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72" w:rsidRPr="0097392F" w:rsidRDefault="0044644D" w:rsidP="00FA3BEF">
      <w:pPr>
        <w:spacing w:before="120"/>
        <w:jc w:val="center"/>
        <w:rPr>
          <w:rFonts w:ascii="Arial" w:hAnsi="Arial" w:cs="Arial"/>
          <w:b/>
          <w:szCs w:val="28"/>
        </w:rPr>
      </w:pPr>
      <w:r w:rsidRPr="0097392F">
        <w:rPr>
          <w:rFonts w:ascii="Arial" w:hAnsi="Arial" w:cs="Arial"/>
          <w:b/>
          <w:szCs w:val="28"/>
        </w:rPr>
        <w:t>VERIFICACIÓN DEL INGRESO</w:t>
      </w:r>
      <w:r w:rsidR="00D14415">
        <w:rPr>
          <w:rFonts w:ascii="Arial" w:hAnsi="Arial" w:cs="Arial"/>
          <w:b/>
          <w:szCs w:val="28"/>
        </w:rPr>
        <w:t xml:space="preserve"> DE LOS USUARIOS Y LAS CONCILIACIONES EXTRA</w:t>
      </w:r>
      <w:r w:rsidR="00A17772" w:rsidRPr="0097392F">
        <w:rPr>
          <w:rFonts w:ascii="Arial" w:hAnsi="Arial" w:cs="Arial"/>
          <w:b/>
          <w:szCs w:val="28"/>
        </w:rPr>
        <w:t>JUDICIALES DEL MINISTERIO DE HACIENDA Y CRÉDITO PÚBLI</w:t>
      </w:r>
      <w:r w:rsidR="00E175EA" w:rsidRPr="0097392F">
        <w:rPr>
          <w:rFonts w:ascii="Arial" w:hAnsi="Arial" w:cs="Arial"/>
          <w:b/>
          <w:szCs w:val="28"/>
        </w:rPr>
        <w:t>CO EN EL</w:t>
      </w:r>
      <w:r w:rsidR="00C25A33" w:rsidRPr="0097392F">
        <w:rPr>
          <w:rFonts w:ascii="Arial" w:hAnsi="Arial" w:cs="Arial"/>
          <w:b/>
          <w:szCs w:val="28"/>
        </w:rPr>
        <w:t xml:space="preserve"> SISTEMA e</w:t>
      </w:r>
      <w:r w:rsidR="006A6AFF" w:rsidRPr="0097392F">
        <w:rPr>
          <w:rFonts w:ascii="Arial" w:hAnsi="Arial" w:cs="Arial"/>
          <w:b/>
          <w:szCs w:val="28"/>
        </w:rPr>
        <w:t>-</w:t>
      </w:r>
      <w:proofErr w:type="spellStart"/>
      <w:r w:rsidR="006A6AFF" w:rsidRPr="0097392F">
        <w:rPr>
          <w:rFonts w:ascii="Arial" w:hAnsi="Arial" w:cs="Arial"/>
          <w:b/>
          <w:szCs w:val="28"/>
        </w:rPr>
        <w:t>Kogui</w:t>
      </w:r>
      <w:proofErr w:type="spellEnd"/>
      <w:r w:rsidR="00C0163D" w:rsidRPr="00C80FD3">
        <w:rPr>
          <w:rFonts w:ascii="Arial" w:hAnsi="Arial" w:cs="Arial"/>
          <w:b/>
          <w:szCs w:val="28"/>
        </w:rPr>
        <w:t>- PRIMER SEMESTRE 2019</w:t>
      </w:r>
      <w:bookmarkStart w:id="0" w:name="_GoBack"/>
      <w:bookmarkEnd w:id="0"/>
    </w:p>
    <w:p w:rsidR="009B6D39" w:rsidRPr="0099234D" w:rsidRDefault="009B6D39" w:rsidP="0099234D">
      <w:pPr>
        <w:ind w:left="-284"/>
        <w:jc w:val="center"/>
        <w:rPr>
          <w:rFonts w:ascii="Arial" w:hAnsi="Arial" w:cs="Arial"/>
          <w:b/>
          <w:sz w:val="22"/>
          <w:szCs w:val="28"/>
        </w:rPr>
      </w:pPr>
    </w:p>
    <w:p w:rsidR="00A17772" w:rsidRPr="004823D7" w:rsidRDefault="00A17772" w:rsidP="0099234D">
      <w:pPr>
        <w:pStyle w:val="Default"/>
        <w:numPr>
          <w:ilvl w:val="0"/>
          <w:numId w:val="1"/>
        </w:numPr>
        <w:tabs>
          <w:tab w:val="left" w:pos="284"/>
        </w:tabs>
        <w:ind w:left="0" w:firstLine="0"/>
        <w:jc w:val="both"/>
        <w:rPr>
          <w:b/>
          <w:bCs/>
        </w:rPr>
      </w:pPr>
      <w:r w:rsidRPr="004823D7">
        <w:rPr>
          <w:b/>
          <w:bCs/>
        </w:rPr>
        <w:t xml:space="preserve">INTRODUCCIÓN. </w:t>
      </w:r>
    </w:p>
    <w:p w:rsidR="00A17772" w:rsidRPr="00311BF5" w:rsidRDefault="00A17772" w:rsidP="0099234D">
      <w:pPr>
        <w:pStyle w:val="Default"/>
        <w:jc w:val="both"/>
        <w:rPr>
          <w:rFonts w:ascii="Arial Narrow" w:hAnsi="Arial Narrow"/>
        </w:rPr>
      </w:pPr>
    </w:p>
    <w:p w:rsidR="00A17772" w:rsidRPr="004823D7" w:rsidRDefault="00A17772" w:rsidP="0099234D">
      <w:pPr>
        <w:rPr>
          <w:rFonts w:ascii="Arial" w:hAnsi="Arial" w:cs="Arial"/>
          <w:sz w:val="22"/>
          <w:szCs w:val="22"/>
        </w:rPr>
      </w:pPr>
      <w:r w:rsidRPr="004823D7">
        <w:rPr>
          <w:rFonts w:ascii="Arial" w:hAnsi="Arial" w:cs="Arial"/>
          <w:sz w:val="22"/>
          <w:szCs w:val="22"/>
        </w:rPr>
        <w:t>La Oficina de Control Interno en cumplimiento a lo preceptuado e</w:t>
      </w:r>
      <w:r w:rsidR="00477679">
        <w:rPr>
          <w:rFonts w:ascii="Arial" w:hAnsi="Arial" w:cs="Arial"/>
          <w:sz w:val="22"/>
          <w:szCs w:val="22"/>
        </w:rPr>
        <w:t>n el Artículo 2.2.3.4.</w:t>
      </w:r>
      <w:r w:rsidR="00012951">
        <w:rPr>
          <w:rFonts w:ascii="Arial" w:hAnsi="Arial" w:cs="Arial"/>
          <w:sz w:val="22"/>
          <w:szCs w:val="22"/>
        </w:rPr>
        <w:t>1.14</w:t>
      </w:r>
      <w:r w:rsidR="00F83B38">
        <w:rPr>
          <w:rFonts w:ascii="Arial" w:hAnsi="Arial" w:cs="Arial"/>
          <w:sz w:val="22"/>
          <w:szCs w:val="22"/>
        </w:rPr>
        <w:t xml:space="preserve"> </w:t>
      </w:r>
      <w:r w:rsidR="00477679">
        <w:rPr>
          <w:rFonts w:ascii="Arial" w:hAnsi="Arial" w:cs="Arial"/>
          <w:sz w:val="22"/>
          <w:szCs w:val="22"/>
        </w:rPr>
        <w:t>del Decreto 1069 de 2015</w:t>
      </w:r>
      <w:r w:rsidR="009C0014">
        <w:rPr>
          <w:rFonts w:ascii="Arial" w:hAnsi="Arial" w:cs="Arial"/>
          <w:sz w:val="22"/>
          <w:szCs w:val="22"/>
        </w:rPr>
        <w:t xml:space="preserve"> y a los lineamientos impartidos en la Cir</w:t>
      </w:r>
      <w:r w:rsidR="00B90C15">
        <w:rPr>
          <w:rFonts w:ascii="Arial" w:hAnsi="Arial" w:cs="Arial"/>
          <w:sz w:val="22"/>
          <w:szCs w:val="22"/>
        </w:rPr>
        <w:t xml:space="preserve">cular Externa No. 02 del </w:t>
      </w:r>
      <w:r w:rsidR="00976C0A">
        <w:rPr>
          <w:rFonts w:ascii="Arial" w:hAnsi="Arial" w:cs="Arial"/>
          <w:sz w:val="22"/>
          <w:szCs w:val="22"/>
        </w:rPr>
        <w:t>15 de julio de 2019</w:t>
      </w:r>
      <w:r w:rsidR="009C0014" w:rsidRPr="0036202D">
        <w:rPr>
          <w:rFonts w:ascii="Arial" w:hAnsi="Arial" w:cs="Arial"/>
          <w:sz w:val="22"/>
          <w:szCs w:val="22"/>
        </w:rPr>
        <w:t xml:space="preserve"> de la Agencia Nacional de Defensa Jurídica del Estado, </w:t>
      </w:r>
      <w:r w:rsidR="00012951" w:rsidRPr="0036202D">
        <w:rPr>
          <w:rFonts w:ascii="Arial" w:hAnsi="Arial" w:cs="Arial"/>
          <w:sz w:val="22"/>
          <w:szCs w:val="22"/>
        </w:rPr>
        <w:t>así como a lo establecido en el Instructivo del Sistema Único de Gestión e Informaci</w:t>
      </w:r>
      <w:r w:rsidR="00FD0439" w:rsidRPr="0036202D">
        <w:rPr>
          <w:rFonts w:ascii="Arial" w:hAnsi="Arial" w:cs="Arial"/>
          <w:sz w:val="22"/>
          <w:szCs w:val="22"/>
        </w:rPr>
        <w:t>ón Litigiosa del Estado e-</w:t>
      </w:r>
      <w:proofErr w:type="spellStart"/>
      <w:r w:rsidR="00FD0439" w:rsidRPr="0036202D">
        <w:rPr>
          <w:rFonts w:ascii="Arial" w:hAnsi="Arial" w:cs="Arial"/>
          <w:sz w:val="22"/>
          <w:szCs w:val="22"/>
        </w:rPr>
        <w:t>Kogui</w:t>
      </w:r>
      <w:proofErr w:type="spellEnd"/>
      <w:r w:rsidR="00012951" w:rsidRPr="0036202D">
        <w:rPr>
          <w:rFonts w:ascii="Arial" w:hAnsi="Arial" w:cs="Arial"/>
          <w:sz w:val="22"/>
          <w:szCs w:val="22"/>
        </w:rPr>
        <w:t xml:space="preserve"> Perfil Jefe de Control Interno</w:t>
      </w:r>
      <w:r w:rsidR="00976C0A">
        <w:rPr>
          <w:rFonts w:ascii="Arial" w:hAnsi="Arial" w:cs="Arial"/>
          <w:sz w:val="22"/>
          <w:szCs w:val="22"/>
        </w:rPr>
        <w:t xml:space="preserve"> 6.0 del 15 de julio de 2019</w:t>
      </w:r>
      <w:r w:rsidR="00FD0439" w:rsidRPr="0036202D">
        <w:rPr>
          <w:rFonts w:ascii="Arial" w:hAnsi="Arial" w:cs="Arial"/>
          <w:sz w:val="22"/>
          <w:szCs w:val="22"/>
        </w:rPr>
        <w:t xml:space="preserve">, </w:t>
      </w:r>
      <w:r w:rsidRPr="0036202D">
        <w:rPr>
          <w:rFonts w:ascii="Arial" w:hAnsi="Arial" w:cs="Arial"/>
          <w:sz w:val="22"/>
          <w:szCs w:val="22"/>
        </w:rPr>
        <w:t xml:space="preserve">procedió a realizar </w:t>
      </w:r>
      <w:r w:rsidR="00BE07CE" w:rsidRPr="0036202D">
        <w:rPr>
          <w:rFonts w:ascii="Arial" w:hAnsi="Arial" w:cs="Arial"/>
          <w:sz w:val="22"/>
          <w:szCs w:val="22"/>
        </w:rPr>
        <w:t xml:space="preserve">una verificación </w:t>
      </w:r>
      <w:r w:rsidR="00A26E6B">
        <w:rPr>
          <w:rFonts w:ascii="Arial" w:hAnsi="Arial" w:cs="Arial"/>
          <w:sz w:val="22"/>
          <w:szCs w:val="22"/>
        </w:rPr>
        <w:t xml:space="preserve">a </w:t>
      </w:r>
      <w:r w:rsidR="00A26E6B" w:rsidRPr="0036202D">
        <w:rPr>
          <w:rFonts w:ascii="Arial" w:hAnsi="Arial" w:cs="Arial"/>
          <w:sz w:val="22"/>
          <w:szCs w:val="22"/>
        </w:rPr>
        <w:t>la labor de registro</w:t>
      </w:r>
      <w:r w:rsidR="00A26E6B">
        <w:rPr>
          <w:rFonts w:ascii="Arial" w:hAnsi="Arial" w:cs="Arial"/>
          <w:sz w:val="22"/>
          <w:szCs w:val="22"/>
        </w:rPr>
        <w:t xml:space="preserve"> de la información relacionada con los usuarios y las conciliaciones extrajudiciales a cargo del Ministerio de Hacienda y Crédito Público-MHCP en el Sistema e-</w:t>
      </w:r>
      <w:proofErr w:type="spellStart"/>
      <w:r w:rsidR="00A26E6B">
        <w:rPr>
          <w:rFonts w:ascii="Arial" w:hAnsi="Arial" w:cs="Arial"/>
          <w:sz w:val="22"/>
          <w:szCs w:val="22"/>
        </w:rPr>
        <w:t>Kogui</w:t>
      </w:r>
      <w:proofErr w:type="spellEnd"/>
      <w:r w:rsidR="00A26E6B">
        <w:rPr>
          <w:rFonts w:ascii="Arial" w:hAnsi="Arial" w:cs="Arial"/>
          <w:sz w:val="22"/>
          <w:szCs w:val="22"/>
        </w:rPr>
        <w:t xml:space="preserve">, </w:t>
      </w:r>
      <w:r w:rsidR="009C0014" w:rsidRPr="0036202D">
        <w:rPr>
          <w:rFonts w:ascii="Arial" w:hAnsi="Arial" w:cs="Arial"/>
          <w:sz w:val="22"/>
          <w:szCs w:val="22"/>
        </w:rPr>
        <w:t xml:space="preserve">con el fin de </w:t>
      </w:r>
      <w:r w:rsidR="00477679" w:rsidRPr="0036202D">
        <w:rPr>
          <w:rFonts w:ascii="Arial" w:hAnsi="Arial" w:cs="Arial"/>
          <w:sz w:val="22"/>
          <w:szCs w:val="22"/>
        </w:rPr>
        <w:t xml:space="preserve">emitir la </w:t>
      </w:r>
      <w:r w:rsidR="00E175EA" w:rsidRPr="0036202D">
        <w:rPr>
          <w:rFonts w:ascii="Arial" w:hAnsi="Arial" w:cs="Arial"/>
          <w:sz w:val="22"/>
          <w:szCs w:val="22"/>
        </w:rPr>
        <w:t>c</w:t>
      </w:r>
      <w:r w:rsidRPr="0036202D">
        <w:rPr>
          <w:rFonts w:ascii="Arial" w:hAnsi="Arial" w:cs="Arial"/>
          <w:sz w:val="22"/>
          <w:szCs w:val="22"/>
        </w:rPr>
        <w:t xml:space="preserve">ertificación semestral </w:t>
      </w:r>
      <w:r w:rsidR="009C0014" w:rsidRPr="0036202D">
        <w:rPr>
          <w:rFonts w:ascii="Arial" w:hAnsi="Arial" w:cs="Arial"/>
          <w:sz w:val="22"/>
          <w:szCs w:val="22"/>
        </w:rPr>
        <w:t xml:space="preserve">que acredita </w:t>
      </w:r>
      <w:r w:rsidR="00A26E6B">
        <w:rPr>
          <w:rFonts w:ascii="Arial" w:hAnsi="Arial" w:cs="Arial"/>
          <w:sz w:val="22"/>
          <w:szCs w:val="22"/>
        </w:rPr>
        <w:t>dicha labor.</w:t>
      </w:r>
    </w:p>
    <w:p w:rsidR="00A17772" w:rsidRPr="004823D7" w:rsidRDefault="00A17772" w:rsidP="0099234D">
      <w:pPr>
        <w:rPr>
          <w:rFonts w:ascii="Arial" w:hAnsi="Arial" w:cs="Arial"/>
          <w:sz w:val="22"/>
          <w:szCs w:val="22"/>
        </w:rPr>
      </w:pPr>
    </w:p>
    <w:p w:rsidR="00A17772" w:rsidRPr="00D815F3" w:rsidRDefault="00F83B38" w:rsidP="0099234D">
      <w:pPr>
        <w:pStyle w:val="Default"/>
        <w:jc w:val="both"/>
        <w:rPr>
          <w:color w:val="auto"/>
          <w:sz w:val="22"/>
          <w:szCs w:val="22"/>
        </w:rPr>
      </w:pPr>
      <w:r w:rsidRPr="00F83B38">
        <w:rPr>
          <w:sz w:val="22"/>
          <w:szCs w:val="22"/>
        </w:rPr>
        <w:t>En desarrollo de e</w:t>
      </w:r>
      <w:r w:rsidR="00A17772" w:rsidRPr="00F83B38">
        <w:rPr>
          <w:sz w:val="22"/>
          <w:szCs w:val="22"/>
        </w:rPr>
        <w:t>sta actividad, se tomó como p</w:t>
      </w:r>
      <w:r w:rsidR="00A26E6B">
        <w:rPr>
          <w:sz w:val="22"/>
          <w:szCs w:val="22"/>
        </w:rPr>
        <w:t xml:space="preserve">eriodo de análisis el </w:t>
      </w:r>
      <w:r w:rsidR="00976C0A">
        <w:rPr>
          <w:sz w:val="22"/>
          <w:szCs w:val="22"/>
        </w:rPr>
        <w:t>1° de enero hasta el 31 de julio de 2019</w:t>
      </w:r>
      <w:r w:rsidR="007D0A36">
        <w:rPr>
          <w:sz w:val="22"/>
          <w:szCs w:val="22"/>
        </w:rPr>
        <w:t>,</w:t>
      </w:r>
      <w:r w:rsidR="00012951">
        <w:rPr>
          <w:sz w:val="22"/>
          <w:szCs w:val="22"/>
        </w:rPr>
        <w:t xml:space="preserve"> </w:t>
      </w:r>
      <w:r w:rsidR="001F27A5" w:rsidRPr="0036202D">
        <w:rPr>
          <w:sz w:val="22"/>
          <w:szCs w:val="22"/>
        </w:rPr>
        <w:t xml:space="preserve">y </w:t>
      </w:r>
      <w:r w:rsidR="00D14415">
        <w:rPr>
          <w:sz w:val="22"/>
          <w:szCs w:val="22"/>
        </w:rPr>
        <w:t>se efectuó seguimiento a las observaciones detectad</w:t>
      </w:r>
      <w:r w:rsidR="00BA1782">
        <w:rPr>
          <w:sz w:val="22"/>
          <w:szCs w:val="22"/>
        </w:rPr>
        <w:t xml:space="preserve">as en la certificación </w:t>
      </w:r>
      <w:r w:rsidR="00D14415">
        <w:rPr>
          <w:sz w:val="22"/>
          <w:szCs w:val="22"/>
        </w:rPr>
        <w:t>emitida en el mes de febrero de 2019.</w:t>
      </w:r>
    </w:p>
    <w:p w:rsidR="00A17772" w:rsidRDefault="00A17772" w:rsidP="0099234D">
      <w:pPr>
        <w:pStyle w:val="Default"/>
        <w:rPr>
          <w:sz w:val="22"/>
          <w:szCs w:val="22"/>
        </w:rPr>
      </w:pPr>
    </w:p>
    <w:p w:rsidR="00753F93" w:rsidRPr="004823D7" w:rsidRDefault="00753F93" w:rsidP="0099234D">
      <w:pPr>
        <w:pStyle w:val="Default"/>
        <w:rPr>
          <w:sz w:val="22"/>
          <w:szCs w:val="22"/>
        </w:rPr>
      </w:pPr>
    </w:p>
    <w:p w:rsidR="00A17772" w:rsidRPr="004823D7" w:rsidRDefault="00F83B38" w:rsidP="0099234D">
      <w:pPr>
        <w:pStyle w:val="Default"/>
      </w:pPr>
      <w:r>
        <w:rPr>
          <w:b/>
          <w:bCs/>
        </w:rPr>
        <w:t>2.  ANÁLISIS</w:t>
      </w:r>
      <w:r w:rsidR="00753F93">
        <w:rPr>
          <w:b/>
          <w:bCs/>
        </w:rPr>
        <w:t>,</w:t>
      </w:r>
      <w:r>
        <w:rPr>
          <w:b/>
          <w:bCs/>
        </w:rPr>
        <w:t xml:space="preserve"> OBSERVACIONES</w:t>
      </w:r>
      <w:r w:rsidR="00753F93">
        <w:rPr>
          <w:b/>
          <w:bCs/>
        </w:rPr>
        <w:t xml:space="preserve"> Y RECOMENDACIONES</w:t>
      </w:r>
      <w:r w:rsidR="00A17772" w:rsidRPr="004823D7">
        <w:rPr>
          <w:b/>
          <w:bCs/>
        </w:rPr>
        <w:t xml:space="preserve">. </w:t>
      </w:r>
    </w:p>
    <w:p w:rsidR="00A17772" w:rsidRPr="004823D7" w:rsidRDefault="00A17772" w:rsidP="0099234D">
      <w:pPr>
        <w:pStyle w:val="Default"/>
        <w:jc w:val="both"/>
      </w:pPr>
    </w:p>
    <w:p w:rsidR="00A17772" w:rsidRPr="004823D7" w:rsidRDefault="00A17772" w:rsidP="0099234D">
      <w:pPr>
        <w:pStyle w:val="Default"/>
        <w:jc w:val="both"/>
        <w:rPr>
          <w:b/>
        </w:rPr>
      </w:pPr>
      <w:r w:rsidRPr="004823D7">
        <w:rPr>
          <w:b/>
        </w:rPr>
        <w:t>2.1 ASPECTOS GENERALES</w:t>
      </w:r>
      <w:r w:rsidR="007D0A36">
        <w:rPr>
          <w:b/>
        </w:rPr>
        <w:t>.</w:t>
      </w:r>
    </w:p>
    <w:p w:rsidR="00A17772" w:rsidRPr="00311BF5" w:rsidRDefault="00A17772" w:rsidP="0099234D">
      <w:pPr>
        <w:pStyle w:val="Default"/>
        <w:jc w:val="both"/>
        <w:rPr>
          <w:rFonts w:ascii="Arial Narrow" w:hAnsi="Arial Narrow"/>
        </w:rPr>
      </w:pPr>
    </w:p>
    <w:p w:rsidR="00A17772" w:rsidRPr="004823D7" w:rsidRDefault="00A17772" w:rsidP="0099234D">
      <w:pPr>
        <w:rPr>
          <w:rFonts w:ascii="Arial" w:hAnsi="Arial" w:cs="Arial"/>
          <w:sz w:val="22"/>
          <w:szCs w:val="22"/>
        </w:rPr>
      </w:pPr>
      <w:r w:rsidRPr="004823D7">
        <w:rPr>
          <w:rFonts w:ascii="Arial" w:hAnsi="Arial" w:cs="Arial"/>
          <w:sz w:val="22"/>
          <w:szCs w:val="22"/>
        </w:rPr>
        <w:t>De conformidad con lo señalado en el Artículo 20, Nume</w:t>
      </w:r>
      <w:r w:rsidR="00260E03">
        <w:rPr>
          <w:rFonts w:ascii="Arial" w:hAnsi="Arial" w:cs="Arial"/>
          <w:sz w:val="22"/>
          <w:szCs w:val="22"/>
        </w:rPr>
        <w:t>ral 5° del Decreto 4712 de 2008</w:t>
      </w:r>
      <w:r w:rsidRPr="004823D7">
        <w:rPr>
          <w:rFonts w:ascii="Arial" w:hAnsi="Arial" w:cs="Arial"/>
          <w:sz w:val="22"/>
          <w:szCs w:val="22"/>
        </w:rPr>
        <w:t xml:space="preserve"> por medio del cual “</w:t>
      </w:r>
      <w:r w:rsidRPr="004823D7">
        <w:rPr>
          <w:rFonts w:ascii="Arial" w:eastAsia="Calibri" w:hAnsi="Arial" w:cs="Arial"/>
          <w:i/>
          <w:sz w:val="22"/>
          <w:szCs w:val="22"/>
        </w:rPr>
        <w:t>se modifica la estructura del Ministerio de Hacienda y Crédito Público</w:t>
      </w:r>
      <w:r w:rsidRPr="004823D7">
        <w:rPr>
          <w:rFonts w:ascii="Arial" w:hAnsi="Arial" w:cs="Arial"/>
          <w:i/>
          <w:sz w:val="22"/>
          <w:szCs w:val="22"/>
        </w:rPr>
        <w:t xml:space="preserve">”, </w:t>
      </w:r>
      <w:r w:rsidRPr="004823D7">
        <w:rPr>
          <w:rFonts w:ascii="Arial" w:hAnsi="Arial" w:cs="Arial"/>
          <w:sz w:val="22"/>
          <w:szCs w:val="22"/>
        </w:rPr>
        <w:t>se delegó en la Subdirección Jurídica la facultad de R</w:t>
      </w:r>
      <w:r w:rsidRPr="004823D7">
        <w:rPr>
          <w:rFonts w:ascii="Arial" w:eastAsia="Calibri" w:hAnsi="Arial" w:cs="Arial"/>
          <w:sz w:val="22"/>
          <w:szCs w:val="22"/>
        </w:rPr>
        <w:t xml:space="preserve">epresentar a la Nación </w:t>
      </w:r>
      <w:r w:rsidRPr="004823D7">
        <w:rPr>
          <w:rFonts w:ascii="Arial" w:hAnsi="Arial" w:cs="Arial"/>
          <w:sz w:val="22"/>
          <w:szCs w:val="22"/>
        </w:rPr>
        <w:t>–</w:t>
      </w:r>
      <w:r w:rsidRPr="004823D7">
        <w:rPr>
          <w:rFonts w:ascii="Arial" w:eastAsia="Calibri" w:hAnsi="Arial" w:cs="Arial"/>
          <w:sz w:val="22"/>
          <w:szCs w:val="22"/>
        </w:rPr>
        <w:t xml:space="preserve"> </w:t>
      </w:r>
      <w:r w:rsidRPr="004823D7">
        <w:rPr>
          <w:rFonts w:ascii="Arial" w:hAnsi="Arial" w:cs="Arial"/>
          <w:sz w:val="22"/>
          <w:szCs w:val="22"/>
        </w:rPr>
        <w:t xml:space="preserve">MHCP </w:t>
      </w:r>
      <w:r w:rsidRPr="004823D7">
        <w:rPr>
          <w:rFonts w:ascii="Arial" w:eastAsia="Calibri" w:hAnsi="Arial" w:cs="Arial"/>
          <w:sz w:val="22"/>
          <w:szCs w:val="22"/>
        </w:rPr>
        <w:t>previa delegación del Ministro, en los distintos procesos que se adelanten en contra de la entidad ante autoridades administrativas y jurisdiccionales, relacionados con los asuntos de su competencia y que no hayan sido asignados a otra dependencia</w:t>
      </w:r>
      <w:r w:rsidRPr="004823D7">
        <w:rPr>
          <w:rFonts w:ascii="Arial" w:hAnsi="Arial" w:cs="Arial"/>
          <w:sz w:val="22"/>
          <w:szCs w:val="22"/>
        </w:rPr>
        <w:t>.</w:t>
      </w:r>
    </w:p>
    <w:p w:rsidR="00A17772" w:rsidRPr="004823D7" w:rsidRDefault="00A17772" w:rsidP="0099234D">
      <w:pPr>
        <w:rPr>
          <w:rFonts w:ascii="Arial" w:hAnsi="Arial" w:cs="Arial"/>
          <w:sz w:val="22"/>
          <w:szCs w:val="22"/>
        </w:rPr>
      </w:pPr>
    </w:p>
    <w:p w:rsidR="00A17772" w:rsidRPr="004823D7" w:rsidRDefault="00A17772" w:rsidP="0099234D">
      <w:pPr>
        <w:rPr>
          <w:rFonts w:ascii="Arial" w:hAnsi="Arial" w:cs="Arial"/>
          <w:sz w:val="22"/>
          <w:szCs w:val="22"/>
        </w:rPr>
      </w:pPr>
      <w:r w:rsidRPr="004823D7">
        <w:rPr>
          <w:rFonts w:ascii="Arial" w:hAnsi="Arial" w:cs="Arial"/>
          <w:sz w:val="22"/>
          <w:szCs w:val="22"/>
        </w:rPr>
        <w:t>El líder del proceso es el Subdirector Jurídico, quien de acuerdo con las funciones establecidas en el D</w:t>
      </w:r>
      <w:r w:rsidR="000A2D2F">
        <w:rPr>
          <w:rFonts w:ascii="Arial" w:hAnsi="Arial" w:cs="Arial"/>
          <w:sz w:val="22"/>
          <w:szCs w:val="22"/>
        </w:rPr>
        <w:t xml:space="preserve">ecreto 4712 de 2008, </w:t>
      </w:r>
      <w:r w:rsidRPr="0036202D">
        <w:rPr>
          <w:rFonts w:ascii="Arial" w:hAnsi="Arial" w:cs="Arial"/>
          <w:sz w:val="22"/>
          <w:szCs w:val="22"/>
        </w:rPr>
        <w:t>le correspo</w:t>
      </w:r>
      <w:r w:rsidR="006A7CA7" w:rsidRPr="0036202D">
        <w:rPr>
          <w:rFonts w:ascii="Arial" w:hAnsi="Arial" w:cs="Arial"/>
          <w:sz w:val="22"/>
          <w:szCs w:val="22"/>
        </w:rPr>
        <w:t>nde velar porque</w:t>
      </w:r>
      <w:r w:rsidR="006A7CA7">
        <w:rPr>
          <w:rFonts w:ascii="Arial" w:hAnsi="Arial" w:cs="Arial"/>
          <w:sz w:val="22"/>
          <w:szCs w:val="22"/>
        </w:rPr>
        <w:t xml:space="preserve"> se implemente </w:t>
      </w:r>
      <w:r w:rsidRPr="004823D7">
        <w:rPr>
          <w:rFonts w:ascii="Arial" w:hAnsi="Arial" w:cs="Arial"/>
          <w:sz w:val="22"/>
          <w:szCs w:val="22"/>
        </w:rPr>
        <w:t>una buena política de defensa judicial para el MHCP.</w:t>
      </w:r>
    </w:p>
    <w:p w:rsidR="00A17772" w:rsidRPr="004823D7" w:rsidRDefault="00A17772" w:rsidP="0099234D">
      <w:pPr>
        <w:rPr>
          <w:rFonts w:ascii="Arial" w:hAnsi="Arial" w:cs="Arial"/>
          <w:sz w:val="22"/>
          <w:szCs w:val="22"/>
        </w:rPr>
      </w:pPr>
      <w:r w:rsidRPr="004823D7">
        <w:rPr>
          <w:rFonts w:ascii="Arial" w:hAnsi="Arial" w:cs="Arial"/>
          <w:sz w:val="22"/>
          <w:szCs w:val="22"/>
        </w:rPr>
        <w:t xml:space="preserve"> </w:t>
      </w:r>
    </w:p>
    <w:p w:rsidR="0039430C" w:rsidRDefault="00921543" w:rsidP="0099234D">
      <w:pPr>
        <w:rPr>
          <w:rFonts w:ascii="Arial" w:hAnsi="Arial" w:cs="Arial"/>
          <w:sz w:val="22"/>
          <w:szCs w:val="22"/>
        </w:rPr>
      </w:pPr>
      <w:r>
        <w:rPr>
          <w:rFonts w:ascii="Arial" w:hAnsi="Arial" w:cs="Arial"/>
          <w:sz w:val="22"/>
          <w:szCs w:val="22"/>
        </w:rPr>
        <w:t>De igual forma</w:t>
      </w:r>
      <w:r w:rsidR="000A2D2F">
        <w:rPr>
          <w:rFonts w:ascii="Arial" w:hAnsi="Arial" w:cs="Arial"/>
          <w:sz w:val="22"/>
          <w:szCs w:val="22"/>
        </w:rPr>
        <w:t xml:space="preserve">, </w:t>
      </w:r>
      <w:r w:rsidR="00A17772" w:rsidRPr="0036202D">
        <w:rPr>
          <w:rFonts w:ascii="Arial" w:hAnsi="Arial" w:cs="Arial"/>
          <w:sz w:val="22"/>
          <w:szCs w:val="22"/>
        </w:rPr>
        <w:t>es la persona que en la actualidad ostenta la facultad de Administrador del Sistema para el seguimiento y control que se le debe hacer a la actualización d</w:t>
      </w:r>
      <w:r w:rsidR="00D117A1" w:rsidRPr="0036202D">
        <w:rPr>
          <w:rFonts w:ascii="Arial" w:hAnsi="Arial" w:cs="Arial"/>
          <w:sz w:val="22"/>
          <w:szCs w:val="22"/>
        </w:rPr>
        <w:t>e los procesos en el Sistema e-</w:t>
      </w:r>
      <w:proofErr w:type="spellStart"/>
      <w:r w:rsidR="00D117A1" w:rsidRPr="0036202D">
        <w:rPr>
          <w:rFonts w:ascii="Arial" w:hAnsi="Arial" w:cs="Arial"/>
          <w:sz w:val="22"/>
          <w:szCs w:val="22"/>
        </w:rPr>
        <w:t>Kogui</w:t>
      </w:r>
      <w:proofErr w:type="spellEnd"/>
      <w:r w:rsidR="00A17772" w:rsidRPr="0036202D">
        <w:rPr>
          <w:rFonts w:ascii="Arial" w:hAnsi="Arial" w:cs="Arial"/>
          <w:sz w:val="22"/>
          <w:szCs w:val="22"/>
        </w:rPr>
        <w:t>, sin embargo, es importante aclarar, que de conformidad c</w:t>
      </w:r>
      <w:r w:rsidR="0066679D" w:rsidRPr="0036202D">
        <w:rPr>
          <w:rFonts w:ascii="Arial" w:hAnsi="Arial" w:cs="Arial"/>
          <w:sz w:val="22"/>
          <w:szCs w:val="22"/>
        </w:rPr>
        <w:t xml:space="preserve">on lo señalado </w:t>
      </w:r>
      <w:r w:rsidR="00A43887" w:rsidRPr="0036202D">
        <w:rPr>
          <w:rFonts w:ascii="Arial" w:hAnsi="Arial" w:cs="Arial"/>
          <w:sz w:val="22"/>
          <w:szCs w:val="22"/>
        </w:rPr>
        <w:t>por el Artículo 2.2.3.4.1.10 del Decreto 1069 de 2015</w:t>
      </w:r>
      <w:r w:rsidR="000A2D2F" w:rsidRPr="0036202D">
        <w:rPr>
          <w:rFonts w:ascii="Arial" w:hAnsi="Arial" w:cs="Arial"/>
          <w:sz w:val="22"/>
          <w:szCs w:val="22"/>
        </w:rPr>
        <w:t xml:space="preserve"> </w:t>
      </w:r>
      <w:r w:rsidR="000A2D2F" w:rsidRPr="0036202D">
        <w:rPr>
          <w:rFonts w:ascii="Arial" w:hAnsi="Arial" w:cs="Arial"/>
          <w:i/>
          <w:sz w:val="22"/>
          <w:szCs w:val="22"/>
        </w:rPr>
        <w:t>“Por medio del cual se expide el Decreto Único Reglamentario del Sector Justicia y del Derecho</w:t>
      </w:r>
      <w:r w:rsidR="000A2D2F" w:rsidRPr="0036202D">
        <w:rPr>
          <w:rFonts w:ascii="Arial" w:hAnsi="Arial" w:cs="Arial"/>
          <w:sz w:val="22"/>
          <w:szCs w:val="22"/>
        </w:rPr>
        <w:t>”</w:t>
      </w:r>
      <w:r w:rsidR="00A17772" w:rsidRPr="0036202D">
        <w:rPr>
          <w:rFonts w:ascii="Arial" w:hAnsi="Arial" w:cs="Arial"/>
          <w:sz w:val="22"/>
          <w:szCs w:val="22"/>
        </w:rPr>
        <w:t xml:space="preserve">, </w:t>
      </w:r>
      <w:r w:rsidR="0039430C" w:rsidRPr="0036202D">
        <w:rPr>
          <w:rFonts w:ascii="Arial" w:hAnsi="Arial" w:cs="Arial"/>
          <w:sz w:val="22"/>
          <w:szCs w:val="22"/>
        </w:rPr>
        <w:t>son funciones de los apoderados frente al sistema</w:t>
      </w:r>
      <w:r w:rsidR="00823CDB" w:rsidRPr="0036202D">
        <w:rPr>
          <w:rFonts w:ascii="Arial" w:hAnsi="Arial" w:cs="Arial"/>
          <w:sz w:val="22"/>
          <w:szCs w:val="22"/>
        </w:rPr>
        <w:t>,</w:t>
      </w:r>
      <w:r w:rsidR="000045DF" w:rsidRPr="0036202D">
        <w:rPr>
          <w:rFonts w:ascii="Arial" w:hAnsi="Arial" w:cs="Arial"/>
          <w:sz w:val="22"/>
          <w:szCs w:val="22"/>
        </w:rPr>
        <w:t xml:space="preserve"> lo</w:t>
      </w:r>
      <w:r w:rsidR="000A2D2F" w:rsidRPr="0036202D">
        <w:rPr>
          <w:rFonts w:ascii="Arial" w:hAnsi="Arial" w:cs="Arial"/>
          <w:sz w:val="22"/>
          <w:szCs w:val="22"/>
        </w:rPr>
        <w:t>s</w:t>
      </w:r>
      <w:r w:rsidR="000045DF" w:rsidRPr="0036202D">
        <w:rPr>
          <w:rFonts w:ascii="Arial" w:hAnsi="Arial" w:cs="Arial"/>
          <w:sz w:val="22"/>
          <w:szCs w:val="22"/>
        </w:rPr>
        <w:t xml:space="preserve"> siguiente</w:t>
      </w:r>
      <w:r w:rsidR="000A2D2F" w:rsidRPr="0036202D">
        <w:rPr>
          <w:rFonts w:ascii="Arial" w:hAnsi="Arial" w:cs="Arial"/>
          <w:sz w:val="22"/>
          <w:szCs w:val="22"/>
        </w:rPr>
        <w:t>s</w:t>
      </w:r>
      <w:r w:rsidR="0039430C" w:rsidRPr="0036202D">
        <w:rPr>
          <w:rFonts w:ascii="Arial" w:hAnsi="Arial" w:cs="Arial"/>
          <w:sz w:val="22"/>
          <w:szCs w:val="22"/>
        </w:rPr>
        <w:t>:</w:t>
      </w:r>
      <w:r w:rsidR="0039430C">
        <w:rPr>
          <w:rFonts w:ascii="Arial" w:hAnsi="Arial" w:cs="Arial"/>
          <w:sz w:val="22"/>
          <w:szCs w:val="22"/>
        </w:rPr>
        <w:t xml:space="preserve"> </w:t>
      </w:r>
    </w:p>
    <w:p w:rsidR="0039430C" w:rsidRDefault="0039430C" w:rsidP="0099234D">
      <w:pPr>
        <w:rPr>
          <w:rFonts w:ascii="Arial" w:hAnsi="Arial" w:cs="Arial"/>
          <w:sz w:val="22"/>
          <w:szCs w:val="22"/>
        </w:rPr>
      </w:pPr>
    </w:p>
    <w:p w:rsidR="0039430C" w:rsidRPr="007239DE" w:rsidRDefault="0039430C" w:rsidP="0099234D">
      <w:pPr>
        <w:pStyle w:val="Default"/>
        <w:spacing w:after="80"/>
        <w:ind w:left="284" w:hanging="284"/>
        <w:jc w:val="both"/>
        <w:rPr>
          <w:i/>
          <w:sz w:val="20"/>
          <w:szCs w:val="20"/>
        </w:rPr>
      </w:pPr>
      <w:r>
        <w:rPr>
          <w:sz w:val="22"/>
          <w:szCs w:val="22"/>
        </w:rPr>
        <w:t>“1</w:t>
      </w:r>
      <w:r w:rsidRPr="00A01B3D">
        <w:rPr>
          <w:sz w:val="22"/>
          <w:szCs w:val="22"/>
        </w:rPr>
        <w:t xml:space="preserve">. </w:t>
      </w:r>
      <w:r w:rsidRPr="007239DE">
        <w:rPr>
          <w:i/>
          <w:sz w:val="20"/>
          <w:szCs w:val="20"/>
        </w:rPr>
        <w:t>Registrar y actualizar de manera oportuna en el Sistema Único de Gestión e Información Litigiosa del Estado -</w:t>
      </w:r>
      <w:proofErr w:type="spellStart"/>
      <w:r w:rsidRPr="007239DE">
        <w:rPr>
          <w:i/>
          <w:sz w:val="20"/>
          <w:szCs w:val="20"/>
        </w:rPr>
        <w:t>eKOGUl</w:t>
      </w:r>
      <w:proofErr w:type="spellEnd"/>
      <w:r w:rsidRPr="007239DE">
        <w:rPr>
          <w:i/>
          <w:sz w:val="20"/>
          <w:szCs w:val="20"/>
        </w:rPr>
        <w:t xml:space="preserve">, las solicitudes de conciliación extrajudicial, los procesos judiciales, y los trámites arbitrales a su cargo. </w:t>
      </w:r>
    </w:p>
    <w:p w:rsidR="0039430C" w:rsidRPr="007239DE" w:rsidRDefault="0039430C" w:rsidP="0099234D">
      <w:pPr>
        <w:pStyle w:val="Prrafodelista"/>
        <w:numPr>
          <w:ilvl w:val="0"/>
          <w:numId w:val="1"/>
        </w:numPr>
        <w:autoSpaceDE w:val="0"/>
        <w:autoSpaceDN w:val="0"/>
        <w:adjustRightInd w:val="0"/>
        <w:ind w:left="284" w:hanging="284"/>
        <w:rPr>
          <w:rFonts w:ascii="Arial" w:hAnsi="Arial" w:cs="Arial"/>
          <w:i/>
          <w:color w:val="000000"/>
          <w:sz w:val="20"/>
          <w:szCs w:val="20"/>
        </w:rPr>
      </w:pPr>
      <w:r w:rsidRPr="007239DE">
        <w:rPr>
          <w:rFonts w:ascii="Arial" w:hAnsi="Arial" w:cs="Arial"/>
          <w:i/>
          <w:color w:val="000000"/>
          <w:sz w:val="20"/>
          <w:szCs w:val="20"/>
        </w:rPr>
        <w:t>Validar la información de solicitudes de conciliación, procesos judiciales y trámites arbitrales a su cargo, que haya sido registrada en el Sistema por la Agencia Nacional de Defensa Jurídica del Estado e informar a la Agencia, dentro de los 15 días siguiente</w:t>
      </w:r>
      <w:r w:rsidR="00065CFD">
        <w:rPr>
          <w:rFonts w:ascii="Arial" w:hAnsi="Arial" w:cs="Arial"/>
          <w:i/>
          <w:color w:val="000000"/>
          <w:sz w:val="20"/>
          <w:szCs w:val="20"/>
        </w:rPr>
        <w:t xml:space="preserve">s al ingreso de la información, </w:t>
      </w:r>
      <w:r w:rsidRPr="007239DE">
        <w:rPr>
          <w:rFonts w:ascii="Arial" w:hAnsi="Arial" w:cs="Arial"/>
          <w:i/>
          <w:color w:val="000000"/>
          <w:sz w:val="20"/>
          <w:szCs w:val="20"/>
        </w:rPr>
        <w:t>cualquier inconsistencia para su corrección</w:t>
      </w:r>
      <w:r w:rsidR="002265D3" w:rsidRPr="007239DE">
        <w:rPr>
          <w:rFonts w:ascii="Arial" w:hAnsi="Arial" w:cs="Arial"/>
          <w:i/>
          <w:color w:val="000000"/>
          <w:sz w:val="20"/>
          <w:szCs w:val="20"/>
        </w:rPr>
        <w:t>.</w:t>
      </w:r>
    </w:p>
    <w:p w:rsidR="0039430C" w:rsidRPr="007239DE" w:rsidRDefault="0039430C" w:rsidP="0069134A">
      <w:pPr>
        <w:pStyle w:val="Prrafodelista"/>
        <w:numPr>
          <w:ilvl w:val="0"/>
          <w:numId w:val="1"/>
        </w:numPr>
        <w:autoSpaceDE w:val="0"/>
        <w:autoSpaceDN w:val="0"/>
        <w:adjustRightInd w:val="0"/>
        <w:spacing w:after="120"/>
        <w:ind w:left="284" w:hanging="284"/>
        <w:contextualSpacing w:val="0"/>
        <w:rPr>
          <w:rFonts w:ascii="Arial" w:hAnsi="Arial" w:cs="Arial"/>
          <w:i/>
          <w:color w:val="000000"/>
          <w:sz w:val="20"/>
          <w:szCs w:val="20"/>
        </w:rPr>
      </w:pPr>
      <w:r w:rsidRPr="007239DE">
        <w:rPr>
          <w:rFonts w:ascii="Arial" w:hAnsi="Arial" w:cs="Arial"/>
          <w:i/>
          <w:color w:val="000000"/>
          <w:sz w:val="20"/>
          <w:szCs w:val="20"/>
        </w:rPr>
        <w:lastRenderedPageBreak/>
        <w:t xml:space="preserve">Diligenciar y actualizar las fichas que serán presentadas para estudio en los comités de conciliación, de conformidad con los instructivos que la Agencia Nacional de Defensa Jurídica del Estado expida para tal fin. </w:t>
      </w:r>
    </w:p>
    <w:p w:rsidR="0039430C" w:rsidRPr="007239DE" w:rsidRDefault="0039430C" w:rsidP="0069134A">
      <w:pPr>
        <w:pStyle w:val="Prrafodelista"/>
        <w:numPr>
          <w:ilvl w:val="0"/>
          <w:numId w:val="1"/>
        </w:numPr>
        <w:autoSpaceDE w:val="0"/>
        <w:autoSpaceDN w:val="0"/>
        <w:adjustRightInd w:val="0"/>
        <w:spacing w:after="120"/>
        <w:ind w:left="284" w:hanging="284"/>
        <w:contextualSpacing w:val="0"/>
        <w:rPr>
          <w:rFonts w:ascii="Arial" w:hAnsi="Arial" w:cs="Arial"/>
          <w:i/>
          <w:color w:val="000000"/>
          <w:sz w:val="20"/>
          <w:szCs w:val="20"/>
        </w:rPr>
      </w:pPr>
      <w:r w:rsidRPr="007239DE">
        <w:rPr>
          <w:rFonts w:ascii="Arial" w:hAnsi="Arial" w:cs="Arial"/>
          <w:i/>
          <w:color w:val="000000"/>
          <w:sz w:val="20"/>
          <w:szCs w:val="20"/>
        </w:rPr>
        <w:t xml:space="preserve">Calificar el riesgo en cada uno de los procesos judiciales a su cargo, con una periodicidad no superior a seis (6) meses, así como cada vez que se profiera una sentencia judicial sobre el mismo, de conformidad con la metodología que determine la </w:t>
      </w:r>
      <w:r w:rsidR="0017268D" w:rsidRPr="007239DE">
        <w:rPr>
          <w:rFonts w:ascii="Arial" w:hAnsi="Arial" w:cs="Arial"/>
          <w:i/>
          <w:color w:val="000000"/>
          <w:sz w:val="20"/>
          <w:szCs w:val="20"/>
        </w:rPr>
        <w:t>Agencia Nacional de Defensa Jurí</w:t>
      </w:r>
      <w:r w:rsidRPr="007239DE">
        <w:rPr>
          <w:rFonts w:ascii="Arial" w:hAnsi="Arial" w:cs="Arial"/>
          <w:i/>
          <w:color w:val="000000"/>
          <w:sz w:val="20"/>
          <w:szCs w:val="20"/>
        </w:rPr>
        <w:t xml:space="preserve">dica del Estado. </w:t>
      </w:r>
    </w:p>
    <w:p w:rsidR="0039430C" w:rsidRPr="007239DE" w:rsidRDefault="0039430C" w:rsidP="0099234D">
      <w:pPr>
        <w:pStyle w:val="Prrafodelista"/>
        <w:numPr>
          <w:ilvl w:val="0"/>
          <w:numId w:val="1"/>
        </w:numPr>
        <w:autoSpaceDE w:val="0"/>
        <w:autoSpaceDN w:val="0"/>
        <w:adjustRightInd w:val="0"/>
        <w:ind w:left="284" w:hanging="284"/>
        <w:rPr>
          <w:rFonts w:ascii="Arial" w:hAnsi="Arial" w:cs="Arial"/>
          <w:i/>
          <w:color w:val="000000"/>
          <w:sz w:val="20"/>
          <w:szCs w:val="20"/>
        </w:rPr>
      </w:pPr>
      <w:r w:rsidRPr="007239DE">
        <w:rPr>
          <w:rFonts w:ascii="Arial" w:hAnsi="Arial" w:cs="Arial"/>
          <w:i/>
          <w:color w:val="000000"/>
          <w:sz w:val="20"/>
          <w:szCs w:val="20"/>
        </w:rPr>
        <w:t>Incorporar el valor de la provisión contable de los procesos a su cargo, con una periodicidad no superior a seis (6) meses, así como cada vez que se profiera una sentencia judicial sobre el mismo de conformidad con la metodología que se establezca para tal fin”.</w:t>
      </w:r>
    </w:p>
    <w:p w:rsidR="001D4876" w:rsidRPr="007239DE" w:rsidRDefault="001D4876" w:rsidP="0099234D">
      <w:pPr>
        <w:pStyle w:val="Prrafodelista"/>
        <w:autoSpaceDE w:val="0"/>
        <w:autoSpaceDN w:val="0"/>
        <w:adjustRightInd w:val="0"/>
        <w:ind w:left="284" w:hanging="284"/>
        <w:rPr>
          <w:color w:val="000000"/>
          <w:sz w:val="20"/>
          <w:szCs w:val="20"/>
        </w:rPr>
      </w:pPr>
    </w:p>
    <w:p w:rsidR="0039430C" w:rsidRPr="002B12E7" w:rsidRDefault="00921543" w:rsidP="0099234D">
      <w:pPr>
        <w:pStyle w:val="Prrafodelista"/>
        <w:autoSpaceDE w:val="0"/>
        <w:autoSpaceDN w:val="0"/>
        <w:adjustRightInd w:val="0"/>
        <w:spacing w:before="60" w:after="60"/>
        <w:ind w:left="0"/>
        <w:rPr>
          <w:rFonts w:ascii="Arial" w:hAnsi="Arial" w:cs="Arial"/>
          <w:i/>
          <w:color w:val="000000"/>
          <w:sz w:val="20"/>
          <w:szCs w:val="20"/>
        </w:rPr>
      </w:pPr>
      <w:r w:rsidRPr="00A01B3D">
        <w:rPr>
          <w:rFonts w:ascii="Arial" w:hAnsi="Arial" w:cs="Arial"/>
          <w:color w:val="000000"/>
          <w:sz w:val="22"/>
          <w:szCs w:val="22"/>
        </w:rPr>
        <w:t xml:space="preserve">Ahora bien, con relación a </w:t>
      </w:r>
      <w:r w:rsidR="003E6918" w:rsidRPr="00A01B3D">
        <w:rPr>
          <w:rFonts w:ascii="Arial" w:hAnsi="Arial" w:cs="Arial"/>
          <w:color w:val="000000"/>
          <w:sz w:val="22"/>
          <w:szCs w:val="22"/>
        </w:rPr>
        <w:t>la Oficina de Con</w:t>
      </w:r>
      <w:r w:rsidR="00D078E5">
        <w:rPr>
          <w:rFonts w:ascii="Arial" w:hAnsi="Arial" w:cs="Arial"/>
          <w:color w:val="000000"/>
          <w:sz w:val="22"/>
          <w:szCs w:val="22"/>
        </w:rPr>
        <w:t>trol Interno-OCI, el Artículo 2.2.3.4.1.14</w:t>
      </w:r>
      <w:r w:rsidR="003E6918" w:rsidRPr="00A01B3D">
        <w:rPr>
          <w:rFonts w:ascii="Arial" w:hAnsi="Arial" w:cs="Arial"/>
          <w:color w:val="000000"/>
          <w:sz w:val="22"/>
          <w:szCs w:val="22"/>
        </w:rPr>
        <w:t xml:space="preserve"> </w:t>
      </w:r>
      <w:r w:rsidR="00BC73BB">
        <w:rPr>
          <w:rFonts w:ascii="Arial" w:hAnsi="Arial" w:cs="Arial"/>
          <w:color w:val="000000"/>
          <w:sz w:val="22"/>
          <w:szCs w:val="22"/>
        </w:rPr>
        <w:t xml:space="preserve">del Decreto en comento, </w:t>
      </w:r>
      <w:r w:rsidR="003E6918" w:rsidRPr="00BC73BB">
        <w:rPr>
          <w:rFonts w:ascii="Arial" w:hAnsi="Arial" w:cs="Arial"/>
          <w:color w:val="000000"/>
          <w:sz w:val="22"/>
          <w:szCs w:val="22"/>
        </w:rPr>
        <w:t>est</w:t>
      </w:r>
      <w:r w:rsidR="003E6918" w:rsidRPr="0099234D">
        <w:rPr>
          <w:rFonts w:ascii="Arial" w:hAnsi="Arial" w:cs="Arial"/>
          <w:color w:val="000000"/>
          <w:sz w:val="22"/>
          <w:szCs w:val="22"/>
        </w:rPr>
        <w:t>ablece</w:t>
      </w:r>
      <w:r w:rsidR="003E6918" w:rsidRPr="00A01B3D">
        <w:rPr>
          <w:rFonts w:ascii="Arial" w:hAnsi="Arial" w:cs="Arial"/>
          <w:color w:val="000000"/>
          <w:sz w:val="22"/>
          <w:szCs w:val="22"/>
        </w:rPr>
        <w:t xml:space="preserve">: </w:t>
      </w:r>
      <w:r w:rsidR="003E6918" w:rsidRPr="00A01B3D">
        <w:rPr>
          <w:rFonts w:ascii="Arial" w:hAnsi="Arial" w:cs="Arial"/>
          <w:sz w:val="22"/>
          <w:szCs w:val="22"/>
        </w:rPr>
        <w:t>“</w:t>
      </w:r>
      <w:r w:rsidR="001D4876" w:rsidRPr="002B12E7">
        <w:rPr>
          <w:rFonts w:ascii="Arial" w:hAnsi="Arial" w:cs="Arial"/>
          <w:i/>
          <w:color w:val="000000"/>
          <w:sz w:val="20"/>
          <w:szCs w:val="20"/>
        </w:rPr>
        <w:t>Los jefes de control interno de cada entidad ver</w:t>
      </w:r>
      <w:r w:rsidR="003E6918" w:rsidRPr="002B12E7">
        <w:rPr>
          <w:rFonts w:ascii="Arial" w:hAnsi="Arial" w:cs="Arial"/>
          <w:i/>
          <w:color w:val="000000"/>
          <w:sz w:val="20"/>
          <w:szCs w:val="20"/>
        </w:rPr>
        <w:t xml:space="preserve">ificarán el cumplimiento de las </w:t>
      </w:r>
      <w:r w:rsidR="001D4876" w:rsidRPr="002B12E7">
        <w:rPr>
          <w:rFonts w:ascii="Arial" w:hAnsi="Arial" w:cs="Arial"/>
          <w:i/>
          <w:color w:val="000000"/>
          <w:sz w:val="20"/>
          <w:szCs w:val="20"/>
        </w:rPr>
        <w:t>obligaciones establecidas en el presente decreto a través de los procedimientos internos que se establezcan y de conformidad con los protocolos establecidos por la Dirección de Gestión de Información de la Agencia y enviarán semestralmente a la Agencia Nacional de Defensa Jurídica del Estado, certificación sobre el resultado de la verificación, sin perjuicio de las acciones que se estimen pertinentes dentro de los planes de mejoramiento institucionales para asegurar la calidad de la información contenida en el Sistema</w:t>
      </w:r>
      <w:r w:rsidR="003E6918" w:rsidRPr="002B12E7">
        <w:rPr>
          <w:rFonts w:ascii="Arial" w:hAnsi="Arial" w:cs="Arial"/>
          <w:i/>
          <w:color w:val="000000"/>
          <w:sz w:val="20"/>
          <w:szCs w:val="20"/>
        </w:rPr>
        <w:t>”</w:t>
      </w:r>
      <w:r w:rsidR="001D4876" w:rsidRPr="002B12E7">
        <w:rPr>
          <w:rFonts w:ascii="Arial" w:hAnsi="Arial" w:cs="Arial"/>
          <w:i/>
          <w:color w:val="000000"/>
          <w:sz w:val="20"/>
          <w:szCs w:val="20"/>
        </w:rPr>
        <w:t>.</w:t>
      </w:r>
    </w:p>
    <w:p w:rsidR="00F668C1" w:rsidRPr="00A01B3D" w:rsidRDefault="00F668C1" w:rsidP="0099234D">
      <w:pPr>
        <w:pStyle w:val="Prrafodelista"/>
        <w:autoSpaceDE w:val="0"/>
        <w:autoSpaceDN w:val="0"/>
        <w:adjustRightInd w:val="0"/>
        <w:spacing w:before="60" w:after="60"/>
        <w:ind w:left="0"/>
        <w:rPr>
          <w:rFonts w:ascii="Arial" w:hAnsi="Arial" w:cs="Arial"/>
          <w:i/>
          <w:color w:val="000000"/>
          <w:sz w:val="22"/>
          <w:szCs w:val="22"/>
        </w:rPr>
      </w:pPr>
    </w:p>
    <w:p w:rsidR="005330AE" w:rsidRDefault="005330AE" w:rsidP="005330AE">
      <w:pPr>
        <w:pStyle w:val="Prrafodelista"/>
        <w:autoSpaceDE w:val="0"/>
        <w:autoSpaceDN w:val="0"/>
        <w:adjustRightInd w:val="0"/>
        <w:spacing w:before="60" w:after="60"/>
        <w:ind w:left="0"/>
        <w:rPr>
          <w:rFonts w:ascii="Arial" w:hAnsi="Arial" w:cs="Arial"/>
          <w:color w:val="000000"/>
          <w:sz w:val="22"/>
          <w:szCs w:val="22"/>
        </w:rPr>
      </w:pPr>
      <w:r>
        <w:rPr>
          <w:rFonts w:ascii="Arial" w:hAnsi="Arial" w:cs="Arial"/>
          <w:color w:val="000000"/>
          <w:sz w:val="22"/>
          <w:szCs w:val="22"/>
        </w:rPr>
        <w:t>Es importante aclarar que</w:t>
      </w:r>
      <w:r w:rsidR="00DC3691">
        <w:rPr>
          <w:rFonts w:ascii="Arial" w:hAnsi="Arial" w:cs="Arial"/>
          <w:color w:val="000000"/>
          <w:sz w:val="22"/>
          <w:szCs w:val="22"/>
        </w:rPr>
        <w:t>,</w:t>
      </w:r>
      <w:r>
        <w:rPr>
          <w:rFonts w:ascii="Arial" w:hAnsi="Arial" w:cs="Arial"/>
          <w:color w:val="000000"/>
          <w:sz w:val="22"/>
          <w:szCs w:val="22"/>
        </w:rPr>
        <w:t xml:space="preserve"> de acuerdo con la Circular 02 del 15 de julio de 2019 debido a que el e-</w:t>
      </w:r>
      <w:proofErr w:type="spellStart"/>
      <w:r>
        <w:rPr>
          <w:rFonts w:ascii="Arial" w:hAnsi="Arial" w:cs="Arial"/>
          <w:color w:val="000000"/>
          <w:sz w:val="22"/>
          <w:szCs w:val="22"/>
        </w:rPr>
        <w:t>Kogui</w:t>
      </w:r>
      <w:proofErr w:type="spellEnd"/>
      <w:r>
        <w:rPr>
          <w:rFonts w:ascii="Arial" w:hAnsi="Arial" w:cs="Arial"/>
          <w:color w:val="000000"/>
          <w:sz w:val="22"/>
          <w:szCs w:val="22"/>
        </w:rPr>
        <w:t xml:space="preserve"> se encuentra en fase de estabilización y con el fin de que las entidades tengan un periodo de adaptación a las nuevas funcionalidades del sistema, así como a la conversación sostenida con una funcionaria de soporte e-</w:t>
      </w:r>
      <w:proofErr w:type="spellStart"/>
      <w:r>
        <w:rPr>
          <w:rFonts w:ascii="Arial" w:hAnsi="Arial" w:cs="Arial"/>
          <w:color w:val="000000"/>
          <w:sz w:val="22"/>
          <w:szCs w:val="22"/>
        </w:rPr>
        <w:t>kogui</w:t>
      </w:r>
      <w:proofErr w:type="spellEnd"/>
      <w:r>
        <w:rPr>
          <w:rFonts w:ascii="Arial" w:hAnsi="Arial" w:cs="Arial"/>
          <w:color w:val="000000"/>
          <w:sz w:val="22"/>
          <w:szCs w:val="22"/>
        </w:rPr>
        <w:t xml:space="preserve"> el día 13 de agosto de 2019, vía telefónica; esta certificación debe ser expedida con base</w:t>
      </w:r>
      <w:r w:rsidR="00DC3691">
        <w:rPr>
          <w:rFonts w:ascii="Arial" w:hAnsi="Arial" w:cs="Arial"/>
          <w:color w:val="000000"/>
          <w:sz w:val="22"/>
          <w:szCs w:val="22"/>
        </w:rPr>
        <w:t xml:space="preserve"> en la información relacionada con</w:t>
      </w:r>
      <w:r>
        <w:rPr>
          <w:rFonts w:ascii="Arial" w:hAnsi="Arial" w:cs="Arial"/>
          <w:color w:val="000000"/>
          <w:sz w:val="22"/>
          <w:szCs w:val="22"/>
        </w:rPr>
        <w:t xml:space="preserve"> los usuarios y las conciliaciones extrajudiciales, </w:t>
      </w:r>
      <w:r w:rsidR="00DC3691">
        <w:rPr>
          <w:rFonts w:ascii="Arial" w:hAnsi="Arial" w:cs="Arial"/>
          <w:color w:val="000000"/>
          <w:sz w:val="22"/>
          <w:szCs w:val="22"/>
        </w:rPr>
        <w:t>situación que es corroborada en</w:t>
      </w:r>
      <w:r>
        <w:rPr>
          <w:rFonts w:ascii="Arial" w:hAnsi="Arial" w:cs="Arial"/>
          <w:color w:val="000000"/>
          <w:sz w:val="22"/>
          <w:szCs w:val="22"/>
        </w:rPr>
        <w:t xml:space="preserve"> el formato que hace parte integral del Instructivo, Perfil Jefe de Control Interno, Versión 6.0.</w:t>
      </w:r>
    </w:p>
    <w:p w:rsidR="005330AE" w:rsidRDefault="005330AE" w:rsidP="005330AE">
      <w:pPr>
        <w:pStyle w:val="Prrafodelista"/>
        <w:autoSpaceDE w:val="0"/>
        <w:autoSpaceDN w:val="0"/>
        <w:adjustRightInd w:val="0"/>
        <w:spacing w:before="60" w:after="60"/>
        <w:ind w:left="0"/>
        <w:rPr>
          <w:rFonts w:ascii="Arial" w:hAnsi="Arial" w:cs="Arial"/>
          <w:color w:val="000000"/>
          <w:sz w:val="22"/>
          <w:szCs w:val="22"/>
        </w:rPr>
      </w:pPr>
    </w:p>
    <w:p w:rsidR="005330AE" w:rsidRDefault="00F668C1" w:rsidP="0099234D">
      <w:pPr>
        <w:pStyle w:val="Prrafodelista"/>
        <w:autoSpaceDE w:val="0"/>
        <w:autoSpaceDN w:val="0"/>
        <w:adjustRightInd w:val="0"/>
        <w:spacing w:before="60" w:after="60"/>
        <w:ind w:left="0"/>
        <w:rPr>
          <w:rFonts w:ascii="Arial" w:hAnsi="Arial" w:cs="Arial"/>
          <w:color w:val="000000"/>
          <w:sz w:val="22"/>
          <w:szCs w:val="22"/>
        </w:rPr>
      </w:pPr>
      <w:r w:rsidRPr="00A01B3D">
        <w:rPr>
          <w:rFonts w:ascii="Arial" w:hAnsi="Arial" w:cs="Arial"/>
          <w:color w:val="000000"/>
          <w:sz w:val="22"/>
          <w:szCs w:val="22"/>
        </w:rPr>
        <w:t>Con base en lo anteriormente expuesto</w:t>
      </w:r>
      <w:r w:rsidR="000045DF">
        <w:rPr>
          <w:rFonts w:ascii="Arial" w:hAnsi="Arial" w:cs="Arial"/>
          <w:color w:val="000000"/>
          <w:sz w:val="22"/>
          <w:szCs w:val="22"/>
        </w:rPr>
        <w:t xml:space="preserve">, la </w:t>
      </w:r>
      <w:r w:rsidRPr="00BC73BB">
        <w:rPr>
          <w:rFonts w:ascii="Arial" w:hAnsi="Arial" w:cs="Arial"/>
          <w:color w:val="000000"/>
          <w:sz w:val="22"/>
          <w:szCs w:val="22"/>
        </w:rPr>
        <w:t>OCI pro</w:t>
      </w:r>
      <w:r w:rsidR="00F54494" w:rsidRPr="00BC73BB">
        <w:rPr>
          <w:rFonts w:ascii="Arial" w:hAnsi="Arial" w:cs="Arial"/>
          <w:color w:val="000000"/>
          <w:sz w:val="22"/>
          <w:szCs w:val="22"/>
        </w:rPr>
        <w:t>cedió a realizar</w:t>
      </w:r>
      <w:r w:rsidR="00F54494">
        <w:rPr>
          <w:rFonts w:ascii="Arial" w:hAnsi="Arial" w:cs="Arial"/>
          <w:color w:val="000000"/>
          <w:sz w:val="22"/>
          <w:szCs w:val="22"/>
        </w:rPr>
        <w:t xml:space="preserve"> la </w:t>
      </w:r>
      <w:r w:rsidR="002265D3" w:rsidRPr="00A01B3D">
        <w:rPr>
          <w:rFonts w:ascii="Arial" w:hAnsi="Arial" w:cs="Arial"/>
          <w:color w:val="000000"/>
          <w:sz w:val="22"/>
          <w:szCs w:val="22"/>
        </w:rPr>
        <w:t>certificación</w:t>
      </w:r>
      <w:r w:rsidR="007239DE">
        <w:rPr>
          <w:rFonts w:ascii="Arial" w:hAnsi="Arial" w:cs="Arial"/>
          <w:color w:val="000000"/>
          <w:sz w:val="22"/>
          <w:szCs w:val="22"/>
        </w:rPr>
        <w:t xml:space="preserve"> </w:t>
      </w:r>
      <w:r w:rsidR="00120B35">
        <w:rPr>
          <w:rFonts w:ascii="Arial" w:hAnsi="Arial" w:cs="Arial"/>
          <w:color w:val="000000"/>
          <w:sz w:val="22"/>
          <w:szCs w:val="22"/>
        </w:rPr>
        <w:t>correspondiente al periodo comprendido entre el 1° de enero hasta el 31 de julio de 2019</w:t>
      </w:r>
      <w:r w:rsidR="00F54494" w:rsidRPr="00BC73BB">
        <w:rPr>
          <w:rFonts w:ascii="Arial" w:hAnsi="Arial" w:cs="Arial"/>
          <w:color w:val="000000"/>
          <w:sz w:val="22"/>
          <w:szCs w:val="22"/>
        </w:rPr>
        <w:t xml:space="preserve">, </w:t>
      </w:r>
      <w:r w:rsidR="002265D3" w:rsidRPr="00BC73BB">
        <w:rPr>
          <w:rFonts w:ascii="Arial" w:hAnsi="Arial" w:cs="Arial"/>
          <w:color w:val="000000"/>
          <w:sz w:val="22"/>
          <w:szCs w:val="22"/>
        </w:rPr>
        <w:t>según los</w:t>
      </w:r>
      <w:r w:rsidR="002265D3" w:rsidRPr="00A01B3D">
        <w:rPr>
          <w:rFonts w:ascii="Arial" w:hAnsi="Arial" w:cs="Arial"/>
          <w:color w:val="000000"/>
          <w:sz w:val="22"/>
          <w:szCs w:val="22"/>
        </w:rPr>
        <w:t xml:space="preserve"> parámetros establecidos en el Instructivo del Sistema Único de Gestión e Información Litigiosa del Estado</w:t>
      </w:r>
      <w:r w:rsidR="00F54494">
        <w:rPr>
          <w:rFonts w:ascii="Arial" w:hAnsi="Arial" w:cs="Arial"/>
          <w:color w:val="000000"/>
          <w:sz w:val="22"/>
          <w:szCs w:val="22"/>
        </w:rPr>
        <w:t xml:space="preserve"> </w:t>
      </w:r>
      <w:r w:rsidR="002265D3" w:rsidRPr="00A01B3D">
        <w:rPr>
          <w:rFonts w:ascii="Arial" w:hAnsi="Arial" w:cs="Arial"/>
          <w:color w:val="000000"/>
          <w:sz w:val="22"/>
          <w:szCs w:val="22"/>
        </w:rPr>
        <w:t>- e-</w:t>
      </w:r>
      <w:proofErr w:type="spellStart"/>
      <w:r w:rsidR="002265D3" w:rsidRPr="0036202D">
        <w:rPr>
          <w:rFonts w:ascii="Arial" w:hAnsi="Arial" w:cs="Arial"/>
          <w:color w:val="000000"/>
          <w:sz w:val="22"/>
          <w:szCs w:val="22"/>
        </w:rPr>
        <w:t>Kogui</w:t>
      </w:r>
      <w:proofErr w:type="spellEnd"/>
      <w:r w:rsidR="00B90C15" w:rsidRPr="0036202D">
        <w:rPr>
          <w:rFonts w:ascii="Arial" w:hAnsi="Arial" w:cs="Arial"/>
          <w:color w:val="000000"/>
          <w:sz w:val="22"/>
          <w:szCs w:val="22"/>
        </w:rPr>
        <w:t>,</w:t>
      </w:r>
      <w:r w:rsidR="002265D3" w:rsidRPr="0036202D">
        <w:rPr>
          <w:rFonts w:ascii="Arial" w:hAnsi="Arial" w:cs="Arial"/>
          <w:color w:val="000000"/>
          <w:sz w:val="22"/>
          <w:szCs w:val="22"/>
        </w:rPr>
        <w:t xml:space="preserve"> en</w:t>
      </w:r>
      <w:r w:rsidR="00BC73BB">
        <w:rPr>
          <w:rFonts w:ascii="Arial" w:hAnsi="Arial" w:cs="Arial"/>
          <w:color w:val="000000"/>
          <w:sz w:val="22"/>
          <w:szCs w:val="22"/>
        </w:rPr>
        <w:t xml:space="preserve"> donde se determinan los </w:t>
      </w:r>
      <w:r w:rsidR="00E05585">
        <w:rPr>
          <w:rFonts w:ascii="Arial" w:hAnsi="Arial" w:cs="Arial"/>
          <w:color w:val="000000"/>
          <w:sz w:val="22"/>
          <w:szCs w:val="22"/>
        </w:rPr>
        <w:t xml:space="preserve">lineamientos generales y una propuesta de </w:t>
      </w:r>
      <w:r w:rsidR="005330AE">
        <w:rPr>
          <w:rFonts w:ascii="Arial" w:hAnsi="Arial" w:cs="Arial"/>
          <w:color w:val="000000"/>
          <w:sz w:val="22"/>
          <w:szCs w:val="22"/>
        </w:rPr>
        <w:t>indicadores para</w:t>
      </w:r>
      <w:r w:rsidR="00E05585">
        <w:rPr>
          <w:rFonts w:ascii="Arial" w:hAnsi="Arial" w:cs="Arial"/>
          <w:color w:val="000000"/>
          <w:sz w:val="22"/>
          <w:szCs w:val="22"/>
        </w:rPr>
        <w:t xml:space="preserve"> medir el cumplimiento de los registros</w:t>
      </w:r>
      <w:r w:rsidR="005330AE">
        <w:rPr>
          <w:rFonts w:ascii="Arial" w:hAnsi="Arial" w:cs="Arial"/>
          <w:color w:val="000000"/>
          <w:sz w:val="22"/>
          <w:szCs w:val="22"/>
        </w:rPr>
        <w:t xml:space="preserve">. </w:t>
      </w:r>
    </w:p>
    <w:p w:rsidR="005330AE" w:rsidRDefault="005330AE" w:rsidP="0099234D">
      <w:pPr>
        <w:pStyle w:val="Prrafodelista"/>
        <w:autoSpaceDE w:val="0"/>
        <w:autoSpaceDN w:val="0"/>
        <w:adjustRightInd w:val="0"/>
        <w:spacing w:before="60" w:after="60"/>
        <w:ind w:left="0"/>
        <w:rPr>
          <w:rFonts w:ascii="Arial" w:hAnsi="Arial" w:cs="Arial"/>
          <w:color w:val="000000"/>
          <w:sz w:val="22"/>
          <w:szCs w:val="22"/>
        </w:rPr>
      </w:pPr>
    </w:p>
    <w:p w:rsidR="00A15860" w:rsidRDefault="000C5B22" w:rsidP="00A15860">
      <w:pPr>
        <w:rPr>
          <w:rFonts w:ascii="Arial" w:hAnsi="Arial" w:cs="Arial"/>
          <w:b/>
        </w:rPr>
      </w:pPr>
      <w:r>
        <w:rPr>
          <w:rFonts w:ascii="Arial" w:hAnsi="Arial" w:cs="Arial"/>
          <w:b/>
        </w:rPr>
        <w:t>2.2 OBSERVACIONES PERIODO DEL 1° DE ENERO A 31 DE JULIO DE 2019</w:t>
      </w:r>
      <w:r w:rsidR="00A15860">
        <w:rPr>
          <w:rFonts w:ascii="Arial" w:hAnsi="Arial" w:cs="Arial"/>
          <w:b/>
        </w:rPr>
        <w:t>.</w:t>
      </w:r>
    </w:p>
    <w:p w:rsidR="00FC46B9" w:rsidRDefault="00FC46B9" w:rsidP="00A15860">
      <w:pPr>
        <w:rPr>
          <w:rFonts w:ascii="Arial" w:hAnsi="Arial" w:cs="Arial"/>
          <w:b/>
        </w:rPr>
      </w:pPr>
    </w:p>
    <w:p w:rsidR="00FC46B9" w:rsidRPr="00FE081F" w:rsidRDefault="00FC46B9" w:rsidP="00A15860">
      <w:pPr>
        <w:rPr>
          <w:rFonts w:ascii="Arial" w:hAnsi="Arial" w:cs="Arial"/>
          <w:b/>
        </w:rPr>
      </w:pPr>
      <w:r>
        <w:rPr>
          <w:rFonts w:ascii="Arial" w:hAnsi="Arial" w:cs="Arial"/>
          <w:b/>
        </w:rPr>
        <w:t>a). USUARIOS.</w:t>
      </w:r>
    </w:p>
    <w:p w:rsidR="009F0830" w:rsidRDefault="009F0830" w:rsidP="009F0830">
      <w:pPr>
        <w:rPr>
          <w:rFonts w:ascii="Arial" w:hAnsi="Arial" w:cs="Arial"/>
          <w:sz w:val="22"/>
          <w:szCs w:val="22"/>
        </w:rPr>
      </w:pPr>
    </w:p>
    <w:p w:rsidR="00A11256" w:rsidRDefault="00DE42D6" w:rsidP="00A11256">
      <w:pPr>
        <w:rPr>
          <w:rFonts w:ascii="Arial" w:hAnsi="Arial" w:cs="Arial"/>
          <w:sz w:val="22"/>
          <w:szCs w:val="22"/>
        </w:rPr>
      </w:pPr>
      <w:r>
        <w:rPr>
          <w:rFonts w:ascii="Arial" w:hAnsi="Arial" w:cs="Arial"/>
          <w:sz w:val="22"/>
          <w:szCs w:val="22"/>
        </w:rPr>
        <w:t>Teniendo en cuenta las directrices impartidas por la Agencia Nacional de Defensa Jurídica del Estado</w:t>
      </w:r>
      <w:r w:rsidR="0081570F">
        <w:rPr>
          <w:rFonts w:ascii="Arial" w:hAnsi="Arial" w:cs="Arial"/>
          <w:sz w:val="22"/>
          <w:szCs w:val="22"/>
        </w:rPr>
        <w:t>-ANDJE</w:t>
      </w:r>
      <w:r>
        <w:rPr>
          <w:rFonts w:ascii="Arial" w:hAnsi="Arial" w:cs="Arial"/>
          <w:sz w:val="22"/>
          <w:szCs w:val="22"/>
        </w:rPr>
        <w:t xml:space="preserve"> con relación a la información que debe ser reporta</w:t>
      </w:r>
      <w:r w:rsidR="0081570F">
        <w:rPr>
          <w:rFonts w:ascii="Arial" w:hAnsi="Arial" w:cs="Arial"/>
          <w:sz w:val="22"/>
          <w:szCs w:val="22"/>
        </w:rPr>
        <w:t>da en la presente certificac</w:t>
      </w:r>
      <w:r w:rsidR="00465B1C">
        <w:rPr>
          <w:rFonts w:ascii="Arial" w:hAnsi="Arial" w:cs="Arial"/>
          <w:sz w:val="22"/>
          <w:szCs w:val="22"/>
        </w:rPr>
        <w:t xml:space="preserve">ión, </w:t>
      </w:r>
      <w:r w:rsidR="0081570F">
        <w:rPr>
          <w:rFonts w:ascii="Arial" w:hAnsi="Arial" w:cs="Arial"/>
          <w:sz w:val="22"/>
          <w:szCs w:val="22"/>
        </w:rPr>
        <w:t xml:space="preserve">se </w:t>
      </w:r>
      <w:r w:rsidR="00E131E5">
        <w:rPr>
          <w:rFonts w:ascii="Arial" w:hAnsi="Arial" w:cs="Arial"/>
          <w:sz w:val="22"/>
          <w:szCs w:val="22"/>
        </w:rPr>
        <w:t>realiz</w:t>
      </w:r>
      <w:r w:rsidR="00465B1C">
        <w:rPr>
          <w:rFonts w:ascii="Arial" w:hAnsi="Arial" w:cs="Arial"/>
          <w:sz w:val="22"/>
          <w:szCs w:val="22"/>
        </w:rPr>
        <w:t xml:space="preserve">ó </w:t>
      </w:r>
      <w:r w:rsidR="006D369A">
        <w:rPr>
          <w:rFonts w:ascii="Arial" w:hAnsi="Arial" w:cs="Arial"/>
          <w:sz w:val="22"/>
          <w:szCs w:val="22"/>
        </w:rPr>
        <w:t>la consulta pa</w:t>
      </w:r>
      <w:r w:rsidR="00E131E5">
        <w:rPr>
          <w:rFonts w:ascii="Arial" w:hAnsi="Arial" w:cs="Arial"/>
          <w:sz w:val="22"/>
          <w:szCs w:val="22"/>
        </w:rPr>
        <w:t>r</w:t>
      </w:r>
      <w:r w:rsidR="006D369A">
        <w:rPr>
          <w:rFonts w:ascii="Arial" w:hAnsi="Arial" w:cs="Arial"/>
          <w:sz w:val="22"/>
          <w:szCs w:val="22"/>
        </w:rPr>
        <w:t>a</w:t>
      </w:r>
      <w:r w:rsidR="00E131E5">
        <w:rPr>
          <w:rFonts w:ascii="Arial" w:hAnsi="Arial" w:cs="Arial"/>
          <w:sz w:val="22"/>
          <w:szCs w:val="22"/>
        </w:rPr>
        <w:t xml:space="preserve"> </w:t>
      </w:r>
      <w:r w:rsidR="006D369A">
        <w:rPr>
          <w:rFonts w:ascii="Arial" w:hAnsi="Arial" w:cs="Arial"/>
          <w:sz w:val="22"/>
          <w:szCs w:val="22"/>
        </w:rPr>
        <w:t xml:space="preserve">los </w:t>
      </w:r>
      <w:r w:rsidR="00E131E5">
        <w:rPr>
          <w:rFonts w:ascii="Arial" w:hAnsi="Arial" w:cs="Arial"/>
          <w:sz w:val="22"/>
          <w:szCs w:val="22"/>
        </w:rPr>
        <w:t>rol</w:t>
      </w:r>
      <w:r w:rsidR="006D369A">
        <w:rPr>
          <w:rFonts w:ascii="Arial" w:hAnsi="Arial" w:cs="Arial"/>
          <w:sz w:val="22"/>
          <w:szCs w:val="22"/>
        </w:rPr>
        <w:t xml:space="preserve">es: </w:t>
      </w:r>
      <w:r w:rsidR="00E131E5">
        <w:rPr>
          <w:rFonts w:ascii="Arial" w:hAnsi="Arial" w:cs="Arial"/>
          <w:sz w:val="22"/>
          <w:szCs w:val="22"/>
        </w:rPr>
        <w:t xml:space="preserve">Administrador del Sistema, Jefe Jurídico, Jefe </w:t>
      </w:r>
      <w:r w:rsidR="006D369A">
        <w:rPr>
          <w:rFonts w:ascii="Arial" w:hAnsi="Arial" w:cs="Arial"/>
          <w:sz w:val="22"/>
          <w:szCs w:val="22"/>
        </w:rPr>
        <w:t>Financiero, Enlace de Pagos</w:t>
      </w:r>
      <w:r w:rsidR="00C621DB">
        <w:rPr>
          <w:rFonts w:ascii="Arial" w:hAnsi="Arial" w:cs="Arial"/>
          <w:sz w:val="22"/>
          <w:szCs w:val="22"/>
        </w:rPr>
        <w:t xml:space="preserve"> y Secretario Técnico del Comité de Conciliación</w:t>
      </w:r>
      <w:r w:rsidR="006D369A">
        <w:rPr>
          <w:rFonts w:ascii="Arial" w:hAnsi="Arial" w:cs="Arial"/>
          <w:sz w:val="22"/>
          <w:szCs w:val="22"/>
        </w:rPr>
        <w:t>,</w:t>
      </w:r>
      <w:r w:rsidR="00C621DB">
        <w:rPr>
          <w:rFonts w:ascii="Arial" w:hAnsi="Arial" w:cs="Arial"/>
          <w:sz w:val="22"/>
          <w:szCs w:val="22"/>
        </w:rPr>
        <w:t xml:space="preserve"> en ara</w:t>
      </w:r>
      <w:r w:rsidR="006D369A">
        <w:rPr>
          <w:rFonts w:ascii="Arial" w:hAnsi="Arial" w:cs="Arial"/>
          <w:sz w:val="22"/>
          <w:szCs w:val="22"/>
        </w:rPr>
        <w:t xml:space="preserve">s de verificar si la entidad </w:t>
      </w:r>
      <w:r w:rsidR="00C621DB">
        <w:rPr>
          <w:rFonts w:ascii="Arial" w:hAnsi="Arial" w:cs="Arial"/>
          <w:sz w:val="22"/>
          <w:szCs w:val="22"/>
        </w:rPr>
        <w:t>realizó dichos registros</w:t>
      </w:r>
      <w:r w:rsidR="00465B1C">
        <w:rPr>
          <w:rFonts w:ascii="Arial" w:hAnsi="Arial" w:cs="Arial"/>
          <w:sz w:val="22"/>
          <w:szCs w:val="22"/>
        </w:rPr>
        <w:t xml:space="preserve"> en el e-</w:t>
      </w:r>
      <w:proofErr w:type="spellStart"/>
      <w:r w:rsidR="00465B1C">
        <w:rPr>
          <w:rFonts w:ascii="Arial" w:hAnsi="Arial" w:cs="Arial"/>
          <w:sz w:val="22"/>
          <w:szCs w:val="22"/>
        </w:rPr>
        <w:t>Kogui</w:t>
      </w:r>
      <w:proofErr w:type="spellEnd"/>
      <w:r w:rsidR="00C621DB">
        <w:rPr>
          <w:rFonts w:ascii="Arial" w:hAnsi="Arial" w:cs="Arial"/>
          <w:sz w:val="22"/>
          <w:szCs w:val="22"/>
        </w:rPr>
        <w:t xml:space="preserve">, </w:t>
      </w:r>
      <w:r w:rsidR="00671259">
        <w:rPr>
          <w:rFonts w:ascii="Arial" w:hAnsi="Arial" w:cs="Arial"/>
          <w:sz w:val="22"/>
          <w:szCs w:val="22"/>
        </w:rPr>
        <w:t xml:space="preserve">al respecto, se </w:t>
      </w:r>
      <w:r w:rsidR="00671259">
        <w:rPr>
          <w:rFonts w:ascii="Arial" w:hAnsi="Arial" w:cs="Arial"/>
          <w:b/>
          <w:sz w:val="22"/>
          <w:szCs w:val="22"/>
        </w:rPr>
        <w:t>constató</w:t>
      </w:r>
      <w:r w:rsidR="00C621DB">
        <w:rPr>
          <w:rFonts w:ascii="Arial" w:hAnsi="Arial" w:cs="Arial"/>
          <w:sz w:val="22"/>
          <w:szCs w:val="22"/>
        </w:rPr>
        <w:t xml:space="preserve"> que a 31 de julio </w:t>
      </w:r>
      <w:r w:rsidR="006D369A">
        <w:rPr>
          <w:rFonts w:ascii="Arial" w:hAnsi="Arial" w:cs="Arial"/>
          <w:sz w:val="22"/>
          <w:szCs w:val="22"/>
        </w:rPr>
        <w:t xml:space="preserve">de 2019, </w:t>
      </w:r>
      <w:r w:rsidR="00C621DB">
        <w:rPr>
          <w:rFonts w:ascii="Arial" w:hAnsi="Arial" w:cs="Arial"/>
          <w:sz w:val="22"/>
          <w:szCs w:val="22"/>
        </w:rPr>
        <w:t>el Ministerio de Hacienda y Crédito Público –MHCP tiene reportado en el sistema los Perfiles de Administrador y Se</w:t>
      </w:r>
      <w:r w:rsidR="009C12CC">
        <w:rPr>
          <w:rFonts w:ascii="Arial" w:hAnsi="Arial" w:cs="Arial"/>
          <w:sz w:val="22"/>
          <w:szCs w:val="22"/>
        </w:rPr>
        <w:t xml:space="preserve">cretario Técnico del Comité de </w:t>
      </w:r>
      <w:r w:rsidR="00C621DB">
        <w:rPr>
          <w:rFonts w:ascii="Arial" w:hAnsi="Arial" w:cs="Arial"/>
          <w:sz w:val="22"/>
          <w:szCs w:val="22"/>
        </w:rPr>
        <w:t>Conciliación</w:t>
      </w:r>
      <w:r w:rsidR="00A11256">
        <w:rPr>
          <w:rFonts w:ascii="Arial" w:hAnsi="Arial" w:cs="Arial"/>
          <w:sz w:val="22"/>
          <w:szCs w:val="22"/>
        </w:rPr>
        <w:t>.</w:t>
      </w:r>
    </w:p>
    <w:p w:rsidR="00A11256" w:rsidRDefault="00A11256" w:rsidP="00A11256">
      <w:pPr>
        <w:rPr>
          <w:rFonts w:ascii="Arial" w:hAnsi="Arial" w:cs="Arial"/>
          <w:sz w:val="22"/>
          <w:szCs w:val="22"/>
        </w:rPr>
      </w:pPr>
    </w:p>
    <w:p w:rsidR="003E78DD" w:rsidRDefault="00A11256" w:rsidP="00A11256">
      <w:pPr>
        <w:rPr>
          <w:rFonts w:ascii="Arial" w:hAnsi="Arial" w:cs="Arial"/>
          <w:i/>
          <w:sz w:val="22"/>
          <w:szCs w:val="22"/>
        </w:rPr>
      </w:pPr>
      <w:r>
        <w:rPr>
          <w:rFonts w:ascii="Arial" w:hAnsi="Arial" w:cs="Arial"/>
          <w:sz w:val="22"/>
          <w:szCs w:val="22"/>
        </w:rPr>
        <w:t xml:space="preserve">Durante el transcurso de </w:t>
      </w:r>
      <w:r w:rsidR="00A4295D">
        <w:rPr>
          <w:rFonts w:ascii="Arial" w:hAnsi="Arial" w:cs="Arial"/>
          <w:sz w:val="22"/>
          <w:szCs w:val="22"/>
        </w:rPr>
        <w:t>la presente verificaci</w:t>
      </w:r>
      <w:r>
        <w:rPr>
          <w:rFonts w:ascii="Arial" w:hAnsi="Arial" w:cs="Arial"/>
          <w:sz w:val="22"/>
          <w:szCs w:val="22"/>
        </w:rPr>
        <w:t>ón, se registraron en el sistema los Roles Jurídico, Financiero y Enlace de Pagos, no obstante, el área al hacer la consulta en el e-</w:t>
      </w:r>
      <w:proofErr w:type="spellStart"/>
      <w:r w:rsidRPr="00A11256">
        <w:rPr>
          <w:rFonts w:ascii="Arial" w:hAnsi="Arial" w:cs="Arial"/>
          <w:sz w:val="22"/>
          <w:szCs w:val="22"/>
        </w:rPr>
        <w:t>Kogui</w:t>
      </w:r>
      <w:proofErr w:type="spellEnd"/>
      <w:r w:rsidRPr="00A11256">
        <w:rPr>
          <w:rFonts w:ascii="Arial" w:hAnsi="Arial" w:cs="Arial"/>
          <w:sz w:val="22"/>
          <w:szCs w:val="22"/>
        </w:rPr>
        <w:t xml:space="preserve">, </w:t>
      </w:r>
      <w:r>
        <w:rPr>
          <w:rFonts w:ascii="Arial" w:hAnsi="Arial" w:cs="Arial"/>
          <w:sz w:val="22"/>
          <w:szCs w:val="22"/>
        </w:rPr>
        <w:t xml:space="preserve">evidenció que </w:t>
      </w:r>
      <w:r w:rsidRPr="00A11256">
        <w:rPr>
          <w:rFonts w:ascii="Arial" w:hAnsi="Arial" w:cs="Arial"/>
          <w:sz w:val="22"/>
          <w:szCs w:val="22"/>
        </w:rPr>
        <w:t xml:space="preserve">solo reporta </w:t>
      </w:r>
      <w:r>
        <w:rPr>
          <w:rFonts w:ascii="Arial" w:hAnsi="Arial" w:cs="Arial"/>
          <w:sz w:val="22"/>
          <w:szCs w:val="22"/>
        </w:rPr>
        <w:t xml:space="preserve">al </w:t>
      </w:r>
      <w:r w:rsidRPr="00A11256">
        <w:rPr>
          <w:rFonts w:ascii="Arial" w:hAnsi="Arial" w:cs="Arial"/>
          <w:sz w:val="22"/>
          <w:szCs w:val="22"/>
        </w:rPr>
        <w:t xml:space="preserve">administrador de </w:t>
      </w:r>
      <w:r>
        <w:rPr>
          <w:rFonts w:ascii="Arial" w:hAnsi="Arial" w:cs="Arial"/>
          <w:sz w:val="22"/>
          <w:szCs w:val="22"/>
        </w:rPr>
        <w:t xml:space="preserve">la </w:t>
      </w:r>
      <w:r w:rsidRPr="00A11256">
        <w:rPr>
          <w:rFonts w:ascii="Arial" w:hAnsi="Arial" w:cs="Arial"/>
          <w:sz w:val="22"/>
          <w:szCs w:val="22"/>
        </w:rPr>
        <w:t xml:space="preserve">entidad y </w:t>
      </w:r>
      <w:r>
        <w:rPr>
          <w:rFonts w:ascii="Arial" w:hAnsi="Arial" w:cs="Arial"/>
          <w:sz w:val="22"/>
          <w:szCs w:val="22"/>
        </w:rPr>
        <w:t xml:space="preserve">al </w:t>
      </w:r>
      <w:r w:rsidRPr="00A11256">
        <w:rPr>
          <w:rFonts w:ascii="Arial" w:hAnsi="Arial" w:cs="Arial"/>
          <w:sz w:val="22"/>
          <w:szCs w:val="22"/>
        </w:rPr>
        <w:t>jefe jurídico</w:t>
      </w:r>
      <w:r>
        <w:rPr>
          <w:rFonts w:ascii="Arial" w:hAnsi="Arial" w:cs="Arial"/>
          <w:sz w:val="22"/>
          <w:szCs w:val="22"/>
        </w:rPr>
        <w:t xml:space="preserve">, por tal razón, </w:t>
      </w:r>
      <w:r w:rsidR="003E78DD">
        <w:rPr>
          <w:rFonts w:ascii="Arial" w:hAnsi="Arial" w:cs="Arial"/>
          <w:sz w:val="22"/>
          <w:szCs w:val="22"/>
        </w:rPr>
        <w:t>llamó a la A</w:t>
      </w:r>
      <w:r w:rsidRPr="00A11256">
        <w:rPr>
          <w:rFonts w:ascii="Arial" w:hAnsi="Arial" w:cs="Arial"/>
          <w:sz w:val="22"/>
          <w:szCs w:val="22"/>
        </w:rPr>
        <w:t>gencia para informar la novedad de la creación de los roles antes mencionados</w:t>
      </w:r>
      <w:r>
        <w:rPr>
          <w:rFonts w:ascii="Arial" w:hAnsi="Arial" w:cs="Arial"/>
          <w:sz w:val="22"/>
          <w:szCs w:val="22"/>
        </w:rPr>
        <w:t xml:space="preserve"> y </w:t>
      </w:r>
      <w:r w:rsidRPr="00A11256">
        <w:rPr>
          <w:rFonts w:ascii="Arial" w:hAnsi="Arial" w:cs="Arial"/>
          <w:sz w:val="22"/>
          <w:szCs w:val="22"/>
        </w:rPr>
        <w:t>la presunta inconsistencia que presenta el sistema al no permitir la consulta de los mismo</w:t>
      </w:r>
      <w:r>
        <w:rPr>
          <w:rFonts w:ascii="Arial" w:hAnsi="Arial" w:cs="Arial"/>
          <w:sz w:val="22"/>
          <w:szCs w:val="22"/>
        </w:rPr>
        <w:t>s</w:t>
      </w:r>
      <w:r w:rsidR="003E78DD">
        <w:rPr>
          <w:rFonts w:ascii="Arial" w:hAnsi="Arial" w:cs="Arial"/>
          <w:sz w:val="22"/>
          <w:szCs w:val="22"/>
        </w:rPr>
        <w:t xml:space="preserve">, al respecto, de acuerdo con lo informado </w:t>
      </w:r>
      <w:r w:rsidR="003E78DD">
        <w:rPr>
          <w:rFonts w:ascii="Arial" w:hAnsi="Arial" w:cs="Arial"/>
          <w:sz w:val="22"/>
          <w:szCs w:val="22"/>
        </w:rPr>
        <w:lastRenderedPageBreak/>
        <w:t xml:space="preserve">por la Subdirección Jurídica, la Agencia manifestó </w:t>
      </w:r>
      <w:r w:rsidRPr="00A11256">
        <w:rPr>
          <w:rFonts w:ascii="Arial" w:hAnsi="Arial" w:cs="Arial"/>
          <w:sz w:val="22"/>
          <w:szCs w:val="22"/>
        </w:rPr>
        <w:t>verbal</w:t>
      </w:r>
      <w:r w:rsidR="003E78DD">
        <w:rPr>
          <w:rFonts w:ascii="Arial" w:hAnsi="Arial" w:cs="Arial"/>
          <w:sz w:val="22"/>
          <w:szCs w:val="22"/>
        </w:rPr>
        <w:t>mente: “</w:t>
      </w:r>
      <w:r w:rsidRPr="003E78DD">
        <w:rPr>
          <w:rFonts w:ascii="Arial" w:hAnsi="Arial" w:cs="Arial"/>
          <w:i/>
          <w:sz w:val="22"/>
          <w:szCs w:val="22"/>
        </w:rPr>
        <w:t>el sistema fue diseñado para que quien tenga los roles de enlace de pagos y jefe Financiero</w:t>
      </w:r>
      <w:r w:rsidR="00A81B3C">
        <w:rPr>
          <w:rFonts w:ascii="Arial" w:hAnsi="Arial" w:cs="Arial"/>
          <w:i/>
          <w:sz w:val="22"/>
          <w:szCs w:val="22"/>
        </w:rPr>
        <w:t xml:space="preserve"> no puede tener el rol de apodera</w:t>
      </w:r>
      <w:r w:rsidRPr="003E78DD">
        <w:rPr>
          <w:rFonts w:ascii="Arial" w:hAnsi="Arial" w:cs="Arial"/>
          <w:i/>
          <w:sz w:val="22"/>
          <w:szCs w:val="22"/>
        </w:rPr>
        <w:t>do</w:t>
      </w:r>
      <w:r w:rsidR="003E78DD">
        <w:rPr>
          <w:rFonts w:ascii="Arial" w:hAnsi="Arial" w:cs="Arial"/>
          <w:i/>
          <w:sz w:val="22"/>
          <w:szCs w:val="22"/>
        </w:rPr>
        <w:t>”.</w:t>
      </w:r>
    </w:p>
    <w:p w:rsidR="003E78DD" w:rsidRDefault="003E78DD" w:rsidP="00A11256">
      <w:pPr>
        <w:rPr>
          <w:rFonts w:ascii="Arial" w:hAnsi="Arial" w:cs="Arial"/>
          <w:i/>
          <w:sz w:val="22"/>
          <w:szCs w:val="22"/>
        </w:rPr>
      </w:pPr>
    </w:p>
    <w:p w:rsidR="00A11256" w:rsidRPr="003E78DD" w:rsidRDefault="003E78DD" w:rsidP="00A11256">
      <w:pPr>
        <w:rPr>
          <w:rFonts w:ascii="Arial" w:hAnsi="Arial" w:cs="Arial"/>
          <w:i/>
          <w:sz w:val="22"/>
          <w:szCs w:val="22"/>
        </w:rPr>
      </w:pPr>
      <w:r w:rsidRPr="003E78DD">
        <w:rPr>
          <w:rFonts w:ascii="Arial" w:hAnsi="Arial" w:cs="Arial"/>
          <w:sz w:val="22"/>
          <w:szCs w:val="22"/>
        </w:rPr>
        <w:t>Con fundamento en lo anterior, la Subdirecci</w:t>
      </w:r>
      <w:r w:rsidR="008B440E">
        <w:rPr>
          <w:rFonts w:ascii="Arial" w:hAnsi="Arial" w:cs="Arial"/>
          <w:sz w:val="22"/>
          <w:szCs w:val="22"/>
        </w:rPr>
        <w:t>ón señala</w:t>
      </w:r>
      <w:r>
        <w:rPr>
          <w:rFonts w:ascii="Arial" w:hAnsi="Arial" w:cs="Arial"/>
          <w:i/>
          <w:sz w:val="22"/>
          <w:szCs w:val="22"/>
        </w:rPr>
        <w:t>: “…</w:t>
      </w:r>
      <w:r w:rsidR="00A11256" w:rsidRPr="003E78DD">
        <w:rPr>
          <w:rFonts w:ascii="Arial" w:hAnsi="Arial" w:cs="Arial"/>
          <w:i/>
          <w:sz w:val="22"/>
          <w:szCs w:val="22"/>
        </w:rPr>
        <w:t>así las cosas, para esta entidad existe un conflicto pues el Doctor Diego Rivera tiene todos los roles posibles en el sistema. Para subsanar este impase la agencia propone elevar una petición sobre el particular explicando la situación, justificando la necesidad y solicitando el permiso para su creación. Esta solicitud se procederá a realizar vía correo el día de hoy y remitiremos copia a la OCI</w:t>
      </w:r>
      <w:r w:rsidRPr="003E78DD">
        <w:rPr>
          <w:rFonts w:ascii="Arial" w:hAnsi="Arial" w:cs="Arial"/>
          <w:i/>
          <w:sz w:val="22"/>
          <w:szCs w:val="22"/>
        </w:rPr>
        <w:t>”</w:t>
      </w:r>
      <w:r w:rsidR="00A11256" w:rsidRPr="003E78DD">
        <w:rPr>
          <w:rFonts w:ascii="Arial" w:hAnsi="Arial" w:cs="Arial"/>
          <w:i/>
          <w:sz w:val="22"/>
          <w:szCs w:val="22"/>
        </w:rPr>
        <w:t xml:space="preserve">. </w:t>
      </w:r>
    </w:p>
    <w:p w:rsidR="00C621DB" w:rsidRDefault="00C621DB" w:rsidP="006D369A">
      <w:pPr>
        <w:spacing w:line="252" w:lineRule="auto"/>
        <w:rPr>
          <w:rFonts w:ascii="Arial" w:hAnsi="Arial" w:cs="Arial"/>
          <w:sz w:val="22"/>
          <w:szCs w:val="22"/>
        </w:rPr>
      </w:pPr>
    </w:p>
    <w:p w:rsidR="00C621DB" w:rsidRDefault="00C621DB" w:rsidP="006D369A">
      <w:pPr>
        <w:spacing w:line="252" w:lineRule="auto"/>
        <w:rPr>
          <w:rFonts w:ascii="Arial" w:hAnsi="Arial" w:cs="Arial"/>
          <w:sz w:val="22"/>
          <w:szCs w:val="22"/>
        </w:rPr>
      </w:pPr>
      <w:r>
        <w:rPr>
          <w:rFonts w:ascii="Arial" w:hAnsi="Arial" w:cs="Arial"/>
          <w:sz w:val="22"/>
          <w:szCs w:val="22"/>
        </w:rPr>
        <w:t>De igual forma, respecto a los apoderados se generó un listado de usuarios activos e inactivos</w:t>
      </w:r>
      <w:r w:rsidR="001418DE">
        <w:rPr>
          <w:rFonts w:ascii="Arial" w:hAnsi="Arial" w:cs="Arial"/>
          <w:sz w:val="22"/>
          <w:szCs w:val="22"/>
        </w:rPr>
        <w:t xml:space="preserve"> en e-</w:t>
      </w:r>
      <w:proofErr w:type="spellStart"/>
      <w:r w:rsidR="001418DE">
        <w:rPr>
          <w:rFonts w:ascii="Arial" w:hAnsi="Arial" w:cs="Arial"/>
          <w:sz w:val="22"/>
          <w:szCs w:val="22"/>
        </w:rPr>
        <w:t>Kogui</w:t>
      </w:r>
      <w:proofErr w:type="spellEnd"/>
      <w:r>
        <w:rPr>
          <w:rFonts w:ascii="Arial" w:hAnsi="Arial" w:cs="Arial"/>
          <w:sz w:val="22"/>
          <w:szCs w:val="22"/>
        </w:rPr>
        <w:t xml:space="preserve">, </w:t>
      </w:r>
      <w:r w:rsidR="00465B1C">
        <w:rPr>
          <w:rFonts w:ascii="Arial" w:hAnsi="Arial" w:cs="Arial"/>
          <w:sz w:val="22"/>
          <w:szCs w:val="22"/>
        </w:rPr>
        <w:t xml:space="preserve">arrojando un total de 103 apoderados, de los cuales 59 están activos y 44 inactivos. </w:t>
      </w:r>
      <w:r>
        <w:rPr>
          <w:rFonts w:ascii="Arial" w:hAnsi="Arial" w:cs="Arial"/>
          <w:sz w:val="22"/>
          <w:szCs w:val="22"/>
        </w:rPr>
        <w:t xml:space="preserve">  </w:t>
      </w:r>
    </w:p>
    <w:p w:rsidR="00C621DB" w:rsidRDefault="00C621DB" w:rsidP="006D369A">
      <w:pPr>
        <w:spacing w:line="252" w:lineRule="auto"/>
        <w:rPr>
          <w:rFonts w:ascii="Arial" w:hAnsi="Arial" w:cs="Arial"/>
          <w:sz w:val="22"/>
          <w:szCs w:val="22"/>
        </w:rPr>
      </w:pPr>
    </w:p>
    <w:p w:rsidR="00567DC7" w:rsidRDefault="00F2022B" w:rsidP="006D369A">
      <w:pPr>
        <w:spacing w:line="252" w:lineRule="auto"/>
        <w:rPr>
          <w:rFonts w:ascii="Arial" w:hAnsi="Arial" w:cs="Arial"/>
          <w:sz w:val="22"/>
          <w:szCs w:val="22"/>
        </w:rPr>
      </w:pPr>
      <w:r>
        <w:rPr>
          <w:rFonts w:ascii="Arial" w:hAnsi="Arial" w:cs="Arial"/>
          <w:sz w:val="22"/>
          <w:szCs w:val="22"/>
        </w:rPr>
        <w:t>E</w:t>
      </w:r>
      <w:r w:rsidR="00615669">
        <w:rPr>
          <w:rFonts w:ascii="Arial" w:hAnsi="Arial" w:cs="Arial"/>
          <w:sz w:val="22"/>
          <w:szCs w:val="22"/>
        </w:rPr>
        <w:t xml:space="preserve">s necesario mencionar </w:t>
      </w:r>
      <w:r w:rsidR="00567DC7">
        <w:rPr>
          <w:rFonts w:ascii="Arial" w:hAnsi="Arial" w:cs="Arial"/>
          <w:sz w:val="22"/>
          <w:szCs w:val="22"/>
        </w:rPr>
        <w:t>que,</w:t>
      </w:r>
      <w:r w:rsidR="00615669">
        <w:rPr>
          <w:rFonts w:ascii="Arial" w:hAnsi="Arial" w:cs="Arial"/>
          <w:sz w:val="22"/>
          <w:szCs w:val="22"/>
        </w:rPr>
        <w:t xml:space="preserve"> a</w:t>
      </w:r>
      <w:r w:rsidR="00567DC7">
        <w:rPr>
          <w:rFonts w:ascii="Arial" w:hAnsi="Arial" w:cs="Arial"/>
          <w:sz w:val="22"/>
          <w:szCs w:val="22"/>
        </w:rPr>
        <w:t>l</w:t>
      </w:r>
      <w:r w:rsidR="00615669">
        <w:rPr>
          <w:rFonts w:ascii="Arial" w:hAnsi="Arial" w:cs="Arial"/>
          <w:sz w:val="22"/>
          <w:szCs w:val="22"/>
        </w:rPr>
        <w:t xml:space="preserve"> re</w:t>
      </w:r>
      <w:r w:rsidR="00E70074">
        <w:rPr>
          <w:rFonts w:ascii="Arial" w:hAnsi="Arial" w:cs="Arial"/>
          <w:sz w:val="22"/>
          <w:szCs w:val="22"/>
        </w:rPr>
        <w:t>visar el</w:t>
      </w:r>
      <w:r w:rsidR="00567DC7">
        <w:rPr>
          <w:rFonts w:ascii="Arial" w:hAnsi="Arial" w:cs="Arial"/>
          <w:sz w:val="22"/>
          <w:szCs w:val="22"/>
        </w:rPr>
        <w:t xml:space="preserve"> reporte</w:t>
      </w:r>
      <w:r w:rsidR="00E70074">
        <w:rPr>
          <w:rFonts w:ascii="Arial" w:hAnsi="Arial" w:cs="Arial"/>
          <w:sz w:val="22"/>
          <w:szCs w:val="22"/>
        </w:rPr>
        <w:t xml:space="preserve"> de apoderados,</w:t>
      </w:r>
      <w:r w:rsidR="00615669">
        <w:rPr>
          <w:rFonts w:ascii="Arial" w:hAnsi="Arial" w:cs="Arial"/>
          <w:sz w:val="22"/>
          <w:szCs w:val="22"/>
        </w:rPr>
        <w:t xml:space="preserve"> se </w:t>
      </w:r>
      <w:r w:rsidR="00615669" w:rsidRPr="00007B14">
        <w:rPr>
          <w:rFonts w:ascii="Arial" w:hAnsi="Arial" w:cs="Arial"/>
          <w:b/>
          <w:sz w:val="22"/>
          <w:szCs w:val="22"/>
        </w:rPr>
        <w:t>detectó</w:t>
      </w:r>
      <w:r w:rsidR="00615669">
        <w:rPr>
          <w:rFonts w:ascii="Arial" w:hAnsi="Arial" w:cs="Arial"/>
          <w:sz w:val="22"/>
          <w:szCs w:val="22"/>
        </w:rPr>
        <w:t xml:space="preserve"> que </w:t>
      </w:r>
      <w:r w:rsidR="00E70074">
        <w:rPr>
          <w:rFonts w:ascii="Arial" w:hAnsi="Arial" w:cs="Arial"/>
          <w:sz w:val="22"/>
          <w:szCs w:val="22"/>
        </w:rPr>
        <w:t>6 de ellos son abogados</w:t>
      </w:r>
      <w:r w:rsidR="00567DC7">
        <w:rPr>
          <w:rFonts w:ascii="Arial" w:hAnsi="Arial" w:cs="Arial"/>
          <w:sz w:val="22"/>
          <w:szCs w:val="22"/>
        </w:rPr>
        <w:t xml:space="preserve"> que se retiraron </w:t>
      </w:r>
      <w:r w:rsidR="00E70074">
        <w:rPr>
          <w:rFonts w:ascii="Arial" w:hAnsi="Arial" w:cs="Arial"/>
          <w:sz w:val="22"/>
          <w:szCs w:val="22"/>
        </w:rPr>
        <w:t xml:space="preserve">de la entidad </w:t>
      </w:r>
      <w:r w:rsidR="00567DC7">
        <w:rPr>
          <w:rFonts w:ascii="Arial" w:hAnsi="Arial" w:cs="Arial"/>
          <w:sz w:val="22"/>
          <w:szCs w:val="22"/>
        </w:rPr>
        <w:t>en los primeros meses del año y aún se encuentran activos en el sistema y otro abogado, ya no hace parte del área de defensa judicial</w:t>
      </w:r>
      <w:r w:rsidR="00B726BB">
        <w:rPr>
          <w:rFonts w:ascii="Arial" w:hAnsi="Arial" w:cs="Arial"/>
          <w:sz w:val="22"/>
          <w:szCs w:val="22"/>
        </w:rPr>
        <w:t>, para un total de 7 personas que deberán ser desactivados en el sistema</w:t>
      </w:r>
      <w:r w:rsidR="00B12930">
        <w:rPr>
          <w:rFonts w:ascii="Arial" w:hAnsi="Arial" w:cs="Arial"/>
          <w:sz w:val="22"/>
          <w:szCs w:val="22"/>
        </w:rPr>
        <w:t>, con el fin de evitar posibles incumplimientos ante la Agencia derivados de las obligaciones impartidas en el Decreto 1069 de 2015 y demás normas que regulan la materia (Circular 02 de julio de 2019 y en el Instructivo)</w:t>
      </w:r>
      <w:r w:rsidR="00567DC7">
        <w:rPr>
          <w:rFonts w:ascii="Arial" w:hAnsi="Arial" w:cs="Arial"/>
          <w:sz w:val="22"/>
          <w:szCs w:val="22"/>
        </w:rPr>
        <w:t>.</w:t>
      </w:r>
    </w:p>
    <w:p w:rsidR="008730D8" w:rsidRDefault="008730D8" w:rsidP="008730D8">
      <w:pPr>
        <w:spacing w:line="252" w:lineRule="auto"/>
        <w:rPr>
          <w:rFonts w:ascii="Arial" w:hAnsi="Arial" w:cs="Arial"/>
          <w:sz w:val="22"/>
          <w:szCs w:val="22"/>
        </w:rPr>
      </w:pPr>
    </w:p>
    <w:p w:rsidR="008730D8" w:rsidRDefault="008730D8" w:rsidP="008730D8">
      <w:pPr>
        <w:spacing w:line="252" w:lineRule="auto"/>
        <w:rPr>
          <w:rFonts w:ascii="Arial" w:hAnsi="Arial" w:cs="Arial"/>
          <w:sz w:val="22"/>
          <w:szCs w:val="22"/>
        </w:rPr>
      </w:pPr>
      <w:r w:rsidRPr="00F34045">
        <w:rPr>
          <w:rFonts w:ascii="Arial" w:hAnsi="Arial" w:cs="Arial"/>
          <w:sz w:val="22"/>
          <w:szCs w:val="22"/>
        </w:rPr>
        <w:t>De i</w:t>
      </w:r>
      <w:r w:rsidR="00E70074" w:rsidRPr="00F34045">
        <w:rPr>
          <w:rFonts w:ascii="Arial" w:hAnsi="Arial" w:cs="Arial"/>
          <w:sz w:val="22"/>
          <w:szCs w:val="22"/>
        </w:rPr>
        <w:t>gual forma,</w:t>
      </w:r>
      <w:r w:rsidR="00E70074">
        <w:rPr>
          <w:rFonts w:ascii="Arial" w:hAnsi="Arial" w:cs="Arial"/>
          <w:sz w:val="22"/>
          <w:szCs w:val="22"/>
        </w:rPr>
        <w:t xml:space="preserve"> realizar</w:t>
      </w:r>
      <w:r>
        <w:rPr>
          <w:rFonts w:ascii="Arial" w:hAnsi="Arial" w:cs="Arial"/>
          <w:sz w:val="22"/>
          <w:szCs w:val="22"/>
        </w:rPr>
        <w:t xml:space="preserve"> la revisión de los usuarios</w:t>
      </w:r>
      <w:r w:rsidR="00E70074">
        <w:rPr>
          <w:rFonts w:ascii="Arial" w:hAnsi="Arial" w:cs="Arial"/>
          <w:sz w:val="22"/>
          <w:szCs w:val="22"/>
        </w:rPr>
        <w:t xml:space="preserve"> del e-</w:t>
      </w:r>
      <w:proofErr w:type="spellStart"/>
      <w:r w:rsidR="00E70074">
        <w:rPr>
          <w:rFonts w:ascii="Arial" w:hAnsi="Arial" w:cs="Arial"/>
          <w:sz w:val="22"/>
          <w:szCs w:val="22"/>
        </w:rPr>
        <w:t>Kogui</w:t>
      </w:r>
      <w:proofErr w:type="spellEnd"/>
      <w:r w:rsidR="00E70074">
        <w:rPr>
          <w:rFonts w:ascii="Arial" w:hAnsi="Arial" w:cs="Arial"/>
          <w:sz w:val="22"/>
          <w:szCs w:val="22"/>
        </w:rPr>
        <w:t xml:space="preserve"> para efectuar</w:t>
      </w:r>
      <w:r>
        <w:rPr>
          <w:rFonts w:ascii="Arial" w:hAnsi="Arial" w:cs="Arial"/>
          <w:sz w:val="22"/>
          <w:szCs w:val="22"/>
        </w:rPr>
        <w:t xml:space="preserve"> la depuración respectiva</w:t>
      </w:r>
      <w:r w:rsidR="00E70074">
        <w:rPr>
          <w:rFonts w:ascii="Arial" w:hAnsi="Arial" w:cs="Arial"/>
          <w:sz w:val="22"/>
          <w:szCs w:val="22"/>
        </w:rPr>
        <w:t xml:space="preserve"> </w:t>
      </w:r>
      <w:r w:rsidR="00DB4D86">
        <w:rPr>
          <w:rFonts w:ascii="Arial" w:hAnsi="Arial" w:cs="Arial"/>
          <w:sz w:val="22"/>
          <w:szCs w:val="22"/>
        </w:rPr>
        <w:t>(</w:t>
      </w:r>
      <w:r w:rsidR="00AD507A">
        <w:rPr>
          <w:rFonts w:ascii="Arial" w:hAnsi="Arial" w:cs="Arial"/>
          <w:sz w:val="22"/>
          <w:szCs w:val="22"/>
        </w:rPr>
        <w:t>activos e inactivos</w:t>
      </w:r>
      <w:r w:rsidR="00DB4D86">
        <w:rPr>
          <w:rFonts w:ascii="Arial" w:hAnsi="Arial" w:cs="Arial"/>
          <w:sz w:val="22"/>
          <w:szCs w:val="22"/>
        </w:rPr>
        <w:t>)</w:t>
      </w:r>
      <w:r w:rsidR="00E70074">
        <w:rPr>
          <w:rFonts w:ascii="Arial" w:hAnsi="Arial" w:cs="Arial"/>
          <w:sz w:val="22"/>
          <w:szCs w:val="22"/>
        </w:rPr>
        <w:t xml:space="preserve"> y establecer</w:t>
      </w:r>
      <w:r w:rsidR="00AD507A">
        <w:rPr>
          <w:rFonts w:ascii="Arial" w:hAnsi="Arial" w:cs="Arial"/>
          <w:sz w:val="22"/>
          <w:szCs w:val="22"/>
        </w:rPr>
        <w:t xml:space="preserve"> si todos los usuarios que aparecen como activos, deben seguir en el sistema o </w:t>
      </w:r>
      <w:r w:rsidR="00DB4D86">
        <w:rPr>
          <w:rFonts w:ascii="Arial" w:hAnsi="Arial" w:cs="Arial"/>
          <w:sz w:val="22"/>
          <w:szCs w:val="22"/>
        </w:rPr>
        <w:t xml:space="preserve">deben </w:t>
      </w:r>
      <w:r w:rsidR="00AD507A">
        <w:rPr>
          <w:rFonts w:ascii="Arial" w:hAnsi="Arial" w:cs="Arial"/>
          <w:sz w:val="22"/>
          <w:szCs w:val="22"/>
        </w:rPr>
        <w:t>ser desactivados.</w:t>
      </w:r>
    </w:p>
    <w:p w:rsidR="0018210F" w:rsidRDefault="0018210F" w:rsidP="008730D8">
      <w:pPr>
        <w:spacing w:line="252" w:lineRule="auto"/>
        <w:rPr>
          <w:rFonts w:ascii="Arial" w:hAnsi="Arial" w:cs="Arial"/>
          <w:sz w:val="22"/>
          <w:szCs w:val="22"/>
        </w:rPr>
      </w:pPr>
    </w:p>
    <w:p w:rsidR="0018210F" w:rsidRDefault="009B6D4D" w:rsidP="008730D8">
      <w:pPr>
        <w:spacing w:line="252" w:lineRule="auto"/>
        <w:rPr>
          <w:rFonts w:ascii="Arial" w:hAnsi="Arial" w:cs="Arial"/>
          <w:sz w:val="22"/>
          <w:szCs w:val="22"/>
        </w:rPr>
      </w:pPr>
      <w:r>
        <w:rPr>
          <w:rFonts w:ascii="Arial" w:hAnsi="Arial" w:cs="Arial"/>
          <w:sz w:val="22"/>
          <w:szCs w:val="22"/>
        </w:rPr>
        <w:t xml:space="preserve">Adicionalmente, se </w:t>
      </w:r>
      <w:r w:rsidRPr="009B6D4D">
        <w:rPr>
          <w:rFonts w:ascii="Arial" w:hAnsi="Arial" w:cs="Arial"/>
          <w:b/>
          <w:sz w:val="22"/>
          <w:szCs w:val="22"/>
        </w:rPr>
        <w:t>sugiere</w:t>
      </w:r>
      <w:r w:rsidR="0018210F">
        <w:rPr>
          <w:rFonts w:ascii="Arial" w:hAnsi="Arial" w:cs="Arial"/>
          <w:sz w:val="22"/>
          <w:szCs w:val="22"/>
        </w:rPr>
        <w:t xml:space="preserve"> enviar una comunicación a soporte técnico de la Agencia Nacional de Defensa Jurídica del Estado, informándole </w:t>
      </w:r>
      <w:r>
        <w:rPr>
          <w:rFonts w:ascii="Arial" w:hAnsi="Arial" w:cs="Arial"/>
          <w:sz w:val="22"/>
          <w:szCs w:val="22"/>
        </w:rPr>
        <w:t>que,</w:t>
      </w:r>
      <w:r w:rsidR="0018210F">
        <w:rPr>
          <w:rFonts w:ascii="Arial" w:hAnsi="Arial" w:cs="Arial"/>
          <w:sz w:val="22"/>
          <w:szCs w:val="22"/>
        </w:rPr>
        <w:t xml:space="preserve"> dentro </w:t>
      </w:r>
      <w:r>
        <w:rPr>
          <w:rFonts w:ascii="Arial" w:hAnsi="Arial" w:cs="Arial"/>
          <w:sz w:val="22"/>
          <w:szCs w:val="22"/>
        </w:rPr>
        <w:t>de los usuarios activos, aparecen algunos apoderados que en anteriores certificaciones fueron inactivados y en esta verifica</w:t>
      </w:r>
      <w:r w:rsidR="004411E4">
        <w:rPr>
          <w:rFonts w:ascii="Arial" w:hAnsi="Arial" w:cs="Arial"/>
          <w:sz w:val="22"/>
          <w:szCs w:val="22"/>
        </w:rPr>
        <w:t>ción, nuevamente</w:t>
      </w:r>
      <w:r>
        <w:rPr>
          <w:rFonts w:ascii="Arial" w:hAnsi="Arial" w:cs="Arial"/>
          <w:sz w:val="22"/>
          <w:szCs w:val="22"/>
        </w:rPr>
        <w:t xml:space="preserve"> aparecen como activos</w:t>
      </w:r>
      <w:r w:rsidR="00307349">
        <w:rPr>
          <w:rFonts w:ascii="Arial" w:hAnsi="Arial" w:cs="Arial"/>
          <w:sz w:val="22"/>
          <w:szCs w:val="22"/>
        </w:rPr>
        <w:t xml:space="preserve">, para el caso: Rafael </w:t>
      </w:r>
      <w:r w:rsidR="00695D59">
        <w:rPr>
          <w:rFonts w:ascii="Arial" w:hAnsi="Arial" w:cs="Arial"/>
          <w:sz w:val="22"/>
          <w:szCs w:val="22"/>
        </w:rPr>
        <w:t>González,</w:t>
      </w:r>
      <w:r w:rsidR="00307349">
        <w:rPr>
          <w:rFonts w:ascii="Arial" w:hAnsi="Arial" w:cs="Arial"/>
          <w:sz w:val="22"/>
          <w:szCs w:val="22"/>
        </w:rPr>
        <w:t xml:space="preserve"> Margarita Rosa de </w:t>
      </w:r>
      <w:proofErr w:type="spellStart"/>
      <w:r w:rsidR="00307349">
        <w:rPr>
          <w:rFonts w:ascii="Arial" w:hAnsi="Arial" w:cs="Arial"/>
          <w:sz w:val="22"/>
          <w:szCs w:val="22"/>
        </w:rPr>
        <w:t>Fex</w:t>
      </w:r>
      <w:proofErr w:type="spellEnd"/>
      <w:r w:rsidR="00307349">
        <w:rPr>
          <w:rFonts w:ascii="Arial" w:hAnsi="Arial" w:cs="Arial"/>
          <w:sz w:val="22"/>
          <w:szCs w:val="22"/>
        </w:rPr>
        <w:t xml:space="preserve"> Toro, entre otros</w:t>
      </w:r>
      <w:r>
        <w:rPr>
          <w:rFonts w:ascii="Arial" w:hAnsi="Arial" w:cs="Arial"/>
          <w:sz w:val="22"/>
          <w:szCs w:val="22"/>
        </w:rPr>
        <w:t>.</w:t>
      </w:r>
    </w:p>
    <w:p w:rsidR="00B12930" w:rsidRPr="00B12930" w:rsidRDefault="00B12930" w:rsidP="006D369A">
      <w:pPr>
        <w:spacing w:line="252" w:lineRule="auto"/>
        <w:rPr>
          <w:rFonts w:ascii="Arial" w:hAnsi="Arial" w:cs="Arial"/>
          <w:sz w:val="22"/>
          <w:szCs w:val="22"/>
        </w:rPr>
      </w:pPr>
    </w:p>
    <w:p w:rsidR="00FC46B9" w:rsidRPr="00FC46B9" w:rsidRDefault="00FC46B9" w:rsidP="006D369A">
      <w:pPr>
        <w:spacing w:line="252" w:lineRule="auto"/>
        <w:rPr>
          <w:rFonts w:ascii="Arial" w:hAnsi="Arial" w:cs="Arial"/>
          <w:b/>
          <w:sz w:val="22"/>
          <w:szCs w:val="22"/>
        </w:rPr>
      </w:pPr>
      <w:r>
        <w:rPr>
          <w:rFonts w:ascii="Arial" w:hAnsi="Arial" w:cs="Arial"/>
          <w:b/>
          <w:sz w:val="22"/>
          <w:szCs w:val="22"/>
        </w:rPr>
        <w:t>b</w:t>
      </w:r>
      <w:r w:rsidRPr="00FC46B9">
        <w:rPr>
          <w:rFonts w:ascii="Arial" w:hAnsi="Arial" w:cs="Arial"/>
          <w:b/>
          <w:sz w:val="22"/>
          <w:szCs w:val="22"/>
        </w:rPr>
        <w:t>.) CONCILIACIONES EXTRAJUDICIALES</w:t>
      </w:r>
      <w:r w:rsidR="00007B14">
        <w:rPr>
          <w:rFonts w:ascii="Arial" w:hAnsi="Arial" w:cs="Arial"/>
          <w:b/>
          <w:sz w:val="22"/>
          <w:szCs w:val="22"/>
        </w:rPr>
        <w:t xml:space="preserve"> ACTIVAS</w:t>
      </w:r>
      <w:r w:rsidRPr="00FC46B9">
        <w:rPr>
          <w:rFonts w:ascii="Arial" w:hAnsi="Arial" w:cs="Arial"/>
          <w:b/>
          <w:sz w:val="22"/>
          <w:szCs w:val="22"/>
        </w:rPr>
        <w:t>.</w:t>
      </w:r>
    </w:p>
    <w:p w:rsidR="00B726BB" w:rsidRDefault="00B726BB" w:rsidP="0081570F">
      <w:pPr>
        <w:rPr>
          <w:rFonts w:ascii="Arial" w:hAnsi="Arial" w:cs="Arial"/>
          <w:sz w:val="22"/>
          <w:szCs w:val="22"/>
        </w:rPr>
      </w:pPr>
    </w:p>
    <w:p w:rsidR="00B726BB" w:rsidRDefault="00FC46B9" w:rsidP="00B726BB">
      <w:pPr>
        <w:rPr>
          <w:rFonts w:ascii="Arial" w:hAnsi="Arial" w:cs="Arial"/>
          <w:sz w:val="22"/>
          <w:szCs w:val="22"/>
        </w:rPr>
      </w:pPr>
      <w:r>
        <w:rPr>
          <w:rFonts w:ascii="Arial" w:hAnsi="Arial" w:cs="Arial"/>
          <w:sz w:val="22"/>
          <w:szCs w:val="22"/>
        </w:rPr>
        <w:t xml:space="preserve">Ahora bien, </w:t>
      </w:r>
      <w:r w:rsidR="00B726BB">
        <w:rPr>
          <w:rFonts w:ascii="Arial" w:hAnsi="Arial" w:cs="Arial"/>
          <w:sz w:val="22"/>
          <w:szCs w:val="22"/>
        </w:rPr>
        <w:t>para dar inicio a la verificaci</w:t>
      </w:r>
      <w:r>
        <w:rPr>
          <w:rFonts w:ascii="Arial" w:hAnsi="Arial" w:cs="Arial"/>
          <w:sz w:val="22"/>
          <w:szCs w:val="22"/>
        </w:rPr>
        <w:t>ón</w:t>
      </w:r>
      <w:r w:rsidR="00B726BB">
        <w:rPr>
          <w:rFonts w:ascii="Arial" w:hAnsi="Arial" w:cs="Arial"/>
          <w:sz w:val="22"/>
          <w:szCs w:val="22"/>
        </w:rPr>
        <w:t xml:space="preserve"> de las conciliaciones extrajudiciales</w:t>
      </w:r>
      <w:r>
        <w:rPr>
          <w:rFonts w:ascii="Arial" w:hAnsi="Arial" w:cs="Arial"/>
          <w:sz w:val="22"/>
          <w:szCs w:val="22"/>
        </w:rPr>
        <w:t xml:space="preserve"> recibidas del 1° de enero al 31 de julio de 2019</w:t>
      </w:r>
      <w:r w:rsidR="00B726BB">
        <w:rPr>
          <w:rFonts w:ascii="Arial" w:hAnsi="Arial" w:cs="Arial"/>
          <w:sz w:val="22"/>
          <w:szCs w:val="22"/>
        </w:rPr>
        <w:t xml:space="preserve">, se generó un reporte </w:t>
      </w:r>
      <w:r w:rsidR="006D369A">
        <w:rPr>
          <w:rFonts w:ascii="Arial" w:hAnsi="Arial" w:cs="Arial"/>
          <w:sz w:val="22"/>
          <w:szCs w:val="22"/>
        </w:rPr>
        <w:t>del sistema e-</w:t>
      </w:r>
      <w:proofErr w:type="spellStart"/>
      <w:r w:rsidR="006D369A">
        <w:rPr>
          <w:rFonts w:ascii="Arial" w:hAnsi="Arial" w:cs="Arial"/>
          <w:sz w:val="22"/>
          <w:szCs w:val="22"/>
        </w:rPr>
        <w:t>Kogui</w:t>
      </w:r>
      <w:proofErr w:type="spellEnd"/>
      <w:r w:rsidR="006D369A">
        <w:rPr>
          <w:rFonts w:ascii="Arial" w:hAnsi="Arial" w:cs="Arial"/>
          <w:sz w:val="22"/>
          <w:szCs w:val="22"/>
        </w:rPr>
        <w:t xml:space="preserve"> </w:t>
      </w:r>
      <w:r w:rsidR="00B726BB">
        <w:rPr>
          <w:rFonts w:ascii="Arial" w:hAnsi="Arial" w:cs="Arial"/>
          <w:sz w:val="22"/>
          <w:szCs w:val="22"/>
        </w:rPr>
        <w:t>en Excel</w:t>
      </w:r>
      <w:r>
        <w:rPr>
          <w:rFonts w:ascii="Arial" w:hAnsi="Arial" w:cs="Arial"/>
          <w:sz w:val="22"/>
          <w:szCs w:val="22"/>
        </w:rPr>
        <w:t xml:space="preserve"> y </w:t>
      </w:r>
      <w:r w:rsidR="00B726BB">
        <w:rPr>
          <w:rFonts w:ascii="Arial" w:hAnsi="Arial" w:cs="Arial"/>
          <w:sz w:val="22"/>
          <w:szCs w:val="22"/>
        </w:rPr>
        <w:t>se cotejó con el listado solicitado a la Subdirección Jurídica</w:t>
      </w:r>
      <w:r w:rsidR="007922D7">
        <w:rPr>
          <w:rFonts w:ascii="Arial" w:hAnsi="Arial" w:cs="Arial"/>
          <w:sz w:val="22"/>
          <w:szCs w:val="22"/>
        </w:rPr>
        <w:t xml:space="preserve">, reportando </w:t>
      </w:r>
      <w:r w:rsidR="00B726BB">
        <w:rPr>
          <w:rFonts w:ascii="Arial" w:hAnsi="Arial" w:cs="Arial"/>
          <w:sz w:val="22"/>
          <w:szCs w:val="22"/>
        </w:rPr>
        <w:t xml:space="preserve">un total de </w:t>
      </w:r>
      <w:r w:rsidR="0019048E">
        <w:rPr>
          <w:rFonts w:ascii="Arial" w:hAnsi="Arial" w:cs="Arial"/>
          <w:sz w:val="22"/>
          <w:szCs w:val="22"/>
        </w:rPr>
        <w:t>69</w:t>
      </w:r>
      <w:r w:rsidR="00611CF2">
        <w:rPr>
          <w:rFonts w:ascii="Arial" w:hAnsi="Arial" w:cs="Arial"/>
          <w:sz w:val="22"/>
          <w:szCs w:val="22"/>
        </w:rPr>
        <w:t xml:space="preserve"> conciliaciones registradas por el sistema </w:t>
      </w:r>
      <w:r w:rsidR="008B6924">
        <w:rPr>
          <w:rFonts w:ascii="Arial" w:hAnsi="Arial" w:cs="Arial"/>
          <w:sz w:val="22"/>
          <w:szCs w:val="22"/>
        </w:rPr>
        <w:t xml:space="preserve">y </w:t>
      </w:r>
      <w:r w:rsidR="00B726BB">
        <w:rPr>
          <w:rFonts w:ascii="Arial" w:hAnsi="Arial" w:cs="Arial"/>
          <w:sz w:val="22"/>
          <w:szCs w:val="22"/>
        </w:rPr>
        <w:t>91 conciliaciones recibidas</w:t>
      </w:r>
      <w:r w:rsidR="00C92E67">
        <w:rPr>
          <w:rFonts w:ascii="Arial" w:hAnsi="Arial" w:cs="Arial"/>
          <w:sz w:val="22"/>
          <w:szCs w:val="22"/>
        </w:rPr>
        <w:t xml:space="preserve"> </w:t>
      </w:r>
      <w:r w:rsidR="008B6924">
        <w:rPr>
          <w:rFonts w:ascii="Arial" w:hAnsi="Arial" w:cs="Arial"/>
          <w:sz w:val="22"/>
          <w:szCs w:val="22"/>
        </w:rPr>
        <w:t>por la Subdirección Jurídica</w:t>
      </w:r>
      <w:r w:rsidR="00C92E67">
        <w:rPr>
          <w:rFonts w:ascii="Arial" w:hAnsi="Arial" w:cs="Arial"/>
          <w:sz w:val="22"/>
          <w:szCs w:val="22"/>
        </w:rPr>
        <w:t>;</w:t>
      </w:r>
      <w:r w:rsidR="00B726BB">
        <w:rPr>
          <w:rFonts w:ascii="Arial" w:hAnsi="Arial" w:cs="Arial"/>
          <w:sz w:val="22"/>
          <w:szCs w:val="22"/>
        </w:rPr>
        <w:t xml:space="preserve"> </w:t>
      </w:r>
      <w:r w:rsidR="007922D7">
        <w:rPr>
          <w:rFonts w:ascii="Arial" w:hAnsi="Arial" w:cs="Arial"/>
          <w:sz w:val="22"/>
          <w:szCs w:val="22"/>
        </w:rPr>
        <w:t xml:space="preserve">se revisó </w:t>
      </w:r>
      <w:r w:rsidR="00B726BB">
        <w:rPr>
          <w:rFonts w:ascii="Arial" w:hAnsi="Arial" w:cs="Arial"/>
          <w:sz w:val="22"/>
          <w:szCs w:val="22"/>
        </w:rPr>
        <w:t>el 100%</w:t>
      </w:r>
      <w:r w:rsidR="00D43E55">
        <w:rPr>
          <w:rFonts w:ascii="Arial" w:hAnsi="Arial" w:cs="Arial"/>
          <w:sz w:val="22"/>
          <w:szCs w:val="22"/>
        </w:rPr>
        <w:t xml:space="preserve"> de los registros de la Subdirección</w:t>
      </w:r>
      <w:r w:rsidR="00B726BB">
        <w:rPr>
          <w:rFonts w:ascii="Arial" w:hAnsi="Arial" w:cs="Arial"/>
          <w:sz w:val="22"/>
          <w:szCs w:val="22"/>
        </w:rPr>
        <w:t>,</w:t>
      </w:r>
      <w:r w:rsidR="00D43E55">
        <w:rPr>
          <w:rFonts w:ascii="Arial" w:hAnsi="Arial" w:cs="Arial"/>
          <w:sz w:val="22"/>
          <w:szCs w:val="22"/>
        </w:rPr>
        <w:t xml:space="preserve"> teniendo en cuenta que dentro de las reportadas por el área se encuentran inmersas las reportadas por el </w:t>
      </w:r>
      <w:r w:rsidR="00F96E68">
        <w:rPr>
          <w:rFonts w:ascii="Arial" w:hAnsi="Arial" w:cs="Arial"/>
          <w:sz w:val="22"/>
          <w:szCs w:val="22"/>
        </w:rPr>
        <w:t>sistema</w:t>
      </w:r>
      <w:r w:rsidR="007F451A">
        <w:rPr>
          <w:rFonts w:ascii="Arial" w:hAnsi="Arial" w:cs="Arial"/>
          <w:sz w:val="22"/>
          <w:szCs w:val="22"/>
        </w:rPr>
        <w:t>,</w:t>
      </w:r>
      <w:r w:rsidR="00B726BB">
        <w:rPr>
          <w:rFonts w:ascii="Arial" w:hAnsi="Arial" w:cs="Arial"/>
          <w:sz w:val="22"/>
          <w:szCs w:val="22"/>
        </w:rPr>
        <w:t xml:space="preserve"> </w:t>
      </w:r>
      <w:r w:rsidR="00B726BB" w:rsidRPr="00007B14">
        <w:rPr>
          <w:rFonts w:ascii="Arial" w:hAnsi="Arial" w:cs="Arial"/>
          <w:b/>
          <w:sz w:val="22"/>
          <w:szCs w:val="22"/>
        </w:rPr>
        <w:t>evidenciando</w:t>
      </w:r>
      <w:r w:rsidR="00B94A5D">
        <w:rPr>
          <w:rFonts w:ascii="Arial" w:hAnsi="Arial" w:cs="Arial"/>
          <w:sz w:val="22"/>
          <w:szCs w:val="22"/>
        </w:rPr>
        <w:t xml:space="preserve"> </w:t>
      </w:r>
      <w:r w:rsidR="00B726BB">
        <w:rPr>
          <w:rFonts w:ascii="Arial" w:hAnsi="Arial" w:cs="Arial"/>
          <w:sz w:val="22"/>
          <w:szCs w:val="22"/>
        </w:rPr>
        <w:t xml:space="preserve">lo siguiente:  </w:t>
      </w:r>
    </w:p>
    <w:p w:rsidR="007922D7" w:rsidRDefault="007922D7" w:rsidP="0081570F">
      <w:pPr>
        <w:rPr>
          <w:rFonts w:ascii="Arial" w:hAnsi="Arial" w:cs="Arial"/>
          <w:sz w:val="22"/>
          <w:szCs w:val="22"/>
        </w:rPr>
      </w:pPr>
    </w:p>
    <w:p w:rsidR="00921622" w:rsidRPr="007922D7" w:rsidRDefault="005707FE" w:rsidP="00012A54">
      <w:pPr>
        <w:pStyle w:val="Prrafodelista"/>
        <w:numPr>
          <w:ilvl w:val="0"/>
          <w:numId w:val="28"/>
        </w:numPr>
        <w:tabs>
          <w:tab w:val="left" w:pos="284"/>
        </w:tabs>
        <w:spacing w:before="120" w:after="240" w:line="252" w:lineRule="auto"/>
        <w:rPr>
          <w:rFonts w:ascii="Arial" w:hAnsi="Arial" w:cs="Arial"/>
          <w:sz w:val="22"/>
          <w:szCs w:val="22"/>
        </w:rPr>
      </w:pPr>
      <w:r w:rsidRPr="007922D7">
        <w:rPr>
          <w:rFonts w:ascii="Arial" w:hAnsi="Arial" w:cs="Arial"/>
          <w:sz w:val="22"/>
          <w:szCs w:val="22"/>
        </w:rPr>
        <w:t>La conciliación con ID 1379374 se encuentra registrada en e-</w:t>
      </w:r>
      <w:proofErr w:type="spellStart"/>
      <w:r w:rsidRPr="007922D7">
        <w:rPr>
          <w:rFonts w:ascii="Arial" w:hAnsi="Arial" w:cs="Arial"/>
          <w:sz w:val="22"/>
          <w:szCs w:val="22"/>
        </w:rPr>
        <w:t>Kogui</w:t>
      </w:r>
      <w:proofErr w:type="spellEnd"/>
      <w:r w:rsidRPr="007922D7">
        <w:rPr>
          <w:rFonts w:ascii="Arial" w:hAnsi="Arial" w:cs="Arial"/>
          <w:sz w:val="22"/>
          <w:szCs w:val="22"/>
        </w:rPr>
        <w:t xml:space="preserve"> 5 veces.</w:t>
      </w:r>
    </w:p>
    <w:p w:rsidR="009C14AD" w:rsidRDefault="009C14AD" w:rsidP="00012A54">
      <w:pPr>
        <w:pStyle w:val="Prrafodelista"/>
        <w:numPr>
          <w:ilvl w:val="0"/>
          <w:numId w:val="28"/>
        </w:numPr>
        <w:tabs>
          <w:tab w:val="left" w:pos="284"/>
        </w:tabs>
        <w:spacing w:before="120" w:after="240" w:line="252" w:lineRule="auto"/>
        <w:rPr>
          <w:rFonts w:ascii="Arial" w:hAnsi="Arial" w:cs="Arial"/>
          <w:sz w:val="22"/>
          <w:szCs w:val="22"/>
        </w:rPr>
      </w:pPr>
      <w:r>
        <w:rPr>
          <w:rFonts w:ascii="Arial" w:hAnsi="Arial" w:cs="Arial"/>
          <w:sz w:val="22"/>
          <w:szCs w:val="22"/>
        </w:rPr>
        <w:t>La conciliación con ID 1396651 se encuentra registrada en e-</w:t>
      </w:r>
      <w:proofErr w:type="spellStart"/>
      <w:r>
        <w:rPr>
          <w:rFonts w:ascii="Arial" w:hAnsi="Arial" w:cs="Arial"/>
          <w:sz w:val="22"/>
          <w:szCs w:val="22"/>
        </w:rPr>
        <w:t>Kogui</w:t>
      </w:r>
      <w:proofErr w:type="spellEnd"/>
      <w:r>
        <w:rPr>
          <w:rFonts w:ascii="Arial" w:hAnsi="Arial" w:cs="Arial"/>
          <w:sz w:val="22"/>
          <w:szCs w:val="22"/>
        </w:rPr>
        <w:t xml:space="preserve"> 2 veces.</w:t>
      </w:r>
    </w:p>
    <w:p w:rsidR="009840AF" w:rsidRPr="00012A54" w:rsidRDefault="00884AFF" w:rsidP="00012A54">
      <w:pPr>
        <w:pStyle w:val="Prrafodelista"/>
        <w:numPr>
          <w:ilvl w:val="0"/>
          <w:numId w:val="28"/>
        </w:numPr>
        <w:tabs>
          <w:tab w:val="left" w:pos="284"/>
        </w:tabs>
        <w:spacing w:before="120" w:after="240" w:line="252" w:lineRule="auto"/>
        <w:rPr>
          <w:rFonts w:ascii="Arial" w:hAnsi="Arial" w:cs="Arial"/>
          <w:sz w:val="22"/>
          <w:szCs w:val="22"/>
        </w:rPr>
      </w:pPr>
      <w:r>
        <w:rPr>
          <w:rFonts w:ascii="Arial" w:hAnsi="Arial" w:cs="Arial"/>
          <w:sz w:val="22"/>
          <w:szCs w:val="22"/>
        </w:rPr>
        <w:t>Hay 2 conciliaciones que aparecen registradas en e-</w:t>
      </w:r>
      <w:proofErr w:type="spellStart"/>
      <w:proofErr w:type="gramStart"/>
      <w:r>
        <w:rPr>
          <w:rFonts w:ascii="Arial" w:hAnsi="Arial" w:cs="Arial"/>
          <w:sz w:val="22"/>
          <w:szCs w:val="22"/>
        </w:rPr>
        <w:t>kogui</w:t>
      </w:r>
      <w:proofErr w:type="spellEnd"/>
      <w:proofErr w:type="gramEnd"/>
      <w:r>
        <w:rPr>
          <w:rFonts w:ascii="Arial" w:hAnsi="Arial" w:cs="Arial"/>
          <w:sz w:val="22"/>
          <w:szCs w:val="22"/>
        </w:rPr>
        <w:t xml:space="preserve"> pero, no tienen apoderado asi</w:t>
      </w:r>
      <w:r w:rsidR="00EA7F81">
        <w:rPr>
          <w:rFonts w:ascii="Arial" w:hAnsi="Arial" w:cs="Arial"/>
          <w:sz w:val="22"/>
          <w:szCs w:val="22"/>
        </w:rPr>
        <w:t>gnado</w:t>
      </w:r>
      <w:r w:rsidR="007922D7">
        <w:rPr>
          <w:rFonts w:ascii="Arial" w:hAnsi="Arial" w:cs="Arial"/>
          <w:sz w:val="22"/>
          <w:szCs w:val="22"/>
        </w:rPr>
        <w:t>, para el caso los ID</w:t>
      </w:r>
      <w:r w:rsidR="00EA7F81" w:rsidRPr="00012A54">
        <w:rPr>
          <w:rFonts w:ascii="Arial" w:hAnsi="Arial" w:cs="Arial"/>
          <w:sz w:val="22"/>
          <w:szCs w:val="22"/>
        </w:rPr>
        <w:t>1372332, 1372562.</w:t>
      </w:r>
    </w:p>
    <w:p w:rsidR="009840AF" w:rsidRPr="009840AF" w:rsidRDefault="009840AF" w:rsidP="009840AF">
      <w:pPr>
        <w:rPr>
          <w:rFonts w:ascii="Arial" w:hAnsi="Arial" w:cs="Arial"/>
          <w:sz w:val="22"/>
          <w:szCs w:val="22"/>
        </w:rPr>
      </w:pPr>
      <w:r>
        <w:rPr>
          <w:rFonts w:ascii="Arial" w:hAnsi="Arial" w:cs="Arial"/>
          <w:sz w:val="22"/>
          <w:szCs w:val="22"/>
        </w:rPr>
        <w:t>De la validación se constató que todos los registros de e-</w:t>
      </w:r>
      <w:proofErr w:type="spellStart"/>
      <w:r>
        <w:rPr>
          <w:rFonts w:ascii="Arial" w:hAnsi="Arial" w:cs="Arial"/>
          <w:sz w:val="22"/>
          <w:szCs w:val="22"/>
        </w:rPr>
        <w:t>kogui</w:t>
      </w:r>
      <w:proofErr w:type="spellEnd"/>
      <w:r>
        <w:rPr>
          <w:rFonts w:ascii="Arial" w:hAnsi="Arial" w:cs="Arial"/>
          <w:sz w:val="22"/>
          <w:szCs w:val="22"/>
        </w:rPr>
        <w:t xml:space="preserve"> se encuentran inmersos en los reportados por la Subdirección Jurídica y que todas las conciliaciones recibidas en el Ministerio, se encuentran en el sistema</w:t>
      </w:r>
      <w:r w:rsidR="00F96E68">
        <w:rPr>
          <w:rFonts w:ascii="Arial" w:hAnsi="Arial" w:cs="Arial"/>
          <w:sz w:val="22"/>
          <w:szCs w:val="22"/>
        </w:rPr>
        <w:t xml:space="preserve"> con </w:t>
      </w:r>
      <w:r w:rsidR="002B711B">
        <w:rPr>
          <w:rFonts w:ascii="Arial" w:hAnsi="Arial" w:cs="Arial"/>
          <w:sz w:val="22"/>
          <w:szCs w:val="22"/>
        </w:rPr>
        <w:t xml:space="preserve">ficha de Comité de Conciliación y la actualización </w:t>
      </w:r>
      <w:r w:rsidR="00F96E68">
        <w:rPr>
          <w:rFonts w:ascii="Arial" w:hAnsi="Arial" w:cs="Arial"/>
          <w:sz w:val="22"/>
          <w:szCs w:val="22"/>
        </w:rPr>
        <w:t>respectiva</w:t>
      </w:r>
      <w:r>
        <w:rPr>
          <w:rFonts w:ascii="Arial" w:hAnsi="Arial" w:cs="Arial"/>
          <w:sz w:val="22"/>
          <w:szCs w:val="22"/>
        </w:rPr>
        <w:t>.</w:t>
      </w:r>
    </w:p>
    <w:p w:rsidR="00007B14" w:rsidRDefault="00007B14" w:rsidP="00007B14">
      <w:pPr>
        <w:rPr>
          <w:rFonts w:ascii="Arial" w:hAnsi="Arial" w:cs="Arial"/>
          <w:sz w:val="22"/>
          <w:szCs w:val="22"/>
        </w:rPr>
      </w:pPr>
    </w:p>
    <w:p w:rsidR="00F405B0" w:rsidRPr="0018210F" w:rsidRDefault="00F405B0" w:rsidP="00007B14">
      <w:pPr>
        <w:rPr>
          <w:rFonts w:ascii="Arial" w:hAnsi="Arial" w:cs="Arial"/>
          <w:sz w:val="22"/>
          <w:szCs w:val="22"/>
        </w:rPr>
      </w:pPr>
    </w:p>
    <w:p w:rsidR="00884AFF" w:rsidRDefault="00007B14" w:rsidP="00012A54">
      <w:pPr>
        <w:rPr>
          <w:rFonts w:ascii="Arial" w:hAnsi="Arial" w:cs="Arial"/>
          <w:b/>
          <w:sz w:val="22"/>
          <w:szCs w:val="22"/>
        </w:rPr>
      </w:pPr>
      <w:r w:rsidRPr="00007B14">
        <w:rPr>
          <w:rFonts w:ascii="Arial" w:hAnsi="Arial" w:cs="Arial"/>
          <w:b/>
          <w:sz w:val="22"/>
          <w:szCs w:val="22"/>
        </w:rPr>
        <w:lastRenderedPageBreak/>
        <w:t>c.) CONCILIACIONES EXTRAJUDICIALES TERMINADAS.</w:t>
      </w:r>
    </w:p>
    <w:p w:rsidR="00F405B0" w:rsidRPr="00012A54" w:rsidRDefault="00F405B0" w:rsidP="00012A54">
      <w:pPr>
        <w:rPr>
          <w:rFonts w:ascii="Arial" w:hAnsi="Arial" w:cs="Arial"/>
          <w:b/>
          <w:sz w:val="22"/>
          <w:szCs w:val="22"/>
        </w:rPr>
      </w:pPr>
    </w:p>
    <w:p w:rsidR="00007B14" w:rsidRPr="00921622" w:rsidRDefault="001000E1" w:rsidP="001000E1">
      <w:pPr>
        <w:pStyle w:val="Prrafodelista"/>
        <w:ind w:left="0"/>
        <w:rPr>
          <w:rFonts w:ascii="Arial" w:hAnsi="Arial" w:cs="Arial"/>
          <w:sz w:val="22"/>
          <w:szCs w:val="22"/>
        </w:rPr>
      </w:pPr>
      <w:r>
        <w:rPr>
          <w:rFonts w:ascii="Arial" w:hAnsi="Arial" w:cs="Arial"/>
          <w:sz w:val="22"/>
          <w:szCs w:val="22"/>
        </w:rPr>
        <w:t>Se</w:t>
      </w:r>
      <w:r w:rsidR="00C92E67">
        <w:rPr>
          <w:rFonts w:ascii="Arial" w:hAnsi="Arial" w:cs="Arial"/>
          <w:sz w:val="22"/>
          <w:szCs w:val="22"/>
        </w:rPr>
        <w:t xml:space="preserve"> generó un reporte en Excel</w:t>
      </w:r>
      <w:r>
        <w:rPr>
          <w:rFonts w:ascii="Arial" w:hAnsi="Arial" w:cs="Arial"/>
          <w:sz w:val="22"/>
          <w:szCs w:val="22"/>
        </w:rPr>
        <w:t xml:space="preserve"> desde el sistema e-</w:t>
      </w:r>
      <w:proofErr w:type="spellStart"/>
      <w:r>
        <w:rPr>
          <w:rFonts w:ascii="Arial" w:hAnsi="Arial" w:cs="Arial"/>
          <w:sz w:val="22"/>
          <w:szCs w:val="22"/>
        </w:rPr>
        <w:t>Kogui</w:t>
      </w:r>
      <w:proofErr w:type="spellEnd"/>
      <w:r>
        <w:rPr>
          <w:rFonts w:ascii="Arial" w:hAnsi="Arial" w:cs="Arial"/>
          <w:sz w:val="22"/>
          <w:szCs w:val="22"/>
        </w:rPr>
        <w:t xml:space="preserve">, </w:t>
      </w:r>
      <w:r w:rsidR="00C92E67">
        <w:rPr>
          <w:rFonts w:ascii="Arial" w:hAnsi="Arial" w:cs="Arial"/>
          <w:sz w:val="22"/>
          <w:szCs w:val="22"/>
        </w:rPr>
        <w:t xml:space="preserve">con el fin de verificar </w:t>
      </w:r>
      <w:r>
        <w:rPr>
          <w:rFonts w:ascii="Arial" w:hAnsi="Arial" w:cs="Arial"/>
          <w:sz w:val="22"/>
          <w:szCs w:val="22"/>
        </w:rPr>
        <w:t xml:space="preserve">las conciliaciones extrajudiciales que debieron </w:t>
      </w:r>
      <w:r w:rsidR="005F5FE6">
        <w:rPr>
          <w:rFonts w:ascii="Arial" w:hAnsi="Arial" w:cs="Arial"/>
          <w:sz w:val="22"/>
          <w:szCs w:val="22"/>
        </w:rPr>
        <w:t>ser terminadas, generan</w:t>
      </w:r>
      <w:r w:rsidR="006D3CFD">
        <w:rPr>
          <w:rFonts w:ascii="Arial" w:hAnsi="Arial" w:cs="Arial"/>
          <w:sz w:val="22"/>
          <w:szCs w:val="22"/>
        </w:rPr>
        <w:t>do un listado con 34</w:t>
      </w:r>
      <w:r w:rsidR="005F5FE6">
        <w:rPr>
          <w:rFonts w:ascii="Arial" w:hAnsi="Arial" w:cs="Arial"/>
          <w:sz w:val="22"/>
          <w:szCs w:val="22"/>
        </w:rPr>
        <w:t xml:space="preserve"> tramites de conciliaciones cerrados</w:t>
      </w:r>
      <w:r w:rsidR="00C92E67">
        <w:rPr>
          <w:rFonts w:ascii="Arial" w:hAnsi="Arial" w:cs="Arial"/>
          <w:sz w:val="22"/>
          <w:szCs w:val="22"/>
        </w:rPr>
        <w:t xml:space="preserve"> durante el periodo objeto de auditoría, </w:t>
      </w:r>
      <w:r w:rsidR="00C92E67" w:rsidRPr="007F451A">
        <w:rPr>
          <w:rFonts w:ascii="Arial" w:hAnsi="Arial" w:cs="Arial"/>
          <w:b/>
          <w:sz w:val="22"/>
          <w:szCs w:val="22"/>
        </w:rPr>
        <w:t>observando</w:t>
      </w:r>
      <w:r w:rsidR="00C92E67">
        <w:rPr>
          <w:rFonts w:ascii="Arial" w:hAnsi="Arial" w:cs="Arial"/>
          <w:sz w:val="22"/>
          <w:szCs w:val="22"/>
        </w:rPr>
        <w:t xml:space="preserve"> lo siguiente:</w:t>
      </w:r>
    </w:p>
    <w:p w:rsidR="00716152" w:rsidRDefault="00716152" w:rsidP="00C47A93">
      <w:pPr>
        <w:rPr>
          <w:rFonts w:ascii="Arial" w:hAnsi="Arial" w:cs="Arial"/>
          <w:sz w:val="22"/>
          <w:szCs w:val="22"/>
        </w:rPr>
      </w:pPr>
    </w:p>
    <w:p w:rsidR="00E02B08" w:rsidRDefault="00585B1A" w:rsidP="00585B1A">
      <w:pPr>
        <w:pStyle w:val="Prrafodelista"/>
        <w:numPr>
          <w:ilvl w:val="0"/>
          <w:numId w:val="28"/>
        </w:numPr>
        <w:tabs>
          <w:tab w:val="left" w:pos="284"/>
        </w:tabs>
        <w:spacing w:before="120" w:after="240" w:line="252" w:lineRule="auto"/>
        <w:rPr>
          <w:rFonts w:ascii="Arial" w:hAnsi="Arial" w:cs="Arial"/>
          <w:sz w:val="22"/>
          <w:szCs w:val="22"/>
        </w:rPr>
      </w:pPr>
      <w:r w:rsidRPr="00585B1A">
        <w:rPr>
          <w:rFonts w:ascii="Arial" w:hAnsi="Arial" w:cs="Arial"/>
          <w:sz w:val="22"/>
          <w:szCs w:val="22"/>
        </w:rPr>
        <w:t xml:space="preserve">La conciliación </w:t>
      </w:r>
      <w:r>
        <w:rPr>
          <w:rFonts w:ascii="Arial" w:hAnsi="Arial" w:cs="Arial"/>
          <w:sz w:val="22"/>
          <w:szCs w:val="22"/>
        </w:rPr>
        <w:t xml:space="preserve">con ID </w:t>
      </w:r>
      <w:r w:rsidRPr="00585B1A">
        <w:rPr>
          <w:rFonts w:ascii="Arial" w:hAnsi="Arial" w:cs="Arial"/>
          <w:sz w:val="22"/>
          <w:szCs w:val="22"/>
        </w:rPr>
        <w:t>1330230, está registrada en el sistema 2 veces.</w:t>
      </w:r>
    </w:p>
    <w:p w:rsidR="004D079E" w:rsidRDefault="004D079E" w:rsidP="00585B1A">
      <w:pPr>
        <w:pStyle w:val="Prrafodelista"/>
        <w:numPr>
          <w:ilvl w:val="0"/>
          <w:numId w:val="28"/>
        </w:numPr>
        <w:tabs>
          <w:tab w:val="left" w:pos="284"/>
        </w:tabs>
        <w:spacing w:before="120" w:after="240" w:line="252" w:lineRule="auto"/>
        <w:rPr>
          <w:rFonts w:ascii="Arial" w:hAnsi="Arial" w:cs="Arial"/>
          <w:sz w:val="22"/>
          <w:szCs w:val="22"/>
        </w:rPr>
      </w:pPr>
      <w:r>
        <w:rPr>
          <w:rFonts w:ascii="Arial" w:hAnsi="Arial" w:cs="Arial"/>
          <w:sz w:val="22"/>
          <w:szCs w:val="22"/>
        </w:rPr>
        <w:t>La conciliación con ID 1344314, está registrada en el sistema 3 veces.</w:t>
      </w:r>
    </w:p>
    <w:p w:rsidR="006848E4" w:rsidRDefault="00AB6874" w:rsidP="006848E4">
      <w:pPr>
        <w:pStyle w:val="Prrafodelista"/>
        <w:numPr>
          <w:ilvl w:val="0"/>
          <w:numId w:val="28"/>
        </w:numPr>
        <w:tabs>
          <w:tab w:val="left" w:pos="284"/>
        </w:tabs>
        <w:spacing w:before="120" w:after="240" w:line="252" w:lineRule="auto"/>
        <w:rPr>
          <w:rFonts w:ascii="Arial" w:hAnsi="Arial" w:cs="Arial"/>
          <w:sz w:val="22"/>
          <w:szCs w:val="22"/>
        </w:rPr>
      </w:pPr>
      <w:r w:rsidRPr="006848E4">
        <w:rPr>
          <w:rFonts w:ascii="Arial" w:hAnsi="Arial" w:cs="Arial"/>
          <w:sz w:val="22"/>
          <w:szCs w:val="22"/>
        </w:rPr>
        <w:t>La conciliación con ID1348413, está registrada en el sistema 4 veces.</w:t>
      </w:r>
    </w:p>
    <w:p w:rsidR="006848E4" w:rsidRDefault="006848E4" w:rsidP="006848E4">
      <w:pPr>
        <w:pStyle w:val="Prrafodelista"/>
        <w:numPr>
          <w:ilvl w:val="0"/>
          <w:numId w:val="28"/>
        </w:numPr>
        <w:tabs>
          <w:tab w:val="left" w:pos="284"/>
        </w:tabs>
        <w:spacing w:before="120" w:after="240" w:line="252" w:lineRule="auto"/>
        <w:rPr>
          <w:rFonts w:ascii="Arial" w:hAnsi="Arial" w:cs="Arial"/>
          <w:sz w:val="22"/>
          <w:szCs w:val="22"/>
        </w:rPr>
      </w:pPr>
      <w:r w:rsidRPr="006848E4">
        <w:rPr>
          <w:rFonts w:ascii="Arial" w:hAnsi="Arial" w:cs="Arial"/>
          <w:sz w:val="22"/>
          <w:szCs w:val="22"/>
        </w:rPr>
        <w:t>La conciliación con ID 1378908, está registrada en el sistema 2 veces.</w:t>
      </w:r>
    </w:p>
    <w:p w:rsidR="006848E4" w:rsidRDefault="00F91CE5" w:rsidP="006848E4">
      <w:pPr>
        <w:pStyle w:val="Prrafodelista"/>
        <w:numPr>
          <w:ilvl w:val="0"/>
          <w:numId w:val="28"/>
        </w:numPr>
        <w:tabs>
          <w:tab w:val="left" w:pos="284"/>
        </w:tabs>
        <w:spacing w:before="120" w:after="240" w:line="252" w:lineRule="auto"/>
        <w:rPr>
          <w:rFonts w:ascii="Arial" w:hAnsi="Arial" w:cs="Arial"/>
          <w:sz w:val="22"/>
          <w:szCs w:val="22"/>
        </w:rPr>
      </w:pPr>
      <w:r>
        <w:rPr>
          <w:rFonts w:ascii="Arial" w:hAnsi="Arial" w:cs="Arial"/>
          <w:sz w:val="22"/>
          <w:szCs w:val="22"/>
        </w:rPr>
        <w:t>La conciliación con ID 1385172, está registrada en el sistema 3 veces.</w:t>
      </w:r>
    </w:p>
    <w:p w:rsidR="007755EB" w:rsidRDefault="009E5B17" w:rsidP="00012A54">
      <w:pPr>
        <w:pStyle w:val="Prrafodelista"/>
        <w:numPr>
          <w:ilvl w:val="0"/>
          <w:numId w:val="28"/>
        </w:numPr>
        <w:tabs>
          <w:tab w:val="left" w:pos="284"/>
        </w:tabs>
        <w:spacing w:line="252" w:lineRule="auto"/>
        <w:rPr>
          <w:rFonts w:ascii="Arial" w:hAnsi="Arial" w:cs="Arial"/>
          <w:sz w:val="22"/>
          <w:szCs w:val="22"/>
        </w:rPr>
      </w:pPr>
      <w:r>
        <w:rPr>
          <w:rFonts w:ascii="Arial" w:hAnsi="Arial" w:cs="Arial"/>
          <w:sz w:val="22"/>
          <w:szCs w:val="22"/>
        </w:rPr>
        <w:t>La conciliación con ID 1398941</w:t>
      </w:r>
      <w:r w:rsidR="001A53CB">
        <w:rPr>
          <w:rFonts w:ascii="Arial" w:hAnsi="Arial" w:cs="Arial"/>
          <w:sz w:val="22"/>
          <w:szCs w:val="22"/>
        </w:rPr>
        <w:t xml:space="preserve"> </w:t>
      </w:r>
      <w:r>
        <w:rPr>
          <w:rFonts w:ascii="Arial" w:hAnsi="Arial" w:cs="Arial"/>
          <w:sz w:val="22"/>
          <w:szCs w:val="22"/>
        </w:rPr>
        <w:t>aparece en e-</w:t>
      </w:r>
      <w:proofErr w:type="spellStart"/>
      <w:r>
        <w:rPr>
          <w:rFonts w:ascii="Arial" w:hAnsi="Arial" w:cs="Arial"/>
          <w:sz w:val="22"/>
          <w:szCs w:val="22"/>
        </w:rPr>
        <w:t>Kogui</w:t>
      </w:r>
      <w:proofErr w:type="spellEnd"/>
      <w:r>
        <w:rPr>
          <w:rFonts w:ascii="Arial" w:hAnsi="Arial" w:cs="Arial"/>
          <w:sz w:val="22"/>
          <w:szCs w:val="22"/>
        </w:rPr>
        <w:t xml:space="preserve"> como terminada, pero al buscarla en el sistema</w:t>
      </w:r>
      <w:r w:rsidR="00A43748">
        <w:rPr>
          <w:rFonts w:ascii="Arial" w:hAnsi="Arial" w:cs="Arial"/>
          <w:sz w:val="22"/>
          <w:szCs w:val="22"/>
        </w:rPr>
        <w:t>,</w:t>
      </w:r>
      <w:r>
        <w:rPr>
          <w:rFonts w:ascii="Arial" w:hAnsi="Arial" w:cs="Arial"/>
          <w:sz w:val="22"/>
          <w:szCs w:val="22"/>
        </w:rPr>
        <w:t xml:space="preserve"> no aparece ni como activa ni como terminada.</w:t>
      </w:r>
    </w:p>
    <w:p w:rsidR="00012A54" w:rsidRDefault="00012A54" w:rsidP="00012A54">
      <w:pPr>
        <w:pStyle w:val="Prrafodelista"/>
        <w:tabs>
          <w:tab w:val="left" w:pos="284"/>
        </w:tabs>
        <w:spacing w:line="252" w:lineRule="auto"/>
        <w:rPr>
          <w:rFonts w:ascii="Arial" w:hAnsi="Arial" w:cs="Arial"/>
          <w:sz w:val="22"/>
          <w:szCs w:val="22"/>
        </w:rPr>
      </w:pPr>
    </w:p>
    <w:p w:rsidR="009840AF" w:rsidRDefault="009840AF" w:rsidP="00012A54">
      <w:pPr>
        <w:tabs>
          <w:tab w:val="left" w:pos="284"/>
        </w:tabs>
        <w:spacing w:line="252" w:lineRule="auto"/>
        <w:rPr>
          <w:rFonts w:ascii="Arial" w:hAnsi="Arial" w:cs="Arial"/>
          <w:sz w:val="22"/>
          <w:szCs w:val="22"/>
        </w:rPr>
      </w:pPr>
      <w:r>
        <w:rPr>
          <w:rFonts w:ascii="Arial" w:hAnsi="Arial" w:cs="Arial"/>
          <w:sz w:val="22"/>
          <w:szCs w:val="22"/>
        </w:rPr>
        <w:t>De lo expuesto, se evidenció que el Ministerio ha efectuado la respectiva actualización en el sistema, respecto de la terminación de las conciliaciones y el motivo de su cierre.</w:t>
      </w:r>
    </w:p>
    <w:p w:rsidR="00012A54" w:rsidRPr="009840AF" w:rsidRDefault="00012A54" w:rsidP="00012A54">
      <w:pPr>
        <w:tabs>
          <w:tab w:val="left" w:pos="284"/>
        </w:tabs>
        <w:spacing w:line="252" w:lineRule="auto"/>
        <w:rPr>
          <w:rFonts w:ascii="Arial" w:hAnsi="Arial" w:cs="Arial"/>
          <w:sz w:val="22"/>
          <w:szCs w:val="22"/>
        </w:rPr>
      </w:pPr>
    </w:p>
    <w:p w:rsidR="00D83819" w:rsidRDefault="00D1217C" w:rsidP="00012A54">
      <w:pPr>
        <w:spacing w:line="252" w:lineRule="auto"/>
        <w:rPr>
          <w:rFonts w:ascii="Arial" w:hAnsi="Arial" w:cs="Arial"/>
          <w:sz w:val="22"/>
          <w:szCs w:val="22"/>
        </w:rPr>
      </w:pPr>
      <w:r>
        <w:rPr>
          <w:rFonts w:ascii="Arial" w:hAnsi="Arial" w:cs="Arial"/>
          <w:sz w:val="22"/>
          <w:szCs w:val="22"/>
        </w:rPr>
        <w:t xml:space="preserve">Teniendo en cuenta que de la revisión realizada por la Oficina de Control Interno, se detectó que en los </w:t>
      </w:r>
      <w:r w:rsidRPr="00D1217C">
        <w:rPr>
          <w:rFonts w:ascii="Arial" w:hAnsi="Arial" w:cs="Arial"/>
          <w:sz w:val="22"/>
          <w:szCs w:val="22"/>
        </w:rPr>
        <w:t>reporte</w:t>
      </w:r>
      <w:r>
        <w:rPr>
          <w:rFonts w:ascii="Arial" w:hAnsi="Arial" w:cs="Arial"/>
          <w:sz w:val="22"/>
          <w:szCs w:val="22"/>
        </w:rPr>
        <w:t>s</w:t>
      </w:r>
      <w:r w:rsidRPr="00D1217C">
        <w:rPr>
          <w:rFonts w:ascii="Arial" w:hAnsi="Arial" w:cs="Arial"/>
          <w:sz w:val="22"/>
          <w:szCs w:val="22"/>
        </w:rPr>
        <w:t xml:space="preserve"> en Excel generado</w:t>
      </w:r>
      <w:r>
        <w:rPr>
          <w:rFonts w:ascii="Arial" w:hAnsi="Arial" w:cs="Arial"/>
          <w:sz w:val="22"/>
          <w:szCs w:val="22"/>
        </w:rPr>
        <w:t>s de e-</w:t>
      </w:r>
      <w:proofErr w:type="spellStart"/>
      <w:r>
        <w:rPr>
          <w:rFonts w:ascii="Arial" w:hAnsi="Arial" w:cs="Arial"/>
          <w:sz w:val="22"/>
          <w:szCs w:val="22"/>
        </w:rPr>
        <w:t>Kogui</w:t>
      </w:r>
      <w:proofErr w:type="spellEnd"/>
      <w:r>
        <w:rPr>
          <w:rFonts w:ascii="Arial" w:hAnsi="Arial" w:cs="Arial"/>
          <w:sz w:val="22"/>
          <w:szCs w:val="22"/>
        </w:rPr>
        <w:t xml:space="preserve">, existe </w:t>
      </w:r>
      <w:r w:rsidRPr="00D1217C">
        <w:rPr>
          <w:rFonts w:ascii="Arial" w:hAnsi="Arial" w:cs="Arial"/>
          <w:sz w:val="22"/>
          <w:szCs w:val="22"/>
        </w:rPr>
        <w:t>duplicidad</w:t>
      </w:r>
      <w:r>
        <w:rPr>
          <w:rFonts w:ascii="Arial" w:hAnsi="Arial" w:cs="Arial"/>
          <w:sz w:val="22"/>
          <w:szCs w:val="22"/>
        </w:rPr>
        <w:t xml:space="preserve"> en algunos de los registros de las conciliaciones</w:t>
      </w:r>
      <w:r w:rsidRPr="00D1217C">
        <w:rPr>
          <w:rFonts w:ascii="Arial" w:hAnsi="Arial" w:cs="Arial"/>
          <w:sz w:val="22"/>
          <w:szCs w:val="22"/>
        </w:rPr>
        <w:t xml:space="preserve"> </w:t>
      </w:r>
      <w:r>
        <w:rPr>
          <w:rFonts w:ascii="Arial" w:hAnsi="Arial" w:cs="Arial"/>
          <w:sz w:val="22"/>
          <w:szCs w:val="22"/>
        </w:rPr>
        <w:t xml:space="preserve">(literales b) y c) del presente informe), </w:t>
      </w:r>
      <w:r w:rsidRPr="00D1217C">
        <w:rPr>
          <w:rFonts w:ascii="Arial" w:hAnsi="Arial" w:cs="Arial"/>
          <w:sz w:val="22"/>
          <w:szCs w:val="22"/>
        </w:rPr>
        <w:t xml:space="preserve">se </w:t>
      </w:r>
      <w:r w:rsidRPr="00D1217C">
        <w:rPr>
          <w:rFonts w:ascii="Arial" w:hAnsi="Arial" w:cs="Arial"/>
          <w:b/>
          <w:sz w:val="22"/>
          <w:szCs w:val="22"/>
        </w:rPr>
        <w:t xml:space="preserve">recomienda </w:t>
      </w:r>
      <w:r>
        <w:rPr>
          <w:rFonts w:ascii="Arial" w:hAnsi="Arial" w:cs="Arial"/>
          <w:sz w:val="22"/>
          <w:szCs w:val="22"/>
        </w:rPr>
        <w:t>elevar comunicación ante</w:t>
      </w:r>
      <w:r w:rsidRPr="00D1217C">
        <w:rPr>
          <w:rFonts w:ascii="Arial" w:hAnsi="Arial" w:cs="Arial"/>
          <w:sz w:val="22"/>
          <w:szCs w:val="22"/>
        </w:rPr>
        <w:t xml:space="preserve"> soporte técnico</w:t>
      </w:r>
      <w:r w:rsidRPr="00D1217C">
        <w:rPr>
          <w:rFonts w:ascii="Arial" w:hAnsi="Arial" w:cs="Arial"/>
          <w:b/>
          <w:sz w:val="22"/>
          <w:szCs w:val="22"/>
        </w:rPr>
        <w:t xml:space="preserve"> </w:t>
      </w:r>
      <w:r w:rsidRPr="00D1217C">
        <w:rPr>
          <w:rFonts w:ascii="Arial" w:hAnsi="Arial" w:cs="Arial"/>
          <w:sz w:val="22"/>
          <w:szCs w:val="22"/>
        </w:rPr>
        <w:t>de la Agencia Nacional de Defensa Jurídica</w:t>
      </w:r>
      <w:r>
        <w:rPr>
          <w:rFonts w:ascii="Arial" w:hAnsi="Arial" w:cs="Arial"/>
          <w:sz w:val="22"/>
          <w:szCs w:val="22"/>
        </w:rPr>
        <w:t xml:space="preserve"> del Estado-ANDJE </w:t>
      </w:r>
      <w:r w:rsidR="00D201FF">
        <w:rPr>
          <w:rFonts w:ascii="Arial" w:hAnsi="Arial" w:cs="Arial"/>
          <w:sz w:val="22"/>
          <w:szCs w:val="22"/>
        </w:rPr>
        <w:t>informando</w:t>
      </w:r>
      <w:r w:rsidRPr="00D1217C">
        <w:rPr>
          <w:rFonts w:ascii="Arial" w:hAnsi="Arial" w:cs="Arial"/>
          <w:sz w:val="22"/>
          <w:szCs w:val="22"/>
        </w:rPr>
        <w:t xml:space="preserve"> esta situación, con el ánimo de que la ANDJE pueda adoptar las medidas respectivas, evitando que se generen reportes imprecisos para ambas partes.</w:t>
      </w:r>
    </w:p>
    <w:p w:rsidR="00714E11" w:rsidRPr="00714E11" w:rsidRDefault="00714E11" w:rsidP="00012A54">
      <w:pPr>
        <w:spacing w:line="252" w:lineRule="auto"/>
        <w:ind w:left="360"/>
        <w:rPr>
          <w:rFonts w:ascii="Arial" w:hAnsi="Arial" w:cs="Arial"/>
          <w:sz w:val="22"/>
          <w:szCs w:val="22"/>
        </w:rPr>
      </w:pPr>
    </w:p>
    <w:p w:rsidR="00E02B08" w:rsidRPr="00D1217C" w:rsidRDefault="00714E11" w:rsidP="00012A54">
      <w:pPr>
        <w:pStyle w:val="Prrafodelista"/>
        <w:tabs>
          <w:tab w:val="left" w:pos="284"/>
        </w:tabs>
        <w:spacing w:line="252" w:lineRule="auto"/>
        <w:ind w:left="0"/>
        <w:rPr>
          <w:rFonts w:ascii="Arial" w:hAnsi="Arial" w:cs="Arial"/>
          <w:sz w:val="22"/>
          <w:szCs w:val="22"/>
        </w:rPr>
      </w:pPr>
      <w:r>
        <w:rPr>
          <w:rFonts w:ascii="Arial" w:hAnsi="Arial" w:cs="Arial"/>
          <w:sz w:val="22"/>
          <w:szCs w:val="22"/>
        </w:rPr>
        <w:t>Así mismo</w:t>
      </w:r>
      <w:r w:rsidR="00DD05CE">
        <w:rPr>
          <w:rFonts w:ascii="Arial" w:hAnsi="Arial" w:cs="Arial"/>
          <w:sz w:val="22"/>
          <w:szCs w:val="22"/>
        </w:rPr>
        <w:t xml:space="preserve">, se </w:t>
      </w:r>
      <w:r w:rsidR="00DD05CE" w:rsidRPr="004D69FC">
        <w:rPr>
          <w:rFonts w:ascii="Arial" w:hAnsi="Arial" w:cs="Arial"/>
          <w:b/>
          <w:sz w:val="22"/>
          <w:szCs w:val="22"/>
        </w:rPr>
        <w:t xml:space="preserve">recomienda </w:t>
      </w:r>
      <w:r w:rsidR="00673A95">
        <w:rPr>
          <w:rFonts w:ascii="Arial" w:hAnsi="Arial" w:cs="Arial"/>
          <w:sz w:val="22"/>
          <w:szCs w:val="22"/>
        </w:rPr>
        <w:t>continuar con la labor</w:t>
      </w:r>
      <w:r w:rsidR="00D80856">
        <w:rPr>
          <w:rFonts w:ascii="Arial" w:hAnsi="Arial" w:cs="Arial"/>
          <w:sz w:val="22"/>
          <w:szCs w:val="22"/>
        </w:rPr>
        <w:t xml:space="preserve"> de cargue</w:t>
      </w:r>
      <w:r w:rsidR="00673A95">
        <w:rPr>
          <w:rFonts w:ascii="Arial" w:hAnsi="Arial" w:cs="Arial"/>
          <w:sz w:val="22"/>
          <w:szCs w:val="22"/>
        </w:rPr>
        <w:t xml:space="preserve"> </w:t>
      </w:r>
      <w:r w:rsidR="00D80856">
        <w:rPr>
          <w:rFonts w:ascii="Arial" w:hAnsi="Arial" w:cs="Arial"/>
          <w:sz w:val="22"/>
          <w:szCs w:val="22"/>
        </w:rPr>
        <w:t xml:space="preserve">de los documentos soportes de la gestión adelantada en cada una de las instancias, en aras de dar cumplimiento </w:t>
      </w:r>
      <w:r w:rsidR="00673A95">
        <w:rPr>
          <w:rFonts w:ascii="Arial" w:hAnsi="Arial" w:cs="Arial"/>
          <w:sz w:val="22"/>
          <w:szCs w:val="22"/>
        </w:rPr>
        <w:t xml:space="preserve">a las </w:t>
      </w:r>
      <w:r w:rsidR="00D80856">
        <w:rPr>
          <w:rFonts w:ascii="Arial" w:hAnsi="Arial" w:cs="Arial"/>
          <w:sz w:val="22"/>
          <w:szCs w:val="22"/>
        </w:rPr>
        <w:t>políticas establecidas por la Agencia Nacional de Defensa Jurí</w:t>
      </w:r>
      <w:r w:rsidR="00D1217C">
        <w:rPr>
          <w:rFonts w:ascii="Arial" w:hAnsi="Arial" w:cs="Arial"/>
          <w:sz w:val="22"/>
          <w:szCs w:val="22"/>
        </w:rPr>
        <w:t>dica del Estado.</w:t>
      </w:r>
    </w:p>
    <w:p w:rsidR="007B31A6" w:rsidRDefault="007B31A6" w:rsidP="009F0830">
      <w:pPr>
        <w:tabs>
          <w:tab w:val="left" w:pos="284"/>
        </w:tabs>
        <w:spacing w:before="120" w:after="240" w:line="252" w:lineRule="auto"/>
        <w:rPr>
          <w:rFonts w:ascii="Arial" w:hAnsi="Arial" w:cs="Arial"/>
          <w:b/>
          <w:sz w:val="22"/>
          <w:szCs w:val="22"/>
        </w:rPr>
      </w:pPr>
      <w:r>
        <w:rPr>
          <w:rFonts w:ascii="Arial" w:hAnsi="Arial" w:cs="Arial"/>
          <w:b/>
          <w:sz w:val="22"/>
          <w:szCs w:val="22"/>
        </w:rPr>
        <w:t>2.3 SEGUIMIENTO A LAS DEBILIDADES DETECTADAS EN LA CERTIFICACIÓN ANTERIOR.</w:t>
      </w:r>
    </w:p>
    <w:p w:rsidR="00E813B1" w:rsidRPr="00C80FD3" w:rsidRDefault="004C640F" w:rsidP="009F0830">
      <w:pPr>
        <w:tabs>
          <w:tab w:val="left" w:pos="284"/>
        </w:tabs>
        <w:spacing w:before="120" w:after="240" w:line="252" w:lineRule="auto"/>
        <w:rPr>
          <w:rFonts w:ascii="Arial" w:hAnsi="Arial" w:cs="Arial"/>
          <w:sz w:val="22"/>
          <w:szCs w:val="22"/>
        </w:rPr>
      </w:pPr>
      <w:r w:rsidRPr="00C80FD3">
        <w:rPr>
          <w:rFonts w:ascii="Arial" w:hAnsi="Arial" w:cs="Arial"/>
          <w:sz w:val="22"/>
          <w:szCs w:val="22"/>
        </w:rPr>
        <w:t>La Oficina de Control Interno realizó seguimiento a las debilidades</w:t>
      </w:r>
      <w:r w:rsidR="00AC7D12" w:rsidRPr="00C80FD3">
        <w:rPr>
          <w:rFonts w:ascii="Arial" w:hAnsi="Arial" w:cs="Arial"/>
          <w:sz w:val="22"/>
          <w:szCs w:val="22"/>
        </w:rPr>
        <w:t xml:space="preserve"> relacionadas </w:t>
      </w:r>
      <w:r w:rsidR="00F34045" w:rsidRPr="00C80FD3">
        <w:rPr>
          <w:rFonts w:ascii="Arial" w:hAnsi="Arial" w:cs="Arial"/>
          <w:sz w:val="22"/>
          <w:szCs w:val="22"/>
        </w:rPr>
        <w:t xml:space="preserve">con la actualización de las etapas procesales y el cargue de los soportes documentales que evidencian la gestión adelantada en cada una de ellas por los apoderados, las cuales fueron </w:t>
      </w:r>
      <w:r w:rsidRPr="00C80FD3">
        <w:rPr>
          <w:rFonts w:ascii="Arial" w:hAnsi="Arial" w:cs="Arial"/>
          <w:sz w:val="22"/>
          <w:szCs w:val="22"/>
        </w:rPr>
        <w:t>detectad</w:t>
      </w:r>
      <w:r w:rsidR="007F451A" w:rsidRPr="00C80FD3">
        <w:rPr>
          <w:rFonts w:ascii="Arial" w:hAnsi="Arial" w:cs="Arial"/>
          <w:sz w:val="22"/>
          <w:szCs w:val="22"/>
        </w:rPr>
        <w:t>as en la anterior certificación</w:t>
      </w:r>
      <w:r w:rsidRPr="00C80FD3">
        <w:rPr>
          <w:rFonts w:ascii="Arial" w:hAnsi="Arial" w:cs="Arial"/>
          <w:sz w:val="22"/>
          <w:szCs w:val="22"/>
        </w:rPr>
        <w:t xml:space="preserve"> </w:t>
      </w:r>
      <w:r w:rsidR="005032E9" w:rsidRPr="00C80FD3">
        <w:rPr>
          <w:rFonts w:ascii="Arial" w:hAnsi="Arial" w:cs="Arial"/>
          <w:sz w:val="22"/>
          <w:szCs w:val="22"/>
        </w:rPr>
        <w:t xml:space="preserve">para constatar la </w:t>
      </w:r>
      <w:r w:rsidR="00F34045" w:rsidRPr="00C80FD3">
        <w:rPr>
          <w:rFonts w:ascii="Arial" w:hAnsi="Arial" w:cs="Arial"/>
          <w:sz w:val="22"/>
          <w:szCs w:val="22"/>
        </w:rPr>
        <w:t>labor</w:t>
      </w:r>
      <w:r w:rsidR="005032E9" w:rsidRPr="00C80FD3">
        <w:rPr>
          <w:rFonts w:ascii="Arial" w:hAnsi="Arial" w:cs="Arial"/>
          <w:sz w:val="22"/>
          <w:szCs w:val="22"/>
        </w:rPr>
        <w:t xml:space="preserve"> </w:t>
      </w:r>
      <w:r w:rsidR="00F34045" w:rsidRPr="00C80FD3">
        <w:rPr>
          <w:rFonts w:ascii="Arial" w:hAnsi="Arial" w:cs="Arial"/>
          <w:sz w:val="22"/>
          <w:szCs w:val="22"/>
        </w:rPr>
        <w:t>ejecutada</w:t>
      </w:r>
      <w:r w:rsidR="005032E9" w:rsidRPr="00C80FD3">
        <w:rPr>
          <w:rFonts w:ascii="Arial" w:hAnsi="Arial" w:cs="Arial"/>
          <w:sz w:val="22"/>
          <w:szCs w:val="22"/>
        </w:rPr>
        <w:t xml:space="preserve">, </w:t>
      </w:r>
      <w:r w:rsidRPr="00C80FD3">
        <w:rPr>
          <w:rFonts w:ascii="Arial" w:hAnsi="Arial" w:cs="Arial"/>
          <w:sz w:val="22"/>
          <w:szCs w:val="22"/>
        </w:rPr>
        <w:t>encontrando lo siguiente</w:t>
      </w:r>
      <w:r w:rsidR="00AE5A01" w:rsidRPr="00C80FD3">
        <w:rPr>
          <w:rFonts w:ascii="Arial" w:hAnsi="Arial" w:cs="Arial"/>
          <w:sz w:val="22"/>
          <w:szCs w:val="22"/>
        </w:rPr>
        <w:t xml:space="preserve">: </w:t>
      </w:r>
    </w:p>
    <w:p w:rsidR="00FB6DAC" w:rsidRDefault="00FB6DAC"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sidRPr="00C80FD3">
        <w:rPr>
          <w:rFonts w:ascii="Arial" w:hAnsi="Arial" w:cs="Arial"/>
          <w:sz w:val="22"/>
          <w:szCs w:val="22"/>
        </w:rPr>
        <w:t>Se actualizaron los siguientes procesos, respecto de los soportes documentales de las difer</w:t>
      </w:r>
      <w:r w:rsidR="00934373" w:rsidRPr="00C80FD3">
        <w:rPr>
          <w:rFonts w:ascii="Arial" w:hAnsi="Arial" w:cs="Arial"/>
          <w:sz w:val="22"/>
          <w:szCs w:val="22"/>
        </w:rPr>
        <w:t>entes</w:t>
      </w:r>
      <w:r w:rsidR="00934373">
        <w:rPr>
          <w:rFonts w:ascii="Arial" w:hAnsi="Arial" w:cs="Arial"/>
          <w:sz w:val="22"/>
          <w:szCs w:val="22"/>
        </w:rPr>
        <w:t xml:space="preserve"> actuaciones, para el caso de los </w:t>
      </w:r>
      <w:r>
        <w:rPr>
          <w:rFonts w:ascii="Arial" w:hAnsi="Arial" w:cs="Arial"/>
          <w:sz w:val="22"/>
          <w:szCs w:val="22"/>
        </w:rPr>
        <w:t xml:space="preserve">ID 340815, 608590, </w:t>
      </w:r>
      <w:r w:rsidR="00A540C2" w:rsidRPr="00A23471">
        <w:rPr>
          <w:rFonts w:ascii="Arial" w:hAnsi="Arial" w:cs="Arial"/>
          <w:sz w:val="22"/>
          <w:szCs w:val="22"/>
        </w:rPr>
        <w:t>332025</w:t>
      </w:r>
      <w:r w:rsidR="00A540C2">
        <w:rPr>
          <w:rFonts w:ascii="Arial" w:hAnsi="Arial" w:cs="Arial"/>
          <w:sz w:val="22"/>
          <w:szCs w:val="22"/>
        </w:rPr>
        <w:t>,</w:t>
      </w:r>
      <w:r w:rsidR="00934373">
        <w:rPr>
          <w:rFonts w:ascii="Arial" w:hAnsi="Arial" w:cs="Arial"/>
          <w:sz w:val="22"/>
          <w:szCs w:val="22"/>
        </w:rPr>
        <w:t>31091</w:t>
      </w:r>
      <w:r w:rsidR="00D714CF">
        <w:rPr>
          <w:rFonts w:ascii="Arial" w:hAnsi="Arial" w:cs="Arial"/>
          <w:sz w:val="22"/>
          <w:szCs w:val="22"/>
        </w:rPr>
        <w:t>9,</w:t>
      </w:r>
      <w:r w:rsidR="00A540C2">
        <w:rPr>
          <w:rFonts w:ascii="Arial" w:hAnsi="Arial" w:cs="Arial"/>
          <w:sz w:val="22"/>
          <w:szCs w:val="22"/>
        </w:rPr>
        <w:t xml:space="preserve"> </w:t>
      </w:r>
      <w:r w:rsidR="00D714CF">
        <w:rPr>
          <w:rFonts w:ascii="Arial" w:hAnsi="Arial" w:cs="Arial"/>
          <w:sz w:val="22"/>
          <w:szCs w:val="22"/>
        </w:rPr>
        <w:t>320757</w:t>
      </w:r>
      <w:r w:rsidR="000C77B6">
        <w:rPr>
          <w:rFonts w:ascii="Arial" w:hAnsi="Arial" w:cs="Arial"/>
          <w:sz w:val="22"/>
          <w:szCs w:val="22"/>
        </w:rPr>
        <w:t>, 337672</w:t>
      </w:r>
      <w:r w:rsidR="005678A1">
        <w:rPr>
          <w:rFonts w:ascii="Arial" w:hAnsi="Arial" w:cs="Arial"/>
          <w:sz w:val="22"/>
          <w:szCs w:val="22"/>
        </w:rPr>
        <w:t>, 350182</w:t>
      </w:r>
      <w:r w:rsidR="00E13C8C">
        <w:rPr>
          <w:rFonts w:ascii="Arial" w:hAnsi="Arial" w:cs="Arial"/>
          <w:sz w:val="22"/>
          <w:szCs w:val="22"/>
        </w:rPr>
        <w:t>, 399161, 439554, 462791</w:t>
      </w:r>
      <w:r w:rsidR="0006141C">
        <w:rPr>
          <w:rFonts w:ascii="Arial" w:hAnsi="Arial" w:cs="Arial"/>
          <w:sz w:val="22"/>
          <w:szCs w:val="22"/>
        </w:rPr>
        <w:t xml:space="preserve"> y 1357637</w:t>
      </w:r>
      <w:r w:rsidR="00705FCA">
        <w:rPr>
          <w:rFonts w:ascii="Arial" w:hAnsi="Arial" w:cs="Arial"/>
          <w:sz w:val="22"/>
          <w:szCs w:val="22"/>
        </w:rPr>
        <w:t>.</w:t>
      </w:r>
    </w:p>
    <w:p w:rsidR="00EF7694" w:rsidRDefault="00EF7694"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t xml:space="preserve">Se actualizó el </w:t>
      </w:r>
      <w:r w:rsidR="00934373">
        <w:rPr>
          <w:rFonts w:ascii="Arial" w:hAnsi="Arial" w:cs="Arial"/>
          <w:sz w:val="22"/>
          <w:szCs w:val="22"/>
        </w:rPr>
        <w:t xml:space="preserve">estado del </w:t>
      </w:r>
      <w:r>
        <w:rPr>
          <w:rFonts w:ascii="Arial" w:hAnsi="Arial" w:cs="Arial"/>
          <w:sz w:val="22"/>
          <w:szCs w:val="22"/>
        </w:rPr>
        <w:t xml:space="preserve">reporte de activo ha terminado para los ID </w:t>
      </w:r>
      <w:r w:rsidRPr="00A23471">
        <w:rPr>
          <w:rFonts w:ascii="Arial" w:hAnsi="Arial" w:cs="Arial"/>
          <w:sz w:val="22"/>
          <w:szCs w:val="22"/>
        </w:rPr>
        <w:t>350278</w:t>
      </w:r>
      <w:r w:rsidR="00040CA5">
        <w:rPr>
          <w:rFonts w:ascii="Arial" w:hAnsi="Arial" w:cs="Arial"/>
          <w:sz w:val="22"/>
          <w:szCs w:val="22"/>
        </w:rPr>
        <w:t xml:space="preserve">, </w:t>
      </w:r>
      <w:r w:rsidR="00040CA5" w:rsidRPr="00A23471">
        <w:rPr>
          <w:rFonts w:ascii="Arial" w:hAnsi="Arial" w:cs="Arial"/>
          <w:sz w:val="22"/>
          <w:szCs w:val="22"/>
        </w:rPr>
        <w:t>449400</w:t>
      </w:r>
      <w:r w:rsidR="000C77B6">
        <w:rPr>
          <w:rFonts w:ascii="Arial" w:hAnsi="Arial" w:cs="Arial"/>
          <w:sz w:val="22"/>
          <w:szCs w:val="22"/>
        </w:rPr>
        <w:t>, 333672</w:t>
      </w:r>
      <w:r w:rsidR="00934373">
        <w:rPr>
          <w:rFonts w:ascii="Arial" w:hAnsi="Arial" w:cs="Arial"/>
          <w:sz w:val="22"/>
          <w:szCs w:val="22"/>
        </w:rPr>
        <w:t>.</w:t>
      </w:r>
      <w:r w:rsidR="00040CA5">
        <w:rPr>
          <w:rFonts w:ascii="Arial" w:hAnsi="Arial" w:cs="Arial"/>
          <w:sz w:val="22"/>
          <w:szCs w:val="22"/>
        </w:rPr>
        <w:t xml:space="preserve"> </w:t>
      </w:r>
    </w:p>
    <w:p w:rsidR="00FB6DAC" w:rsidRDefault="00934373"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t>Los</w:t>
      </w:r>
      <w:r w:rsidR="00FB6DAC">
        <w:rPr>
          <w:rFonts w:ascii="Arial" w:hAnsi="Arial" w:cs="Arial"/>
          <w:sz w:val="22"/>
          <w:szCs w:val="22"/>
        </w:rPr>
        <w:t xml:space="preserve"> ID 1132583, 320424, </w:t>
      </w:r>
      <w:r w:rsidR="00A23471" w:rsidRPr="00A23471">
        <w:rPr>
          <w:rFonts w:ascii="Arial" w:hAnsi="Arial" w:cs="Arial"/>
          <w:sz w:val="22"/>
          <w:szCs w:val="22"/>
        </w:rPr>
        <w:t>158698,</w:t>
      </w:r>
      <w:r w:rsidR="00A23471">
        <w:rPr>
          <w:rFonts w:ascii="Arial" w:hAnsi="Arial" w:cs="Arial"/>
          <w:sz w:val="22"/>
          <w:szCs w:val="22"/>
        </w:rPr>
        <w:t xml:space="preserve"> </w:t>
      </w:r>
      <w:r w:rsidR="00A23471" w:rsidRPr="00A23471">
        <w:rPr>
          <w:rFonts w:ascii="Arial" w:hAnsi="Arial" w:cs="Arial"/>
          <w:sz w:val="22"/>
          <w:szCs w:val="22"/>
        </w:rPr>
        <w:t>639905</w:t>
      </w:r>
      <w:r w:rsidR="00A23471">
        <w:rPr>
          <w:rFonts w:ascii="Arial" w:hAnsi="Arial" w:cs="Arial"/>
          <w:sz w:val="22"/>
          <w:szCs w:val="22"/>
        </w:rPr>
        <w:t xml:space="preserve">, </w:t>
      </w:r>
      <w:r w:rsidR="00A23471" w:rsidRPr="00A23471">
        <w:rPr>
          <w:rFonts w:ascii="Arial" w:hAnsi="Arial" w:cs="Arial"/>
          <w:sz w:val="22"/>
          <w:szCs w:val="22"/>
        </w:rPr>
        <w:t>229893</w:t>
      </w:r>
      <w:r w:rsidR="00A23471">
        <w:rPr>
          <w:rFonts w:ascii="Arial" w:hAnsi="Arial" w:cs="Arial"/>
          <w:sz w:val="22"/>
          <w:szCs w:val="22"/>
        </w:rPr>
        <w:t xml:space="preserve">, </w:t>
      </w:r>
      <w:r w:rsidR="003F1AEF">
        <w:rPr>
          <w:rFonts w:ascii="Arial" w:hAnsi="Arial" w:cs="Arial"/>
          <w:sz w:val="22"/>
          <w:szCs w:val="22"/>
        </w:rPr>
        <w:t xml:space="preserve">283879, 411981, </w:t>
      </w:r>
      <w:r w:rsidR="003F1AEF" w:rsidRPr="00A23471">
        <w:rPr>
          <w:rFonts w:ascii="Arial" w:hAnsi="Arial" w:cs="Arial"/>
          <w:sz w:val="22"/>
          <w:szCs w:val="22"/>
        </w:rPr>
        <w:t xml:space="preserve">194359, 233879, </w:t>
      </w:r>
      <w:r w:rsidR="003F1AEF">
        <w:rPr>
          <w:rFonts w:ascii="Arial" w:hAnsi="Arial" w:cs="Arial"/>
          <w:sz w:val="22"/>
          <w:szCs w:val="22"/>
        </w:rPr>
        <w:t>316963,</w:t>
      </w:r>
      <w:r w:rsidR="003F1AEF" w:rsidRPr="00A23471">
        <w:rPr>
          <w:rFonts w:ascii="Arial" w:hAnsi="Arial" w:cs="Arial"/>
          <w:sz w:val="22"/>
          <w:szCs w:val="22"/>
        </w:rPr>
        <w:t xml:space="preserve"> </w:t>
      </w:r>
      <w:r w:rsidR="003F1AEF">
        <w:rPr>
          <w:rFonts w:ascii="Arial" w:hAnsi="Arial" w:cs="Arial"/>
          <w:sz w:val="22"/>
          <w:szCs w:val="22"/>
        </w:rPr>
        <w:t>333772</w:t>
      </w:r>
      <w:r w:rsidR="003F1AEF" w:rsidRPr="00A23471">
        <w:rPr>
          <w:rFonts w:ascii="Arial" w:hAnsi="Arial" w:cs="Arial"/>
          <w:sz w:val="22"/>
          <w:szCs w:val="22"/>
        </w:rPr>
        <w:t xml:space="preserve">, </w:t>
      </w:r>
      <w:r w:rsidR="003F1AEF">
        <w:rPr>
          <w:rFonts w:ascii="Arial" w:hAnsi="Arial" w:cs="Arial"/>
          <w:sz w:val="22"/>
          <w:szCs w:val="22"/>
        </w:rPr>
        <w:t>673162,</w:t>
      </w:r>
      <w:r w:rsidR="003F1AEF" w:rsidRPr="00A23471">
        <w:rPr>
          <w:rFonts w:ascii="Arial" w:hAnsi="Arial" w:cs="Arial"/>
          <w:sz w:val="22"/>
          <w:szCs w:val="22"/>
        </w:rPr>
        <w:t xml:space="preserve"> 462791,</w:t>
      </w:r>
      <w:r w:rsidR="003F1AEF" w:rsidRPr="000D4A09">
        <w:rPr>
          <w:rFonts w:ascii="Arial" w:hAnsi="Arial" w:cs="Arial"/>
          <w:sz w:val="22"/>
          <w:szCs w:val="22"/>
        </w:rPr>
        <w:t xml:space="preserve"> </w:t>
      </w:r>
      <w:r w:rsidR="003F1AEF" w:rsidRPr="00A23471">
        <w:rPr>
          <w:rFonts w:ascii="Arial" w:hAnsi="Arial" w:cs="Arial"/>
          <w:sz w:val="22"/>
          <w:szCs w:val="22"/>
        </w:rPr>
        <w:t>112056</w:t>
      </w:r>
      <w:r w:rsidR="00E13C8C">
        <w:rPr>
          <w:rFonts w:ascii="Arial" w:hAnsi="Arial" w:cs="Arial"/>
          <w:sz w:val="22"/>
          <w:szCs w:val="22"/>
        </w:rPr>
        <w:t>,</w:t>
      </w:r>
      <w:r w:rsidR="003F1AEF">
        <w:rPr>
          <w:rFonts w:ascii="Arial" w:hAnsi="Arial" w:cs="Arial"/>
          <w:sz w:val="22"/>
          <w:szCs w:val="22"/>
        </w:rPr>
        <w:t xml:space="preserve"> </w:t>
      </w:r>
      <w:r w:rsidR="003F1AEF" w:rsidRPr="00A23471">
        <w:rPr>
          <w:rFonts w:ascii="Arial" w:hAnsi="Arial" w:cs="Arial"/>
          <w:sz w:val="22"/>
          <w:szCs w:val="22"/>
        </w:rPr>
        <w:t>225951</w:t>
      </w:r>
      <w:r w:rsidR="003F1AEF">
        <w:rPr>
          <w:rFonts w:ascii="Arial" w:hAnsi="Arial" w:cs="Arial"/>
          <w:sz w:val="22"/>
          <w:szCs w:val="22"/>
        </w:rPr>
        <w:t>, 412435</w:t>
      </w:r>
      <w:r w:rsidR="003F669B">
        <w:rPr>
          <w:rFonts w:ascii="Arial" w:hAnsi="Arial" w:cs="Arial"/>
          <w:sz w:val="22"/>
          <w:szCs w:val="22"/>
        </w:rPr>
        <w:t xml:space="preserve">, 308546, 340952, </w:t>
      </w:r>
      <w:r w:rsidR="00D714CF">
        <w:rPr>
          <w:rFonts w:ascii="Arial" w:hAnsi="Arial" w:cs="Arial"/>
          <w:sz w:val="22"/>
          <w:szCs w:val="22"/>
        </w:rPr>
        <w:t xml:space="preserve">317803, </w:t>
      </w:r>
      <w:r w:rsidR="005678A1">
        <w:rPr>
          <w:rFonts w:ascii="Arial" w:hAnsi="Arial" w:cs="Arial"/>
          <w:sz w:val="22"/>
          <w:szCs w:val="22"/>
        </w:rPr>
        <w:t>382095,</w:t>
      </w:r>
      <w:r w:rsidR="00E13C8C">
        <w:rPr>
          <w:rFonts w:ascii="Arial" w:hAnsi="Arial" w:cs="Arial"/>
          <w:sz w:val="22"/>
          <w:szCs w:val="22"/>
        </w:rPr>
        <w:t xml:space="preserve"> 673162,</w:t>
      </w:r>
      <w:r w:rsidR="005678A1">
        <w:rPr>
          <w:rFonts w:ascii="Arial" w:hAnsi="Arial" w:cs="Arial"/>
          <w:sz w:val="22"/>
          <w:szCs w:val="22"/>
        </w:rPr>
        <w:t xml:space="preserve"> </w:t>
      </w:r>
      <w:r w:rsidR="00E13C8C">
        <w:rPr>
          <w:rFonts w:ascii="Arial" w:hAnsi="Arial" w:cs="Arial"/>
          <w:sz w:val="22"/>
          <w:szCs w:val="22"/>
        </w:rPr>
        <w:t>112056, 449400</w:t>
      </w:r>
      <w:r w:rsidR="00705FCA">
        <w:rPr>
          <w:rFonts w:ascii="Arial" w:hAnsi="Arial" w:cs="Arial"/>
          <w:sz w:val="22"/>
          <w:szCs w:val="22"/>
        </w:rPr>
        <w:t>,</w:t>
      </w:r>
      <w:r w:rsidR="00E13C8C">
        <w:rPr>
          <w:rFonts w:ascii="Arial" w:hAnsi="Arial" w:cs="Arial"/>
          <w:sz w:val="22"/>
          <w:szCs w:val="22"/>
        </w:rPr>
        <w:t xml:space="preserve"> </w:t>
      </w:r>
      <w:r w:rsidR="00705FCA">
        <w:rPr>
          <w:rFonts w:ascii="Arial" w:hAnsi="Arial" w:cs="Arial"/>
          <w:sz w:val="22"/>
          <w:szCs w:val="22"/>
        </w:rPr>
        <w:t xml:space="preserve">697279 </w:t>
      </w:r>
      <w:r w:rsidR="00FB6DAC">
        <w:rPr>
          <w:rFonts w:ascii="Arial" w:hAnsi="Arial" w:cs="Arial"/>
          <w:sz w:val="22"/>
          <w:szCs w:val="22"/>
        </w:rPr>
        <w:t>fue</w:t>
      </w:r>
      <w:r>
        <w:rPr>
          <w:rFonts w:ascii="Arial" w:hAnsi="Arial" w:cs="Arial"/>
          <w:sz w:val="22"/>
          <w:szCs w:val="22"/>
        </w:rPr>
        <w:t>ron</w:t>
      </w:r>
      <w:r w:rsidR="00FB6DAC">
        <w:rPr>
          <w:rFonts w:ascii="Arial" w:hAnsi="Arial" w:cs="Arial"/>
          <w:sz w:val="22"/>
          <w:szCs w:val="22"/>
        </w:rPr>
        <w:t xml:space="preserve"> actualizado</w:t>
      </w:r>
      <w:r>
        <w:rPr>
          <w:rFonts w:ascii="Arial" w:hAnsi="Arial" w:cs="Arial"/>
          <w:sz w:val="22"/>
          <w:szCs w:val="22"/>
        </w:rPr>
        <w:t>s en cuanto a las actuacione</w:t>
      </w:r>
      <w:r w:rsidR="00FB6DAC">
        <w:rPr>
          <w:rFonts w:ascii="Arial" w:hAnsi="Arial" w:cs="Arial"/>
          <w:sz w:val="22"/>
          <w:szCs w:val="22"/>
        </w:rPr>
        <w:t>s en las que intervino el Ministerio, pero no se le</w:t>
      </w:r>
      <w:r>
        <w:rPr>
          <w:rFonts w:ascii="Arial" w:hAnsi="Arial" w:cs="Arial"/>
          <w:sz w:val="22"/>
          <w:szCs w:val="22"/>
        </w:rPr>
        <w:t>s</w:t>
      </w:r>
      <w:r w:rsidR="00FB6DAC">
        <w:rPr>
          <w:rFonts w:ascii="Arial" w:hAnsi="Arial" w:cs="Arial"/>
          <w:sz w:val="22"/>
          <w:szCs w:val="22"/>
        </w:rPr>
        <w:t xml:space="preserve"> adjuntaron los soportes docum</w:t>
      </w:r>
      <w:r w:rsidR="003F1AEF">
        <w:rPr>
          <w:rFonts w:ascii="Arial" w:hAnsi="Arial" w:cs="Arial"/>
          <w:sz w:val="22"/>
          <w:szCs w:val="22"/>
        </w:rPr>
        <w:t>entales que acreditan la gestión.</w:t>
      </w:r>
    </w:p>
    <w:p w:rsidR="00D44F02" w:rsidRDefault="00D73D8A" w:rsidP="00DF123B">
      <w:pPr>
        <w:pStyle w:val="Prrafodelista"/>
        <w:numPr>
          <w:ilvl w:val="0"/>
          <w:numId w:val="26"/>
        </w:numPr>
        <w:spacing w:after="120" w:line="252" w:lineRule="auto"/>
        <w:ind w:left="284" w:hanging="284"/>
        <w:rPr>
          <w:rFonts w:ascii="Arial" w:hAnsi="Arial" w:cs="Arial"/>
          <w:sz w:val="22"/>
          <w:szCs w:val="22"/>
        </w:rPr>
      </w:pPr>
      <w:r>
        <w:rPr>
          <w:rFonts w:ascii="Arial" w:hAnsi="Arial" w:cs="Arial"/>
          <w:sz w:val="22"/>
          <w:szCs w:val="22"/>
        </w:rPr>
        <w:t>Los</w:t>
      </w:r>
      <w:r w:rsidR="00F76BC0">
        <w:rPr>
          <w:rFonts w:ascii="Arial" w:hAnsi="Arial" w:cs="Arial"/>
          <w:sz w:val="22"/>
          <w:szCs w:val="22"/>
        </w:rPr>
        <w:t xml:space="preserve"> proceso</w:t>
      </w:r>
      <w:r>
        <w:rPr>
          <w:rFonts w:ascii="Arial" w:hAnsi="Arial" w:cs="Arial"/>
          <w:sz w:val="22"/>
          <w:szCs w:val="22"/>
        </w:rPr>
        <w:t>s</w:t>
      </w:r>
      <w:r w:rsidR="001B3A34">
        <w:rPr>
          <w:rFonts w:ascii="Arial" w:hAnsi="Arial" w:cs="Arial"/>
          <w:sz w:val="22"/>
          <w:szCs w:val="22"/>
        </w:rPr>
        <w:t xml:space="preserve"> con ID</w:t>
      </w:r>
      <w:r w:rsidR="007921E7">
        <w:rPr>
          <w:rFonts w:ascii="Arial" w:hAnsi="Arial" w:cs="Arial"/>
          <w:sz w:val="22"/>
          <w:szCs w:val="22"/>
        </w:rPr>
        <w:t xml:space="preserve"> </w:t>
      </w:r>
      <w:r w:rsidR="007E2730">
        <w:rPr>
          <w:rFonts w:ascii="Arial" w:hAnsi="Arial" w:cs="Arial"/>
          <w:sz w:val="22"/>
          <w:szCs w:val="22"/>
        </w:rPr>
        <w:t xml:space="preserve">336719, </w:t>
      </w:r>
      <w:r w:rsidR="00591B3C">
        <w:rPr>
          <w:rFonts w:ascii="Arial" w:hAnsi="Arial" w:cs="Arial"/>
          <w:sz w:val="22"/>
          <w:szCs w:val="22"/>
        </w:rPr>
        <w:t xml:space="preserve">333734, </w:t>
      </w:r>
      <w:r w:rsidR="00705FCA">
        <w:rPr>
          <w:rFonts w:ascii="Arial" w:hAnsi="Arial" w:cs="Arial"/>
          <w:sz w:val="22"/>
          <w:szCs w:val="22"/>
        </w:rPr>
        <w:t>225975,</w:t>
      </w:r>
      <w:r w:rsidR="00F817BA">
        <w:rPr>
          <w:rFonts w:ascii="Arial" w:hAnsi="Arial" w:cs="Arial"/>
          <w:sz w:val="22"/>
          <w:szCs w:val="22"/>
        </w:rPr>
        <w:t xml:space="preserve"> </w:t>
      </w:r>
      <w:r w:rsidR="000C77B6">
        <w:rPr>
          <w:rFonts w:ascii="Arial" w:hAnsi="Arial" w:cs="Arial"/>
          <w:sz w:val="22"/>
          <w:szCs w:val="22"/>
        </w:rPr>
        <w:t>registran en el e-</w:t>
      </w:r>
      <w:proofErr w:type="spellStart"/>
      <w:r w:rsidR="000C77B6">
        <w:rPr>
          <w:rFonts w:ascii="Arial" w:hAnsi="Arial" w:cs="Arial"/>
          <w:sz w:val="22"/>
          <w:szCs w:val="22"/>
        </w:rPr>
        <w:t>Kogui</w:t>
      </w:r>
      <w:proofErr w:type="spellEnd"/>
      <w:r w:rsidR="000C77B6">
        <w:rPr>
          <w:rFonts w:ascii="Arial" w:hAnsi="Arial" w:cs="Arial"/>
          <w:sz w:val="22"/>
          <w:szCs w:val="22"/>
        </w:rPr>
        <w:t xml:space="preserve"> actuacio</w:t>
      </w:r>
      <w:r w:rsidR="00705FCA">
        <w:rPr>
          <w:rFonts w:ascii="Arial" w:hAnsi="Arial" w:cs="Arial"/>
          <w:sz w:val="22"/>
          <w:szCs w:val="22"/>
        </w:rPr>
        <w:t>nes de</w:t>
      </w:r>
      <w:r w:rsidR="000C77B6">
        <w:rPr>
          <w:rFonts w:ascii="Arial" w:hAnsi="Arial" w:cs="Arial"/>
          <w:sz w:val="22"/>
          <w:szCs w:val="22"/>
        </w:rPr>
        <w:t>l</w:t>
      </w:r>
      <w:r w:rsidR="00705FCA">
        <w:rPr>
          <w:rFonts w:ascii="Arial" w:hAnsi="Arial" w:cs="Arial"/>
          <w:sz w:val="22"/>
          <w:szCs w:val="22"/>
        </w:rPr>
        <w:t xml:space="preserve"> año</w:t>
      </w:r>
      <w:r w:rsidR="000C77B6">
        <w:rPr>
          <w:rFonts w:ascii="Arial" w:hAnsi="Arial" w:cs="Arial"/>
          <w:sz w:val="22"/>
          <w:szCs w:val="22"/>
        </w:rPr>
        <w:t xml:space="preserve"> 2013.</w:t>
      </w:r>
    </w:p>
    <w:p w:rsidR="00705FCA" w:rsidRDefault="00705FCA" w:rsidP="00DF123B">
      <w:pPr>
        <w:pStyle w:val="Prrafodelista"/>
        <w:spacing w:after="120" w:line="252" w:lineRule="auto"/>
        <w:ind w:left="284"/>
        <w:rPr>
          <w:rFonts w:ascii="Arial" w:hAnsi="Arial" w:cs="Arial"/>
          <w:sz w:val="22"/>
          <w:szCs w:val="22"/>
        </w:rPr>
      </w:pPr>
    </w:p>
    <w:p w:rsidR="00012A54" w:rsidRPr="00F405B0" w:rsidRDefault="00705FCA" w:rsidP="00F405B0">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lastRenderedPageBreak/>
        <w:t xml:space="preserve">El proceso con ID 226106, solo aparece registrado con auto que Admite la demanda desde el 2017. </w:t>
      </w:r>
    </w:p>
    <w:p w:rsidR="00011EED" w:rsidRPr="00705FCA" w:rsidRDefault="00156F77"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t>Los</w:t>
      </w:r>
      <w:r w:rsidR="00CC2112">
        <w:rPr>
          <w:rFonts w:ascii="Arial" w:hAnsi="Arial" w:cs="Arial"/>
          <w:sz w:val="22"/>
          <w:szCs w:val="22"/>
        </w:rPr>
        <w:t xml:space="preserve"> proceso</w:t>
      </w:r>
      <w:r>
        <w:rPr>
          <w:rFonts w:ascii="Arial" w:hAnsi="Arial" w:cs="Arial"/>
          <w:sz w:val="22"/>
          <w:szCs w:val="22"/>
        </w:rPr>
        <w:t>s</w:t>
      </w:r>
      <w:r w:rsidR="00CC2112">
        <w:rPr>
          <w:rFonts w:ascii="Arial" w:hAnsi="Arial" w:cs="Arial"/>
          <w:sz w:val="22"/>
          <w:szCs w:val="22"/>
        </w:rPr>
        <w:t xml:space="preserve"> con ID</w:t>
      </w:r>
      <w:r w:rsidR="00DE01DE">
        <w:rPr>
          <w:rFonts w:ascii="Arial" w:hAnsi="Arial" w:cs="Arial"/>
          <w:sz w:val="22"/>
          <w:szCs w:val="22"/>
        </w:rPr>
        <w:t xml:space="preserve"> 388</w:t>
      </w:r>
      <w:r w:rsidR="00CC2112" w:rsidRPr="00CC2112">
        <w:rPr>
          <w:rFonts w:ascii="Arial" w:hAnsi="Arial" w:cs="Arial"/>
          <w:sz w:val="22"/>
          <w:szCs w:val="22"/>
        </w:rPr>
        <w:t xml:space="preserve">103, </w:t>
      </w:r>
      <w:r w:rsidR="00705FCA">
        <w:rPr>
          <w:rFonts w:ascii="Arial" w:hAnsi="Arial" w:cs="Arial"/>
          <w:sz w:val="22"/>
          <w:szCs w:val="22"/>
        </w:rPr>
        <w:t xml:space="preserve">225637 </w:t>
      </w:r>
      <w:r w:rsidR="00DE01DE">
        <w:rPr>
          <w:rFonts w:ascii="Arial" w:hAnsi="Arial" w:cs="Arial"/>
          <w:sz w:val="22"/>
          <w:szCs w:val="22"/>
        </w:rPr>
        <w:t>no se encontr</w:t>
      </w:r>
      <w:r>
        <w:rPr>
          <w:rFonts w:ascii="Arial" w:hAnsi="Arial" w:cs="Arial"/>
          <w:sz w:val="22"/>
          <w:szCs w:val="22"/>
        </w:rPr>
        <w:t>aron</w:t>
      </w:r>
      <w:r w:rsidR="00DE01DE">
        <w:rPr>
          <w:rFonts w:ascii="Arial" w:hAnsi="Arial" w:cs="Arial"/>
          <w:sz w:val="22"/>
          <w:szCs w:val="22"/>
        </w:rPr>
        <w:t xml:space="preserve"> </w:t>
      </w:r>
      <w:r w:rsidR="00DE01DE" w:rsidRPr="00CC2112">
        <w:rPr>
          <w:rFonts w:ascii="Arial" w:hAnsi="Arial" w:cs="Arial"/>
          <w:sz w:val="22"/>
          <w:szCs w:val="22"/>
        </w:rPr>
        <w:t xml:space="preserve">en </w:t>
      </w:r>
      <w:r w:rsidR="00CC2112" w:rsidRPr="00CC2112">
        <w:rPr>
          <w:rFonts w:ascii="Arial" w:hAnsi="Arial" w:cs="Arial"/>
          <w:sz w:val="22"/>
          <w:szCs w:val="22"/>
        </w:rPr>
        <w:t>E-</w:t>
      </w:r>
      <w:proofErr w:type="spellStart"/>
      <w:r w:rsidR="00CC2112" w:rsidRPr="00CC2112">
        <w:rPr>
          <w:rFonts w:ascii="Arial" w:hAnsi="Arial" w:cs="Arial"/>
          <w:sz w:val="22"/>
          <w:szCs w:val="22"/>
        </w:rPr>
        <w:t>Kogui</w:t>
      </w:r>
      <w:proofErr w:type="spellEnd"/>
      <w:r w:rsidR="00CC2112" w:rsidRPr="00CC2112">
        <w:rPr>
          <w:rFonts w:ascii="Arial" w:hAnsi="Arial" w:cs="Arial"/>
          <w:sz w:val="22"/>
          <w:szCs w:val="22"/>
        </w:rPr>
        <w:t xml:space="preserve"> </w:t>
      </w:r>
      <w:r w:rsidR="00CC2112">
        <w:rPr>
          <w:rFonts w:ascii="Arial" w:hAnsi="Arial" w:cs="Arial"/>
          <w:sz w:val="22"/>
          <w:szCs w:val="22"/>
        </w:rPr>
        <w:t>ni como activo</w:t>
      </w:r>
      <w:r>
        <w:rPr>
          <w:rFonts w:ascii="Arial" w:hAnsi="Arial" w:cs="Arial"/>
          <w:sz w:val="22"/>
          <w:szCs w:val="22"/>
        </w:rPr>
        <w:t>s</w:t>
      </w:r>
      <w:r w:rsidR="00CC2112">
        <w:rPr>
          <w:rFonts w:ascii="Arial" w:hAnsi="Arial" w:cs="Arial"/>
          <w:sz w:val="22"/>
          <w:szCs w:val="22"/>
        </w:rPr>
        <w:t xml:space="preserve"> ni termina</w:t>
      </w:r>
      <w:r w:rsidR="00DE01DE">
        <w:rPr>
          <w:rFonts w:ascii="Arial" w:hAnsi="Arial" w:cs="Arial"/>
          <w:sz w:val="22"/>
          <w:szCs w:val="22"/>
        </w:rPr>
        <w:t>do</w:t>
      </w:r>
      <w:r>
        <w:rPr>
          <w:rFonts w:ascii="Arial" w:hAnsi="Arial" w:cs="Arial"/>
          <w:sz w:val="22"/>
          <w:szCs w:val="22"/>
        </w:rPr>
        <w:t>s</w:t>
      </w:r>
      <w:r w:rsidR="00DE01DE">
        <w:rPr>
          <w:rFonts w:ascii="Arial" w:hAnsi="Arial" w:cs="Arial"/>
          <w:sz w:val="22"/>
          <w:szCs w:val="22"/>
        </w:rPr>
        <w:t>.</w:t>
      </w:r>
      <w:r w:rsidR="00CC2112" w:rsidRPr="00E13DA0">
        <w:rPr>
          <w:rFonts w:ascii="Arial" w:hAnsi="Arial" w:cs="Arial"/>
          <w:sz w:val="22"/>
          <w:szCs w:val="22"/>
        </w:rPr>
        <w:t xml:space="preserve"> </w:t>
      </w:r>
    </w:p>
    <w:p w:rsidR="00011EED" w:rsidRDefault="00011EED"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t xml:space="preserve">En cuanto a las conciliaciones con ID 1259827, 1262106, </w:t>
      </w:r>
      <w:r w:rsidR="00AA0A03">
        <w:rPr>
          <w:rFonts w:ascii="Arial" w:hAnsi="Arial" w:cs="Arial"/>
          <w:sz w:val="22"/>
          <w:szCs w:val="22"/>
        </w:rPr>
        <w:t>1262329, 1274608, 1342172, 1273039, 1267820</w:t>
      </w:r>
      <w:r w:rsidR="000E1F11">
        <w:rPr>
          <w:rFonts w:ascii="Arial" w:hAnsi="Arial" w:cs="Arial"/>
          <w:sz w:val="22"/>
          <w:szCs w:val="22"/>
        </w:rPr>
        <w:t xml:space="preserve">, se constató que no se ha efectuado actualización </w:t>
      </w:r>
      <w:r>
        <w:rPr>
          <w:rFonts w:ascii="Arial" w:hAnsi="Arial" w:cs="Arial"/>
          <w:sz w:val="22"/>
          <w:szCs w:val="22"/>
        </w:rPr>
        <w:t>(no tiene apoderado del Ministerio asignado, o no tiene ficha de Comité de Conciliación, o la información general está incompleta, entre otros), se corroboró que continúan en el estado en que se encontraron en el mes de enero de 2019.</w:t>
      </w:r>
    </w:p>
    <w:p w:rsidR="00A47055" w:rsidRDefault="00070C91" w:rsidP="00DF123B">
      <w:pPr>
        <w:pStyle w:val="Prrafodelista"/>
        <w:numPr>
          <w:ilvl w:val="0"/>
          <w:numId w:val="23"/>
        </w:numPr>
        <w:tabs>
          <w:tab w:val="left" w:pos="284"/>
        </w:tabs>
        <w:spacing w:after="120" w:line="252" w:lineRule="auto"/>
        <w:ind w:left="284" w:hanging="284"/>
        <w:contextualSpacing w:val="0"/>
        <w:rPr>
          <w:rFonts w:ascii="Arial" w:hAnsi="Arial" w:cs="Arial"/>
          <w:sz w:val="22"/>
          <w:szCs w:val="22"/>
        </w:rPr>
      </w:pPr>
      <w:r>
        <w:rPr>
          <w:rFonts w:ascii="Arial" w:hAnsi="Arial" w:cs="Arial"/>
          <w:sz w:val="22"/>
          <w:szCs w:val="22"/>
        </w:rPr>
        <w:t>Las conciliaciones con ID 1272650</w:t>
      </w:r>
      <w:r w:rsidR="00576161">
        <w:rPr>
          <w:rFonts w:ascii="Arial" w:hAnsi="Arial" w:cs="Arial"/>
          <w:sz w:val="22"/>
          <w:szCs w:val="22"/>
        </w:rPr>
        <w:t xml:space="preserve">, 1261987, </w:t>
      </w:r>
      <w:r w:rsidR="00DC2B4B">
        <w:rPr>
          <w:rFonts w:ascii="Arial" w:hAnsi="Arial" w:cs="Arial"/>
          <w:sz w:val="22"/>
          <w:szCs w:val="22"/>
        </w:rPr>
        <w:t xml:space="preserve">986352, 1319397, 1301974, 1270247, 1270130, 1262106, 1262329, 1288733, 1295997, 1310988, 1327564, 1316754, 1325902, </w:t>
      </w:r>
      <w:r w:rsidR="00A47055">
        <w:rPr>
          <w:rFonts w:ascii="Arial" w:hAnsi="Arial" w:cs="Arial"/>
          <w:sz w:val="22"/>
          <w:szCs w:val="22"/>
        </w:rPr>
        <w:t>1306729, 1306356, 1328351</w:t>
      </w:r>
      <w:r w:rsidR="004F394C">
        <w:rPr>
          <w:rFonts w:ascii="Arial" w:hAnsi="Arial" w:cs="Arial"/>
          <w:sz w:val="22"/>
          <w:szCs w:val="22"/>
        </w:rPr>
        <w:t>, 1336736</w:t>
      </w:r>
      <w:r w:rsidR="00A47055">
        <w:rPr>
          <w:rFonts w:ascii="Arial" w:hAnsi="Arial" w:cs="Arial"/>
          <w:sz w:val="22"/>
          <w:szCs w:val="22"/>
        </w:rPr>
        <w:t xml:space="preserve"> persisten en el reporte “</w:t>
      </w:r>
      <w:r w:rsidR="00A47055" w:rsidRPr="00762C72">
        <w:rPr>
          <w:rFonts w:ascii="Arial" w:hAnsi="Arial" w:cs="Arial"/>
          <w:sz w:val="22"/>
          <w:szCs w:val="22"/>
        </w:rPr>
        <w:t>presentación de la solicitud de conciliación extrajudicial</w:t>
      </w:r>
      <w:r w:rsidR="00A47055">
        <w:rPr>
          <w:rFonts w:ascii="Arial" w:hAnsi="Arial" w:cs="Arial"/>
          <w:sz w:val="22"/>
          <w:szCs w:val="22"/>
        </w:rPr>
        <w:t>”, no poseen más actuaciones.</w:t>
      </w:r>
    </w:p>
    <w:p w:rsidR="000D07B7" w:rsidRDefault="000D07B7" w:rsidP="00DF123B">
      <w:pPr>
        <w:pStyle w:val="Prrafodelista"/>
        <w:numPr>
          <w:ilvl w:val="0"/>
          <w:numId w:val="23"/>
        </w:numPr>
        <w:tabs>
          <w:tab w:val="left" w:pos="284"/>
        </w:tabs>
        <w:spacing w:after="120"/>
        <w:ind w:left="284" w:hanging="284"/>
        <w:contextualSpacing w:val="0"/>
        <w:rPr>
          <w:rFonts w:ascii="Arial" w:hAnsi="Arial" w:cs="Arial"/>
          <w:sz w:val="22"/>
          <w:szCs w:val="22"/>
        </w:rPr>
      </w:pPr>
      <w:r>
        <w:rPr>
          <w:rFonts w:ascii="Arial" w:hAnsi="Arial" w:cs="Arial"/>
          <w:sz w:val="22"/>
          <w:szCs w:val="22"/>
        </w:rPr>
        <w:t>Las conciliaciones con ID 1261582, 1288683 continúan apareciendo con audiencia de conciliación, pero no dicen el sentido de la misma y permanecen activas.</w:t>
      </w:r>
    </w:p>
    <w:p w:rsidR="000D07B7" w:rsidRDefault="009D754A" w:rsidP="003E3711">
      <w:pPr>
        <w:pStyle w:val="Prrafodelista"/>
        <w:numPr>
          <w:ilvl w:val="0"/>
          <w:numId w:val="23"/>
        </w:numPr>
        <w:tabs>
          <w:tab w:val="left" w:pos="284"/>
        </w:tabs>
        <w:ind w:left="284" w:hanging="284"/>
        <w:contextualSpacing w:val="0"/>
        <w:rPr>
          <w:rFonts w:ascii="Arial" w:hAnsi="Arial" w:cs="Arial"/>
          <w:sz w:val="22"/>
          <w:szCs w:val="22"/>
        </w:rPr>
      </w:pPr>
      <w:r>
        <w:rPr>
          <w:rFonts w:ascii="Arial" w:hAnsi="Arial" w:cs="Arial"/>
          <w:sz w:val="22"/>
          <w:szCs w:val="22"/>
        </w:rPr>
        <w:t>En el Sistema e-</w:t>
      </w:r>
      <w:proofErr w:type="spellStart"/>
      <w:r>
        <w:rPr>
          <w:rFonts w:ascii="Arial" w:hAnsi="Arial" w:cs="Arial"/>
          <w:sz w:val="22"/>
          <w:szCs w:val="22"/>
        </w:rPr>
        <w:t>Kogui</w:t>
      </w:r>
      <w:proofErr w:type="spellEnd"/>
      <w:r>
        <w:rPr>
          <w:rFonts w:ascii="Arial" w:hAnsi="Arial" w:cs="Arial"/>
          <w:sz w:val="22"/>
          <w:szCs w:val="22"/>
        </w:rPr>
        <w:t xml:space="preserve"> las conciliaciones con ID  </w:t>
      </w:r>
      <w:r w:rsidR="00DD164E">
        <w:rPr>
          <w:rFonts w:ascii="Arial" w:hAnsi="Arial" w:cs="Arial"/>
          <w:sz w:val="22"/>
          <w:szCs w:val="22"/>
        </w:rPr>
        <w:t>1301974,</w:t>
      </w:r>
      <w:r>
        <w:rPr>
          <w:rFonts w:ascii="Arial" w:hAnsi="Arial" w:cs="Arial"/>
          <w:sz w:val="22"/>
          <w:szCs w:val="22"/>
        </w:rPr>
        <w:t xml:space="preserve"> 1336736, 1295997, 1327564, 1348413, 1316754, 1287896, 1302784, 1315928, 1317666, 1344314, 1291552 siguen apareciendo registradas en más de una oportunidad.</w:t>
      </w:r>
    </w:p>
    <w:p w:rsidR="00DF123B" w:rsidRDefault="00DF123B" w:rsidP="003E3711">
      <w:pPr>
        <w:pStyle w:val="Prrafodelista"/>
        <w:tabs>
          <w:tab w:val="left" w:pos="284"/>
        </w:tabs>
        <w:ind w:left="284"/>
        <w:contextualSpacing w:val="0"/>
        <w:rPr>
          <w:rFonts w:ascii="Arial" w:hAnsi="Arial" w:cs="Arial"/>
          <w:sz w:val="22"/>
          <w:szCs w:val="22"/>
        </w:rPr>
      </w:pPr>
    </w:p>
    <w:p w:rsidR="00271254" w:rsidRDefault="00AC16FA" w:rsidP="00012A54">
      <w:pPr>
        <w:tabs>
          <w:tab w:val="left" w:pos="284"/>
        </w:tabs>
        <w:spacing w:line="252" w:lineRule="auto"/>
        <w:rPr>
          <w:rFonts w:ascii="Arial" w:hAnsi="Arial" w:cs="Arial"/>
          <w:sz w:val="22"/>
          <w:szCs w:val="22"/>
        </w:rPr>
      </w:pPr>
      <w:r>
        <w:rPr>
          <w:rFonts w:ascii="Arial" w:hAnsi="Arial" w:cs="Arial"/>
          <w:sz w:val="22"/>
          <w:szCs w:val="22"/>
        </w:rPr>
        <w:t>De lo anterior, se corroboró que el área realiz</w:t>
      </w:r>
      <w:r w:rsidR="00D85EB9">
        <w:rPr>
          <w:rFonts w:ascii="Arial" w:hAnsi="Arial" w:cs="Arial"/>
          <w:sz w:val="22"/>
          <w:szCs w:val="22"/>
        </w:rPr>
        <w:t xml:space="preserve">ó el ajuste para los </w:t>
      </w:r>
      <w:r>
        <w:rPr>
          <w:rFonts w:ascii="Arial" w:hAnsi="Arial" w:cs="Arial"/>
          <w:sz w:val="22"/>
          <w:szCs w:val="22"/>
        </w:rPr>
        <w:t>procesos y conciliaciones</w:t>
      </w:r>
      <w:r w:rsidR="00D85EB9">
        <w:rPr>
          <w:rFonts w:ascii="Arial" w:hAnsi="Arial" w:cs="Arial"/>
          <w:sz w:val="22"/>
          <w:szCs w:val="22"/>
        </w:rPr>
        <w:t xml:space="preserve"> relacionados en las dos primeras viñetas del numeral 2.3,</w:t>
      </w:r>
      <w:r>
        <w:rPr>
          <w:rFonts w:ascii="Arial" w:hAnsi="Arial" w:cs="Arial"/>
          <w:sz w:val="22"/>
          <w:szCs w:val="22"/>
        </w:rPr>
        <w:t xml:space="preserve"> sin embargo, </w:t>
      </w:r>
      <w:r w:rsidR="00DE1718">
        <w:rPr>
          <w:rFonts w:ascii="Arial" w:hAnsi="Arial" w:cs="Arial"/>
          <w:sz w:val="22"/>
          <w:szCs w:val="22"/>
        </w:rPr>
        <w:t xml:space="preserve">en las viñetas siguientes, se </w:t>
      </w:r>
      <w:r w:rsidR="00DE1718">
        <w:rPr>
          <w:rFonts w:ascii="Arial" w:hAnsi="Arial" w:cs="Arial"/>
          <w:b/>
          <w:sz w:val="22"/>
          <w:szCs w:val="22"/>
        </w:rPr>
        <w:t>evidenció</w:t>
      </w:r>
      <w:r w:rsidR="00DE1718">
        <w:rPr>
          <w:rFonts w:ascii="Arial" w:hAnsi="Arial" w:cs="Arial"/>
          <w:sz w:val="22"/>
          <w:szCs w:val="22"/>
        </w:rPr>
        <w:t xml:space="preserve"> que </w:t>
      </w:r>
      <w:r w:rsidR="00D85EB9">
        <w:rPr>
          <w:rFonts w:ascii="Arial" w:hAnsi="Arial" w:cs="Arial"/>
          <w:sz w:val="22"/>
          <w:szCs w:val="22"/>
        </w:rPr>
        <w:t>persisten actuaciones pendientes p</w:t>
      </w:r>
      <w:r w:rsidR="00271254">
        <w:rPr>
          <w:rFonts w:ascii="Arial" w:hAnsi="Arial" w:cs="Arial"/>
          <w:sz w:val="22"/>
          <w:szCs w:val="22"/>
        </w:rPr>
        <w:t>or actualizar.</w:t>
      </w:r>
    </w:p>
    <w:p w:rsidR="00271254" w:rsidRDefault="00271254" w:rsidP="00012A54">
      <w:pPr>
        <w:tabs>
          <w:tab w:val="left" w:pos="284"/>
        </w:tabs>
        <w:spacing w:line="252" w:lineRule="auto"/>
        <w:rPr>
          <w:rFonts w:ascii="Arial" w:hAnsi="Arial" w:cs="Arial"/>
          <w:sz w:val="22"/>
          <w:szCs w:val="22"/>
        </w:rPr>
      </w:pPr>
    </w:p>
    <w:p w:rsidR="00921622" w:rsidRDefault="00271254" w:rsidP="00012A54">
      <w:pPr>
        <w:tabs>
          <w:tab w:val="left" w:pos="284"/>
        </w:tabs>
        <w:spacing w:line="252" w:lineRule="auto"/>
        <w:rPr>
          <w:rFonts w:ascii="Arial" w:hAnsi="Arial" w:cs="Arial"/>
          <w:sz w:val="22"/>
          <w:szCs w:val="22"/>
        </w:rPr>
      </w:pPr>
      <w:r>
        <w:rPr>
          <w:rFonts w:ascii="Arial" w:hAnsi="Arial" w:cs="Arial"/>
          <w:sz w:val="22"/>
          <w:szCs w:val="22"/>
        </w:rPr>
        <w:t>Por tal motivo</w:t>
      </w:r>
      <w:r w:rsidR="00DE1718">
        <w:rPr>
          <w:rFonts w:ascii="Arial" w:hAnsi="Arial" w:cs="Arial"/>
          <w:sz w:val="22"/>
          <w:szCs w:val="22"/>
        </w:rPr>
        <w:t xml:space="preserve">, la Oficina de Control Interno-OCI </w:t>
      </w:r>
      <w:r w:rsidR="00DE1718">
        <w:rPr>
          <w:rFonts w:ascii="Arial" w:hAnsi="Arial" w:cs="Arial"/>
          <w:b/>
          <w:sz w:val="22"/>
          <w:szCs w:val="22"/>
        </w:rPr>
        <w:t xml:space="preserve">recomienda </w:t>
      </w:r>
      <w:r w:rsidR="00D85EB9">
        <w:rPr>
          <w:rFonts w:ascii="Arial" w:hAnsi="Arial" w:cs="Arial"/>
          <w:sz w:val="22"/>
          <w:szCs w:val="22"/>
        </w:rPr>
        <w:t>al área que cada semestre cuando la O</w:t>
      </w:r>
      <w:r w:rsidR="00DE1718">
        <w:rPr>
          <w:rFonts w:ascii="Arial" w:hAnsi="Arial" w:cs="Arial"/>
          <w:sz w:val="22"/>
          <w:szCs w:val="22"/>
        </w:rPr>
        <w:t>CI</w:t>
      </w:r>
      <w:r w:rsidR="00D85EB9">
        <w:rPr>
          <w:rFonts w:ascii="Arial" w:hAnsi="Arial" w:cs="Arial"/>
          <w:sz w:val="22"/>
          <w:szCs w:val="22"/>
        </w:rPr>
        <w:t xml:space="preserve"> realice la verificación de los procesos y conciliaciones ingresados a e-</w:t>
      </w:r>
      <w:proofErr w:type="spellStart"/>
      <w:r w:rsidR="00D85EB9">
        <w:rPr>
          <w:rFonts w:ascii="Arial" w:hAnsi="Arial" w:cs="Arial"/>
          <w:sz w:val="22"/>
          <w:szCs w:val="22"/>
        </w:rPr>
        <w:t>Kogui</w:t>
      </w:r>
      <w:proofErr w:type="spellEnd"/>
      <w:r w:rsidR="00D85EB9">
        <w:rPr>
          <w:rFonts w:ascii="Arial" w:hAnsi="Arial" w:cs="Arial"/>
          <w:sz w:val="22"/>
          <w:szCs w:val="22"/>
        </w:rPr>
        <w:t xml:space="preserve"> para emitir posteriormente la certificación con destino a </w:t>
      </w:r>
      <w:r w:rsidR="00DE1718">
        <w:rPr>
          <w:rFonts w:ascii="Arial" w:hAnsi="Arial" w:cs="Arial"/>
          <w:sz w:val="22"/>
          <w:szCs w:val="22"/>
        </w:rPr>
        <w:t>la Agencia N</w:t>
      </w:r>
      <w:r w:rsidR="00D85EB9">
        <w:rPr>
          <w:rFonts w:ascii="Arial" w:hAnsi="Arial" w:cs="Arial"/>
          <w:sz w:val="22"/>
          <w:szCs w:val="22"/>
        </w:rPr>
        <w:t>acional de Defensa Jurídica del Estad</w:t>
      </w:r>
      <w:r w:rsidR="00AC103E">
        <w:rPr>
          <w:rFonts w:ascii="Arial" w:hAnsi="Arial" w:cs="Arial"/>
          <w:sz w:val="22"/>
          <w:szCs w:val="22"/>
        </w:rPr>
        <w:t>o-ANDJE</w:t>
      </w:r>
      <w:r w:rsidR="00D85EB9">
        <w:rPr>
          <w:rFonts w:ascii="Arial" w:hAnsi="Arial" w:cs="Arial"/>
          <w:sz w:val="22"/>
          <w:szCs w:val="22"/>
        </w:rPr>
        <w:t xml:space="preserve">, se tengan en cuenta las debilidades detectadas para que se inicie de inmediato </w:t>
      </w:r>
      <w:r w:rsidR="00DE1718">
        <w:rPr>
          <w:rFonts w:ascii="Arial" w:hAnsi="Arial" w:cs="Arial"/>
          <w:sz w:val="22"/>
          <w:szCs w:val="22"/>
        </w:rPr>
        <w:t>los respectivos ajustes, evitando que se quede relegada dicha gestión en el tiempo</w:t>
      </w:r>
      <w:r w:rsidR="004E6FD9">
        <w:rPr>
          <w:rFonts w:ascii="Arial" w:hAnsi="Arial" w:cs="Arial"/>
          <w:sz w:val="22"/>
          <w:szCs w:val="22"/>
        </w:rPr>
        <w:t xml:space="preserve"> y se sigan generando rezagos en la actualización de la información q</w:t>
      </w:r>
      <w:r>
        <w:rPr>
          <w:rFonts w:ascii="Arial" w:hAnsi="Arial" w:cs="Arial"/>
          <w:sz w:val="22"/>
          <w:szCs w:val="22"/>
        </w:rPr>
        <w:t xml:space="preserve">ue generen reportes </w:t>
      </w:r>
      <w:r w:rsidR="007F451A">
        <w:rPr>
          <w:rFonts w:ascii="Arial" w:hAnsi="Arial" w:cs="Arial"/>
          <w:sz w:val="22"/>
          <w:szCs w:val="22"/>
        </w:rPr>
        <w:t xml:space="preserve">poco </w:t>
      </w:r>
      <w:r>
        <w:rPr>
          <w:rFonts w:ascii="Arial" w:hAnsi="Arial" w:cs="Arial"/>
          <w:sz w:val="22"/>
          <w:szCs w:val="22"/>
        </w:rPr>
        <w:t>confiables para los interesados (</w:t>
      </w:r>
      <w:r w:rsidR="00DB59FC">
        <w:rPr>
          <w:rFonts w:ascii="Arial" w:hAnsi="Arial" w:cs="Arial"/>
          <w:sz w:val="22"/>
          <w:szCs w:val="22"/>
        </w:rPr>
        <w:t>MHCP y ANDJE)</w:t>
      </w:r>
      <w:r w:rsidR="00DE1718">
        <w:rPr>
          <w:rFonts w:ascii="Arial" w:hAnsi="Arial" w:cs="Arial"/>
          <w:sz w:val="22"/>
          <w:szCs w:val="22"/>
        </w:rPr>
        <w:t>.</w:t>
      </w:r>
    </w:p>
    <w:p w:rsidR="00DE1718" w:rsidRDefault="00DE1718" w:rsidP="00012A54">
      <w:pPr>
        <w:tabs>
          <w:tab w:val="left" w:pos="284"/>
        </w:tabs>
        <w:spacing w:line="252" w:lineRule="auto"/>
        <w:rPr>
          <w:rFonts w:ascii="Arial" w:hAnsi="Arial" w:cs="Arial"/>
          <w:sz w:val="22"/>
          <w:szCs w:val="22"/>
        </w:rPr>
      </w:pPr>
    </w:p>
    <w:p w:rsidR="00DE1718" w:rsidRDefault="00DE1718" w:rsidP="00012A54">
      <w:pPr>
        <w:tabs>
          <w:tab w:val="left" w:pos="284"/>
        </w:tabs>
        <w:spacing w:line="252" w:lineRule="auto"/>
        <w:rPr>
          <w:rFonts w:ascii="Arial" w:hAnsi="Arial" w:cs="Arial"/>
          <w:sz w:val="22"/>
          <w:szCs w:val="22"/>
        </w:rPr>
      </w:pPr>
      <w:r>
        <w:rPr>
          <w:rFonts w:ascii="Arial" w:hAnsi="Arial" w:cs="Arial"/>
          <w:sz w:val="22"/>
          <w:szCs w:val="22"/>
        </w:rPr>
        <w:t>Aunado a lo anterior, es necesario recordar que en la próxima revisión al sistema e-</w:t>
      </w:r>
      <w:proofErr w:type="spellStart"/>
      <w:r>
        <w:rPr>
          <w:rFonts w:ascii="Arial" w:hAnsi="Arial" w:cs="Arial"/>
          <w:sz w:val="22"/>
          <w:szCs w:val="22"/>
        </w:rPr>
        <w:t>kogui</w:t>
      </w:r>
      <w:proofErr w:type="spellEnd"/>
      <w:r>
        <w:rPr>
          <w:rFonts w:ascii="Arial" w:hAnsi="Arial" w:cs="Arial"/>
          <w:sz w:val="22"/>
          <w:szCs w:val="22"/>
        </w:rPr>
        <w:t xml:space="preserve">, se hará seguimiento </w:t>
      </w:r>
      <w:r w:rsidR="004E6FD9">
        <w:rPr>
          <w:rFonts w:ascii="Arial" w:hAnsi="Arial" w:cs="Arial"/>
          <w:sz w:val="22"/>
          <w:szCs w:val="22"/>
        </w:rPr>
        <w:t>a las observaciones detectadas en esta verificación.</w:t>
      </w:r>
    </w:p>
    <w:p w:rsidR="00AC103E" w:rsidRDefault="00AC103E" w:rsidP="00012A54">
      <w:pPr>
        <w:tabs>
          <w:tab w:val="left" w:pos="284"/>
        </w:tabs>
        <w:spacing w:line="252" w:lineRule="auto"/>
        <w:rPr>
          <w:rFonts w:ascii="Arial" w:hAnsi="Arial" w:cs="Arial"/>
          <w:sz w:val="22"/>
          <w:szCs w:val="22"/>
        </w:rPr>
      </w:pPr>
    </w:p>
    <w:p w:rsidR="00834AF7" w:rsidRDefault="00AC103E" w:rsidP="00012A54">
      <w:pPr>
        <w:tabs>
          <w:tab w:val="left" w:pos="284"/>
        </w:tabs>
        <w:spacing w:line="252" w:lineRule="auto"/>
        <w:rPr>
          <w:rFonts w:ascii="Arial" w:hAnsi="Arial" w:cs="Arial"/>
          <w:sz w:val="22"/>
          <w:szCs w:val="22"/>
        </w:rPr>
      </w:pPr>
      <w:r>
        <w:rPr>
          <w:rFonts w:ascii="Arial" w:hAnsi="Arial" w:cs="Arial"/>
          <w:sz w:val="22"/>
          <w:szCs w:val="22"/>
        </w:rPr>
        <w:t>Ahora bien, t</w:t>
      </w:r>
      <w:r w:rsidR="00834AF7">
        <w:rPr>
          <w:rFonts w:ascii="Arial" w:hAnsi="Arial" w:cs="Arial"/>
          <w:sz w:val="22"/>
          <w:szCs w:val="22"/>
        </w:rPr>
        <w:t>eniendo e</w:t>
      </w:r>
      <w:r>
        <w:rPr>
          <w:rFonts w:ascii="Arial" w:hAnsi="Arial" w:cs="Arial"/>
          <w:sz w:val="22"/>
          <w:szCs w:val="22"/>
        </w:rPr>
        <w:t>n cuenta lo antes analizado</w:t>
      </w:r>
      <w:r w:rsidR="00D44F02">
        <w:rPr>
          <w:rFonts w:ascii="Arial" w:hAnsi="Arial" w:cs="Arial"/>
          <w:sz w:val="22"/>
          <w:szCs w:val="22"/>
        </w:rPr>
        <w:t xml:space="preserve">, </w:t>
      </w:r>
      <w:r>
        <w:rPr>
          <w:rFonts w:ascii="Arial" w:hAnsi="Arial" w:cs="Arial"/>
          <w:sz w:val="22"/>
          <w:szCs w:val="22"/>
        </w:rPr>
        <w:t>se realizó el diligenciamiento del cuadro sugerido por la ANDJE para constatar el avance frente al registro de los usuarios y las conciliaciones ext</w:t>
      </w:r>
      <w:r w:rsidR="00DB59FC">
        <w:rPr>
          <w:rFonts w:ascii="Arial" w:hAnsi="Arial" w:cs="Arial"/>
          <w:sz w:val="22"/>
          <w:szCs w:val="22"/>
        </w:rPr>
        <w:t xml:space="preserve">rajudiciales y el porcentaje de cumplimiento, </w:t>
      </w:r>
      <w:r w:rsidR="00834AF7">
        <w:rPr>
          <w:rFonts w:ascii="Arial" w:hAnsi="Arial" w:cs="Arial"/>
          <w:sz w:val="22"/>
          <w:szCs w:val="22"/>
        </w:rPr>
        <w:t>así:</w:t>
      </w:r>
    </w:p>
    <w:p w:rsidR="00CA0D21" w:rsidRDefault="00CA0D21"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p w:rsidR="00012A54" w:rsidRDefault="00012A54" w:rsidP="00873738">
      <w:pPr>
        <w:tabs>
          <w:tab w:val="left" w:pos="284"/>
        </w:tabs>
        <w:spacing w:line="252" w:lineRule="auto"/>
        <w:rPr>
          <w:rFonts w:ascii="Arial" w:hAnsi="Arial" w:cs="Arial"/>
          <w:sz w:val="22"/>
          <w:szCs w:val="22"/>
        </w:rPr>
      </w:pPr>
    </w:p>
    <w:tbl>
      <w:tblPr>
        <w:tblW w:w="10092" w:type="dxa"/>
        <w:tblInd w:w="-289" w:type="dxa"/>
        <w:tblCellMar>
          <w:left w:w="70" w:type="dxa"/>
          <w:right w:w="70" w:type="dxa"/>
        </w:tblCellMar>
        <w:tblLook w:val="04A0" w:firstRow="1" w:lastRow="0" w:firstColumn="1" w:lastColumn="0" w:noHBand="0" w:noVBand="1"/>
      </w:tblPr>
      <w:tblGrid>
        <w:gridCol w:w="2836"/>
        <w:gridCol w:w="1984"/>
        <w:gridCol w:w="1985"/>
        <w:gridCol w:w="3287"/>
      </w:tblGrid>
      <w:tr w:rsidR="00340BD4" w:rsidRPr="00340BD4" w:rsidTr="003958F7">
        <w:trPr>
          <w:trHeight w:val="841"/>
          <w:tblHeader/>
        </w:trPr>
        <w:tc>
          <w:tcPr>
            <w:tcW w:w="283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40BD4" w:rsidRPr="00F405B0" w:rsidRDefault="00340BD4" w:rsidP="00012A54">
            <w:pPr>
              <w:jc w:val="left"/>
              <w:rPr>
                <w:rFonts w:ascii="Arial" w:hAnsi="Arial" w:cs="Arial"/>
                <w:b/>
                <w:bCs/>
                <w:color w:val="000000"/>
                <w:sz w:val="22"/>
                <w:szCs w:val="22"/>
              </w:rPr>
            </w:pPr>
            <w:r w:rsidRPr="00F405B0">
              <w:rPr>
                <w:rFonts w:ascii="Arial" w:hAnsi="Arial" w:cs="Arial"/>
                <w:b/>
                <w:bCs/>
                <w:color w:val="000000"/>
                <w:sz w:val="22"/>
                <w:szCs w:val="22"/>
              </w:rPr>
              <w:lastRenderedPageBreak/>
              <w:t xml:space="preserve">1. Ingreso y retiro de Usuarios del Sistema </w:t>
            </w:r>
            <w:proofErr w:type="spellStart"/>
            <w:r w:rsidRPr="00F405B0">
              <w:rPr>
                <w:rFonts w:ascii="Arial" w:hAnsi="Arial" w:cs="Arial"/>
                <w:b/>
                <w:bCs/>
                <w:color w:val="000000"/>
                <w:sz w:val="22"/>
                <w:szCs w:val="22"/>
              </w:rPr>
              <w:t>eKOGUI</w:t>
            </w:r>
            <w:proofErr w:type="spellEnd"/>
          </w:p>
        </w:tc>
        <w:tc>
          <w:tcPr>
            <w:tcW w:w="396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40BD4" w:rsidRPr="00F405B0" w:rsidRDefault="00340BD4" w:rsidP="008F6945">
            <w:pPr>
              <w:jc w:val="center"/>
              <w:rPr>
                <w:rFonts w:ascii="Arial" w:hAnsi="Arial" w:cs="Arial"/>
                <w:b/>
                <w:bCs/>
                <w:color w:val="000000"/>
                <w:sz w:val="22"/>
                <w:szCs w:val="22"/>
              </w:rPr>
            </w:pPr>
            <w:r w:rsidRPr="00F405B0">
              <w:rPr>
                <w:rFonts w:ascii="Arial" w:hAnsi="Arial" w:cs="Arial"/>
                <w:b/>
                <w:bCs/>
                <w:color w:val="000000"/>
                <w:sz w:val="22"/>
                <w:szCs w:val="22"/>
              </w:rPr>
              <w:t>Marque la Respuesta</w:t>
            </w:r>
          </w:p>
        </w:tc>
        <w:tc>
          <w:tcPr>
            <w:tcW w:w="328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40BD4" w:rsidRPr="00F405B0" w:rsidRDefault="00340BD4" w:rsidP="008F6945">
            <w:pPr>
              <w:jc w:val="center"/>
              <w:rPr>
                <w:rFonts w:ascii="Arial" w:hAnsi="Arial" w:cs="Arial"/>
                <w:b/>
                <w:bCs/>
                <w:color w:val="000000"/>
                <w:sz w:val="22"/>
                <w:szCs w:val="22"/>
              </w:rPr>
            </w:pPr>
            <w:r w:rsidRPr="00F405B0">
              <w:rPr>
                <w:rFonts w:ascii="Arial" w:hAnsi="Arial" w:cs="Arial"/>
                <w:b/>
                <w:bCs/>
                <w:color w:val="000000"/>
                <w:sz w:val="22"/>
                <w:szCs w:val="22"/>
              </w:rPr>
              <w:t>Observaciones</w:t>
            </w:r>
          </w:p>
        </w:tc>
      </w:tr>
      <w:tr w:rsidR="00340BD4" w:rsidRPr="00340BD4" w:rsidTr="005C5AAE">
        <w:trPr>
          <w:trHeight w:val="140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¿Se encuentran creados los usuarios de los siguientes perfiles en el Sistema </w:t>
            </w:r>
            <w:proofErr w:type="spellStart"/>
            <w:r w:rsidRPr="00340BD4">
              <w:rPr>
                <w:rFonts w:ascii="Arial" w:hAnsi="Arial" w:cs="Arial"/>
                <w:color w:val="000000"/>
                <w:sz w:val="20"/>
                <w:szCs w:val="20"/>
              </w:rPr>
              <w:t>eKOGUI</w:t>
            </w:r>
            <w:proofErr w:type="spellEnd"/>
            <w:r w:rsidRPr="00340BD4">
              <w:rPr>
                <w:rFonts w:ascii="Arial" w:hAnsi="Arial" w:cs="Arial"/>
                <w:color w:val="000000"/>
                <w:sz w:val="20"/>
                <w:szCs w:val="20"/>
              </w:rPr>
              <w:t>?</w:t>
            </w:r>
          </w:p>
        </w:tc>
        <w:tc>
          <w:tcPr>
            <w:tcW w:w="1984" w:type="dxa"/>
            <w:tcBorders>
              <w:top w:val="nil"/>
              <w:left w:val="nil"/>
              <w:bottom w:val="nil"/>
              <w:right w:val="single" w:sz="4" w:space="0" w:color="auto"/>
            </w:tcBorders>
            <w:shd w:val="clear" w:color="auto" w:fill="auto"/>
            <w:noWrap/>
            <w:vAlign w:val="bottom"/>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               </w:t>
            </w:r>
          </w:p>
        </w:tc>
        <w:tc>
          <w:tcPr>
            <w:tcW w:w="1985" w:type="dxa"/>
            <w:tcBorders>
              <w:top w:val="single" w:sz="4" w:space="0" w:color="auto"/>
              <w:left w:val="single" w:sz="4" w:space="0" w:color="auto"/>
              <w:bottom w:val="nil"/>
              <w:right w:val="single" w:sz="4" w:space="0" w:color="auto"/>
            </w:tcBorders>
            <w:shd w:val="clear" w:color="auto" w:fill="auto"/>
            <w:noWrap/>
            <w:vAlign w:val="bottom"/>
            <w:hideMark/>
          </w:tcPr>
          <w:p w:rsidR="00340BD4" w:rsidRPr="00340BD4" w:rsidRDefault="00340BD4" w:rsidP="008F6945">
            <w:pPr>
              <w:rPr>
                <w:rFonts w:ascii="Arial" w:hAnsi="Arial" w:cs="Arial"/>
                <w:color w:val="000000"/>
                <w:sz w:val="20"/>
                <w:szCs w:val="20"/>
              </w:rPr>
            </w:pPr>
          </w:p>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         </w:t>
            </w:r>
          </w:p>
        </w:tc>
        <w:tc>
          <w:tcPr>
            <w:tcW w:w="3287" w:type="dxa"/>
            <w:vMerge w:val="restart"/>
            <w:tcBorders>
              <w:top w:val="nil"/>
              <w:left w:val="single" w:sz="4" w:space="0" w:color="auto"/>
              <w:bottom w:val="single" w:sz="4" w:space="0" w:color="000000"/>
              <w:right w:val="single" w:sz="4" w:space="0" w:color="auto"/>
            </w:tcBorders>
            <w:shd w:val="clear" w:color="auto" w:fill="auto"/>
            <w:vAlign w:val="center"/>
            <w:hideMark/>
          </w:tcPr>
          <w:p w:rsidR="00012A54" w:rsidRDefault="002749CB" w:rsidP="002749CB">
            <w:pPr>
              <w:rPr>
                <w:rFonts w:ascii="Arial" w:hAnsi="Arial" w:cs="Arial"/>
                <w:color w:val="000000"/>
                <w:sz w:val="20"/>
                <w:szCs w:val="20"/>
              </w:rPr>
            </w:pPr>
            <w:r w:rsidRPr="00340BD4">
              <w:rPr>
                <w:rFonts w:ascii="Arial" w:hAnsi="Arial" w:cs="Arial"/>
                <w:color w:val="000000"/>
                <w:sz w:val="20"/>
                <w:szCs w:val="20"/>
              </w:rPr>
              <w:t>El rol de enlace de pagos debe habilitarse solamente para entidades que gestionan pagos a través del rubro de sentenc</w:t>
            </w:r>
            <w:r w:rsidR="008F7D1D">
              <w:rPr>
                <w:rFonts w:ascii="Arial" w:hAnsi="Arial" w:cs="Arial"/>
                <w:color w:val="000000"/>
                <w:sz w:val="20"/>
                <w:szCs w:val="20"/>
              </w:rPr>
              <w:t>ias y conciliaciones en el SIIF,</w:t>
            </w:r>
            <w:r w:rsidR="00012A54">
              <w:rPr>
                <w:rFonts w:ascii="Arial" w:hAnsi="Arial" w:cs="Arial"/>
                <w:color w:val="000000"/>
                <w:sz w:val="20"/>
                <w:szCs w:val="20"/>
              </w:rPr>
              <w:t xml:space="preserve"> como es el caso del Ministerio.</w:t>
            </w:r>
          </w:p>
          <w:p w:rsidR="00F405B0" w:rsidRDefault="00F405B0" w:rsidP="002749CB">
            <w:pPr>
              <w:rPr>
                <w:rFonts w:ascii="Arial" w:hAnsi="Arial" w:cs="Arial"/>
                <w:color w:val="000000"/>
                <w:sz w:val="20"/>
                <w:szCs w:val="20"/>
              </w:rPr>
            </w:pPr>
          </w:p>
          <w:p w:rsidR="008F7D1D" w:rsidRPr="00340BD4" w:rsidRDefault="00012A54" w:rsidP="002749CB">
            <w:pPr>
              <w:rPr>
                <w:rFonts w:ascii="Arial" w:hAnsi="Arial" w:cs="Arial"/>
                <w:color w:val="000000"/>
                <w:sz w:val="20"/>
                <w:szCs w:val="20"/>
              </w:rPr>
            </w:pPr>
            <w:r>
              <w:rPr>
                <w:rFonts w:ascii="Arial" w:hAnsi="Arial" w:cs="Arial"/>
                <w:color w:val="000000"/>
                <w:sz w:val="20"/>
                <w:szCs w:val="20"/>
              </w:rPr>
              <w:t>E</w:t>
            </w:r>
            <w:r w:rsidR="008F7D1D">
              <w:rPr>
                <w:rFonts w:ascii="Arial" w:hAnsi="Arial" w:cs="Arial"/>
                <w:color w:val="000000"/>
                <w:sz w:val="20"/>
                <w:szCs w:val="20"/>
              </w:rPr>
              <w:t xml:space="preserve">l Ministerio </w:t>
            </w:r>
            <w:r>
              <w:rPr>
                <w:rFonts w:ascii="Arial" w:hAnsi="Arial" w:cs="Arial"/>
                <w:color w:val="000000"/>
                <w:sz w:val="20"/>
                <w:szCs w:val="20"/>
              </w:rPr>
              <w:t xml:space="preserve">registró en el sistema </w:t>
            </w:r>
            <w:r w:rsidRPr="00012A54">
              <w:rPr>
                <w:rFonts w:ascii="Arial" w:hAnsi="Arial" w:cs="Arial"/>
                <w:color w:val="000000"/>
                <w:sz w:val="20"/>
                <w:szCs w:val="20"/>
              </w:rPr>
              <w:t>al Jefe Jurídico, Financiero y Enlace de Pagos, sin embargo, el e-</w:t>
            </w:r>
            <w:proofErr w:type="spellStart"/>
            <w:r w:rsidRPr="00012A54">
              <w:rPr>
                <w:rFonts w:ascii="Arial" w:hAnsi="Arial" w:cs="Arial"/>
                <w:sz w:val="20"/>
                <w:szCs w:val="20"/>
              </w:rPr>
              <w:t>Kogui</w:t>
            </w:r>
            <w:proofErr w:type="spellEnd"/>
            <w:r w:rsidRPr="00012A54">
              <w:rPr>
                <w:rFonts w:ascii="Arial" w:hAnsi="Arial" w:cs="Arial"/>
                <w:sz w:val="20"/>
                <w:szCs w:val="20"/>
              </w:rPr>
              <w:t xml:space="preserve">  fue diseñado para que quien tenga los roles de enlace de pagos y jefe Financiero no </w:t>
            </w:r>
            <w:r w:rsidR="00053781">
              <w:rPr>
                <w:rFonts w:ascii="Arial" w:hAnsi="Arial" w:cs="Arial"/>
                <w:sz w:val="20"/>
                <w:szCs w:val="20"/>
              </w:rPr>
              <w:t>pueda</w:t>
            </w:r>
            <w:r w:rsidRPr="00012A54">
              <w:rPr>
                <w:rFonts w:ascii="Arial" w:hAnsi="Arial" w:cs="Arial"/>
                <w:sz w:val="20"/>
                <w:szCs w:val="20"/>
              </w:rPr>
              <w:t xml:space="preserve"> tener el rol de abogado</w:t>
            </w:r>
            <w:r w:rsidR="00053781">
              <w:rPr>
                <w:rFonts w:ascii="Arial" w:hAnsi="Arial" w:cs="Arial"/>
                <w:sz w:val="20"/>
                <w:szCs w:val="20"/>
              </w:rPr>
              <w:t>; razón por la cual, la Subdirección Jurídica</w:t>
            </w:r>
            <w:r w:rsidR="00416E16">
              <w:rPr>
                <w:rFonts w:ascii="Arial" w:hAnsi="Arial" w:cs="Arial"/>
                <w:sz w:val="20"/>
                <w:szCs w:val="20"/>
              </w:rPr>
              <w:t xml:space="preserve"> presentó</w:t>
            </w:r>
            <w:r w:rsidR="00053781">
              <w:rPr>
                <w:rFonts w:ascii="Arial" w:hAnsi="Arial" w:cs="Arial"/>
                <w:sz w:val="20"/>
                <w:szCs w:val="20"/>
              </w:rPr>
              <w:t xml:space="preserve"> derecho de petición a la ANDJE</w:t>
            </w:r>
            <w:r w:rsidR="00416E16">
              <w:rPr>
                <w:rFonts w:ascii="Arial" w:hAnsi="Arial" w:cs="Arial"/>
                <w:sz w:val="20"/>
                <w:szCs w:val="20"/>
              </w:rPr>
              <w:t xml:space="preserve"> por correo el 27 de agosto de 2019</w:t>
            </w:r>
            <w:r w:rsidR="00053781">
              <w:rPr>
                <w:rFonts w:ascii="Arial" w:hAnsi="Arial" w:cs="Arial"/>
                <w:sz w:val="20"/>
                <w:szCs w:val="20"/>
              </w:rPr>
              <w:t xml:space="preserve"> explicando </w:t>
            </w:r>
            <w:r w:rsidR="008F7D1D">
              <w:rPr>
                <w:rFonts w:ascii="Arial" w:hAnsi="Arial" w:cs="Arial"/>
                <w:color w:val="000000"/>
                <w:sz w:val="20"/>
                <w:szCs w:val="20"/>
              </w:rPr>
              <w:t xml:space="preserve"> </w:t>
            </w:r>
            <w:r w:rsidR="00053781">
              <w:rPr>
                <w:rFonts w:ascii="Arial" w:hAnsi="Arial" w:cs="Arial"/>
                <w:color w:val="000000"/>
                <w:sz w:val="20"/>
                <w:szCs w:val="20"/>
              </w:rPr>
              <w:t xml:space="preserve">que en el MHCP, </w:t>
            </w:r>
            <w:r w:rsidR="008F7D1D">
              <w:rPr>
                <w:rFonts w:ascii="Arial" w:hAnsi="Arial" w:cs="Arial"/>
                <w:color w:val="000000"/>
                <w:sz w:val="20"/>
                <w:szCs w:val="20"/>
              </w:rPr>
              <w:t>el Subdirector Jurídico quién además de ser el Administrador del Sistema es el Ordenador del Gasto para Sentencias y Conciliaciones.</w:t>
            </w:r>
          </w:p>
        </w:tc>
      </w:tr>
      <w:tr w:rsidR="00340BD4" w:rsidRPr="00340BD4" w:rsidTr="005C5AAE">
        <w:trPr>
          <w:trHeight w:val="844"/>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Administrador del Sistema</w:t>
            </w:r>
          </w:p>
        </w:tc>
        <w:tc>
          <w:tcPr>
            <w:tcW w:w="1984" w:type="dxa"/>
            <w:tcBorders>
              <w:top w:val="nil"/>
              <w:left w:val="nil"/>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Si</w:t>
            </w:r>
            <w:r w:rsidR="00B309A4">
              <w:rPr>
                <w:rFonts w:ascii="Arial" w:hAnsi="Arial" w:cs="Arial"/>
                <w:color w:val="000000"/>
                <w:sz w:val="20"/>
                <w:szCs w:val="20"/>
              </w:rPr>
              <w:t xml:space="preserve"> X</w:t>
            </w:r>
          </w:p>
        </w:tc>
        <w:tc>
          <w:tcPr>
            <w:tcW w:w="1985" w:type="dxa"/>
            <w:tcBorders>
              <w:top w:val="nil"/>
              <w:left w:val="single" w:sz="4" w:space="0" w:color="auto"/>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top w:val="nil"/>
              <w:left w:val="single" w:sz="4" w:space="0" w:color="auto"/>
              <w:bottom w:val="single" w:sz="4" w:space="0" w:color="000000"/>
              <w:right w:val="single" w:sz="4" w:space="0" w:color="auto"/>
            </w:tcBorders>
            <w:vAlign w:val="center"/>
            <w:hideMark/>
          </w:tcPr>
          <w:p w:rsidR="00340BD4" w:rsidRPr="00340BD4" w:rsidRDefault="00340BD4" w:rsidP="008F6945">
            <w:pPr>
              <w:rPr>
                <w:rFonts w:ascii="Arial" w:hAnsi="Arial" w:cs="Arial"/>
                <w:color w:val="000000"/>
                <w:sz w:val="20"/>
                <w:szCs w:val="20"/>
              </w:rPr>
            </w:pPr>
          </w:p>
        </w:tc>
      </w:tr>
      <w:tr w:rsidR="00340BD4" w:rsidRPr="00340BD4" w:rsidTr="005C5AAE">
        <w:trPr>
          <w:trHeight w:val="842"/>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Jefe Jurídico</w:t>
            </w:r>
          </w:p>
        </w:tc>
        <w:tc>
          <w:tcPr>
            <w:tcW w:w="1984" w:type="dxa"/>
            <w:tcBorders>
              <w:top w:val="nil"/>
              <w:left w:val="nil"/>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Si</w:t>
            </w:r>
            <w:r w:rsidR="00C5422E">
              <w:rPr>
                <w:rFonts w:ascii="Arial" w:hAnsi="Arial" w:cs="Arial"/>
                <w:color w:val="000000"/>
                <w:sz w:val="20"/>
                <w:szCs w:val="20"/>
              </w:rPr>
              <w:t xml:space="preserve"> X</w:t>
            </w:r>
          </w:p>
        </w:tc>
        <w:tc>
          <w:tcPr>
            <w:tcW w:w="1985" w:type="dxa"/>
            <w:tcBorders>
              <w:top w:val="nil"/>
              <w:left w:val="single" w:sz="4" w:space="0" w:color="auto"/>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top w:val="nil"/>
              <w:left w:val="single" w:sz="4" w:space="0" w:color="auto"/>
              <w:bottom w:val="single" w:sz="4" w:space="0" w:color="000000"/>
              <w:right w:val="single" w:sz="4" w:space="0" w:color="auto"/>
            </w:tcBorders>
            <w:vAlign w:val="center"/>
            <w:hideMark/>
          </w:tcPr>
          <w:p w:rsidR="00340BD4" w:rsidRPr="00340BD4" w:rsidRDefault="00340BD4" w:rsidP="008F6945">
            <w:pPr>
              <w:rPr>
                <w:rFonts w:ascii="Arial" w:hAnsi="Arial" w:cs="Arial"/>
                <w:color w:val="000000"/>
                <w:sz w:val="20"/>
                <w:szCs w:val="20"/>
              </w:rPr>
            </w:pPr>
          </w:p>
        </w:tc>
      </w:tr>
      <w:tr w:rsidR="00340BD4" w:rsidRPr="00340BD4" w:rsidTr="005C5AAE">
        <w:trPr>
          <w:trHeight w:val="840"/>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Secretario del Comité de Conciliación</w:t>
            </w:r>
          </w:p>
        </w:tc>
        <w:tc>
          <w:tcPr>
            <w:tcW w:w="1984" w:type="dxa"/>
            <w:tcBorders>
              <w:top w:val="nil"/>
              <w:left w:val="nil"/>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Si</w:t>
            </w:r>
            <w:r w:rsidR="00B309A4">
              <w:rPr>
                <w:rFonts w:ascii="Arial" w:hAnsi="Arial" w:cs="Arial"/>
                <w:color w:val="000000"/>
                <w:sz w:val="20"/>
                <w:szCs w:val="20"/>
              </w:rPr>
              <w:t xml:space="preserve"> X</w:t>
            </w:r>
          </w:p>
        </w:tc>
        <w:tc>
          <w:tcPr>
            <w:tcW w:w="1985" w:type="dxa"/>
            <w:tcBorders>
              <w:top w:val="nil"/>
              <w:left w:val="single" w:sz="4" w:space="0" w:color="auto"/>
              <w:bottom w:val="nil"/>
              <w:right w:val="nil"/>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top w:val="nil"/>
              <w:left w:val="single" w:sz="4" w:space="0" w:color="auto"/>
              <w:bottom w:val="single" w:sz="4" w:space="0" w:color="000000"/>
              <w:right w:val="single" w:sz="4" w:space="0" w:color="auto"/>
            </w:tcBorders>
            <w:vAlign w:val="center"/>
            <w:hideMark/>
          </w:tcPr>
          <w:p w:rsidR="00340BD4" w:rsidRPr="00340BD4" w:rsidRDefault="00340BD4" w:rsidP="008F6945">
            <w:pPr>
              <w:rPr>
                <w:rFonts w:ascii="Arial" w:hAnsi="Arial" w:cs="Arial"/>
                <w:color w:val="000000"/>
                <w:sz w:val="20"/>
                <w:szCs w:val="20"/>
              </w:rPr>
            </w:pPr>
          </w:p>
        </w:tc>
      </w:tr>
      <w:tr w:rsidR="00340BD4" w:rsidRPr="00340BD4" w:rsidTr="005C5AAE">
        <w:trPr>
          <w:trHeight w:val="852"/>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Jefe Financiero</w:t>
            </w:r>
          </w:p>
        </w:tc>
        <w:tc>
          <w:tcPr>
            <w:tcW w:w="1984" w:type="dxa"/>
            <w:tcBorders>
              <w:top w:val="nil"/>
              <w:left w:val="nil"/>
              <w:bottom w:val="nil"/>
              <w:right w:val="single" w:sz="4" w:space="0" w:color="auto"/>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Si</w:t>
            </w:r>
            <w:r w:rsidR="00C5422E">
              <w:rPr>
                <w:rFonts w:ascii="Arial" w:hAnsi="Arial" w:cs="Arial"/>
                <w:color w:val="000000"/>
                <w:sz w:val="20"/>
                <w:szCs w:val="20"/>
              </w:rPr>
              <w:t xml:space="preserve"> X</w:t>
            </w:r>
          </w:p>
        </w:tc>
        <w:tc>
          <w:tcPr>
            <w:tcW w:w="1985" w:type="dxa"/>
            <w:tcBorders>
              <w:top w:val="nil"/>
              <w:left w:val="single" w:sz="4" w:space="0" w:color="auto"/>
              <w:bottom w:val="nil"/>
              <w:right w:val="nil"/>
            </w:tcBorders>
            <w:shd w:val="clear" w:color="auto" w:fill="auto"/>
            <w:noWrap/>
            <w:vAlign w:val="bottom"/>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top w:val="nil"/>
              <w:left w:val="single" w:sz="4" w:space="0" w:color="auto"/>
              <w:bottom w:val="single" w:sz="4" w:space="0" w:color="000000"/>
              <w:right w:val="single" w:sz="4" w:space="0" w:color="auto"/>
            </w:tcBorders>
            <w:vAlign w:val="center"/>
            <w:hideMark/>
          </w:tcPr>
          <w:p w:rsidR="00340BD4" w:rsidRPr="00340BD4" w:rsidRDefault="00340BD4" w:rsidP="008F6945">
            <w:pPr>
              <w:rPr>
                <w:rFonts w:ascii="Arial" w:hAnsi="Arial" w:cs="Arial"/>
                <w:color w:val="000000"/>
                <w:sz w:val="20"/>
                <w:szCs w:val="20"/>
              </w:rPr>
            </w:pPr>
          </w:p>
        </w:tc>
      </w:tr>
      <w:tr w:rsidR="00340BD4" w:rsidRPr="00340BD4" w:rsidTr="00F405B0">
        <w:trPr>
          <w:trHeight w:val="1407"/>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053781">
            <w:pPr>
              <w:jc w:val="left"/>
              <w:rPr>
                <w:rFonts w:ascii="Arial" w:hAnsi="Arial" w:cs="Arial"/>
                <w:color w:val="000000"/>
                <w:sz w:val="20"/>
                <w:szCs w:val="20"/>
              </w:rPr>
            </w:pPr>
            <w:r w:rsidRPr="00340BD4">
              <w:rPr>
                <w:rFonts w:ascii="Arial" w:hAnsi="Arial" w:cs="Arial"/>
                <w:color w:val="000000"/>
                <w:sz w:val="20"/>
                <w:szCs w:val="20"/>
              </w:rPr>
              <w:t>Enlace de pagos</w:t>
            </w:r>
          </w:p>
        </w:tc>
        <w:tc>
          <w:tcPr>
            <w:tcW w:w="1984" w:type="dxa"/>
            <w:tcBorders>
              <w:top w:val="nil"/>
              <w:left w:val="nil"/>
              <w:bottom w:val="single" w:sz="4" w:space="0" w:color="auto"/>
              <w:right w:val="single" w:sz="4" w:space="0" w:color="auto"/>
            </w:tcBorders>
            <w:shd w:val="clear" w:color="auto" w:fill="auto"/>
            <w:noWrap/>
            <w:vAlign w:val="center"/>
          </w:tcPr>
          <w:p w:rsidR="00340BD4" w:rsidRPr="00340BD4" w:rsidRDefault="00340BD4" w:rsidP="00053781">
            <w:pPr>
              <w:jc w:val="left"/>
              <w:rPr>
                <w:rFonts w:ascii="Arial" w:hAnsi="Arial" w:cs="Arial"/>
                <w:color w:val="000000"/>
                <w:sz w:val="20"/>
                <w:szCs w:val="20"/>
              </w:rPr>
            </w:pPr>
            <w:r w:rsidRPr="00340BD4">
              <w:rPr>
                <w:rFonts w:ascii="Arial" w:hAnsi="Arial" w:cs="Arial"/>
                <w:color w:val="000000"/>
                <w:sz w:val="20"/>
                <w:szCs w:val="20"/>
              </w:rPr>
              <w:t>Si</w:t>
            </w:r>
            <w:r w:rsidR="00C5422E">
              <w:rPr>
                <w:rFonts w:ascii="Arial" w:hAnsi="Arial" w:cs="Arial"/>
                <w:color w:val="000000"/>
                <w:sz w:val="20"/>
                <w:szCs w:val="20"/>
              </w:rPr>
              <w:t xml:space="preserve"> X</w:t>
            </w:r>
          </w:p>
        </w:tc>
        <w:tc>
          <w:tcPr>
            <w:tcW w:w="1985" w:type="dxa"/>
            <w:tcBorders>
              <w:top w:val="nil"/>
              <w:left w:val="single" w:sz="4" w:space="0" w:color="auto"/>
              <w:bottom w:val="single" w:sz="4" w:space="0" w:color="auto"/>
              <w:right w:val="nil"/>
            </w:tcBorders>
            <w:shd w:val="clear" w:color="auto" w:fill="auto"/>
            <w:noWrap/>
            <w:vAlign w:val="center"/>
          </w:tcPr>
          <w:p w:rsidR="00340BD4" w:rsidRPr="00340BD4" w:rsidRDefault="00340BD4" w:rsidP="00053781">
            <w:pPr>
              <w:jc w:val="left"/>
              <w:rPr>
                <w:rFonts w:ascii="Arial" w:hAnsi="Arial" w:cs="Arial"/>
                <w:color w:val="000000"/>
                <w:sz w:val="20"/>
                <w:szCs w:val="20"/>
              </w:rPr>
            </w:pPr>
            <w:r w:rsidRPr="00340BD4">
              <w:rPr>
                <w:rFonts w:ascii="Arial" w:hAnsi="Arial" w:cs="Arial"/>
                <w:color w:val="000000"/>
                <w:sz w:val="20"/>
                <w:szCs w:val="20"/>
              </w:rPr>
              <w:t xml:space="preserve">No      </w:t>
            </w:r>
            <w:r w:rsidR="00B309A4">
              <w:rPr>
                <w:rFonts w:ascii="Arial" w:hAnsi="Arial" w:cs="Arial"/>
                <w:color w:val="000000"/>
                <w:sz w:val="20"/>
                <w:szCs w:val="20"/>
              </w:rPr>
              <w:t xml:space="preserve">         </w:t>
            </w:r>
            <w:r w:rsidRPr="00340BD4">
              <w:rPr>
                <w:rFonts w:ascii="Arial" w:hAnsi="Arial" w:cs="Arial"/>
                <w:color w:val="000000"/>
                <w:sz w:val="20"/>
                <w:szCs w:val="20"/>
              </w:rPr>
              <w:t>N/A</w:t>
            </w:r>
          </w:p>
        </w:tc>
        <w:tc>
          <w:tcPr>
            <w:tcW w:w="3287" w:type="dxa"/>
            <w:vMerge/>
            <w:tcBorders>
              <w:top w:val="nil"/>
              <w:left w:val="single" w:sz="4" w:space="0" w:color="auto"/>
              <w:bottom w:val="single" w:sz="4" w:space="0" w:color="000000"/>
              <w:right w:val="single" w:sz="4" w:space="0" w:color="auto"/>
            </w:tcBorders>
            <w:vAlign w:val="center"/>
            <w:hideMark/>
          </w:tcPr>
          <w:p w:rsidR="00340BD4" w:rsidRPr="00340BD4" w:rsidRDefault="00340BD4" w:rsidP="008F6945">
            <w:pPr>
              <w:rPr>
                <w:rFonts w:ascii="Arial" w:hAnsi="Arial" w:cs="Arial"/>
                <w:color w:val="000000"/>
                <w:sz w:val="20"/>
                <w:szCs w:val="20"/>
              </w:rPr>
            </w:pPr>
          </w:p>
        </w:tc>
      </w:tr>
      <w:tr w:rsidR="00340BD4" w:rsidRPr="00340BD4" w:rsidTr="00F405B0">
        <w:trPr>
          <w:trHeight w:val="548"/>
        </w:trPr>
        <w:tc>
          <w:tcPr>
            <w:tcW w:w="2836"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340BD4" w:rsidRPr="00053781" w:rsidRDefault="00340BD4" w:rsidP="008F6945">
            <w:pPr>
              <w:rPr>
                <w:rFonts w:ascii="Arial" w:hAnsi="Arial" w:cs="Arial"/>
                <w:b/>
                <w:color w:val="000000"/>
                <w:sz w:val="20"/>
                <w:szCs w:val="20"/>
              </w:rPr>
            </w:pPr>
            <w:r w:rsidRPr="00340BD4">
              <w:rPr>
                <w:rFonts w:ascii="Arial" w:hAnsi="Arial" w:cs="Arial"/>
                <w:color w:val="000000"/>
                <w:sz w:val="20"/>
                <w:szCs w:val="20"/>
              </w:rPr>
              <w:t> </w:t>
            </w:r>
            <w:r w:rsidR="00053781" w:rsidRPr="00053781">
              <w:rPr>
                <w:rFonts w:ascii="Arial" w:hAnsi="Arial" w:cs="Arial"/>
                <w:b/>
                <w:color w:val="000000"/>
                <w:sz w:val="20"/>
                <w:szCs w:val="20"/>
              </w:rPr>
              <w:t>Premisas</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340BD4" w:rsidRPr="00340BD4" w:rsidRDefault="00340BD4" w:rsidP="005C67EB">
            <w:pPr>
              <w:jc w:val="center"/>
              <w:rPr>
                <w:rFonts w:ascii="Arial" w:hAnsi="Arial" w:cs="Arial"/>
                <w:b/>
                <w:bCs/>
                <w:color w:val="000000"/>
                <w:sz w:val="20"/>
                <w:szCs w:val="20"/>
              </w:rPr>
            </w:pPr>
            <w:r w:rsidRPr="00340BD4">
              <w:rPr>
                <w:rFonts w:ascii="Arial" w:hAnsi="Arial" w:cs="Arial"/>
                <w:b/>
                <w:bCs/>
                <w:color w:val="000000"/>
                <w:sz w:val="20"/>
                <w:szCs w:val="20"/>
              </w:rPr>
              <w:t>Indicador</w:t>
            </w:r>
          </w:p>
        </w:tc>
        <w:tc>
          <w:tcPr>
            <w:tcW w:w="198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40BD4" w:rsidRPr="00340BD4" w:rsidRDefault="00340BD4" w:rsidP="005C67EB">
            <w:pPr>
              <w:jc w:val="center"/>
              <w:rPr>
                <w:rFonts w:ascii="Arial" w:hAnsi="Arial" w:cs="Arial"/>
                <w:b/>
                <w:bCs/>
                <w:color w:val="000000"/>
                <w:sz w:val="20"/>
                <w:szCs w:val="20"/>
              </w:rPr>
            </w:pPr>
            <w:r w:rsidRPr="00340BD4">
              <w:rPr>
                <w:rFonts w:ascii="Arial" w:hAnsi="Arial" w:cs="Arial"/>
                <w:b/>
                <w:bCs/>
                <w:color w:val="000000"/>
                <w:sz w:val="20"/>
                <w:szCs w:val="20"/>
              </w:rPr>
              <w:t>% de cumplimiento</w:t>
            </w:r>
          </w:p>
        </w:tc>
        <w:tc>
          <w:tcPr>
            <w:tcW w:w="3287" w:type="dxa"/>
            <w:tcBorders>
              <w:top w:val="nil"/>
              <w:left w:val="nil"/>
              <w:bottom w:val="single" w:sz="4" w:space="0" w:color="auto"/>
              <w:right w:val="single" w:sz="4" w:space="0" w:color="auto"/>
            </w:tcBorders>
            <w:shd w:val="clear" w:color="auto" w:fill="DBE5F1" w:themeFill="accent1" w:themeFillTint="33"/>
            <w:noWrap/>
            <w:vAlign w:val="center"/>
            <w:hideMark/>
          </w:tcPr>
          <w:p w:rsidR="00340BD4" w:rsidRPr="00340BD4" w:rsidRDefault="00340BD4" w:rsidP="005C67EB">
            <w:pPr>
              <w:jc w:val="center"/>
              <w:rPr>
                <w:rFonts w:ascii="Arial" w:hAnsi="Arial" w:cs="Arial"/>
                <w:b/>
                <w:bCs/>
                <w:color w:val="000000"/>
                <w:sz w:val="20"/>
                <w:szCs w:val="20"/>
              </w:rPr>
            </w:pPr>
            <w:r w:rsidRPr="00340BD4">
              <w:rPr>
                <w:rFonts w:ascii="Arial" w:hAnsi="Arial" w:cs="Arial"/>
                <w:b/>
                <w:bCs/>
                <w:color w:val="000000"/>
                <w:sz w:val="20"/>
                <w:szCs w:val="20"/>
              </w:rPr>
              <w:t>Observaciones</w:t>
            </w:r>
          </w:p>
        </w:tc>
      </w:tr>
      <w:tr w:rsidR="00340BD4" w:rsidRPr="00340BD4" w:rsidTr="003958F7">
        <w:trPr>
          <w:trHeight w:val="267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¿Qué porcentaje de abogados que ejerce la defensa judicial de la entidad se encuentra creados en el Sistema?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958F7" w:rsidRDefault="003958F7" w:rsidP="003958F7">
            <w:pPr>
              <w:jc w:val="left"/>
              <w:rPr>
                <w:rFonts w:ascii="Arial" w:hAnsi="Arial" w:cs="Arial"/>
                <w:color w:val="000000"/>
                <w:sz w:val="20"/>
                <w:szCs w:val="20"/>
              </w:rPr>
            </w:pPr>
          </w:p>
          <w:p w:rsidR="00340BD4" w:rsidRPr="00340BD4" w:rsidRDefault="00340BD4" w:rsidP="003958F7">
            <w:pPr>
              <w:jc w:val="left"/>
              <w:rPr>
                <w:rFonts w:ascii="Arial" w:hAnsi="Arial" w:cs="Arial"/>
                <w:color w:val="000000"/>
                <w:sz w:val="20"/>
                <w:szCs w:val="20"/>
              </w:rPr>
            </w:pPr>
            <w:r w:rsidRPr="00340BD4">
              <w:rPr>
                <w:rFonts w:ascii="Arial" w:hAnsi="Arial" w:cs="Arial"/>
                <w:color w:val="000000"/>
                <w:sz w:val="20"/>
                <w:szCs w:val="20"/>
              </w:rPr>
              <w:t>(# abogados que ejercen la defensa judicial actualmente creados en el Sistema / # abogados que ejercen la defensa judicial de la entidad) * 100</w:t>
            </w:r>
          </w:p>
          <w:p w:rsidR="00340BD4" w:rsidRPr="00340BD4" w:rsidRDefault="00340BD4" w:rsidP="003958F7">
            <w:pPr>
              <w:jc w:val="left"/>
              <w:rPr>
                <w:rFonts w:ascii="Arial" w:hAnsi="Arial" w:cs="Arial"/>
                <w:color w:val="000000"/>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40BD4" w:rsidRPr="00340BD4" w:rsidRDefault="009434F2" w:rsidP="009434F2">
            <w:pPr>
              <w:jc w:val="center"/>
              <w:rPr>
                <w:rFonts w:ascii="Arial" w:hAnsi="Arial" w:cs="Arial"/>
                <w:color w:val="000000"/>
                <w:sz w:val="20"/>
                <w:szCs w:val="20"/>
              </w:rPr>
            </w:pPr>
            <w:r>
              <w:rPr>
                <w:rFonts w:ascii="Arial" w:hAnsi="Arial" w:cs="Arial"/>
                <w:color w:val="000000"/>
                <w:sz w:val="20"/>
                <w:szCs w:val="20"/>
              </w:rPr>
              <w:t>75%</w:t>
            </w:r>
          </w:p>
        </w:tc>
        <w:tc>
          <w:tcPr>
            <w:tcW w:w="3287" w:type="dxa"/>
            <w:tcBorders>
              <w:top w:val="nil"/>
              <w:left w:val="nil"/>
              <w:bottom w:val="single" w:sz="4" w:space="0" w:color="auto"/>
              <w:right w:val="single" w:sz="4" w:space="0" w:color="auto"/>
            </w:tcBorders>
            <w:shd w:val="clear" w:color="auto" w:fill="auto"/>
            <w:vAlign w:val="center"/>
            <w:hideMark/>
          </w:tcPr>
          <w:p w:rsidR="00340BD4" w:rsidRDefault="0060707D" w:rsidP="0060707D">
            <w:pPr>
              <w:jc w:val="center"/>
              <w:rPr>
                <w:rFonts w:ascii="Arial" w:hAnsi="Arial" w:cs="Arial"/>
                <w:color w:val="000000"/>
                <w:sz w:val="20"/>
                <w:szCs w:val="20"/>
              </w:rPr>
            </w:pPr>
            <w:r>
              <w:rPr>
                <w:rFonts w:ascii="Arial" w:hAnsi="Arial" w:cs="Arial"/>
                <w:color w:val="000000"/>
                <w:sz w:val="20"/>
                <w:szCs w:val="20"/>
              </w:rPr>
              <w:t>48/36</w:t>
            </w:r>
          </w:p>
          <w:p w:rsidR="00DF123B" w:rsidRPr="00340BD4" w:rsidRDefault="00DF123B" w:rsidP="0060707D">
            <w:pPr>
              <w:jc w:val="center"/>
              <w:rPr>
                <w:rFonts w:ascii="Arial" w:hAnsi="Arial" w:cs="Arial"/>
                <w:color w:val="000000"/>
                <w:sz w:val="20"/>
                <w:szCs w:val="20"/>
              </w:rPr>
            </w:pPr>
            <w:r>
              <w:rPr>
                <w:rFonts w:ascii="Arial" w:hAnsi="Arial" w:cs="Arial"/>
                <w:color w:val="000000"/>
                <w:sz w:val="20"/>
                <w:szCs w:val="20"/>
              </w:rPr>
              <w:t>*Verificar los apoderados que aparecen como activos.</w:t>
            </w:r>
          </w:p>
        </w:tc>
      </w:tr>
      <w:tr w:rsidR="00340BD4" w:rsidRPr="00340BD4" w:rsidTr="003958F7">
        <w:trPr>
          <w:trHeight w:val="1834"/>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Durante el último semestre, ¿Qué porcentaje de abogados que ejercía la defensa judicial de la entidad y se retiró, fue inactivado en el Sistema?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abogados que se retiraron y se inactivaron/# abogados retirados) *100</w:t>
            </w:r>
          </w:p>
          <w:p w:rsidR="00340BD4" w:rsidRPr="00340BD4" w:rsidRDefault="00340BD4" w:rsidP="008F6945">
            <w:pP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9434F2" w:rsidP="009434F2">
            <w:pPr>
              <w:jc w:val="center"/>
              <w:rPr>
                <w:rFonts w:ascii="Arial" w:hAnsi="Arial" w:cs="Arial"/>
                <w:color w:val="000000"/>
                <w:sz w:val="20"/>
                <w:szCs w:val="20"/>
              </w:rPr>
            </w:pPr>
            <w:r>
              <w:rPr>
                <w:rFonts w:ascii="Arial" w:hAnsi="Arial" w:cs="Arial"/>
                <w:color w:val="000000"/>
                <w:sz w:val="20"/>
                <w:szCs w:val="20"/>
              </w:rPr>
              <w:t>0%</w:t>
            </w:r>
          </w:p>
        </w:tc>
        <w:tc>
          <w:tcPr>
            <w:tcW w:w="3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Default="009434F2" w:rsidP="009434F2">
            <w:pPr>
              <w:jc w:val="center"/>
              <w:rPr>
                <w:rFonts w:ascii="Arial" w:hAnsi="Arial" w:cs="Arial"/>
                <w:color w:val="000000"/>
                <w:sz w:val="20"/>
                <w:szCs w:val="20"/>
              </w:rPr>
            </w:pPr>
            <w:r>
              <w:rPr>
                <w:rFonts w:ascii="Arial" w:hAnsi="Arial" w:cs="Arial"/>
                <w:color w:val="000000"/>
                <w:sz w:val="20"/>
                <w:szCs w:val="20"/>
              </w:rPr>
              <w:t>0/5</w:t>
            </w:r>
          </w:p>
          <w:p w:rsidR="00DF123B" w:rsidRPr="00340BD4" w:rsidRDefault="00DF123B" w:rsidP="009434F2">
            <w:pPr>
              <w:jc w:val="center"/>
              <w:rPr>
                <w:rFonts w:ascii="Arial" w:hAnsi="Arial" w:cs="Arial"/>
                <w:color w:val="000000"/>
                <w:sz w:val="20"/>
                <w:szCs w:val="20"/>
              </w:rPr>
            </w:pPr>
            <w:r>
              <w:rPr>
                <w:rFonts w:ascii="Arial" w:hAnsi="Arial" w:cs="Arial"/>
                <w:color w:val="000000"/>
                <w:sz w:val="20"/>
                <w:szCs w:val="20"/>
              </w:rPr>
              <w:t>*Hacer la desactivación de abogados que ya no ejercen la defensa judicial.</w:t>
            </w:r>
          </w:p>
        </w:tc>
      </w:tr>
      <w:tr w:rsidR="00340BD4" w:rsidRPr="00340BD4" w:rsidTr="003958F7">
        <w:trPr>
          <w:trHeight w:val="534"/>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BD4" w:rsidRPr="00340BD4" w:rsidRDefault="00340BD4" w:rsidP="008F7D1D">
            <w:pPr>
              <w:jc w:val="left"/>
              <w:rPr>
                <w:rFonts w:ascii="Arial" w:hAnsi="Arial" w:cs="Arial"/>
                <w:b/>
                <w:bCs/>
                <w:color w:val="000000"/>
                <w:sz w:val="20"/>
                <w:szCs w:val="20"/>
              </w:rPr>
            </w:pPr>
            <w:r w:rsidRPr="00340BD4">
              <w:rPr>
                <w:rFonts w:ascii="Arial" w:hAnsi="Arial" w:cs="Arial"/>
                <w:b/>
                <w:bCs/>
                <w:color w:val="000000"/>
                <w:sz w:val="20"/>
                <w:szCs w:val="20"/>
              </w:rPr>
              <w:lastRenderedPageBreak/>
              <w:t>2. Capacitación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0BD4" w:rsidRPr="00340BD4" w:rsidRDefault="00340BD4" w:rsidP="008F7D1D">
            <w:pPr>
              <w:jc w:val="center"/>
              <w:rPr>
                <w:rFonts w:ascii="Arial" w:hAnsi="Arial" w:cs="Arial"/>
                <w:b/>
                <w:bCs/>
                <w:color w:val="000000"/>
                <w:sz w:val="20"/>
                <w:szCs w:val="20"/>
              </w:rPr>
            </w:pPr>
            <w:r w:rsidRPr="00340BD4">
              <w:rPr>
                <w:rFonts w:ascii="Arial" w:hAnsi="Arial" w:cs="Arial"/>
                <w:b/>
                <w:bCs/>
                <w:color w:val="000000"/>
                <w:sz w:val="20"/>
                <w:szCs w:val="20"/>
              </w:rPr>
              <w:t>Indicador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340BD4" w:rsidP="008F7D1D">
            <w:pPr>
              <w:jc w:val="center"/>
              <w:rPr>
                <w:rFonts w:ascii="Arial" w:hAnsi="Arial" w:cs="Arial"/>
                <w:b/>
                <w:bCs/>
                <w:color w:val="000000"/>
                <w:sz w:val="20"/>
                <w:szCs w:val="20"/>
              </w:rPr>
            </w:pPr>
            <w:r w:rsidRPr="00340BD4">
              <w:rPr>
                <w:rFonts w:ascii="Arial" w:hAnsi="Arial" w:cs="Arial"/>
                <w:b/>
                <w:bCs/>
                <w:color w:val="000000"/>
                <w:sz w:val="20"/>
                <w:szCs w:val="20"/>
              </w:rPr>
              <w:t>% de cumplimiento</w:t>
            </w:r>
          </w:p>
        </w:tc>
        <w:tc>
          <w:tcPr>
            <w:tcW w:w="3287"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340BD4" w:rsidP="008F7D1D">
            <w:pPr>
              <w:jc w:val="center"/>
              <w:rPr>
                <w:rFonts w:ascii="Arial" w:hAnsi="Arial" w:cs="Arial"/>
                <w:b/>
                <w:bCs/>
                <w:color w:val="000000"/>
                <w:sz w:val="20"/>
                <w:szCs w:val="20"/>
              </w:rPr>
            </w:pPr>
            <w:r w:rsidRPr="00340BD4">
              <w:rPr>
                <w:rFonts w:ascii="Arial" w:hAnsi="Arial" w:cs="Arial"/>
                <w:b/>
                <w:bCs/>
                <w:color w:val="000000"/>
                <w:sz w:val="20"/>
                <w:szCs w:val="20"/>
              </w:rPr>
              <w:t>Observaciones</w:t>
            </w:r>
          </w:p>
        </w:tc>
      </w:tr>
      <w:tr w:rsidR="00340BD4" w:rsidRPr="00340BD4" w:rsidTr="003958F7">
        <w:trPr>
          <w:trHeight w:val="2733"/>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Porcentaje de abogados activos que están creados en el Sistema que recibió al menos una capacitación durante el último semestre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 de abogados activos que están creados en el Sistema que recibió al menos una capacitación durante el último semestre/ # de abogados de abogados activos que están creados en el Sistema)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7326D4" w:rsidP="007326D4">
            <w:pPr>
              <w:jc w:val="center"/>
              <w:rPr>
                <w:rFonts w:ascii="Arial" w:hAnsi="Arial" w:cs="Arial"/>
                <w:color w:val="000000"/>
                <w:sz w:val="20"/>
                <w:szCs w:val="20"/>
              </w:rPr>
            </w:pPr>
            <w:r>
              <w:rPr>
                <w:rFonts w:ascii="Arial" w:hAnsi="Arial" w:cs="Arial"/>
                <w:color w:val="000000"/>
                <w:sz w:val="20"/>
                <w:szCs w:val="20"/>
              </w:rPr>
              <w:t>43.75%</w:t>
            </w:r>
          </w:p>
        </w:tc>
        <w:tc>
          <w:tcPr>
            <w:tcW w:w="3287" w:type="dxa"/>
            <w:tcBorders>
              <w:top w:val="single" w:sz="4" w:space="0" w:color="auto"/>
              <w:left w:val="nil"/>
              <w:bottom w:val="single" w:sz="4" w:space="0" w:color="auto"/>
              <w:right w:val="single" w:sz="4" w:space="0" w:color="auto"/>
            </w:tcBorders>
            <w:shd w:val="clear" w:color="auto" w:fill="auto"/>
            <w:noWrap/>
            <w:vAlign w:val="center"/>
            <w:hideMark/>
          </w:tcPr>
          <w:p w:rsidR="00340BD4" w:rsidRDefault="007326D4" w:rsidP="007326D4">
            <w:pPr>
              <w:jc w:val="center"/>
              <w:rPr>
                <w:rFonts w:ascii="Arial" w:hAnsi="Arial" w:cs="Arial"/>
                <w:color w:val="000000"/>
                <w:sz w:val="20"/>
                <w:szCs w:val="20"/>
              </w:rPr>
            </w:pPr>
            <w:r>
              <w:rPr>
                <w:rFonts w:ascii="Arial" w:hAnsi="Arial" w:cs="Arial"/>
                <w:color w:val="000000"/>
                <w:sz w:val="20"/>
                <w:szCs w:val="20"/>
              </w:rPr>
              <w:t>21/48</w:t>
            </w:r>
          </w:p>
          <w:p w:rsidR="00DF123B" w:rsidRPr="00340BD4" w:rsidRDefault="00DF123B" w:rsidP="007326D4">
            <w:pPr>
              <w:jc w:val="center"/>
              <w:rPr>
                <w:rFonts w:ascii="Arial" w:hAnsi="Arial" w:cs="Arial"/>
                <w:color w:val="000000"/>
                <w:sz w:val="20"/>
                <w:szCs w:val="20"/>
              </w:rPr>
            </w:pPr>
            <w:r>
              <w:rPr>
                <w:rFonts w:ascii="Arial" w:hAnsi="Arial" w:cs="Arial"/>
                <w:color w:val="000000"/>
                <w:sz w:val="20"/>
                <w:szCs w:val="20"/>
              </w:rPr>
              <w:t>*De acuerdo con el listado de apoderados a</w:t>
            </w:r>
            <w:r w:rsidR="00F405B0">
              <w:rPr>
                <w:rFonts w:ascii="Arial" w:hAnsi="Arial" w:cs="Arial"/>
                <w:color w:val="000000"/>
                <w:sz w:val="20"/>
                <w:szCs w:val="20"/>
              </w:rPr>
              <w:t xml:space="preserve">ctivos, </w:t>
            </w:r>
            <w:r w:rsidR="00E74C21">
              <w:rPr>
                <w:rFonts w:ascii="Arial" w:hAnsi="Arial" w:cs="Arial"/>
                <w:color w:val="000000"/>
                <w:sz w:val="20"/>
                <w:szCs w:val="20"/>
              </w:rPr>
              <w:t>27, no fueron</w:t>
            </w:r>
            <w:r w:rsidR="00F405B0">
              <w:rPr>
                <w:rFonts w:ascii="Arial" w:hAnsi="Arial" w:cs="Arial"/>
                <w:color w:val="000000"/>
                <w:sz w:val="20"/>
                <w:szCs w:val="20"/>
              </w:rPr>
              <w:t xml:space="preserve"> capacit</w:t>
            </w:r>
            <w:r>
              <w:rPr>
                <w:rFonts w:ascii="Arial" w:hAnsi="Arial" w:cs="Arial"/>
                <w:color w:val="000000"/>
                <w:sz w:val="20"/>
                <w:szCs w:val="20"/>
              </w:rPr>
              <w:t>ados.</w:t>
            </w:r>
          </w:p>
        </w:tc>
      </w:tr>
      <w:tr w:rsidR="00340BD4" w:rsidRPr="00340BD4" w:rsidTr="003958F7">
        <w:trPr>
          <w:trHeight w:val="70"/>
        </w:trPr>
        <w:tc>
          <w:tcPr>
            <w:tcW w:w="2836" w:type="dxa"/>
            <w:tcBorders>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b/>
                <w:bCs/>
                <w:color w:val="000000"/>
                <w:sz w:val="20"/>
                <w:szCs w:val="20"/>
              </w:rPr>
            </w:pPr>
            <w:r w:rsidRPr="00340BD4">
              <w:rPr>
                <w:rFonts w:ascii="Arial" w:hAnsi="Arial" w:cs="Arial"/>
                <w:b/>
                <w:bCs/>
                <w:color w:val="000000"/>
                <w:sz w:val="20"/>
                <w:szCs w:val="20"/>
              </w:rPr>
              <w:t>3. ¿Los siguientes usuarios recibieron al menos una capacitación en el último año?</w:t>
            </w:r>
          </w:p>
        </w:tc>
        <w:tc>
          <w:tcPr>
            <w:tcW w:w="3969" w:type="dxa"/>
            <w:gridSpan w:val="2"/>
            <w:tcBorders>
              <w:left w:val="nil"/>
              <w:bottom w:val="single" w:sz="4" w:space="0" w:color="auto"/>
              <w:right w:val="single" w:sz="4" w:space="0" w:color="auto"/>
            </w:tcBorders>
            <w:shd w:val="clear" w:color="auto" w:fill="auto"/>
            <w:noWrap/>
            <w:vAlign w:val="center"/>
            <w:hideMark/>
          </w:tcPr>
          <w:p w:rsidR="00340BD4" w:rsidRPr="00340BD4" w:rsidRDefault="00340BD4" w:rsidP="008F6945">
            <w:pPr>
              <w:jc w:val="center"/>
              <w:rPr>
                <w:rFonts w:ascii="Arial" w:hAnsi="Arial" w:cs="Arial"/>
                <w:b/>
                <w:bCs/>
                <w:color w:val="000000"/>
                <w:sz w:val="20"/>
                <w:szCs w:val="20"/>
              </w:rPr>
            </w:pPr>
            <w:r w:rsidRPr="00340BD4">
              <w:rPr>
                <w:rFonts w:ascii="Arial" w:hAnsi="Arial" w:cs="Arial"/>
                <w:b/>
                <w:bCs/>
                <w:color w:val="000000"/>
                <w:sz w:val="20"/>
                <w:szCs w:val="20"/>
              </w:rPr>
              <w:t>Marque la Respuesta</w:t>
            </w:r>
          </w:p>
        </w:tc>
        <w:tc>
          <w:tcPr>
            <w:tcW w:w="3287" w:type="dxa"/>
            <w:tcBorders>
              <w:left w:val="nil"/>
              <w:bottom w:val="single" w:sz="4" w:space="0" w:color="auto"/>
              <w:right w:val="single" w:sz="4" w:space="0" w:color="auto"/>
            </w:tcBorders>
            <w:shd w:val="clear" w:color="auto" w:fill="auto"/>
            <w:noWrap/>
            <w:vAlign w:val="center"/>
            <w:hideMark/>
          </w:tcPr>
          <w:p w:rsidR="00340BD4" w:rsidRPr="00340BD4" w:rsidRDefault="00340BD4" w:rsidP="008F6945">
            <w:pPr>
              <w:jc w:val="center"/>
              <w:rPr>
                <w:rFonts w:ascii="Arial" w:hAnsi="Arial" w:cs="Arial"/>
                <w:b/>
                <w:bCs/>
                <w:color w:val="000000"/>
                <w:sz w:val="20"/>
                <w:szCs w:val="20"/>
              </w:rPr>
            </w:pPr>
            <w:r w:rsidRPr="00340BD4">
              <w:rPr>
                <w:rFonts w:ascii="Arial" w:hAnsi="Arial" w:cs="Arial"/>
                <w:b/>
                <w:bCs/>
                <w:color w:val="000000"/>
                <w:sz w:val="20"/>
                <w:szCs w:val="20"/>
              </w:rPr>
              <w:t>Observaciones</w:t>
            </w:r>
          </w:p>
        </w:tc>
      </w:tr>
      <w:tr w:rsidR="00340BD4" w:rsidRPr="00340BD4" w:rsidTr="00C5422E">
        <w:trPr>
          <w:trHeight w:val="567"/>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Administrador del Sistema</w:t>
            </w:r>
          </w:p>
        </w:tc>
        <w:tc>
          <w:tcPr>
            <w:tcW w:w="1984" w:type="dxa"/>
            <w:tcBorders>
              <w:top w:val="single" w:sz="4" w:space="0" w:color="auto"/>
              <w:left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Si </w:t>
            </w:r>
            <w:r w:rsidR="007326D4">
              <w:rPr>
                <w:rFonts w:ascii="Arial" w:hAnsi="Arial" w:cs="Arial"/>
                <w:color w:val="000000"/>
                <w:sz w:val="20"/>
                <w:szCs w:val="20"/>
              </w:rPr>
              <w:t>X</w:t>
            </w:r>
          </w:p>
        </w:tc>
        <w:tc>
          <w:tcPr>
            <w:tcW w:w="1985" w:type="dxa"/>
            <w:tcBorders>
              <w:top w:val="single" w:sz="4" w:space="0" w:color="auto"/>
              <w:left w:val="single" w:sz="4" w:space="0" w:color="auto"/>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w:t>
            </w:r>
          </w:p>
        </w:tc>
      </w:tr>
      <w:tr w:rsidR="00340BD4" w:rsidRPr="00340BD4" w:rsidTr="00C5422E">
        <w:trPr>
          <w:trHeight w:val="567"/>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Jefe Jurídico</w:t>
            </w:r>
          </w:p>
        </w:tc>
        <w:tc>
          <w:tcPr>
            <w:tcW w:w="1984" w:type="dxa"/>
            <w:tcBorders>
              <w:left w:val="nil"/>
              <w:bottom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Si</w:t>
            </w:r>
            <w:r w:rsidR="00097876">
              <w:rPr>
                <w:rFonts w:ascii="Arial" w:hAnsi="Arial" w:cs="Arial"/>
                <w:color w:val="000000"/>
                <w:sz w:val="20"/>
                <w:szCs w:val="20"/>
              </w:rPr>
              <w:t xml:space="preserve"> X</w:t>
            </w:r>
          </w:p>
        </w:tc>
        <w:tc>
          <w:tcPr>
            <w:tcW w:w="1985" w:type="dxa"/>
            <w:tcBorders>
              <w:left w:val="single" w:sz="4" w:space="0" w:color="auto"/>
              <w:bottom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top w:val="single" w:sz="4" w:space="0" w:color="auto"/>
              <w:left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p>
        </w:tc>
      </w:tr>
      <w:tr w:rsidR="00340BD4" w:rsidRPr="00340BD4" w:rsidTr="00C5422E">
        <w:trPr>
          <w:trHeight w:val="567"/>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Secretario del Comité de Conciliación</w:t>
            </w:r>
          </w:p>
        </w:tc>
        <w:tc>
          <w:tcPr>
            <w:tcW w:w="1984" w:type="dxa"/>
            <w:tcBorders>
              <w:top w:val="nil"/>
              <w:left w:val="nil"/>
              <w:bottom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Si</w:t>
            </w:r>
            <w:r w:rsidR="007326D4">
              <w:rPr>
                <w:rFonts w:ascii="Arial" w:hAnsi="Arial" w:cs="Arial"/>
                <w:color w:val="000000"/>
                <w:sz w:val="20"/>
                <w:szCs w:val="20"/>
              </w:rPr>
              <w:t xml:space="preserve"> X</w:t>
            </w:r>
          </w:p>
        </w:tc>
        <w:tc>
          <w:tcPr>
            <w:tcW w:w="1985" w:type="dxa"/>
            <w:tcBorders>
              <w:top w:val="nil"/>
              <w:left w:val="single" w:sz="4" w:space="0" w:color="auto"/>
              <w:bottom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left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p>
        </w:tc>
      </w:tr>
      <w:tr w:rsidR="00340BD4" w:rsidRPr="00340BD4" w:rsidTr="00C5422E">
        <w:trPr>
          <w:trHeight w:val="567"/>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Enlace de pagos</w:t>
            </w:r>
          </w:p>
        </w:tc>
        <w:tc>
          <w:tcPr>
            <w:tcW w:w="1984" w:type="dxa"/>
            <w:tcBorders>
              <w:top w:val="nil"/>
              <w:left w:val="nil"/>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Si</w:t>
            </w:r>
            <w:r w:rsidR="003506CB">
              <w:rPr>
                <w:rFonts w:ascii="Arial" w:hAnsi="Arial" w:cs="Arial"/>
                <w:color w:val="000000"/>
                <w:sz w:val="20"/>
                <w:szCs w:val="20"/>
              </w:rPr>
              <w:t xml:space="preserve"> X</w:t>
            </w:r>
          </w:p>
        </w:tc>
        <w:tc>
          <w:tcPr>
            <w:tcW w:w="1985" w:type="dxa"/>
            <w:tcBorders>
              <w:top w:val="nil"/>
              <w:left w:val="single" w:sz="4" w:space="0" w:color="auto"/>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No  </w:t>
            </w:r>
            <w:r w:rsidR="005C67EB">
              <w:rPr>
                <w:rFonts w:ascii="Arial" w:hAnsi="Arial" w:cs="Arial"/>
                <w:color w:val="000000"/>
                <w:sz w:val="20"/>
                <w:szCs w:val="20"/>
              </w:rPr>
              <w:t xml:space="preserve">         N/A</w:t>
            </w:r>
          </w:p>
        </w:tc>
        <w:tc>
          <w:tcPr>
            <w:tcW w:w="3287" w:type="dxa"/>
            <w:vMerge/>
            <w:tcBorders>
              <w:left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p>
        </w:tc>
      </w:tr>
      <w:tr w:rsidR="00340BD4" w:rsidRPr="00340BD4" w:rsidTr="00C5422E">
        <w:trPr>
          <w:trHeight w:val="567"/>
        </w:trPr>
        <w:tc>
          <w:tcPr>
            <w:tcW w:w="2836" w:type="dxa"/>
            <w:tcBorders>
              <w:top w:val="nil"/>
              <w:left w:val="single" w:sz="4" w:space="0" w:color="auto"/>
              <w:bottom w:val="single" w:sz="4" w:space="0" w:color="auto"/>
              <w:right w:val="single" w:sz="4" w:space="0" w:color="auto"/>
            </w:tcBorders>
            <w:shd w:val="clear" w:color="auto" w:fill="auto"/>
            <w:vAlign w:val="center"/>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Jefe Financiero</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Si</w:t>
            </w:r>
            <w:r w:rsidR="007326D4">
              <w:rPr>
                <w:rFonts w:ascii="Arial" w:hAnsi="Arial" w:cs="Arial"/>
                <w:color w:val="000000"/>
                <w:sz w:val="20"/>
                <w:szCs w:val="20"/>
              </w:rPr>
              <w:t xml:space="preserve"> X</w:t>
            </w:r>
          </w:p>
        </w:tc>
        <w:tc>
          <w:tcPr>
            <w:tcW w:w="1985" w:type="dxa"/>
            <w:tcBorders>
              <w:top w:val="nil"/>
              <w:left w:val="single" w:sz="4" w:space="0" w:color="auto"/>
              <w:bottom w:val="single" w:sz="4" w:space="0" w:color="auto"/>
              <w:right w:val="single" w:sz="4" w:space="0" w:color="auto"/>
            </w:tcBorders>
            <w:shd w:val="clear" w:color="auto" w:fill="auto"/>
            <w:noWrap/>
            <w:vAlign w:val="center"/>
          </w:tcPr>
          <w:p w:rsidR="00340BD4" w:rsidRPr="00340BD4" w:rsidRDefault="00340BD4" w:rsidP="00C5422E">
            <w:pPr>
              <w:jc w:val="left"/>
              <w:rPr>
                <w:rFonts w:ascii="Arial" w:hAnsi="Arial" w:cs="Arial"/>
                <w:color w:val="000000"/>
                <w:sz w:val="20"/>
                <w:szCs w:val="20"/>
              </w:rPr>
            </w:pPr>
            <w:r w:rsidRPr="00340BD4">
              <w:rPr>
                <w:rFonts w:ascii="Arial" w:hAnsi="Arial" w:cs="Arial"/>
                <w:color w:val="000000"/>
                <w:sz w:val="20"/>
                <w:szCs w:val="20"/>
              </w:rPr>
              <w:t xml:space="preserve">No  </w:t>
            </w:r>
          </w:p>
        </w:tc>
        <w:tc>
          <w:tcPr>
            <w:tcW w:w="3287" w:type="dxa"/>
            <w:vMerge/>
            <w:tcBorders>
              <w:left w:val="single" w:sz="4" w:space="0" w:color="auto"/>
              <w:bottom w:val="single" w:sz="4" w:space="0" w:color="auto"/>
              <w:right w:val="single" w:sz="4" w:space="0" w:color="auto"/>
            </w:tcBorders>
            <w:shd w:val="clear" w:color="auto" w:fill="auto"/>
            <w:vAlign w:val="center"/>
          </w:tcPr>
          <w:p w:rsidR="00340BD4" w:rsidRPr="00340BD4" w:rsidRDefault="00340BD4" w:rsidP="008F6945">
            <w:pPr>
              <w:rPr>
                <w:rFonts w:ascii="Arial" w:hAnsi="Arial" w:cs="Arial"/>
                <w:color w:val="000000"/>
                <w:sz w:val="20"/>
                <w:szCs w:val="20"/>
              </w:rPr>
            </w:pPr>
          </w:p>
        </w:tc>
      </w:tr>
      <w:tr w:rsidR="00340BD4" w:rsidRPr="00340BD4" w:rsidTr="00440989">
        <w:trPr>
          <w:trHeight w:val="556"/>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440989">
            <w:pPr>
              <w:jc w:val="center"/>
              <w:rPr>
                <w:rFonts w:ascii="Arial" w:hAnsi="Arial" w:cs="Arial"/>
                <w:b/>
                <w:bCs/>
                <w:color w:val="000000"/>
                <w:sz w:val="20"/>
                <w:szCs w:val="20"/>
              </w:rPr>
            </w:pPr>
            <w:r w:rsidRPr="00340BD4">
              <w:rPr>
                <w:rFonts w:ascii="Arial" w:hAnsi="Arial" w:cs="Arial"/>
                <w:b/>
                <w:bCs/>
                <w:color w:val="000000"/>
                <w:sz w:val="20"/>
                <w:szCs w:val="20"/>
              </w:rPr>
              <w:t>4. Conciliaciones Prejudiciales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0BD4" w:rsidRPr="00340BD4" w:rsidRDefault="00340BD4" w:rsidP="00440989">
            <w:pPr>
              <w:jc w:val="center"/>
              <w:rPr>
                <w:rFonts w:ascii="Arial" w:hAnsi="Arial" w:cs="Arial"/>
                <w:b/>
                <w:bCs/>
                <w:color w:val="000000"/>
                <w:sz w:val="20"/>
                <w:szCs w:val="20"/>
              </w:rPr>
            </w:pPr>
            <w:r w:rsidRPr="00340BD4">
              <w:rPr>
                <w:rFonts w:ascii="Arial" w:hAnsi="Arial" w:cs="Arial"/>
                <w:b/>
                <w:bCs/>
                <w:color w:val="000000"/>
                <w:sz w:val="20"/>
                <w:szCs w:val="20"/>
              </w:rPr>
              <w:t>Indicador</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340BD4" w:rsidP="00440989">
            <w:pPr>
              <w:jc w:val="center"/>
              <w:rPr>
                <w:rFonts w:ascii="Arial" w:hAnsi="Arial" w:cs="Arial"/>
                <w:b/>
                <w:bCs/>
                <w:color w:val="000000"/>
                <w:sz w:val="20"/>
                <w:szCs w:val="20"/>
              </w:rPr>
            </w:pPr>
            <w:r w:rsidRPr="00340BD4">
              <w:rPr>
                <w:rFonts w:ascii="Arial" w:hAnsi="Arial" w:cs="Arial"/>
                <w:b/>
                <w:bCs/>
                <w:color w:val="000000"/>
                <w:sz w:val="20"/>
                <w:szCs w:val="20"/>
              </w:rPr>
              <w:t>% de cumplimiento</w:t>
            </w:r>
          </w:p>
        </w:tc>
        <w:tc>
          <w:tcPr>
            <w:tcW w:w="3287"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340BD4" w:rsidP="00440989">
            <w:pPr>
              <w:jc w:val="center"/>
              <w:rPr>
                <w:rFonts w:ascii="Arial" w:hAnsi="Arial" w:cs="Arial"/>
                <w:b/>
                <w:bCs/>
                <w:color w:val="000000"/>
                <w:sz w:val="20"/>
                <w:szCs w:val="20"/>
              </w:rPr>
            </w:pPr>
            <w:r w:rsidRPr="00340BD4">
              <w:rPr>
                <w:rFonts w:ascii="Arial" w:hAnsi="Arial" w:cs="Arial"/>
                <w:b/>
                <w:bCs/>
                <w:color w:val="000000"/>
                <w:sz w:val="20"/>
                <w:szCs w:val="20"/>
              </w:rPr>
              <w:t>Observaciones</w:t>
            </w:r>
          </w:p>
        </w:tc>
      </w:tr>
      <w:tr w:rsidR="00340BD4" w:rsidRPr="00340BD4" w:rsidTr="003958F7">
        <w:trPr>
          <w:trHeight w:val="2091"/>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Porcentaje de conciliaciones extrajudiciales de la entidad registrados en el e</w:t>
            </w:r>
            <w:r w:rsidR="009840AF">
              <w:rPr>
                <w:rFonts w:ascii="Arial" w:hAnsi="Arial" w:cs="Arial"/>
                <w:color w:val="000000"/>
                <w:sz w:val="20"/>
                <w:szCs w:val="20"/>
              </w:rPr>
              <w:t>-</w:t>
            </w:r>
            <w:r w:rsidRPr="00340BD4">
              <w:rPr>
                <w:rFonts w:ascii="Arial" w:hAnsi="Arial" w:cs="Arial"/>
                <w:color w:val="000000"/>
                <w:sz w:val="20"/>
                <w:szCs w:val="20"/>
              </w:rPr>
              <w:t>KOGUI</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 xml:space="preserve">(# conciliaciones extrajudiciales activos registrados en </w:t>
            </w:r>
            <w:proofErr w:type="spellStart"/>
            <w:r w:rsidRPr="00340BD4">
              <w:rPr>
                <w:rFonts w:ascii="Arial" w:hAnsi="Arial" w:cs="Arial"/>
                <w:color w:val="000000"/>
                <w:sz w:val="20"/>
                <w:szCs w:val="20"/>
              </w:rPr>
              <w:t>eKOGUI</w:t>
            </w:r>
            <w:proofErr w:type="spellEnd"/>
            <w:r w:rsidRPr="00340BD4">
              <w:rPr>
                <w:rFonts w:ascii="Arial" w:hAnsi="Arial" w:cs="Arial"/>
                <w:color w:val="000000"/>
                <w:sz w:val="20"/>
                <w:szCs w:val="20"/>
              </w:rPr>
              <w:t>/ # de conciliaciones extrajudiciales activos de la entidad) *100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300277" w:rsidP="00300277">
            <w:pPr>
              <w:jc w:val="center"/>
              <w:rPr>
                <w:rFonts w:ascii="Arial" w:hAnsi="Arial" w:cs="Arial"/>
                <w:color w:val="000000"/>
                <w:sz w:val="20"/>
                <w:szCs w:val="20"/>
              </w:rPr>
            </w:pPr>
            <w:r>
              <w:rPr>
                <w:rFonts w:ascii="Arial" w:hAnsi="Arial" w:cs="Arial"/>
                <w:color w:val="000000"/>
                <w:sz w:val="20"/>
                <w:szCs w:val="20"/>
              </w:rPr>
              <w:t>100%</w:t>
            </w:r>
          </w:p>
        </w:tc>
        <w:tc>
          <w:tcPr>
            <w:tcW w:w="3287" w:type="dxa"/>
            <w:tcBorders>
              <w:top w:val="single" w:sz="4" w:space="0" w:color="auto"/>
              <w:left w:val="nil"/>
              <w:bottom w:val="single" w:sz="4" w:space="0" w:color="auto"/>
              <w:right w:val="single" w:sz="4" w:space="0" w:color="auto"/>
            </w:tcBorders>
            <w:shd w:val="clear" w:color="auto" w:fill="auto"/>
            <w:noWrap/>
            <w:vAlign w:val="center"/>
            <w:hideMark/>
          </w:tcPr>
          <w:p w:rsidR="00340BD4" w:rsidRPr="00340BD4" w:rsidRDefault="00790450" w:rsidP="008F7D1D">
            <w:pPr>
              <w:jc w:val="center"/>
              <w:rPr>
                <w:rFonts w:ascii="Arial" w:hAnsi="Arial" w:cs="Arial"/>
                <w:color w:val="000000"/>
                <w:sz w:val="20"/>
                <w:szCs w:val="20"/>
              </w:rPr>
            </w:pPr>
            <w:r>
              <w:rPr>
                <w:rFonts w:ascii="Arial" w:hAnsi="Arial" w:cs="Arial"/>
                <w:color w:val="000000"/>
                <w:sz w:val="20"/>
                <w:szCs w:val="20"/>
              </w:rPr>
              <w:t>N/A</w:t>
            </w:r>
          </w:p>
        </w:tc>
      </w:tr>
      <w:tr w:rsidR="00340BD4" w:rsidRPr="00340BD4" w:rsidTr="002666A4">
        <w:trPr>
          <w:trHeight w:val="1264"/>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340BD4" w:rsidRPr="00340BD4" w:rsidRDefault="00340BD4" w:rsidP="008F6945">
            <w:pPr>
              <w:rPr>
                <w:rFonts w:ascii="Arial" w:hAnsi="Arial" w:cs="Arial"/>
                <w:color w:val="000000"/>
                <w:sz w:val="20"/>
                <w:szCs w:val="20"/>
              </w:rPr>
            </w:pPr>
            <w:r w:rsidRPr="00340BD4">
              <w:rPr>
                <w:rFonts w:ascii="Arial" w:hAnsi="Arial" w:cs="Arial"/>
                <w:color w:val="000000"/>
                <w:sz w:val="20"/>
                <w:szCs w:val="20"/>
              </w:rPr>
              <w:t>Porcentaje de conciliaciones terminadas que fueron actualizadas durante el periodo</w:t>
            </w:r>
          </w:p>
        </w:tc>
        <w:tc>
          <w:tcPr>
            <w:tcW w:w="1984" w:type="dxa"/>
            <w:tcBorders>
              <w:top w:val="nil"/>
              <w:left w:val="nil"/>
              <w:bottom w:val="single" w:sz="4" w:space="0" w:color="auto"/>
              <w:right w:val="single" w:sz="4" w:space="0" w:color="auto"/>
            </w:tcBorders>
            <w:shd w:val="clear" w:color="auto" w:fill="auto"/>
            <w:vAlign w:val="center"/>
            <w:hideMark/>
          </w:tcPr>
          <w:p w:rsidR="00340BD4" w:rsidRPr="00340BD4" w:rsidRDefault="00340BD4" w:rsidP="00AC7F64">
            <w:pPr>
              <w:rPr>
                <w:rFonts w:ascii="Arial" w:hAnsi="Arial" w:cs="Arial"/>
                <w:color w:val="000000"/>
                <w:sz w:val="20"/>
                <w:szCs w:val="20"/>
              </w:rPr>
            </w:pPr>
            <w:r w:rsidRPr="00340BD4">
              <w:rPr>
                <w:rFonts w:ascii="Arial" w:hAnsi="Arial" w:cs="Arial"/>
                <w:color w:val="000000"/>
                <w:sz w:val="20"/>
                <w:szCs w:val="20"/>
              </w:rPr>
              <w:t xml:space="preserve">(# Conciliaciones que terminaron y fueron actualizados en </w:t>
            </w:r>
            <w:proofErr w:type="spellStart"/>
            <w:r w:rsidRPr="00340BD4">
              <w:rPr>
                <w:rFonts w:ascii="Arial" w:hAnsi="Arial" w:cs="Arial"/>
                <w:color w:val="000000"/>
                <w:sz w:val="20"/>
                <w:szCs w:val="20"/>
              </w:rPr>
              <w:t>eKOGUI</w:t>
            </w:r>
            <w:proofErr w:type="spellEnd"/>
            <w:r w:rsidRPr="00340BD4">
              <w:rPr>
                <w:rFonts w:ascii="Arial" w:hAnsi="Arial" w:cs="Arial"/>
                <w:color w:val="000000"/>
                <w:sz w:val="20"/>
                <w:szCs w:val="20"/>
              </w:rPr>
              <w:t>/ # de Conciliaciones que terminaron) *100</w:t>
            </w:r>
          </w:p>
        </w:tc>
        <w:tc>
          <w:tcPr>
            <w:tcW w:w="1985" w:type="dxa"/>
            <w:tcBorders>
              <w:top w:val="nil"/>
              <w:left w:val="nil"/>
              <w:bottom w:val="single" w:sz="4" w:space="0" w:color="auto"/>
              <w:right w:val="single" w:sz="4" w:space="0" w:color="auto"/>
            </w:tcBorders>
            <w:shd w:val="clear" w:color="auto" w:fill="auto"/>
            <w:noWrap/>
            <w:vAlign w:val="center"/>
            <w:hideMark/>
          </w:tcPr>
          <w:p w:rsidR="00340BD4" w:rsidRPr="00340BD4" w:rsidRDefault="002749CB" w:rsidP="002749CB">
            <w:pPr>
              <w:jc w:val="center"/>
              <w:rPr>
                <w:rFonts w:ascii="Arial" w:hAnsi="Arial" w:cs="Arial"/>
                <w:color w:val="000000"/>
                <w:sz w:val="20"/>
                <w:szCs w:val="20"/>
              </w:rPr>
            </w:pPr>
            <w:r>
              <w:rPr>
                <w:rFonts w:ascii="Arial" w:hAnsi="Arial" w:cs="Arial"/>
                <w:color w:val="000000"/>
                <w:sz w:val="20"/>
                <w:szCs w:val="20"/>
              </w:rPr>
              <w:t>100%</w:t>
            </w:r>
          </w:p>
        </w:tc>
        <w:tc>
          <w:tcPr>
            <w:tcW w:w="3287" w:type="dxa"/>
            <w:tcBorders>
              <w:top w:val="nil"/>
              <w:left w:val="nil"/>
              <w:bottom w:val="single" w:sz="4" w:space="0" w:color="auto"/>
              <w:right w:val="single" w:sz="4" w:space="0" w:color="auto"/>
            </w:tcBorders>
            <w:shd w:val="clear" w:color="auto" w:fill="auto"/>
            <w:noWrap/>
            <w:vAlign w:val="center"/>
            <w:hideMark/>
          </w:tcPr>
          <w:p w:rsidR="00340BD4" w:rsidRPr="00340BD4" w:rsidRDefault="008F7D1D" w:rsidP="008F7D1D">
            <w:pPr>
              <w:jc w:val="center"/>
              <w:rPr>
                <w:rFonts w:ascii="Arial" w:hAnsi="Arial" w:cs="Arial"/>
                <w:color w:val="000000"/>
                <w:sz w:val="20"/>
                <w:szCs w:val="20"/>
              </w:rPr>
            </w:pPr>
            <w:r>
              <w:rPr>
                <w:rFonts w:ascii="Arial" w:hAnsi="Arial" w:cs="Arial"/>
                <w:color w:val="000000"/>
                <w:sz w:val="20"/>
                <w:szCs w:val="20"/>
              </w:rPr>
              <w:t>N/A</w:t>
            </w:r>
          </w:p>
        </w:tc>
      </w:tr>
    </w:tbl>
    <w:p w:rsidR="00E74C21" w:rsidRDefault="00E74C21" w:rsidP="005C5AAE">
      <w:pPr>
        <w:pStyle w:val="Prrafodelista"/>
        <w:spacing w:line="252" w:lineRule="auto"/>
        <w:ind w:left="0"/>
        <w:rPr>
          <w:rFonts w:ascii="Arial" w:hAnsi="Arial" w:cs="Arial"/>
          <w:sz w:val="22"/>
          <w:szCs w:val="22"/>
        </w:rPr>
      </w:pPr>
    </w:p>
    <w:p w:rsidR="00790450" w:rsidRDefault="00790450" w:rsidP="005C5AAE">
      <w:pPr>
        <w:pStyle w:val="Prrafodelista"/>
        <w:spacing w:line="252" w:lineRule="auto"/>
        <w:ind w:left="0"/>
        <w:rPr>
          <w:rFonts w:ascii="Arial" w:hAnsi="Arial" w:cs="Arial"/>
          <w:sz w:val="22"/>
          <w:szCs w:val="22"/>
        </w:rPr>
      </w:pPr>
      <w:r w:rsidRPr="00790450">
        <w:rPr>
          <w:rFonts w:ascii="Arial" w:hAnsi="Arial" w:cs="Arial"/>
          <w:sz w:val="22"/>
          <w:szCs w:val="22"/>
        </w:rPr>
        <w:lastRenderedPageBreak/>
        <w:t xml:space="preserve">De lo anterior, </w:t>
      </w:r>
      <w:r w:rsidR="00544075">
        <w:rPr>
          <w:rFonts w:ascii="Arial" w:hAnsi="Arial" w:cs="Arial"/>
          <w:sz w:val="22"/>
          <w:szCs w:val="22"/>
        </w:rPr>
        <w:t xml:space="preserve">es relevante manifestar que el Ministerio de Hacienda y Crédito Público, ha venido dando cumplimiento al cargue de las actuaciones asociadas a las conciliaciones extrajudiciales y su respectiva actualización respecto del estado actual. </w:t>
      </w:r>
    </w:p>
    <w:p w:rsidR="00790450" w:rsidRDefault="00790450" w:rsidP="005C5AAE">
      <w:pPr>
        <w:pStyle w:val="Prrafodelista"/>
        <w:spacing w:line="252" w:lineRule="auto"/>
        <w:ind w:left="0"/>
        <w:rPr>
          <w:rFonts w:ascii="Arial" w:hAnsi="Arial" w:cs="Arial"/>
          <w:sz w:val="22"/>
          <w:szCs w:val="22"/>
        </w:rPr>
      </w:pPr>
    </w:p>
    <w:p w:rsidR="00790450" w:rsidRDefault="00790450" w:rsidP="005C5AAE">
      <w:pPr>
        <w:pStyle w:val="Prrafodelista"/>
        <w:spacing w:line="252" w:lineRule="auto"/>
        <w:ind w:left="0"/>
        <w:rPr>
          <w:rFonts w:ascii="Arial" w:hAnsi="Arial" w:cs="Arial"/>
          <w:sz w:val="22"/>
          <w:szCs w:val="22"/>
        </w:rPr>
      </w:pPr>
      <w:r>
        <w:rPr>
          <w:rFonts w:ascii="Arial" w:hAnsi="Arial" w:cs="Arial"/>
          <w:sz w:val="22"/>
          <w:szCs w:val="22"/>
        </w:rPr>
        <w:t xml:space="preserve">De otra parte, </w:t>
      </w:r>
      <w:r w:rsidR="00544075" w:rsidRPr="00790450">
        <w:rPr>
          <w:rFonts w:ascii="Arial" w:hAnsi="Arial" w:cs="Arial"/>
          <w:sz w:val="22"/>
          <w:szCs w:val="22"/>
        </w:rPr>
        <w:t xml:space="preserve">se pudo constatar que la entidad </w:t>
      </w:r>
      <w:r w:rsidR="00544075">
        <w:rPr>
          <w:rFonts w:ascii="Arial" w:hAnsi="Arial" w:cs="Arial"/>
          <w:sz w:val="22"/>
          <w:szCs w:val="22"/>
        </w:rPr>
        <w:t>debe depurar los usuarios, realizar la respectiva designación de perfiles en el sistema (Jurídico, Financiero y Enlace de Pagos) y reportar ante la Agencia el inconveniente que se sigue presentando respecto a la duplicidad en los registros.</w:t>
      </w:r>
    </w:p>
    <w:p w:rsidR="00012A54" w:rsidRPr="00790450" w:rsidRDefault="00790450" w:rsidP="00340BD4">
      <w:pPr>
        <w:pStyle w:val="Prrafodelista"/>
        <w:spacing w:line="276" w:lineRule="auto"/>
        <w:ind w:left="0"/>
        <w:rPr>
          <w:rFonts w:ascii="Arial" w:hAnsi="Arial" w:cs="Arial"/>
          <w:sz w:val="22"/>
          <w:szCs w:val="22"/>
        </w:rPr>
      </w:pPr>
      <w:r>
        <w:rPr>
          <w:rFonts w:ascii="Arial" w:hAnsi="Arial" w:cs="Arial"/>
          <w:sz w:val="22"/>
          <w:szCs w:val="22"/>
        </w:rPr>
        <w:t xml:space="preserve"> </w:t>
      </w:r>
    </w:p>
    <w:p w:rsidR="0025262D" w:rsidRPr="004B0D28" w:rsidRDefault="002749CB" w:rsidP="00E74C21">
      <w:pPr>
        <w:spacing w:line="252" w:lineRule="auto"/>
        <w:rPr>
          <w:rFonts w:ascii="Arial" w:hAnsi="Arial" w:cs="Arial"/>
          <w:b/>
          <w:sz w:val="22"/>
          <w:szCs w:val="22"/>
        </w:rPr>
      </w:pPr>
      <w:r w:rsidRPr="004B0D28">
        <w:rPr>
          <w:rFonts w:ascii="Arial" w:hAnsi="Arial" w:cs="Arial"/>
          <w:b/>
          <w:sz w:val="22"/>
          <w:szCs w:val="22"/>
        </w:rPr>
        <w:t xml:space="preserve">3. </w:t>
      </w:r>
      <w:r w:rsidR="0025262D" w:rsidRPr="004B0D28">
        <w:rPr>
          <w:rFonts w:ascii="Arial" w:hAnsi="Arial" w:cs="Arial"/>
          <w:b/>
          <w:sz w:val="22"/>
          <w:szCs w:val="22"/>
        </w:rPr>
        <w:t>ACCIONES DE REPETICIÓN</w:t>
      </w:r>
    </w:p>
    <w:p w:rsidR="0025262D" w:rsidRDefault="0025262D" w:rsidP="00E74C21">
      <w:pPr>
        <w:spacing w:line="252" w:lineRule="auto"/>
        <w:rPr>
          <w:rFonts w:ascii="Arial" w:hAnsi="Arial" w:cs="Arial"/>
          <w:b/>
        </w:rPr>
      </w:pPr>
    </w:p>
    <w:p w:rsidR="004E33C5" w:rsidRDefault="004E33C5" w:rsidP="002666A4">
      <w:pPr>
        <w:spacing w:line="252" w:lineRule="auto"/>
        <w:rPr>
          <w:rFonts w:ascii="Arial" w:hAnsi="Arial" w:cs="Arial"/>
          <w:sz w:val="22"/>
          <w:szCs w:val="22"/>
        </w:rPr>
      </w:pPr>
      <w:r>
        <w:rPr>
          <w:rFonts w:ascii="Arial" w:hAnsi="Arial" w:cs="Arial"/>
          <w:sz w:val="22"/>
          <w:szCs w:val="22"/>
        </w:rPr>
        <w:t>La Oficina de Control interno,</w:t>
      </w:r>
      <w:r w:rsidRPr="0053029C">
        <w:rPr>
          <w:rFonts w:ascii="Arial" w:hAnsi="Arial" w:cs="Arial"/>
          <w:sz w:val="22"/>
          <w:szCs w:val="22"/>
        </w:rPr>
        <w:t xml:space="preserve"> llevó a cabo una revisión a la obligación que tiene la Subdirección Jurídica como área encargada de ejercer la representación judicial del Ministerio de Hacienda y Crédito Públi</w:t>
      </w:r>
      <w:r>
        <w:rPr>
          <w:rFonts w:ascii="Arial" w:hAnsi="Arial" w:cs="Arial"/>
          <w:sz w:val="22"/>
          <w:szCs w:val="22"/>
        </w:rPr>
        <w:t>co de presentar ante el Comité de Conciliación para estudio las Acciones de Repetición, de conformidad con el artículo 26 del Decreto 1716 de 2009.</w:t>
      </w:r>
    </w:p>
    <w:p w:rsidR="002666A4" w:rsidRDefault="002666A4" w:rsidP="002666A4">
      <w:pPr>
        <w:spacing w:line="252" w:lineRule="auto"/>
        <w:rPr>
          <w:rFonts w:ascii="Arial" w:hAnsi="Arial" w:cs="Arial"/>
          <w:sz w:val="22"/>
          <w:szCs w:val="22"/>
        </w:rPr>
      </w:pPr>
    </w:p>
    <w:p w:rsidR="0025262D" w:rsidRPr="0025262D" w:rsidRDefault="0025262D" w:rsidP="002666A4">
      <w:pPr>
        <w:spacing w:line="252" w:lineRule="auto"/>
        <w:rPr>
          <w:rFonts w:ascii="Arial" w:hAnsi="Arial" w:cs="Arial"/>
          <w:sz w:val="22"/>
          <w:szCs w:val="22"/>
        </w:rPr>
      </w:pPr>
      <w:r>
        <w:rPr>
          <w:rFonts w:ascii="Arial" w:hAnsi="Arial" w:cs="Arial"/>
          <w:sz w:val="22"/>
          <w:szCs w:val="22"/>
        </w:rPr>
        <w:t>Durante el semestre del enero 1° al 31 de julio de 2019, se constató que el Ministerio ha presentado ante el Comité de Conciliación dos (2) acciones de repetición con su respectivo estudio, las cuales se derivaron del pago de costas judiciales.</w:t>
      </w:r>
    </w:p>
    <w:p w:rsidR="0025262D" w:rsidRDefault="0025262D" w:rsidP="002666A4">
      <w:pPr>
        <w:spacing w:line="252" w:lineRule="auto"/>
        <w:rPr>
          <w:rFonts w:ascii="Arial" w:hAnsi="Arial" w:cs="Arial"/>
          <w:b/>
        </w:rPr>
      </w:pPr>
    </w:p>
    <w:p w:rsidR="00417B71" w:rsidRPr="00417B71" w:rsidRDefault="0025262D" w:rsidP="00417B71">
      <w:pPr>
        <w:rPr>
          <w:rFonts w:ascii="Arial" w:hAnsi="Arial" w:cs="Arial"/>
          <w:b/>
          <w:sz w:val="22"/>
          <w:szCs w:val="22"/>
        </w:rPr>
      </w:pPr>
      <w:r>
        <w:rPr>
          <w:rFonts w:ascii="Arial" w:hAnsi="Arial" w:cs="Arial"/>
          <w:b/>
        </w:rPr>
        <w:t xml:space="preserve">4. </w:t>
      </w:r>
      <w:r w:rsidR="004E33C5">
        <w:rPr>
          <w:rFonts w:ascii="Arial" w:hAnsi="Arial" w:cs="Arial"/>
          <w:b/>
          <w:sz w:val="22"/>
          <w:szCs w:val="22"/>
        </w:rPr>
        <w:t>OBSERVACIÓN</w:t>
      </w:r>
      <w:r w:rsidR="00417B71" w:rsidRPr="00417B71">
        <w:rPr>
          <w:rFonts w:ascii="Arial" w:hAnsi="Arial" w:cs="Arial"/>
          <w:b/>
          <w:sz w:val="22"/>
          <w:szCs w:val="22"/>
        </w:rPr>
        <w:t xml:space="preserve"> EN EL SMGI</w:t>
      </w:r>
    </w:p>
    <w:p w:rsidR="00417B71" w:rsidRDefault="00417B71" w:rsidP="00417B71">
      <w:pPr>
        <w:rPr>
          <w:rFonts w:cs="Arial"/>
          <w:b/>
          <w:sz w:val="22"/>
          <w:szCs w:val="22"/>
        </w:rPr>
      </w:pPr>
    </w:p>
    <w:p w:rsidR="00194994" w:rsidRDefault="00417B71" w:rsidP="00417B71">
      <w:pPr>
        <w:rPr>
          <w:rFonts w:ascii="Arial" w:hAnsi="Arial" w:cs="Arial"/>
          <w:sz w:val="22"/>
          <w:szCs w:val="22"/>
        </w:rPr>
      </w:pPr>
      <w:r w:rsidRPr="00417B71">
        <w:rPr>
          <w:rFonts w:ascii="Arial" w:hAnsi="Arial" w:cs="Arial"/>
          <w:sz w:val="22"/>
          <w:szCs w:val="22"/>
        </w:rPr>
        <w:t xml:space="preserve">A </w:t>
      </w:r>
      <w:r w:rsidRPr="004E33C5">
        <w:rPr>
          <w:rFonts w:ascii="Arial" w:hAnsi="Arial" w:cs="Arial"/>
          <w:sz w:val="22"/>
        </w:rPr>
        <w:t>continuación</w:t>
      </w:r>
      <w:r w:rsidRPr="004E33C5">
        <w:rPr>
          <w:rFonts w:ascii="Arial" w:hAnsi="Arial" w:cs="Arial"/>
          <w:sz w:val="22"/>
          <w:szCs w:val="22"/>
        </w:rPr>
        <w:t>,</w:t>
      </w:r>
      <w:r w:rsidRPr="00417B71">
        <w:rPr>
          <w:rFonts w:ascii="Arial" w:hAnsi="Arial" w:cs="Arial"/>
          <w:sz w:val="22"/>
          <w:szCs w:val="22"/>
        </w:rPr>
        <w:t xml:space="preserve"> se relaciona la observación que será ingresada al Sistema de Monitoreo de Gestión Integral - SMGI y que requiere la definición de acciones por parte del auditado, para subsanarla:</w:t>
      </w:r>
    </w:p>
    <w:p w:rsidR="008129B8" w:rsidRDefault="008129B8" w:rsidP="008129B8">
      <w:pPr>
        <w:spacing w:line="276" w:lineRule="auto"/>
        <w:rPr>
          <w:rFonts w:ascii="Arial" w:hAnsi="Arial" w:cs="Arial"/>
          <w:sz w:val="22"/>
          <w:szCs w:val="22"/>
        </w:rPr>
      </w:pPr>
    </w:p>
    <w:tbl>
      <w:tblPr>
        <w:tblW w:w="10774" w:type="dxa"/>
        <w:tblInd w:w="-436" w:type="dxa"/>
        <w:tblCellMar>
          <w:left w:w="0" w:type="dxa"/>
          <w:right w:w="0" w:type="dxa"/>
        </w:tblCellMar>
        <w:tblLook w:val="04A0" w:firstRow="1" w:lastRow="0" w:firstColumn="1" w:lastColumn="0" w:noHBand="0" w:noVBand="1"/>
      </w:tblPr>
      <w:tblGrid>
        <w:gridCol w:w="571"/>
        <w:gridCol w:w="3402"/>
        <w:gridCol w:w="3302"/>
        <w:gridCol w:w="1656"/>
        <w:gridCol w:w="1843"/>
      </w:tblGrid>
      <w:tr w:rsidR="00E74C21" w:rsidTr="002666A4">
        <w:trPr>
          <w:trHeight w:val="343"/>
        </w:trPr>
        <w:tc>
          <w:tcPr>
            <w:tcW w:w="566"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b/>
                <w:bCs/>
                <w:sz w:val="22"/>
                <w:szCs w:val="22"/>
              </w:rPr>
            </w:pPr>
            <w:r w:rsidRPr="003E3711">
              <w:rPr>
                <w:rFonts w:ascii="Arial" w:hAnsi="Arial" w:cs="Arial"/>
                <w:b/>
                <w:bCs/>
                <w:sz w:val="22"/>
                <w:szCs w:val="22"/>
              </w:rPr>
              <w:t>No.</w:t>
            </w:r>
          </w:p>
        </w:tc>
        <w:tc>
          <w:tcPr>
            <w:tcW w:w="340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b/>
                <w:bCs/>
                <w:sz w:val="22"/>
                <w:szCs w:val="22"/>
              </w:rPr>
            </w:pPr>
            <w:r w:rsidRPr="003E3711">
              <w:rPr>
                <w:rFonts w:ascii="Arial" w:hAnsi="Arial" w:cs="Arial"/>
                <w:b/>
                <w:bCs/>
                <w:sz w:val="22"/>
                <w:szCs w:val="22"/>
              </w:rPr>
              <w:t>Observación</w:t>
            </w:r>
          </w:p>
        </w:tc>
        <w:tc>
          <w:tcPr>
            <w:tcW w:w="3304"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b/>
                <w:bCs/>
                <w:sz w:val="22"/>
                <w:szCs w:val="22"/>
              </w:rPr>
            </w:pPr>
            <w:r w:rsidRPr="003E3711">
              <w:rPr>
                <w:rFonts w:ascii="Arial" w:hAnsi="Arial" w:cs="Arial"/>
                <w:b/>
                <w:bCs/>
                <w:sz w:val="22"/>
                <w:szCs w:val="22"/>
              </w:rPr>
              <w:t>Acción</w:t>
            </w:r>
          </w:p>
        </w:tc>
        <w:tc>
          <w:tcPr>
            <w:tcW w:w="1656"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b/>
                <w:bCs/>
                <w:sz w:val="22"/>
                <w:szCs w:val="22"/>
              </w:rPr>
            </w:pPr>
            <w:r w:rsidRPr="003E3711">
              <w:rPr>
                <w:rFonts w:ascii="Arial" w:hAnsi="Arial" w:cs="Arial"/>
                <w:b/>
                <w:bCs/>
                <w:sz w:val="22"/>
                <w:szCs w:val="22"/>
              </w:rPr>
              <w:t>Responsable</w:t>
            </w:r>
          </w:p>
        </w:tc>
        <w:tc>
          <w:tcPr>
            <w:tcW w:w="184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b/>
                <w:bCs/>
                <w:sz w:val="22"/>
                <w:szCs w:val="22"/>
              </w:rPr>
            </w:pPr>
            <w:r w:rsidRPr="003E3711">
              <w:rPr>
                <w:rFonts w:ascii="Arial" w:hAnsi="Arial" w:cs="Arial"/>
                <w:b/>
                <w:bCs/>
                <w:sz w:val="22"/>
                <w:szCs w:val="22"/>
              </w:rPr>
              <w:t>Fecha de Cumplimiento</w:t>
            </w:r>
          </w:p>
        </w:tc>
      </w:tr>
      <w:tr w:rsidR="00E74C21" w:rsidRPr="002666A4" w:rsidTr="003E3711">
        <w:trPr>
          <w:trHeight w:val="5085"/>
        </w:trPr>
        <w:tc>
          <w:tcPr>
            <w:tcW w:w="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C21" w:rsidRPr="003E3711" w:rsidRDefault="00E74C21">
            <w:pPr>
              <w:spacing w:before="60" w:after="60"/>
              <w:jc w:val="center"/>
              <w:rPr>
                <w:rFonts w:ascii="Arial" w:hAnsi="Arial" w:cs="Arial"/>
                <w:sz w:val="22"/>
                <w:szCs w:val="22"/>
              </w:rPr>
            </w:pPr>
            <w:r w:rsidRPr="003E3711">
              <w:rPr>
                <w:rFonts w:ascii="Arial" w:hAnsi="Arial" w:cs="Arial"/>
                <w:sz w:val="22"/>
                <w:szCs w:val="22"/>
              </w:rPr>
              <w:t>1</w:t>
            </w:r>
          </w:p>
        </w:tc>
        <w:tc>
          <w:tcPr>
            <w:tcW w:w="34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C21" w:rsidRPr="003E3711" w:rsidRDefault="00E74C21" w:rsidP="003E3711">
            <w:pPr>
              <w:rPr>
                <w:rFonts w:ascii="Arial" w:hAnsi="Arial" w:cs="Arial"/>
                <w:sz w:val="22"/>
                <w:szCs w:val="22"/>
              </w:rPr>
            </w:pPr>
            <w:r w:rsidRPr="003E3711">
              <w:rPr>
                <w:rFonts w:ascii="Arial" w:hAnsi="Arial" w:cs="Arial"/>
                <w:sz w:val="22"/>
                <w:szCs w:val="22"/>
              </w:rPr>
              <w:t>Se evidenció que el área no está haciendo seguimiento a las debilidades detectadas en las muestras aleatorias seleccionadas por la Oficina de Control Interno durante las verificaciones semestrales realizadas, con miras a emitir la certificación del sistema e-</w:t>
            </w:r>
            <w:proofErr w:type="spellStart"/>
            <w:r w:rsidRPr="003E3711">
              <w:rPr>
                <w:rFonts w:ascii="Arial" w:hAnsi="Arial" w:cs="Arial"/>
                <w:sz w:val="22"/>
                <w:szCs w:val="22"/>
              </w:rPr>
              <w:t>Kogui</w:t>
            </w:r>
            <w:proofErr w:type="spellEnd"/>
            <w:r w:rsidRPr="003E3711">
              <w:rPr>
                <w:rFonts w:ascii="Arial" w:hAnsi="Arial" w:cs="Arial"/>
                <w:sz w:val="22"/>
                <w:szCs w:val="22"/>
              </w:rPr>
              <w:t xml:space="preserve"> con destino a la Agencia Nacional de Defensa Jurídica del Estado.  </w:t>
            </w:r>
          </w:p>
        </w:tc>
        <w:tc>
          <w:tcPr>
            <w:tcW w:w="3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3711" w:rsidRDefault="00E74C21" w:rsidP="003E3711">
            <w:pPr>
              <w:rPr>
                <w:rFonts w:ascii="Arial" w:hAnsi="Arial" w:cs="Arial"/>
                <w:sz w:val="22"/>
                <w:szCs w:val="22"/>
              </w:rPr>
            </w:pPr>
            <w:r w:rsidRPr="003E3711">
              <w:rPr>
                <w:rFonts w:ascii="Arial" w:hAnsi="Arial" w:cs="Arial"/>
                <w:sz w:val="22"/>
                <w:szCs w:val="22"/>
              </w:rPr>
              <w:t xml:space="preserve">Se </w:t>
            </w:r>
            <w:r w:rsidRPr="003E3711">
              <w:rPr>
                <w:rFonts w:ascii="Arial" w:hAnsi="Arial" w:cs="Arial"/>
                <w:sz w:val="22"/>
                <w:szCs w:val="22"/>
              </w:rPr>
              <w:t>estructurarán</w:t>
            </w:r>
            <w:r w:rsidRPr="003E3711">
              <w:rPr>
                <w:rFonts w:ascii="Arial" w:hAnsi="Arial" w:cs="Arial"/>
                <w:sz w:val="22"/>
                <w:szCs w:val="22"/>
              </w:rPr>
              <w:t xml:space="preserve"> nuevas funciones del equipo de apoyo a la gestión judicial, de tal manera que cada técnico del equipo, apoyará la labor de registro y actualización en el </w:t>
            </w:r>
            <w:proofErr w:type="spellStart"/>
            <w:r w:rsidRPr="003E3711">
              <w:rPr>
                <w:rFonts w:ascii="Arial" w:hAnsi="Arial" w:cs="Arial"/>
                <w:sz w:val="22"/>
                <w:szCs w:val="22"/>
              </w:rPr>
              <w:t>ekogui</w:t>
            </w:r>
            <w:proofErr w:type="spellEnd"/>
            <w:r w:rsidRPr="003E3711">
              <w:rPr>
                <w:rFonts w:ascii="Arial" w:hAnsi="Arial" w:cs="Arial"/>
                <w:sz w:val="22"/>
                <w:szCs w:val="22"/>
              </w:rPr>
              <w:t xml:space="preserve"> a 4 apoderados, con lo cual se minimizaran las inconsistencias hoy evidenciadas. </w:t>
            </w:r>
          </w:p>
          <w:p w:rsidR="003E3711" w:rsidRDefault="003E3711" w:rsidP="003E3711">
            <w:pPr>
              <w:rPr>
                <w:rFonts w:ascii="Arial" w:hAnsi="Arial" w:cs="Arial"/>
                <w:sz w:val="22"/>
                <w:szCs w:val="22"/>
              </w:rPr>
            </w:pPr>
          </w:p>
          <w:p w:rsidR="00E74C21" w:rsidRPr="003E3711" w:rsidRDefault="00E74C21" w:rsidP="003E3711">
            <w:pPr>
              <w:rPr>
                <w:rFonts w:ascii="Arial" w:hAnsi="Arial" w:cs="Arial"/>
                <w:sz w:val="22"/>
                <w:szCs w:val="22"/>
              </w:rPr>
            </w:pPr>
            <w:r w:rsidRPr="003E3711">
              <w:rPr>
                <w:rFonts w:ascii="Arial" w:hAnsi="Arial" w:cs="Arial"/>
                <w:sz w:val="22"/>
                <w:szCs w:val="22"/>
              </w:rPr>
              <w:t xml:space="preserve">Esto se efectuará previa autorización de los apoderados, teniendo en cuenta lo preceptuado en el Decreto 1069 de 2015, en el cual se establecen las funciones del perfil de apoderado frente al sistema </w:t>
            </w:r>
            <w:proofErr w:type="spellStart"/>
            <w:r w:rsidRPr="003E3711">
              <w:rPr>
                <w:rFonts w:ascii="Arial" w:hAnsi="Arial" w:cs="Arial"/>
                <w:sz w:val="22"/>
                <w:szCs w:val="22"/>
              </w:rPr>
              <w:t>Ekogui</w:t>
            </w:r>
            <w:proofErr w:type="spellEnd"/>
            <w:r w:rsidRPr="003E3711">
              <w:rPr>
                <w:rFonts w:ascii="Arial" w:hAnsi="Arial" w:cs="Arial"/>
                <w:sz w:val="22"/>
                <w:szCs w:val="22"/>
              </w:rPr>
              <w:t xml:space="preserve">. </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C21" w:rsidRPr="003E3711" w:rsidRDefault="00E74C21" w:rsidP="003E3711">
            <w:pPr>
              <w:jc w:val="center"/>
              <w:rPr>
                <w:rFonts w:ascii="Arial" w:hAnsi="Arial" w:cs="Arial"/>
                <w:sz w:val="22"/>
                <w:szCs w:val="22"/>
              </w:rPr>
            </w:pPr>
            <w:r w:rsidRPr="003E3711">
              <w:rPr>
                <w:rFonts w:ascii="Arial" w:hAnsi="Arial" w:cs="Arial"/>
                <w:sz w:val="22"/>
                <w:szCs w:val="22"/>
              </w:rPr>
              <w:t>Sandra Díaz Castellanos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C21" w:rsidRPr="003E3711" w:rsidRDefault="00E74C21" w:rsidP="003E3711">
            <w:pPr>
              <w:jc w:val="center"/>
              <w:rPr>
                <w:rFonts w:ascii="Arial" w:hAnsi="Arial" w:cs="Arial"/>
                <w:sz w:val="22"/>
                <w:szCs w:val="22"/>
              </w:rPr>
            </w:pPr>
            <w:r w:rsidRPr="003E3711">
              <w:rPr>
                <w:rFonts w:ascii="Arial" w:hAnsi="Arial" w:cs="Arial"/>
                <w:sz w:val="22"/>
                <w:szCs w:val="22"/>
              </w:rPr>
              <w:t>20/12/2019</w:t>
            </w:r>
          </w:p>
        </w:tc>
      </w:tr>
    </w:tbl>
    <w:p w:rsidR="003E3711" w:rsidRDefault="003E3711" w:rsidP="008129B8">
      <w:pPr>
        <w:spacing w:line="276" w:lineRule="auto"/>
        <w:rPr>
          <w:rFonts w:ascii="Arial" w:hAnsi="Arial" w:cs="Arial"/>
          <w:b/>
        </w:rPr>
      </w:pPr>
    </w:p>
    <w:p w:rsidR="00340BD4" w:rsidRPr="008129B8" w:rsidRDefault="002749CB" w:rsidP="008129B8">
      <w:pPr>
        <w:pStyle w:val="Prrafodelista"/>
        <w:numPr>
          <w:ilvl w:val="0"/>
          <w:numId w:val="29"/>
        </w:numPr>
        <w:spacing w:line="276" w:lineRule="auto"/>
        <w:ind w:left="284" w:hanging="284"/>
        <w:rPr>
          <w:rFonts w:ascii="Arial" w:hAnsi="Arial" w:cs="Arial"/>
          <w:b/>
        </w:rPr>
      </w:pPr>
      <w:r w:rsidRPr="008129B8">
        <w:rPr>
          <w:rFonts w:ascii="Arial" w:hAnsi="Arial" w:cs="Arial"/>
          <w:b/>
        </w:rPr>
        <w:lastRenderedPageBreak/>
        <w:t>CONCLUSIÓN.</w:t>
      </w:r>
    </w:p>
    <w:p w:rsidR="00340BD4" w:rsidRPr="002749CB" w:rsidRDefault="00340BD4" w:rsidP="00340BD4">
      <w:pPr>
        <w:pStyle w:val="Prrafodelista"/>
        <w:spacing w:line="276" w:lineRule="auto"/>
        <w:ind w:left="0"/>
        <w:rPr>
          <w:rFonts w:ascii="Arial" w:hAnsi="Arial" w:cs="Arial"/>
          <w:b/>
        </w:rPr>
      </w:pPr>
    </w:p>
    <w:p w:rsidR="004F305E" w:rsidRDefault="002749CB" w:rsidP="00873738">
      <w:pPr>
        <w:tabs>
          <w:tab w:val="left" w:pos="284"/>
        </w:tabs>
        <w:spacing w:line="252" w:lineRule="auto"/>
        <w:rPr>
          <w:rFonts w:ascii="Arial" w:hAnsi="Arial" w:cs="Arial"/>
          <w:sz w:val="22"/>
          <w:szCs w:val="22"/>
        </w:rPr>
      </w:pPr>
      <w:r w:rsidRPr="002749CB">
        <w:rPr>
          <w:rFonts w:ascii="Arial" w:hAnsi="Arial" w:cs="Arial"/>
          <w:sz w:val="22"/>
          <w:szCs w:val="22"/>
        </w:rPr>
        <w:t xml:space="preserve">De manera general, el Ministerio </w:t>
      </w:r>
      <w:r>
        <w:rPr>
          <w:rFonts w:ascii="Arial" w:hAnsi="Arial" w:cs="Arial"/>
          <w:sz w:val="22"/>
          <w:szCs w:val="22"/>
        </w:rPr>
        <w:t xml:space="preserve">de Hacienda y Crédito Público </w:t>
      </w:r>
      <w:r w:rsidRPr="002749CB">
        <w:rPr>
          <w:rFonts w:ascii="Arial" w:hAnsi="Arial" w:cs="Arial"/>
          <w:sz w:val="22"/>
          <w:szCs w:val="22"/>
        </w:rPr>
        <w:t>ha venido dando cumplimiento a</w:t>
      </w:r>
      <w:r w:rsidR="00AC7F64">
        <w:rPr>
          <w:rFonts w:ascii="Arial" w:hAnsi="Arial" w:cs="Arial"/>
          <w:sz w:val="22"/>
          <w:szCs w:val="22"/>
        </w:rPr>
        <w:t xml:space="preserve"> </w:t>
      </w:r>
      <w:r w:rsidRPr="002749CB">
        <w:rPr>
          <w:rFonts w:ascii="Arial" w:hAnsi="Arial" w:cs="Arial"/>
          <w:sz w:val="22"/>
          <w:szCs w:val="22"/>
        </w:rPr>
        <w:t>l</w:t>
      </w:r>
      <w:r w:rsidR="00AC7F64">
        <w:rPr>
          <w:rFonts w:ascii="Arial" w:hAnsi="Arial" w:cs="Arial"/>
          <w:sz w:val="22"/>
          <w:szCs w:val="22"/>
        </w:rPr>
        <w:t>as obligaciones asociadas al registro de la información en el Sistema e-</w:t>
      </w:r>
      <w:proofErr w:type="spellStart"/>
      <w:r w:rsidR="00AC7F64">
        <w:rPr>
          <w:rFonts w:ascii="Arial" w:hAnsi="Arial" w:cs="Arial"/>
          <w:sz w:val="22"/>
          <w:szCs w:val="22"/>
        </w:rPr>
        <w:t>Kogui</w:t>
      </w:r>
      <w:proofErr w:type="spellEnd"/>
      <w:r w:rsidR="005934B5">
        <w:rPr>
          <w:rFonts w:ascii="Arial" w:hAnsi="Arial" w:cs="Arial"/>
          <w:sz w:val="22"/>
          <w:szCs w:val="22"/>
        </w:rPr>
        <w:t>,</w:t>
      </w:r>
      <w:r w:rsidR="006E6163">
        <w:rPr>
          <w:rFonts w:ascii="Arial" w:hAnsi="Arial" w:cs="Arial"/>
          <w:sz w:val="22"/>
          <w:szCs w:val="22"/>
        </w:rPr>
        <w:t xml:space="preserve"> en cuanto a </w:t>
      </w:r>
      <w:r w:rsidR="00AC7F64">
        <w:rPr>
          <w:rFonts w:ascii="Arial" w:hAnsi="Arial" w:cs="Arial"/>
          <w:sz w:val="22"/>
          <w:szCs w:val="22"/>
        </w:rPr>
        <w:t xml:space="preserve">las </w:t>
      </w:r>
      <w:r w:rsidRPr="002749CB">
        <w:rPr>
          <w:rFonts w:ascii="Arial" w:hAnsi="Arial" w:cs="Arial"/>
          <w:sz w:val="22"/>
          <w:szCs w:val="22"/>
        </w:rPr>
        <w:t>conciliaciones extra</w:t>
      </w:r>
      <w:r w:rsidR="005934B5">
        <w:rPr>
          <w:rFonts w:ascii="Arial" w:hAnsi="Arial" w:cs="Arial"/>
          <w:sz w:val="22"/>
          <w:szCs w:val="22"/>
        </w:rPr>
        <w:t>judiciales</w:t>
      </w:r>
      <w:r w:rsidR="00AC7F64">
        <w:rPr>
          <w:rFonts w:ascii="Arial" w:hAnsi="Arial" w:cs="Arial"/>
          <w:sz w:val="22"/>
          <w:szCs w:val="22"/>
        </w:rPr>
        <w:t xml:space="preserve"> </w:t>
      </w:r>
      <w:r w:rsidR="005934B5">
        <w:rPr>
          <w:rFonts w:ascii="Arial" w:hAnsi="Arial" w:cs="Arial"/>
          <w:sz w:val="22"/>
          <w:szCs w:val="22"/>
        </w:rPr>
        <w:t>de acuerdo con</w:t>
      </w:r>
      <w:r>
        <w:rPr>
          <w:rFonts w:ascii="Arial" w:hAnsi="Arial" w:cs="Arial"/>
          <w:sz w:val="22"/>
          <w:szCs w:val="22"/>
        </w:rPr>
        <w:t xml:space="preserve"> las directrices impartidas por la Agencia Nacional de Defensa Jurídica del Estado</w:t>
      </w:r>
      <w:r w:rsidR="004F305E">
        <w:rPr>
          <w:rFonts w:ascii="Arial" w:hAnsi="Arial" w:cs="Arial"/>
          <w:sz w:val="22"/>
          <w:szCs w:val="22"/>
        </w:rPr>
        <w:t>-ANDJE</w:t>
      </w:r>
      <w:r w:rsidR="00FB0B96">
        <w:rPr>
          <w:rFonts w:ascii="Arial" w:hAnsi="Arial" w:cs="Arial"/>
          <w:sz w:val="22"/>
          <w:szCs w:val="22"/>
        </w:rPr>
        <w:t xml:space="preserve"> (Ficha de Comité de Conciliación y gestión adelantada)</w:t>
      </w:r>
      <w:r w:rsidR="004F305E">
        <w:rPr>
          <w:rFonts w:ascii="Arial" w:hAnsi="Arial" w:cs="Arial"/>
          <w:sz w:val="22"/>
          <w:szCs w:val="22"/>
        </w:rPr>
        <w:t>.</w:t>
      </w:r>
    </w:p>
    <w:p w:rsidR="003D0D02" w:rsidRDefault="003D0D02" w:rsidP="00873738">
      <w:pPr>
        <w:tabs>
          <w:tab w:val="left" w:pos="284"/>
        </w:tabs>
        <w:spacing w:line="252" w:lineRule="auto"/>
        <w:rPr>
          <w:rFonts w:ascii="Arial" w:hAnsi="Arial" w:cs="Arial"/>
          <w:sz w:val="22"/>
          <w:szCs w:val="22"/>
        </w:rPr>
      </w:pPr>
    </w:p>
    <w:p w:rsidR="0003701C" w:rsidRDefault="006E2DFE" w:rsidP="00873738">
      <w:pPr>
        <w:tabs>
          <w:tab w:val="left" w:pos="284"/>
        </w:tabs>
        <w:spacing w:line="252" w:lineRule="auto"/>
        <w:rPr>
          <w:rFonts w:ascii="Arial" w:hAnsi="Arial" w:cs="Arial"/>
          <w:sz w:val="22"/>
          <w:szCs w:val="22"/>
        </w:rPr>
      </w:pPr>
      <w:r>
        <w:rPr>
          <w:rFonts w:ascii="Arial" w:hAnsi="Arial" w:cs="Arial"/>
          <w:sz w:val="22"/>
          <w:szCs w:val="22"/>
        </w:rPr>
        <w:t xml:space="preserve">Adicionalmente, </w:t>
      </w:r>
      <w:r w:rsidR="003D0D02">
        <w:rPr>
          <w:rFonts w:ascii="Arial" w:hAnsi="Arial" w:cs="Arial"/>
          <w:sz w:val="22"/>
          <w:szCs w:val="22"/>
        </w:rPr>
        <w:t>ha venido realizando planes para ajustar y depurar la información tanto en la Agencia Nacional de Defensa Jurídica del Estado como en el Ministerio</w:t>
      </w:r>
      <w:r w:rsidR="0003701C">
        <w:rPr>
          <w:rFonts w:ascii="Arial" w:hAnsi="Arial" w:cs="Arial"/>
          <w:sz w:val="22"/>
          <w:szCs w:val="22"/>
        </w:rPr>
        <w:t xml:space="preserve"> de Hacienda y Crédito</w:t>
      </w:r>
      <w:r w:rsidR="005B3D19">
        <w:rPr>
          <w:rFonts w:ascii="Arial" w:hAnsi="Arial" w:cs="Arial"/>
          <w:sz w:val="22"/>
          <w:szCs w:val="22"/>
        </w:rPr>
        <w:t xml:space="preserve"> (conciliación entre la información de Excel en archivo plano de e-</w:t>
      </w:r>
      <w:proofErr w:type="spellStart"/>
      <w:r w:rsidR="005B3D19">
        <w:rPr>
          <w:rFonts w:ascii="Arial" w:hAnsi="Arial" w:cs="Arial"/>
          <w:sz w:val="22"/>
          <w:szCs w:val="22"/>
        </w:rPr>
        <w:t>Kogui</w:t>
      </w:r>
      <w:proofErr w:type="spellEnd"/>
      <w:r w:rsidR="005B3D19">
        <w:rPr>
          <w:rFonts w:ascii="Arial" w:hAnsi="Arial" w:cs="Arial"/>
          <w:sz w:val="22"/>
          <w:szCs w:val="22"/>
        </w:rPr>
        <w:t xml:space="preserve"> con la información que reposa en el MHCP</w:t>
      </w:r>
      <w:r w:rsidR="006E6163">
        <w:rPr>
          <w:rFonts w:ascii="Arial" w:hAnsi="Arial" w:cs="Arial"/>
          <w:sz w:val="22"/>
          <w:szCs w:val="22"/>
        </w:rPr>
        <w:t xml:space="preserve"> para ir completando los registros, reuniones con la ANDJE</w:t>
      </w:r>
      <w:r w:rsidR="005B3D19">
        <w:rPr>
          <w:rFonts w:ascii="Arial" w:hAnsi="Arial" w:cs="Arial"/>
          <w:sz w:val="22"/>
          <w:szCs w:val="22"/>
        </w:rPr>
        <w:t>)</w:t>
      </w:r>
      <w:r w:rsidR="003D0D02">
        <w:rPr>
          <w:rFonts w:ascii="Arial" w:hAnsi="Arial" w:cs="Arial"/>
          <w:sz w:val="22"/>
          <w:szCs w:val="22"/>
        </w:rPr>
        <w:t xml:space="preserve">, sin embargo, </w:t>
      </w:r>
      <w:r w:rsidR="0003701C">
        <w:rPr>
          <w:rFonts w:ascii="Arial" w:hAnsi="Arial" w:cs="Arial"/>
          <w:sz w:val="22"/>
          <w:szCs w:val="22"/>
        </w:rPr>
        <w:t>la actualización del sistema en su nueva versión, ha ocasion</w:t>
      </w:r>
      <w:r w:rsidR="006E6163">
        <w:rPr>
          <w:rFonts w:ascii="Arial" w:hAnsi="Arial" w:cs="Arial"/>
          <w:sz w:val="22"/>
          <w:szCs w:val="22"/>
        </w:rPr>
        <w:t xml:space="preserve">ado rezagos en el registro de la información </w:t>
      </w:r>
      <w:r w:rsidR="0003701C">
        <w:rPr>
          <w:rFonts w:ascii="Arial" w:hAnsi="Arial" w:cs="Arial"/>
          <w:sz w:val="22"/>
          <w:szCs w:val="22"/>
        </w:rPr>
        <w:t>debido a intermitencias del mismo</w:t>
      </w:r>
      <w:r w:rsidR="00A26BFA">
        <w:rPr>
          <w:rFonts w:ascii="Arial" w:hAnsi="Arial" w:cs="Arial"/>
          <w:sz w:val="22"/>
          <w:szCs w:val="22"/>
        </w:rPr>
        <w:t xml:space="preserve">, no permite actualizar cuantías, </w:t>
      </w:r>
      <w:r w:rsidR="006E6163">
        <w:rPr>
          <w:rFonts w:ascii="Arial" w:hAnsi="Arial" w:cs="Arial"/>
          <w:sz w:val="22"/>
          <w:szCs w:val="22"/>
        </w:rPr>
        <w:t>no permite</w:t>
      </w:r>
      <w:r w:rsidR="005B3D19">
        <w:rPr>
          <w:rFonts w:ascii="Arial" w:hAnsi="Arial" w:cs="Arial"/>
          <w:sz w:val="22"/>
          <w:szCs w:val="22"/>
        </w:rPr>
        <w:t xml:space="preserve"> cargar soportes cuando son audios, </w:t>
      </w:r>
      <w:r w:rsidR="00A26BFA">
        <w:rPr>
          <w:rFonts w:ascii="Arial" w:hAnsi="Arial" w:cs="Arial"/>
          <w:sz w:val="22"/>
          <w:szCs w:val="22"/>
        </w:rPr>
        <w:t>entre otros</w:t>
      </w:r>
      <w:r w:rsidR="0003701C">
        <w:rPr>
          <w:rFonts w:ascii="Arial" w:hAnsi="Arial" w:cs="Arial"/>
          <w:sz w:val="22"/>
          <w:szCs w:val="22"/>
        </w:rPr>
        <w:t>.</w:t>
      </w:r>
    </w:p>
    <w:p w:rsidR="0003701C" w:rsidRDefault="0003701C" w:rsidP="00873738">
      <w:pPr>
        <w:tabs>
          <w:tab w:val="left" w:pos="284"/>
        </w:tabs>
        <w:spacing w:line="252" w:lineRule="auto"/>
        <w:rPr>
          <w:rFonts w:ascii="Arial" w:hAnsi="Arial" w:cs="Arial"/>
          <w:sz w:val="22"/>
          <w:szCs w:val="22"/>
        </w:rPr>
      </w:pPr>
    </w:p>
    <w:p w:rsidR="00340BD4" w:rsidRDefault="006E2DFE" w:rsidP="00873738">
      <w:pPr>
        <w:tabs>
          <w:tab w:val="left" w:pos="284"/>
        </w:tabs>
        <w:spacing w:line="252" w:lineRule="auto"/>
        <w:rPr>
          <w:rFonts w:ascii="Arial" w:hAnsi="Arial" w:cs="Arial"/>
          <w:sz w:val="22"/>
          <w:szCs w:val="22"/>
        </w:rPr>
      </w:pPr>
      <w:r>
        <w:rPr>
          <w:rFonts w:ascii="Arial" w:hAnsi="Arial" w:cs="Arial"/>
          <w:sz w:val="22"/>
          <w:szCs w:val="22"/>
        </w:rPr>
        <w:t xml:space="preserve">No obstante el trabajo realizado por la Subdirección Jurídica, se </w:t>
      </w:r>
      <w:r w:rsidR="0003701C">
        <w:rPr>
          <w:rFonts w:ascii="Arial" w:hAnsi="Arial" w:cs="Arial"/>
          <w:sz w:val="22"/>
          <w:szCs w:val="22"/>
        </w:rPr>
        <w:t xml:space="preserve">detectó </w:t>
      </w:r>
      <w:r w:rsidR="002749CB">
        <w:rPr>
          <w:rFonts w:ascii="Arial" w:hAnsi="Arial" w:cs="Arial"/>
          <w:sz w:val="22"/>
          <w:szCs w:val="22"/>
        </w:rPr>
        <w:t>que</w:t>
      </w:r>
      <w:r w:rsidR="00AC7F64">
        <w:rPr>
          <w:rFonts w:ascii="Arial" w:hAnsi="Arial" w:cs="Arial"/>
          <w:sz w:val="22"/>
          <w:szCs w:val="22"/>
        </w:rPr>
        <w:t>,</w:t>
      </w:r>
      <w:r w:rsidR="002749CB">
        <w:rPr>
          <w:rFonts w:ascii="Arial" w:hAnsi="Arial" w:cs="Arial"/>
          <w:sz w:val="22"/>
          <w:szCs w:val="22"/>
        </w:rPr>
        <w:t xml:space="preserve"> el área no está</w:t>
      </w:r>
      <w:r w:rsidR="00417B71">
        <w:rPr>
          <w:rFonts w:ascii="Arial" w:hAnsi="Arial" w:cs="Arial"/>
          <w:sz w:val="22"/>
          <w:szCs w:val="22"/>
        </w:rPr>
        <w:t xml:space="preserve"> haciendo seguimiento a las debilidades </w:t>
      </w:r>
      <w:r w:rsidR="004D2CE5">
        <w:rPr>
          <w:rFonts w:ascii="Arial" w:hAnsi="Arial" w:cs="Arial"/>
          <w:sz w:val="22"/>
          <w:szCs w:val="22"/>
        </w:rPr>
        <w:t>detectadas por la Oficina de Control Interno</w:t>
      </w:r>
      <w:r w:rsidR="0003701C">
        <w:rPr>
          <w:rFonts w:ascii="Arial" w:hAnsi="Arial" w:cs="Arial"/>
          <w:sz w:val="22"/>
          <w:szCs w:val="22"/>
        </w:rPr>
        <w:t>-OCI</w:t>
      </w:r>
      <w:r w:rsidR="004D2CE5">
        <w:rPr>
          <w:rFonts w:ascii="Arial" w:hAnsi="Arial" w:cs="Arial"/>
          <w:sz w:val="22"/>
          <w:szCs w:val="22"/>
        </w:rPr>
        <w:t xml:space="preserve"> </w:t>
      </w:r>
      <w:r w:rsidR="00417B71">
        <w:rPr>
          <w:rFonts w:ascii="Arial" w:hAnsi="Arial" w:cs="Arial"/>
          <w:sz w:val="22"/>
          <w:szCs w:val="22"/>
        </w:rPr>
        <w:t>en las muest</w:t>
      </w:r>
      <w:r w:rsidR="004D2CE5">
        <w:rPr>
          <w:rFonts w:ascii="Arial" w:hAnsi="Arial" w:cs="Arial"/>
          <w:sz w:val="22"/>
          <w:szCs w:val="22"/>
        </w:rPr>
        <w:t xml:space="preserve">ras aleatorias seleccionadas en las verificaciones semestrales, </w:t>
      </w:r>
      <w:r>
        <w:rPr>
          <w:rFonts w:ascii="Arial" w:hAnsi="Arial" w:cs="Arial"/>
          <w:sz w:val="22"/>
          <w:szCs w:val="22"/>
        </w:rPr>
        <w:t>situación que contribuye a</w:t>
      </w:r>
      <w:r w:rsidR="004D2CE5">
        <w:rPr>
          <w:rFonts w:ascii="Arial" w:hAnsi="Arial" w:cs="Arial"/>
          <w:sz w:val="22"/>
          <w:szCs w:val="22"/>
        </w:rPr>
        <w:t xml:space="preserve"> que</w:t>
      </w:r>
      <w:r>
        <w:rPr>
          <w:rFonts w:ascii="Arial" w:hAnsi="Arial" w:cs="Arial"/>
          <w:sz w:val="22"/>
          <w:szCs w:val="22"/>
        </w:rPr>
        <w:t xml:space="preserve"> </w:t>
      </w:r>
      <w:r w:rsidR="004D2CE5">
        <w:rPr>
          <w:rFonts w:ascii="Arial" w:hAnsi="Arial" w:cs="Arial"/>
          <w:sz w:val="22"/>
          <w:szCs w:val="22"/>
        </w:rPr>
        <w:t xml:space="preserve"> </w:t>
      </w:r>
      <w:r>
        <w:rPr>
          <w:rFonts w:ascii="Arial" w:hAnsi="Arial" w:cs="Arial"/>
          <w:sz w:val="22"/>
          <w:szCs w:val="22"/>
        </w:rPr>
        <w:t>se mantenga el rezago</w:t>
      </w:r>
      <w:r w:rsidR="003D0D02">
        <w:rPr>
          <w:rFonts w:ascii="Arial" w:hAnsi="Arial" w:cs="Arial"/>
          <w:sz w:val="22"/>
          <w:szCs w:val="22"/>
        </w:rPr>
        <w:t xml:space="preserve"> y por tanto </w:t>
      </w:r>
      <w:r>
        <w:rPr>
          <w:rFonts w:ascii="Arial" w:hAnsi="Arial" w:cs="Arial"/>
          <w:sz w:val="22"/>
          <w:szCs w:val="22"/>
        </w:rPr>
        <w:t xml:space="preserve">a que </w:t>
      </w:r>
      <w:r w:rsidR="003D0D02">
        <w:rPr>
          <w:rFonts w:ascii="Arial" w:hAnsi="Arial" w:cs="Arial"/>
          <w:sz w:val="22"/>
          <w:szCs w:val="22"/>
        </w:rPr>
        <w:t xml:space="preserve">los </w:t>
      </w:r>
      <w:r w:rsidR="004D2CE5">
        <w:rPr>
          <w:rFonts w:ascii="Arial" w:hAnsi="Arial" w:cs="Arial"/>
          <w:sz w:val="22"/>
          <w:szCs w:val="22"/>
        </w:rPr>
        <w:t>reportes emitidos por el sistema e-</w:t>
      </w:r>
      <w:proofErr w:type="spellStart"/>
      <w:r w:rsidR="004D2CE5">
        <w:rPr>
          <w:rFonts w:ascii="Arial" w:hAnsi="Arial" w:cs="Arial"/>
          <w:sz w:val="22"/>
          <w:szCs w:val="22"/>
        </w:rPr>
        <w:t>Kogui</w:t>
      </w:r>
      <w:proofErr w:type="spellEnd"/>
      <w:r w:rsidR="002749CB">
        <w:rPr>
          <w:rFonts w:ascii="Arial" w:hAnsi="Arial" w:cs="Arial"/>
          <w:sz w:val="22"/>
          <w:szCs w:val="22"/>
        </w:rPr>
        <w:t xml:space="preserve">, </w:t>
      </w:r>
      <w:r w:rsidR="005934B5">
        <w:rPr>
          <w:rFonts w:ascii="Arial" w:hAnsi="Arial" w:cs="Arial"/>
          <w:sz w:val="22"/>
          <w:szCs w:val="22"/>
        </w:rPr>
        <w:t xml:space="preserve">sean </w:t>
      </w:r>
      <w:r w:rsidR="003D0D02">
        <w:rPr>
          <w:rFonts w:ascii="Arial" w:hAnsi="Arial" w:cs="Arial"/>
          <w:sz w:val="22"/>
          <w:szCs w:val="22"/>
        </w:rPr>
        <w:t xml:space="preserve">poco </w:t>
      </w:r>
      <w:r w:rsidR="005934B5">
        <w:rPr>
          <w:rFonts w:ascii="Arial" w:hAnsi="Arial" w:cs="Arial"/>
          <w:sz w:val="22"/>
          <w:szCs w:val="22"/>
        </w:rPr>
        <w:t>confiables</w:t>
      </w:r>
      <w:r w:rsidR="0003701C">
        <w:rPr>
          <w:rFonts w:ascii="Arial" w:hAnsi="Arial" w:cs="Arial"/>
          <w:sz w:val="22"/>
          <w:szCs w:val="22"/>
        </w:rPr>
        <w:t>, r</w:t>
      </w:r>
      <w:r w:rsidR="004F305E">
        <w:rPr>
          <w:rFonts w:ascii="Arial" w:hAnsi="Arial" w:cs="Arial"/>
          <w:sz w:val="22"/>
          <w:szCs w:val="22"/>
        </w:rPr>
        <w:t xml:space="preserve">azón por la cual, es </w:t>
      </w:r>
      <w:r w:rsidR="004D2CE5">
        <w:rPr>
          <w:rFonts w:ascii="Arial" w:hAnsi="Arial" w:cs="Arial"/>
          <w:sz w:val="22"/>
          <w:szCs w:val="22"/>
        </w:rPr>
        <w:t>necesario</w:t>
      </w:r>
      <w:r w:rsidR="004F305E">
        <w:rPr>
          <w:rFonts w:ascii="Arial" w:hAnsi="Arial" w:cs="Arial"/>
          <w:sz w:val="22"/>
          <w:szCs w:val="22"/>
        </w:rPr>
        <w:t xml:space="preserve"> que se adopte una acción de mejora </w:t>
      </w:r>
      <w:r w:rsidR="004D2CE5">
        <w:rPr>
          <w:rFonts w:ascii="Arial" w:hAnsi="Arial" w:cs="Arial"/>
          <w:sz w:val="22"/>
          <w:szCs w:val="22"/>
        </w:rPr>
        <w:t xml:space="preserve">por parte del área </w:t>
      </w:r>
      <w:r w:rsidR="004F305E">
        <w:rPr>
          <w:rFonts w:ascii="Arial" w:hAnsi="Arial" w:cs="Arial"/>
          <w:sz w:val="22"/>
          <w:szCs w:val="22"/>
        </w:rPr>
        <w:t xml:space="preserve">con el fin de que los apoderados conozcan las debilidades encontradas por la OCI </w:t>
      </w:r>
      <w:r w:rsidR="004D2CE5">
        <w:rPr>
          <w:rFonts w:ascii="Arial" w:hAnsi="Arial" w:cs="Arial"/>
          <w:sz w:val="22"/>
          <w:szCs w:val="22"/>
        </w:rPr>
        <w:t>en las verif</w:t>
      </w:r>
      <w:r w:rsidR="00091E26">
        <w:rPr>
          <w:rFonts w:ascii="Arial" w:hAnsi="Arial" w:cs="Arial"/>
          <w:sz w:val="22"/>
          <w:szCs w:val="22"/>
        </w:rPr>
        <w:t>icaciones semestrales</w:t>
      </w:r>
      <w:r w:rsidR="004D2CE5">
        <w:rPr>
          <w:rFonts w:ascii="Arial" w:hAnsi="Arial" w:cs="Arial"/>
          <w:sz w:val="22"/>
          <w:szCs w:val="22"/>
        </w:rPr>
        <w:t xml:space="preserve"> </w:t>
      </w:r>
      <w:r w:rsidR="004F305E">
        <w:rPr>
          <w:rFonts w:ascii="Arial" w:hAnsi="Arial" w:cs="Arial"/>
          <w:sz w:val="22"/>
          <w:szCs w:val="22"/>
        </w:rPr>
        <w:t xml:space="preserve">y realicen los respectivos ajustes en un término no mayor </w:t>
      </w:r>
      <w:r w:rsidR="004D2CE5">
        <w:rPr>
          <w:rFonts w:ascii="Arial" w:hAnsi="Arial" w:cs="Arial"/>
          <w:sz w:val="22"/>
          <w:szCs w:val="22"/>
        </w:rPr>
        <w:t>a</w:t>
      </w:r>
      <w:r w:rsidR="004F305E">
        <w:rPr>
          <w:rFonts w:ascii="Arial" w:hAnsi="Arial" w:cs="Arial"/>
          <w:sz w:val="22"/>
          <w:szCs w:val="22"/>
        </w:rPr>
        <w:t xml:space="preserve"> un mes posterior a la emisi</w:t>
      </w:r>
      <w:r w:rsidR="004D2CE5">
        <w:rPr>
          <w:rFonts w:ascii="Arial" w:hAnsi="Arial" w:cs="Arial"/>
          <w:sz w:val="22"/>
          <w:szCs w:val="22"/>
        </w:rPr>
        <w:t xml:space="preserve">ón de la </w:t>
      </w:r>
      <w:r w:rsidR="004F305E">
        <w:rPr>
          <w:rFonts w:ascii="Arial" w:hAnsi="Arial" w:cs="Arial"/>
          <w:sz w:val="22"/>
          <w:szCs w:val="22"/>
        </w:rPr>
        <w:t>verificaci</w:t>
      </w:r>
      <w:r w:rsidR="00091E26">
        <w:rPr>
          <w:rFonts w:ascii="Arial" w:hAnsi="Arial" w:cs="Arial"/>
          <w:sz w:val="22"/>
          <w:szCs w:val="22"/>
        </w:rPr>
        <w:t>ón. D</w:t>
      </w:r>
      <w:r w:rsidR="004D2CE5">
        <w:rPr>
          <w:rFonts w:ascii="Arial" w:hAnsi="Arial" w:cs="Arial"/>
          <w:sz w:val="22"/>
          <w:szCs w:val="22"/>
        </w:rPr>
        <w:t>e esta acción, se hará seguimiento en la próxima auditoría al sistema e-</w:t>
      </w:r>
      <w:proofErr w:type="spellStart"/>
      <w:r w:rsidR="004D2CE5">
        <w:rPr>
          <w:rFonts w:ascii="Arial" w:hAnsi="Arial" w:cs="Arial"/>
          <w:sz w:val="22"/>
          <w:szCs w:val="22"/>
        </w:rPr>
        <w:t>kogui</w:t>
      </w:r>
      <w:proofErr w:type="spellEnd"/>
      <w:r w:rsidR="004D2CE5">
        <w:rPr>
          <w:rFonts w:ascii="Arial" w:hAnsi="Arial" w:cs="Arial"/>
          <w:sz w:val="22"/>
          <w:szCs w:val="22"/>
        </w:rPr>
        <w:t>.</w:t>
      </w:r>
    </w:p>
    <w:p w:rsidR="007821E8" w:rsidRDefault="007821E8" w:rsidP="00EE42A6">
      <w:pPr>
        <w:pStyle w:val="Prrafodelista"/>
        <w:spacing w:line="252" w:lineRule="auto"/>
        <w:ind w:left="0"/>
        <w:rPr>
          <w:rFonts w:ascii="Arial" w:hAnsi="Arial" w:cs="Arial"/>
          <w:sz w:val="22"/>
          <w:szCs w:val="22"/>
        </w:rPr>
      </w:pPr>
    </w:p>
    <w:p w:rsidR="0003701C" w:rsidRDefault="0003701C" w:rsidP="00AC7F64">
      <w:pPr>
        <w:tabs>
          <w:tab w:val="left" w:pos="284"/>
        </w:tabs>
        <w:spacing w:line="252" w:lineRule="auto"/>
        <w:rPr>
          <w:rFonts w:ascii="Arial" w:hAnsi="Arial" w:cs="Arial"/>
          <w:sz w:val="22"/>
          <w:szCs w:val="22"/>
        </w:rPr>
      </w:pPr>
      <w:r>
        <w:rPr>
          <w:rFonts w:ascii="Arial" w:hAnsi="Arial" w:cs="Arial"/>
          <w:sz w:val="22"/>
          <w:szCs w:val="22"/>
        </w:rPr>
        <w:t>D</w:t>
      </w:r>
      <w:r w:rsidR="00091E26">
        <w:rPr>
          <w:rFonts w:ascii="Arial" w:hAnsi="Arial" w:cs="Arial"/>
          <w:sz w:val="22"/>
          <w:szCs w:val="22"/>
        </w:rPr>
        <w:t>e otra parte, s</w:t>
      </w:r>
      <w:r>
        <w:rPr>
          <w:rFonts w:ascii="Arial" w:hAnsi="Arial" w:cs="Arial"/>
          <w:sz w:val="22"/>
          <w:szCs w:val="22"/>
        </w:rPr>
        <w:t>e observó</w:t>
      </w:r>
      <w:r w:rsidR="00AC7F64">
        <w:rPr>
          <w:rFonts w:ascii="Arial" w:hAnsi="Arial" w:cs="Arial"/>
          <w:sz w:val="22"/>
          <w:szCs w:val="22"/>
        </w:rPr>
        <w:t xml:space="preserve"> que en los </w:t>
      </w:r>
      <w:r w:rsidR="00AC7F64" w:rsidRPr="00D1217C">
        <w:rPr>
          <w:rFonts w:ascii="Arial" w:hAnsi="Arial" w:cs="Arial"/>
          <w:sz w:val="22"/>
          <w:szCs w:val="22"/>
        </w:rPr>
        <w:t>reporte</w:t>
      </w:r>
      <w:r w:rsidR="00AC7F64">
        <w:rPr>
          <w:rFonts w:ascii="Arial" w:hAnsi="Arial" w:cs="Arial"/>
          <w:sz w:val="22"/>
          <w:szCs w:val="22"/>
        </w:rPr>
        <w:t>s</w:t>
      </w:r>
      <w:r w:rsidR="00AC7F64" w:rsidRPr="00D1217C">
        <w:rPr>
          <w:rFonts w:ascii="Arial" w:hAnsi="Arial" w:cs="Arial"/>
          <w:sz w:val="22"/>
          <w:szCs w:val="22"/>
        </w:rPr>
        <w:t xml:space="preserve"> en Excel generado</w:t>
      </w:r>
      <w:r w:rsidR="00AC7F64">
        <w:rPr>
          <w:rFonts w:ascii="Arial" w:hAnsi="Arial" w:cs="Arial"/>
          <w:sz w:val="22"/>
          <w:szCs w:val="22"/>
        </w:rPr>
        <w:t>s de e-</w:t>
      </w:r>
      <w:proofErr w:type="spellStart"/>
      <w:r w:rsidR="00AC7F64">
        <w:rPr>
          <w:rFonts w:ascii="Arial" w:hAnsi="Arial" w:cs="Arial"/>
          <w:sz w:val="22"/>
          <w:szCs w:val="22"/>
        </w:rPr>
        <w:t>Kogui</w:t>
      </w:r>
      <w:proofErr w:type="spellEnd"/>
      <w:r w:rsidR="00AC7F64">
        <w:rPr>
          <w:rFonts w:ascii="Arial" w:hAnsi="Arial" w:cs="Arial"/>
          <w:sz w:val="22"/>
          <w:szCs w:val="22"/>
        </w:rPr>
        <w:t xml:space="preserve">, </w:t>
      </w:r>
      <w:r>
        <w:rPr>
          <w:rFonts w:ascii="Arial" w:hAnsi="Arial" w:cs="Arial"/>
          <w:sz w:val="22"/>
          <w:szCs w:val="22"/>
        </w:rPr>
        <w:t xml:space="preserve">se está evidenciando </w:t>
      </w:r>
      <w:r w:rsidR="00AC7F64" w:rsidRPr="00D1217C">
        <w:rPr>
          <w:rFonts w:ascii="Arial" w:hAnsi="Arial" w:cs="Arial"/>
          <w:sz w:val="22"/>
          <w:szCs w:val="22"/>
        </w:rPr>
        <w:t>duplicidad</w:t>
      </w:r>
      <w:r>
        <w:rPr>
          <w:rFonts w:ascii="Arial" w:hAnsi="Arial" w:cs="Arial"/>
          <w:sz w:val="22"/>
          <w:szCs w:val="22"/>
        </w:rPr>
        <w:t xml:space="preserve"> en</w:t>
      </w:r>
      <w:r w:rsidR="00AC7F64">
        <w:rPr>
          <w:rFonts w:ascii="Arial" w:hAnsi="Arial" w:cs="Arial"/>
          <w:sz w:val="22"/>
          <w:szCs w:val="22"/>
        </w:rPr>
        <w:t xml:space="preserve"> los registros de las conciliaciones</w:t>
      </w:r>
      <w:r>
        <w:rPr>
          <w:rFonts w:ascii="Arial" w:hAnsi="Arial" w:cs="Arial"/>
          <w:sz w:val="22"/>
          <w:szCs w:val="22"/>
        </w:rPr>
        <w:t>, lo que conlleva a que la Subdirección Jur</w:t>
      </w:r>
      <w:r w:rsidR="00F639E4">
        <w:rPr>
          <w:rFonts w:ascii="Arial" w:hAnsi="Arial" w:cs="Arial"/>
          <w:sz w:val="22"/>
          <w:szCs w:val="22"/>
        </w:rPr>
        <w:t>ídica deba comunicar</w:t>
      </w:r>
      <w:r>
        <w:rPr>
          <w:rFonts w:ascii="Arial" w:hAnsi="Arial" w:cs="Arial"/>
          <w:sz w:val="22"/>
          <w:szCs w:val="22"/>
        </w:rPr>
        <w:t xml:space="preserve"> este aspecto ante soporte técnico de la </w:t>
      </w:r>
      <w:r w:rsidR="00F639E4">
        <w:rPr>
          <w:rFonts w:ascii="Arial" w:hAnsi="Arial" w:cs="Arial"/>
          <w:sz w:val="22"/>
          <w:szCs w:val="22"/>
        </w:rPr>
        <w:t xml:space="preserve">ANDJE, en aras de corregir la </w:t>
      </w:r>
      <w:r>
        <w:rPr>
          <w:rFonts w:ascii="Arial" w:hAnsi="Arial" w:cs="Arial"/>
          <w:sz w:val="22"/>
          <w:szCs w:val="22"/>
        </w:rPr>
        <w:t>situación</w:t>
      </w:r>
      <w:r w:rsidR="00F639E4">
        <w:rPr>
          <w:rFonts w:ascii="Arial" w:hAnsi="Arial" w:cs="Arial"/>
          <w:sz w:val="22"/>
          <w:szCs w:val="22"/>
        </w:rPr>
        <w:t xml:space="preserve"> evidenciada</w:t>
      </w:r>
      <w:r>
        <w:rPr>
          <w:rFonts w:ascii="Arial" w:hAnsi="Arial" w:cs="Arial"/>
          <w:sz w:val="22"/>
          <w:szCs w:val="22"/>
        </w:rPr>
        <w:t>.</w:t>
      </w:r>
    </w:p>
    <w:p w:rsidR="007821E8" w:rsidRDefault="007821E8" w:rsidP="00EE42A6">
      <w:pPr>
        <w:pStyle w:val="Prrafodelista"/>
        <w:spacing w:line="252" w:lineRule="auto"/>
        <w:ind w:left="0"/>
        <w:rPr>
          <w:rFonts w:ascii="Arial" w:hAnsi="Arial" w:cs="Arial"/>
          <w:sz w:val="22"/>
          <w:szCs w:val="22"/>
        </w:rPr>
      </w:pPr>
    </w:p>
    <w:p w:rsidR="00B72501" w:rsidRPr="00B52C9C" w:rsidRDefault="00B72501" w:rsidP="00EE42A6">
      <w:pPr>
        <w:pStyle w:val="Prrafodelista"/>
        <w:spacing w:line="252" w:lineRule="auto"/>
        <w:ind w:left="0"/>
        <w:rPr>
          <w:rFonts w:ascii="Arial" w:hAnsi="Arial" w:cs="Arial"/>
          <w:sz w:val="22"/>
          <w:szCs w:val="22"/>
        </w:rPr>
      </w:pPr>
    </w:p>
    <w:p w:rsidR="00F41767" w:rsidRDefault="00F41767" w:rsidP="00E86565">
      <w:pPr>
        <w:spacing w:line="264" w:lineRule="auto"/>
        <w:rPr>
          <w:rFonts w:ascii="Arial" w:hAnsi="Arial" w:cs="Arial"/>
          <w:b/>
          <w:sz w:val="20"/>
          <w:szCs w:val="20"/>
        </w:rPr>
      </w:pPr>
    </w:p>
    <w:p w:rsidR="00D11408" w:rsidRDefault="00D11408" w:rsidP="00026B19">
      <w:pPr>
        <w:spacing w:line="264" w:lineRule="auto"/>
        <w:rPr>
          <w:rFonts w:ascii="Arial" w:hAnsi="Arial" w:cs="Arial"/>
          <w:b/>
        </w:rPr>
      </w:pPr>
      <w:r w:rsidRPr="004912F3">
        <w:rPr>
          <w:rFonts w:ascii="Arial" w:hAnsi="Arial" w:cs="Arial"/>
          <w:b/>
          <w:sz w:val="20"/>
          <w:szCs w:val="20"/>
        </w:rPr>
        <w:t>Nota:</w:t>
      </w:r>
      <w:r w:rsidRPr="004912F3">
        <w:rPr>
          <w:rFonts w:ascii="Arial" w:hAnsi="Arial" w:cs="Arial"/>
          <w:sz w:val="20"/>
          <w:szCs w:val="20"/>
        </w:rPr>
        <w:t xml:space="preserve"> Se informa al Administrador del Sistema </w:t>
      </w:r>
      <w:proofErr w:type="gramStart"/>
      <w:r w:rsidR="001B4C78" w:rsidRPr="004912F3">
        <w:rPr>
          <w:rFonts w:ascii="Arial" w:hAnsi="Arial" w:cs="Arial"/>
          <w:sz w:val="20"/>
          <w:szCs w:val="20"/>
        </w:rPr>
        <w:t>que</w:t>
      </w:r>
      <w:proofErr w:type="gramEnd"/>
      <w:r w:rsidRPr="004912F3">
        <w:rPr>
          <w:rFonts w:ascii="Arial" w:hAnsi="Arial" w:cs="Arial"/>
          <w:sz w:val="20"/>
          <w:szCs w:val="20"/>
        </w:rPr>
        <w:t xml:space="preserve"> de las observaciones presentadas en este informe, se hará seguimiento en la próxima certificación a expedir por p</w:t>
      </w:r>
      <w:r w:rsidR="00543E9B" w:rsidRPr="004912F3">
        <w:rPr>
          <w:rFonts w:ascii="Arial" w:hAnsi="Arial" w:cs="Arial"/>
          <w:sz w:val="20"/>
          <w:szCs w:val="20"/>
        </w:rPr>
        <w:t xml:space="preserve">arte de la OCI, de conformidad </w:t>
      </w:r>
      <w:r w:rsidRPr="004912F3">
        <w:rPr>
          <w:rFonts w:ascii="Arial" w:hAnsi="Arial" w:cs="Arial"/>
          <w:sz w:val="20"/>
          <w:szCs w:val="20"/>
        </w:rPr>
        <w:t>con lo establecido en el Instructivo del Sistema Único de Gestión e Información Litigiosa del Estado e-</w:t>
      </w:r>
      <w:proofErr w:type="spellStart"/>
      <w:r w:rsidRPr="004912F3">
        <w:rPr>
          <w:rFonts w:ascii="Arial" w:hAnsi="Arial" w:cs="Arial"/>
          <w:sz w:val="20"/>
          <w:szCs w:val="20"/>
        </w:rPr>
        <w:t>Kogui</w:t>
      </w:r>
      <w:proofErr w:type="spellEnd"/>
      <w:r w:rsidRPr="004912F3">
        <w:rPr>
          <w:rFonts w:ascii="Arial" w:hAnsi="Arial" w:cs="Arial"/>
          <w:sz w:val="20"/>
          <w:szCs w:val="20"/>
        </w:rPr>
        <w:t xml:space="preserve"> del 23 de </w:t>
      </w:r>
      <w:r w:rsidR="00004F1E" w:rsidRPr="004912F3">
        <w:rPr>
          <w:rFonts w:ascii="Arial" w:hAnsi="Arial" w:cs="Arial"/>
          <w:sz w:val="20"/>
          <w:szCs w:val="20"/>
        </w:rPr>
        <w:t>junio</w:t>
      </w:r>
      <w:r w:rsidR="00026B19">
        <w:rPr>
          <w:rFonts w:ascii="Arial" w:hAnsi="Arial" w:cs="Arial"/>
          <w:sz w:val="20"/>
          <w:szCs w:val="20"/>
        </w:rPr>
        <w:t xml:space="preserve"> de 2016</w:t>
      </w:r>
      <w:r w:rsidR="003B06C3">
        <w:rPr>
          <w:rFonts w:ascii="Arial" w:hAnsi="Arial" w:cs="Arial"/>
          <w:sz w:val="20"/>
          <w:szCs w:val="20"/>
        </w:rPr>
        <w:t>.</w:t>
      </w:r>
    </w:p>
    <w:sectPr w:rsidR="00D11408" w:rsidSect="00FA3BEF">
      <w:headerReference w:type="default" r:id="rId8"/>
      <w:footerReference w:type="default" r:id="rId9"/>
      <w:pgSz w:w="12240" w:h="15840"/>
      <w:pgMar w:top="1985" w:right="1134" w:bottom="1356" w:left="1418" w:header="567"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5F" w:rsidRDefault="00492E5F">
      <w:r>
        <w:separator/>
      </w:r>
    </w:p>
  </w:endnote>
  <w:endnote w:type="continuationSeparator" w:id="0">
    <w:p w:rsidR="00492E5F" w:rsidRDefault="0049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F7" w:rsidRPr="00AD4D56" w:rsidRDefault="00834AF7" w:rsidP="00E23C1A">
    <w:pPr>
      <w:pStyle w:val="Piedepgina"/>
      <w:pBdr>
        <w:top w:val="thinThickSmallGap" w:sz="24" w:space="12" w:color="622423" w:themeColor="accent2" w:themeShade="7F"/>
      </w:pBdr>
      <w:tabs>
        <w:tab w:val="left" w:pos="3119"/>
      </w:tabs>
      <w:rPr>
        <w:rFonts w:ascii="Arial" w:hAnsi="Arial" w:cs="Arial"/>
        <w:b/>
        <w:sz w:val="22"/>
        <w:szCs w:val="22"/>
      </w:rPr>
    </w:pPr>
    <w:r w:rsidRPr="00AD4D56">
      <w:rPr>
        <w:rFonts w:ascii="Arial" w:hAnsi="Arial" w:cs="Arial"/>
        <w:b/>
        <w:sz w:val="22"/>
        <w:szCs w:val="22"/>
      </w:rPr>
      <w:t xml:space="preserve">Oficina de Control Interno       </w:t>
    </w:r>
    <w:r w:rsidRPr="00AD4D56">
      <w:rPr>
        <w:rFonts w:ascii="Arial" w:hAnsi="Arial" w:cs="Arial"/>
        <w:b/>
        <w:sz w:val="22"/>
        <w:szCs w:val="22"/>
      </w:rPr>
      <w:tab/>
      <w:t xml:space="preserve">Informe </w:t>
    </w:r>
    <w:r w:rsidR="007C390F">
      <w:rPr>
        <w:rFonts w:ascii="Arial" w:hAnsi="Arial" w:cs="Arial"/>
        <w:b/>
        <w:snapToGrid w:val="0"/>
        <w:sz w:val="22"/>
        <w:szCs w:val="22"/>
      </w:rPr>
      <w:t>2019</w:t>
    </w:r>
    <w:r>
      <w:rPr>
        <w:rFonts w:ascii="Arial" w:hAnsi="Arial" w:cs="Arial"/>
        <w:b/>
        <w:snapToGrid w:val="0"/>
        <w:sz w:val="22"/>
        <w:szCs w:val="22"/>
      </w:rPr>
      <w:t>-ARL-</w:t>
    </w:r>
    <w:r w:rsidR="00720951">
      <w:rPr>
        <w:rFonts w:ascii="Arial" w:hAnsi="Arial" w:cs="Arial"/>
        <w:b/>
        <w:snapToGrid w:val="0"/>
        <w:sz w:val="22"/>
        <w:szCs w:val="22"/>
      </w:rPr>
      <w:t>61</w:t>
    </w:r>
    <w:r w:rsidRPr="00AD4D56">
      <w:rPr>
        <w:rFonts w:ascii="Arial" w:hAnsi="Arial" w:cs="Arial"/>
        <w:b/>
        <w:sz w:val="22"/>
        <w:szCs w:val="22"/>
      </w:rPr>
      <w:t xml:space="preserve"> del </w:t>
    </w:r>
    <w:r w:rsidR="003E3711">
      <w:rPr>
        <w:rFonts w:ascii="Arial" w:hAnsi="Arial" w:cs="Arial"/>
        <w:b/>
        <w:sz w:val="22"/>
        <w:szCs w:val="22"/>
      </w:rPr>
      <w:t>30</w:t>
    </w:r>
    <w:r w:rsidR="000F77B3">
      <w:rPr>
        <w:rFonts w:ascii="Arial" w:hAnsi="Arial" w:cs="Arial"/>
        <w:b/>
        <w:sz w:val="22"/>
        <w:szCs w:val="22"/>
      </w:rPr>
      <w:t xml:space="preserve"> de agosto</w:t>
    </w:r>
    <w:r w:rsidR="007C390F">
      <w:rPr>
        <w:rFonts w:ascii="Arial" w:hAnsi="Arial" w:cs="Arial"/>
        <w:b/>
        <w:sz w:val="22"/>
        <w:szCs w:val="22"/>
      </w:rPr>
      <w:t xml:space="preserve"> de 2019</w:t>
    </w:r>
    <w:r w:rsidRPr="00DF179F">
      <w:rPr>
        <w:rFonts w:ascii="Arial" w:hAnsi="Arial" w:cs="Arial"/>
        <w:b/>
        <w:sz w:val="22"/>
        <w:szCs w:val="22"/>
      </w:rPr>
      <w:ptab w:relativeTo="margin" w:alignment="right" w:leader="none"/>
    </w:r>
    <w:r w:rsidRPr="00DF179F">
      <w:rPr>
        <w:rFonts w:ascii="Arial" w:hAnsi="Arial" w:cs="Arial"/>
        <w:b/>
        <w:sz w:val="22"/>
        <w:szCs w:val="22"/>
      </w:rPr>
      <w:t>Página</w:t>
    </w:r>
    <w:r w:rsidRPr="00AD4D56">
      <w:rPr>
        <w:rFonts w:ascii="Arial" w:hAnsi="Arial" w:cs="Arial"/>
        <w:b/>
        <w:sz w:val="22"/>
        <w:szCs w:val="22"/>
      </w:rPr>
      <w:t xml:space="preserve"> </w:t>
    </w:r>
    <w:r w:rsidRPr="00AD4D56">
      <w:rPr>
        <w:rFonts w:ascii="Arial" w:hAnsi="Arial" w:cs="Arial"/>
        <w:b/>
        <w:sz w:val="22"/>
        <w:szCs w:val="22"/>
      </w:rPr>
      <w:fldChar w:fldCharType="begin"/>
    </w:r>
    <w:r w:rsidRPr="00AD4D56">
      <w:rPr>
        <w:rFonts w:ascii="Arial" w:hAnsi="Arial" w:cs="Arial"/>
        <w:b/>
        <w:sz w:val="22"/>
        <w:szCs w:val="22"/>
      </w:rPr>
      <w:instrText xml:space="preserve"> PAGE   \* MERGEFORMAT </w:instrText>
    </w:r>
    <w:r w:rsidRPr="00AD4D56">
      <w:rPr>
        <w:rFonts w:ascii="Arial" w:hAnsi="Arial" w:cs="Arial"/>
        <w:b/>
        <w:sz w:val="22"/>
        <w:szCs w:val="22"/>
      </w:rPr>
      <w:fldChar w:fldCharType="separate"/>
    </w:r>
    <w:r w:rsidR="00C80FD3">
      <w:rPr>
        <w:rFonts w:ascii="Arial" w:hAnsi="Arial" w:cs="Arial"/>
        <w:b/>
        <w:noProof/>
        <w:sz w:val="22"/>
        <w:szCs w:val="22"/>
      </w:rPr>
      <w:t>9</w:t>
    </w:r>
    <w:r w:rsidRPr="00AD4D56">
      <w:rPr>
        <w:rFonts w:ascii="Arial" w:hAnsi="Arial" w:cs="Arial"/>
        <w:b/>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5F" w:rsidRDefault="00492E5F">
      <w:r>
        <w:separator/>
      </w:r>
    </w:p>
  </w:footnote>
  <w:footnote w:type="continuationSeparator" w:id="0">
    <w:p w:rsidR="00492E5F" w:rsidRDefault="0049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AF7" w:rsidRPr="00EE6030" w:rsidRDefault="006E77F4" w:rsidP="00EE6030">
    <w:pPr>
      <w:pStyle w:val="Encabezado"/>
    </w:pPr>
    <w:r>
      <w:rPr>
        <w:rFonts w:ascii="robotoregular" w:hAnsi="robotoregular" w:cs="Segoe UI"/>
        <w:noProof/>
        <w:color w:val="337AB7"/>
        <w:sz w:val="21"/>
        <w:szCs w:val="21"/>
        <w:lang w:eastAsia="es-CO"/>
      </w:rPr>
      <w:drawing>
        <wp:inline distT="0" distB="0" distL="0" distR="0" wp14:anchorId="05654312" wp14:editId="18CAAA6F">
          <wp:extent cx="2667000" cy="609600"/>
          <wp:effectExtent l="0" t="0" r="0" b="0"/>
          <wp:docPr id="2" name="ctl00_xa84499aa11ae46c59c4ee8a33e44f6ab" descr="Mintrane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xa84499aa11ae46c59c4ee8a33e44f6ab" descr="Mintrane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27C"/>
    <w:multiLevelType w:val="hybridMultilevel"/>
    <w:tmpl w:val="9EF0FA1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DB00FC"/>
    <w:multiLevelType w:val="hybridMultilevel"/>
    <w:tmpl w:val="CC94C20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06F2711"/>
    <w:multiLevelType w:val="hybridMultilevel"/>
    <w:tmpl w:val="1688DA5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E60B19"/>
    <w:multiLevelType w:val="hybridMultilevel"/>
    <w:tmpl w:val="A7563A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8213E0"/>
    <w:multiLevelType w:val="hybridMultilevel"/>
    <w:tmpl w:val="39D06870"/>
    <w:lvl w:ilvl="0" w:tplc="240A000B">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22EB5A0E"/>
    <w:multiLevelType w:val="hybridMultilevel"/>
    <w:tmpl w:val="285A67FE"/>
    <w:lvl w:ilvl="0" w:tplc="E4567ADE">
      <w:start w:val="1"/>
      <w:numFmt w:val="bullet"/>
      <w:lvlText w:val="−"/>
      <w:lvlJc w:val="left"/>
      <w:pPr>
        <w:ind w:left="360" w:hanging="360"/>
      </w:pPr>
      <w:rPr>
        <w:rFonts w:ascii="Arial Narrow" w:eastAsia="Times New Roman" w:hAnsi="Arial Narrow" w:cs="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63A34F7"/>
    <w:multiLevelType w:val="hybridMultilevel"/>
    <w:tmpl w:val="0CFA27FE"/>
    <w:lvl w:ilvl="0" w:tplc="E7F68880">
      <w:start w:val="1"/>
      <w:numFmt w:val="lowerLetter"/>
      <w:lvlText w:val="%1."/>
      <w:lvlJc w:val="left"/>
      <w:pPr>
        <w:ind w:left="720" w:hanging="360"/>
      </w:pPr>
      <w:rPr>
        <w:rFonts w:hint="default"/>
        <w:b w:val="0"/>
        <w:i w:val="0"/>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6A5FCD"/>
    <w:multiLevelType w:val="hybridMultilevel"/>
    <w:tmpl w:val="00D68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985E6D"/>
    <w:multiLevelType w:val="hybridMultilevel"/>
    <w:tmpl w:val="9AFA16CE"/>
    <w:lvl w:ilvl="0" w:tplc="E4567ADE">
      <w:start w:val="1"/>
      <w:numFmt w:val="bullet"/>
      <w:lvlText w:val="−"/>
      <w:lvlJc w:val="left"/>
      <w:pPr>
        <w:ind w:left="644" w:hanging="360"/>
      </w:pPr>
      <w:rPr>
        <w:rFonts w:ascii="Arial Narrow" w:eastAsia="Times New Roman" w:hAnsi="Arial Narrow" w:cs="Arial Narrow"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2F906ABF"/>
    <w:multiLevelType w:val="hybridMultilevel"/>
    <w:tmpl w:val="D924F5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03113F2"/>
    <w:multiLevelType w:val="hybridMultilevel"/>
    <w:tmpl w:val="C338EE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062391"/>
    <w:multiLevelType w:val="hybridMultilevel"/>
    <w:tmpl w:val="526EB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961D20"/>
    <w:multiLevelType w:val="hybridMultilevel"/>
    <w:tmpl w:val="D690F48E"/>
    <w:lvl w:ilvl="0" w:tplc="A8E6296E">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D3A0282"/>
    <w:multiLevelType w:val="hybridMultilevel"/>
    <w:tmpl w:val="5E6E103E"/>
    <w:lvl w:ilvl="0" w:tplc="2640E908">
      <w:start w:val="2"/>
      <w:numFmt w:val="lowerLetter"/>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14" w15:restartNumberingAfterBreak="0">
    <w:nsid w:val="4D503037"/>
    <w:multiLevelType w:val="hybridMultilevel"/>
    <w:tmpl w:val="6ACC792E"/>
    <w:lvl w:ilvl="0" w:tplc="50AA1CDC">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513059FA"/>
    <w:multiLevelType w:val="hybridMultilevel"/>
    <w:tmpl w:val="EDB4D414"/>
    <w:lvl w:ilvl="0" w:tplc="CEBA4C70">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15742D9"/>
    <w:multiLevelType w:val="hybridMultilevel"/>
    <w:tmpl w:val="2810758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5B678E1"/>
    <w:multiLevelType w:val="hybridMultilevel"/>
    <w:tmpl w:val="D6C4DEC6"/>
    <w:lvl w:ilvl="0" w:tplc="9BD8244C">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574C3901"/>
    <w:multiLevelType w:val="hybridMultilevel"/>
    <w:tmpl w:val="3F18E1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8D82BFB"/>
    <w:multiLevelType w:val="hybridMultilevel"/>
    <w:tmpl w:val="0A107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AEB412E"/>
    <w:multiLevelType w:val="hybridMultilevel"/>
    <w:tmpl w:val="9E243E90"/>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A852E9"/>
    <w:multiLevelType w:val="hybridMultilevel"/>
    <w:tmpl w:val="AB988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5234DC"/>
    <w:multiLevelType w:val="hybridMultilevel"/>
    <w:tmpl w:val="1E9465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89715B"/>
    <w:multiLevelType w:val="hybridMultilevel"/>
    <w:tmpl w:val="5EAC50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6B7A42"/>
    <w:multiLevelType w:val="hybridMultilevel"/>
    <w:tmpl w:val="554497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6202BB9"/>
    <w:multiLevelType w:val="hybridMultilevel"/>
    <w:tmpl w:val="48A8E59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669D5D83"/>
    <w:multiLevelType w:val="hybridMultilevel"/>
    <w:tmpl w:val="AEB4BBC0"/>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9C026F"/>
    <w:multiLevelType w:val="hybridMultilevel"/>
    <w:tmpl w:val="D4F45184"/>
    <w:lvl w:ilvl="0" w:tplc="20DCEB98">
      <w:start w:val="2681"/>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AA7575"/>
    <w:multiLevelType w:val="hybridMultilevel"/>
    <w:tmpl w:val="B9740948"/>
    <w:lvl w:ilvl="0" w:tplc="788AE0BE">
      <w:start w:val="1"/>
      <w:numFmt w:val="lowerLetter"/>
      <w:lvlText w:val="%1."/>
      <w:lvlJc w:val="left"/>
      <w:pPr>
        <w:ind w:left="644" w:hanging="360"/>
      </w:pPr>
      <w:rPr>
        <w:rFonts w:hint="default"/>
        <w:color w:val="auto"/>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21"/>
  </w:num>
  <w:num w:numId="2">
    <w:abstractNumId w:val="15"/>
  </w:num>
  <w:num w:numId="3">
    <w:abstractNumId w:val="19"/>
  </w:num>
  <w:num w:numId="4">
    <w:abstractNumId w:val="14"/>
  </w:num>
  <w:num w:numId="5">
    <w:abstractNumId w:val="2"/>
  </w:num>
  <w:num w:numId="6">
    <w:abstractNumId w:val="10"/>
  </w:num>
  <w:num w:numId="7">
    <w:abstractNumId w:val="28"/>
  </w:num>
  <w:num w:numId="8">
    <w:abstractNumId w:val="17"/>
  </w:num>
  <w:num w:numId="9">
    <w:abstractNumId w:val="3"/>
  </w:num>
  <w:num w:numId="10">
    <w:abstractNumId w:val="27"/>
  </w:num>
  <w:num w:numId="11">
    <w:abstractNumId w:val="11"/>
  </w:num>
  <w:num w:numId="12">
    <w:abstractNumId w:val="24"/>
  </w:num>
  <w:num w:numId="13">
    <w:abstractNumId w:val="0"/>
  </w:num>
  <w:num w:numId="14">
    <w:abstractNumId w:val="13"/>
  </w:num>
  <w:num w:numId="15">
    <w:abstractNumId w:val="4"/>
  </w:num>
  <w:num w:numId="16">
    <w:abstractNumId w:val="25"/>
  </w:num>
  <w:num w:numId="17">
    <w:abstractNumId w:val="1"/>
  </w:num>
  <w:num w:numId="18">
    <w:abstractNumId w:val="5"/>
  </w:num>
  <w:num w:numId="19">
    <w:abstractNumId w:val="6"/>
  </w:num>
  <w:num w:numId="20">
    <w:abstractNumId w:val="8"/>
  </w:num>
  <w:num w:numId="21">
    <w:abstractNumId w:val="9"/>
  </w:num>
  <w:num w:numId="22">
    <w:abstractNumId w:val="16"/>
  </w:num>
  <w:num w:numId="23">
    <w:abstractNumId w:val="23"/>
  </w:num>
  <w:num w:numId="24">
    <w:abstractNumId w:val="7"/>
  </w:num>
  <w:num w:numId="25">
    <w:abstractNumId w:val="18"/>
  </w:num>
  <w:num w:numId="26">
    <w:abstractNumId w:val="22"/>
  </w:num>
  <w:num w:numId="27">
    <w:abstractNumId w:val="2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72"/>
    <w:rsid w:val="00001823"/>
    <w:rsid w:val="000045DF"/>
    <w:rsid w:val="00004F1E"/>
    <w:rsid w:val="00006875"/>
    <w:rsid w:val="000072CA"/>
    <w:rsid w:val="00007B14"/>
    <w:rsid w:val="000108ED"/>
    <w:rsid w:val="00011EED"/>
    <w:rsid w:val="00011F52"/>
    <w:rsid w:val="00011F60"/>
    <w:rsid w:val="00012951"/>
    <w:rsid w:val="00012A54"/>
    <w:rsid w:val="00013AEC"/>
    <w:rsid w:val="000229B0"/>
    <w:rsid w:val="00023D1B"/>
    <w:rsid w:val="00026762"/>
    <w:rsid w:val="000269F6"/>
    <w:rsid w:val="00026B19"/>
    <w:rsid w:val="0002797F"/>
    <w:rsid w:val="000300D8"/>
    <w:rsid w:val="00030444"/>
    <w:rsid w:val="000316EC"/>
    <w:rsid w:val="00036483"/>
    <w:rsid w:val="0003701C"/>
    <w:rsid w:val="0004098F"/>
    <w:rsid w:val="00040CA5"/>
    <w:rsid w:val="00040CE8"/>
    <w:rsid w:val="00041BEA"/>
    <w:rsid w:val="0004245F"/>
    <w:rsid w:val="00043A85"/>
    <w:rsid w:val="00043B92"/>
    <w:rsid w:val="00044436"/>
    <w:rsid w:val="00044CC3"/>
    <w:rsid w:val="000533F6"/>
    <w:rsid w:val="000536EC"/>
    <w:rsid w:val="00053781"/>
    <w:rsid w:val="00060A36"/>
    <w:rsid w:val="0006141C"/>
    <w:rsid w:val="00062D31"/>
    <w:rsid w:val="000630A1"/>
    <w:rsid w:val="00065CFD"/>
    <w:rsid w:val="00066E26"/>
    <w:rsid w:val="00070C91"/>
    <w:rsid w:val="000748F2"/>
    <w:rsid w:val="0007594E"/>
    <w:rsid w:val="00075F22"/>
    <w:rsid w:val="0007631F"/>
    <w:rsid w:val="0007791C"/>
    <w:rsid w:val="000835B2"/>
    <w:rsid w:val="000846AB"/>
    <w:rsid w:val="00084970"/>
    <w:rsid w:val="00086C00"/>
    <w:rsid w:val="00087FB2"/>
    <w:rsid w:val="000907CD"/>
    <w:rsid w:val="00090F14"/>
    <w:rsid w:val="00091E26"/>
    <w:rsid w:val="00092666"/>
    <w:rsid w:val="0009728E"/>
    <w:rsid w:val="00097876"/>
    <w:rsid w:val="000A1564"/>
    <w:rsid w:val="000A2840"/>
    <w:rsid w:val="000A2D2F"/>
    <w:rsid w:val="000A78F9"/>
    <w:rsid w:val="000B5742"/>
    <w:rsid w:val="000B70F3"/>
    <w:rsid w:val="000C181A"/>
    <w:rsid w:val="000C28EE"/>
    <w:rsid w:val="000C5B22"/>
    <w:rsid w:val="000C6793"/>
    <w:rsid w:val="000C77B6"/>
    <w:rsid w:val="000D0086"/>
    <w:rsid w:val="000D00F0"/>
    <w:rsid w:val="000D02B9"/>
    <w:rsid w:val="000D07B7"/>
    <w:rsid w:val="000D084E"/>
    <w:rsid w:val="000D183D"/>
    <w:rsid w:val="000D1DC7"/>
    <w:rsid w:val="000D4075"/>
    <w:rsid w:val="000D4A09"/>
    <w:rsid w:val="000E127B"/>
    <w:rsid w:val="000E179A"/>
    <w:rsid w:val="000E1BBC"/>
    <w:rsid w:val="000E1F11"/>
    <w:rsid w:val="000E2851"/>
    <w:rsid w:val="000E29BB"/>
    <w:rsid w:val="000E30A7"/>
    <w:rsid w:val="000E30EF"/>
    <w:rsid w:val="000E3DBD"/>
    <w:rsid w:val="000E6191"/>
    <w:rsid w:val="000E68C3"/>
    <w:rsid w:val="000F005E"/>
    <w:rsid w:val="000F1E31"/>
    <w:rsid w:val="000F3F2D"/>
    <w:rsid w:val="000F5798"/>
    <w:rsid w:val="000F77B3"/>
    <w:rsid w:val="001000E1"/>
    <w:rsid w:val="001003C9"/>
    <w:rsid w:val="001025FF"/>
    <w:rsid w:val="001027D4"/>
    <w:rsid w:val="001035F1"/>
    <w:rsid w:val="001040F8"/>
    <w:rsid w:val="00104963"/>
    <w:rsid w:val="0010605F"/>
    <w:rsid w:val="0010755A"/>
    <w:rsid w:val="001103CB"/>
    <w:rsid w:val="00110473"/>
    <w:rsid w:val="00110E28"/>
    <w:rsid w:val="00112422"/>
    <w:rsid w:val="00113985"/>
    <w:rsid w:val="00115B03"/>
    <w:rsid w:val="00116E6E"/>
    <w:rsid w:val="00117389"/>
    <w:rsid w:val="001205FD"/>
    <w:rsid w:val="00120B35"/>
    <w:rsid w:val="001217D5"/>
    <w:rsid w:val="00122144"/>
    <w:rsid w:val="00124B5A"/>
    <w:rsid w:val="00125A08"/>
    <w:rsid w:val="00125B39"/>
    <w:rsid w:val="00125F01"/>
    <w:rsid w:val="00126279"/>
    <w:rsid w:val="00126E76"/>
    <w:rsid w:val="001301CE"/>
    <w:rsid w:val="00132430"/>
    <w:rsid w:val="00132CDC"/>
    <w:rsid w:val="001377C6"/>
    <w:rsid w:val="00137834"/>
    <w:rsid w:val="00140EBD"/>
    <w:rsid w:val="001418DE"/>
    <w:rsid w:val="00142D5F"/>
    <w:rsid w:val="0014656E"/>
    <w:rsid w:val="0014708E"/>
    <w:rsid w:val="001541D1"/>
    <w:rsid w:val="001565EC"/>
    <w:rsid w:val="00156F77"/>
    <w:rsid w:val="00156FEC"/>
    <w:rsid w:val="00157CFA"/>
    <w:rsid w:val="00164A3C"/>
    <w:rsid w:val="00170493"/>
    <w:rsid w:val="00171AB6"/>
    <w:rsid w:val="0017268D"/>
    <w:rsid w:val="00172B59"/>
    <w:rsid w:val="001731A2"/>
    <w:rsid w:val="00174064"/>
    <w:rsid w:val="00176CA7"/>
    <w:rsid w:val="001802B0"/>
    <w:rsid w:val="00180592"/>
    <w:rsid w:val="00181C21"/>
    <w:rsid w:val="00181CF1"/>
    <w:rsid w:val="0018210F"/>
    <w:rsid w:val="0018295F"/>
    <w:rsid w:val="001829EA"/>
    <w:rsid w:val="00183F9B"/>
    <w:rsid w:val="00184451"/>
    <w:rsid w:val="0019048E"/>
    <w:rsid w:val="00190D81"/>
    <w:rsid w:val="00194994"/>
    <w:rsid w:val="00194FBA"/>
    <w:rsid w:val="001960DD"/>
    <w:rsid w:val="00196165"/>
    <w:rsid w:val="00196A39"/>
    <w:rsid w:val="001A22FF"/>
    <w:rsid w:val="001A2FE7"/>
    <w:rsid w:val="001A53CB"/>
    <w:rsid w:val="001A5FC6"/>
    <w:rsid w:val="001A6584"/>
    <w:rsid w:val="001B2D51"/>
    <w:rsid w:val="001B2F3C"/>
    <w:rsid w:val="001B32FF"/>
    <w:rsid w:val="001B3A34"/>
    <w:rsid w:val="001B3A82"/>
    <w:rsid w:val="001B46D1"/>
    <w:rsid w:val="001B4C78"/>
    <w:rsid w:val="001B6DD6"/>
    <w:rsid w:val="001B7F61"/>
    <w:rsid w:val="001C06AC"/>
    <w:rsid w:val="001C1244"/>
    <w:rsid w:val="001C4916"/>
    <w:rsid w:val="001C4DEA"/>
    <w:rsid w:val="001C57A8"/>
    <w:rsid w:val="001C583A"/>
    <w:rsid w:val="001C7B81"/>
    <w:rsid w:val="001D05CC"/>
    <w:rsid w:val="001D3FD1"/>
    <w:rsid w:val="001D4876"/>
    <w:rsid w:val="001D4BFC"/>
    <w:rsid w:val="001D5068"/>
    <w:rsid w:val="001E103F"/>
    <w:rsid w:val="001E443B"/>
    <w:rsid w:val="001E7CEC"/>
    <w:rsid w:val="001F09BE"/>
    <w:rsid w:val="001F23F0"/>
    <w:rsid w:val="001F27A5"/>
    <w:rsid w:val="001F44F3"/>
    <w:rsid w:val="001F539C"/>
    <w:rsid w:val="001F5BC2"/>
    <w:rsid w:val="001F634F"/>
    <w:rsid w:val="001F65B3"/>
    <w:rsid w:val="001F6BEC"/>
    <w:rsid w:val="001F741A"/>
    <w:rsid w:val="001F74DB"/>
    <w:rsid w:val="00200543"/>
    <w:rsid w:val="002027EF"/>
    <w:rsid w:val="00203676"/>
    <w:rsid w:val="00203810"/>
    <w:rsid w:val="002111E2"/>
    <w:rsid w:val="002117EB"/>
    <w:rsid w:val="00211E88"/>
    <w:rsid w:val="00213F18"/>
    <w:rsid w:val="00215CA4"/>
    <w:rsid w:val="00220313"/>
    <w:rsid w:val="00221971"/>
    <w:rsid w:val="00221A6B"/>
    <w:rsid w:val="00222513"/>
    <w:rsid w:val="002251B6"/>
    <w:rsid w:val="002265D3"/>
    <w:rsid w:val="00226AEF"/>
    <w:rsid w:val="00227A86"/>
    <w:rsid w:val="00230F3B"/>
    <w:rsid w:val="00231090"/>
    <w:rsid w:val="002315D4"/>
    <w:rsid w:val="002317D3"/>
    <w:rsid w:val="00232768"/>
    <w:rsid w:val="0023346A"/>
    <w:rsid w:val="00234759"/>
    <w:rsid w:val="002350DA"/>
    <w:rsid w:val="00235A28"/>
    <w:rsid w:val="00236036"/>
    <w:rsid w:val="002364A7"/>
    <w:rsid w:val="00237BAC"/>
    <w:rsid w:val="00241277"/>
    <w:rsid w:val="00245C96"/>
    <w:rsid w:val="00247514"/>
    <w:rsid w:val="002477C5"/>
    <w:rsid w:val="0025262D"/>
    <w:rsid w:val="00256028"/>
    <w:rsid w:val="00257846"/>
    <w:rsid w:val="002607D7"/>
    <w:rsid w:val="00260E03"/>
    <w:rsid w:val="00261219"/>
    <w:rsid w:val="002649E9"/>
    <w:rsid w:val="00265FBA"/>
    <w:rsid w:val="002666A4"/>
    <w:rsid w:val="00267298"/>
    <w:rsid w:val="00271254"/>
    <w:rsid w:val="0027125E"/>
    <w:rsid w:val="00271A29"/>
    <w:rsid w:val="0027383C"/>
    <w:rsid w:val="00273E5E"/>
    <w:rsid w:val="002749CB"/>
    <w:rsid w:val="002809DA"/>
    <w:rsid w:val="0028118B"/>
    <w:rsid w:val="00285A94"/>
    <w:rsid w:val="002862B9"/>
    <w:rsid w:val="002865CE"/>
    <w:rsid w:val="00287FF2"/>
    <w:rsid w:val="00292613"/>
    <w:rsid w:val="00292FB0"/>
    <w:rsid w:val="0029763E"/>
    <w:rsid w:val="00297CEB"/>
    <w:rsid w:val="00297DAE"/>
    <w:rsid w:val="002A0573"/>
    <w:rsid w:val="002A111E"/>
    <w:rsid w:val="002A1B88"/>
    <w:rsid w:val="002A395F"/>
    <w:rsid w:val="002A3A04"/>
    <w:rsid w:val="002A44D1"/>
    <w:rsid w:val="002A7ABD"/>
    <w:rsid w:val="002A7E70"/>
    <w:rsid w:val="002B0916"/>
    <w:rsid w:val="002B0F36"/>
    <w:rsid w:val="002B12E7"/>
    <w:rsid w:val="002B151E"/>
    <w:rsid w:val="002B16E3"/>
    <w:rsid w:val="002B3401"/>
    <w:rsid w:val="002B379F"/>
    <w:rsid w:val="002B3D52"/>
    <w:rsid w:val="002B5EE2"/>
    <w:rsid w:val="002B65BB"/>
    <w:rsid w:val="002B711B"/>
    <w:rsid w:val="002B7FE9"/>
    <w:rsid w:val="002C3288"/>
    <w:rsid w:val="002C55E3"/>
    <w:rsid w:val="002C6106"/>
    <w:rsid w:val="002D0195"/>
    <w:rsid w:val="002D11B3"/>
    <w:rsid w:val="002D2EA1"/>
    <w:rsid w:val="002D3957"/>
    <w:rsid w:val="002D5122"/>
    <w:rsid w:val="002D6AAC"/>
    <w:rsid w:val="002D6CEF"/>
    <w:rsid w:val="002E012B"/>
    <w:rsid w:val="002E0973"/>
    <w:rsid w:val="002E09E9"/>
    <w:rsid w:val="002E3A86"/>
    <w:rsid w:val="002E3F48"/>
    <w:rsid w:val="002E45CE"/>
    <w:rsid w:val="002E4B49"/>
    <w:rsid w:val="002E5E3D"/>
    <w:rsid w:val="002E7BA8"/>
    <w:rsid w:val="002F234E"/>
    <w:rsid w:val="002F2595"/>
    <w:rsid w:val="002F34D8"/>
    <w:rsid w:val="00300277"/>
    <w:rsid w:val="00301A88"/>
    <w:rsid w:val="003023B1"/>
    <w:rsid w:val="003024E0"/>
    <w:rsid w:val="00303631"/>
    <w:rsid w:val="00304418"/>
    <w:rsid w:val="00304BD7"/>
    <w:rsid w:val="00305D25"/>
    <w:rsid w:val="00307349"/>
    <w:rsid w:val="00307AB5"/>
    <w:rsid w:val="00307BDB"/>
    <w:rsid w:val="003149AB"/>
    <w:rsid w:val="00315CED"/>
    <w:rsid w:val="00315DDF"/>
    <w:rsid w:val="00316E1D"/>
    <w:rsid w:val="00324457"/>
    <w:rsid w:val="003248DB"/>
    <w:rsid w:val="00325495"/>
    <w:rsid w:val="00325F43"/>
    <w:rsid w:val="0032730F"/>
    <w:rsid w:val="003300E0"/>
    <w:rsid w:val="003305EE"/>
    <w:rsid w:val="00330A04"/>
    <w:rsid w:val="00330EE9"/>
    <w:rsid w:val="00332C92"/>
    <w:rsid w:val="00332D3D"/>
    <w:rsid w:val="00333561"/>
    <w:rsid w:val="00333922"/>
    <w:rsid w:val="00333CDE"/>
    <w:rsid w:val="00334A99"/>
    <w:rsid w:val="00334F4F"/>
    <w:rsid w:val="003350CE"/>
    <w:rsid w:val="00335E51"/>
    <w:rsid w:val="00335F09"/>
    <w:rsid w:val="003369B7"/>
    <w:rsid w:val="00337064"/>
    <w:rsid w:val="00340AC0"/>
    <w:rsid w:val="00340BD4"/>
    <w:rsid w:val="00341CBF"/>
    <w:rsid w:val="00342344"/>
    <w:rsid w:val="003425E0"/>
    <w:rsid w:val="003437AB"/>
    <w:rsid w:val="00345BD7"/>
    <w:rsid w:val="003476A3"/>
    <w:rsid w:val="00347774"/>
    <w:rsid w:val="003477CA"/>
    <w:rsid w:val="0035050B"/>
    <w:rsid w:val="003506CB"/>
    <w:rsid w:val="0035078C"/>
    <w:rsid w:val="00351FFB"/>
    <w:rsid w:val="00352D79"/>
    <w:rsid w:val="00353352"/>
    <w:rsid w:val="003552F6"/>
    <w:rsid w:val="00356827"/>
    <w:rsid w:val="00360FEB"/>
    <w:rsid w:val="00361A06"/>
    <w:rsid w:val="0036202D"/>
    <w:rsid w:val="0036256F"/>
    <w:rsid w:val="003630A7"/>
    <w:rsid w:val="00363252"/>
    <w:rsid w:val="00363694"/>
    <w:rsid w:val="0036511F"/>
    <w:rsid w:val="00365152"/>
    <w:rsid w:val="00365A6E"/>
    <w:rsid w:val="00366C80"/>
    <w:rsid w:val="00367931"/>
    <w:rsid w:val="00373090"/>
    <w:rsid w:val="00374CF1"/>
    <w:rsid w:val="0038074B"/>
    <w:rsid w:val="003822AC"/>
    <w:rsid w:val="00384072"/>
    <w:rsid w:val="0038439F"/>
    <w:rsid w:val="00385439"/>
    <w:rsid w:val="00386472"/>
    <w:rsid w:val="00387AEB"/>
    <w:rsid w:val="00387B65"/>
    <w:rsid w:val="00390DB5"/>
    <w:rsid w:val="00393411"/>
    <w:rsid w:val="0039430C"/>
    <w:rsid w:val="003955EC"/>
    <w:rsid w:val="003956AE"/>
    <w:rsid w:val="003958F7"/>
    <w:rsid w:val="0039626A"/>
    <w:rsid w:val="003A008C"/>
    <w:rsid w:val="003B06C3"/>
    <w:rsid w:val="003B1B51"/>
    <w:rsid w:val="003B3A91"/>
    <w:rsid w:val="003B4AC4"/>
    <w:rsid w:val="003B6284"/>
    <w:rsid w:val="003B76E3"/>
    <w:rsid w:val="003B7921"/>
    <w:rsid w:val="003C075F"/>
    <w:rsid w:val="003C1667"/>
    <w:rsid w:val="003C1A6F"/>
    <w:rsid w:val="003C211D"/>
    <w:rsid w:val="003C37D6"/>
    <w:rsid w:val="003C3B16"/>
    <w:rsid w:val="003C654D"/>
    <w:rsid w:val="003C7552"/>
    <w:rsid w:val="003D0D02"/>
    <w:rsid w:val="003D1C6B"/>
    <w:rsid w:val="003D2ABF"/>
    <w:rsid w:val="003D4594"/>
    <w:rsid w:val="003D4F1A"/>
    <w:rsid w:val="003D7643"/>
    <w:rsid w:val="003E09B9"/>
    <w:rsid w:val="003E0A54"/>
    <w:rsid w:val="003E0CC1"/>
    <w:rsid w:val="003E26FB"/>
    <w:rsid w:val="003E3711"/>
    <w:rsid w:val="003E3AF9"/>
    <w:rsid w:val="003E3BEA"/>
    <w:rsid w:val="003E5223"/>
    <w:rsid w:val="003E6918"/>
    <w:rsid w:val="003E78DD"/>
    <w:rsid w:val="003F0914"/>
    <w:rsid w:val="003F1AEF"/>
    <w:rsid w:val="003F22FE"/>
    <w:rsid w:val="003F51A8"/>
    <w:rsid w:val="003F53BF"/>
    <w:rsid w:val="003F5AF2"/>
    <w:rsid w:val="003F6508"/>
    <w:rsid w:val="003F669B"/>
    <w:rsid w:val="003F6A4B"/>
    <w:rsid w:val="003F6BAB"/>
    <w:rsid w:val="003F711B"/>
    <w:rsid w:val="003F722F"/>
    <w:rsid w:val="004004EB"/>
    <w:rsid w:val="00403198"/>
    <w:rsid w:val="004059CF"/>
    <w:rsid w:val="00410964"/>
    <w:rsid w:val="00411C33"/>
    <w:rsid w:val="00412E49"/>
    <w:rsid w:val="0041368B"/>
    <w:rsid w:val="00415A9D"/>
    <w:rsid w:val="00416E16"/>
    <w:rsid w:val="00417B71"/>
    <w:rsid w:val="00421299"/>
    <w:rsid w:val="00421B35"/>
    <w:rsid w:val="00422792"/>
    <w:rsid w:val="00422D23"/>
    <w:rsid w:val="00423E0E"/>
    <w:rsid w:val="004274C0"/>
    <w:rsid w:val="00431195"/>
    <w:rsid w:val="00431D96"/>
    <w:rsid w:val="00432C91"/>
    <w:rsid w:val="00434AEF"/>
    <w:rsid w:val="004352F7"/>
    <w:rsid w:val="0043666B"/>
    <w:rsid w:val="00440989"/>
    <w:rsid w:val="004411E4"/>
    <w:rsid w:val="0044336C"/>
    <w:rsid w:val="00443908"/>
    <w:rsid w:val="00444B7A"/>
    <w:rsid w:val="00444CDD"/>
    <w:rsid w:val="00444D5D"/>
    <w:rsid w:val="00445015"/>
    <w:rsid w:val="0044644D"/>
    <w:rsid w:val="004479D1"/>
    <w:rsid w:val="004504DC"/>
    <w:rsid w:val="00454D5A"/>
    <w:rsid w:val="0045519D"/>
    <w:rsid w:val="00455E71"/>
    <w:rsid w:val="0045752E"/>
    <w:rsid w:val="00462B1A"/>
    <w:rsid w:val="004645CC"/>
    <w:rsid w:val="0046473C"/>
    <w:rsid w:val="00464D11"/>
    <w:rsid w:val="004656BC"/>
    <w:rsid w:val="00465813"/>
    <w:rsid w:val="00465B1C"/>
    <w:rsid w:val="0046641B"/>
    <w:rsid w:val="0046690C"/>
    <w:rsid w:val="00472DB1"/>
    <w:rsid w:val="004732C6"/>
    <w:rsid w:val="00474758"/>
    <w:rsid w:val="00475C22"/>
    <w:rsid w:val="00477679"/>
    <w:rsid w:val="0048045A"/>
    <w:rsid w:val="00480739"/>
    <w:rsid w:val="004811AA"/>
    <w:rsid w:val="00481C77"/>
    <w:rsid w:val="00483ED6"/>
    <w:rsid w:val="00485E72"/>
    <w:rsid w:val="0048740D"/>
    <w:rsid w:val="00490DEC"/>
    <w:rsid w:val="004912F3"/>
    <w:rsid w:val="00491832"/>
    <w:rsid w:val="004923E1"/>
    <w:rsid w:val="00492E5F"/>
    <w:rsid w:val="00493E35"/>
    <w:rsid w:val="00496A22"/>
    <w:rsid w:val="00496BAC"/>
    <w:rsid w:val="004A053D"/>
    <w:rsid w:val="004A13FB"/>
    <w:rsid w:val="004A4F69"/>
    <w:rsid w:val="004B0C43"/>
    <w:rsid w:val="004B0D28"/>
    <w:rsid w:val="004B1154"/>
    <w:rsid w:val="004B2261"/>
    <w:rsid w:val="004B34A2"/>
    <w:rsid w:val="004B3B6B"/>
    <w:rsid w:val="004B4E83"/>
    <w:rsid w:val="004B4F28"/>
    <w:rsid w:val="004B7843"/>
    <w:rsid w:val="004C16DD"/>
    <w:rsid w:val="004C1962"/>
    <w:rsid w:val="004C36AF"/>
    <w:rsid w:val="004C5437"/>
    <w:rsid w:val="004C544F"/>
    <w:rsid w:val="004C640F"/>
    <w:rsid w:val="004C7162"/>
    <w:rsid w:val="004D079E"/>
    <w:rsid w:val="004D0C8C"/>
    <w:rsid w:val="004D26A1"/>
    <w:rsid w:val="004D2C19"/>
    <w:rsid w:val="004D2CE5"/>
    <w:rsid w:val="004D4AB6"/>
    <w:rsid w:val="004D69FC"/>
    <w:rsid w:val="004E33C5"/>
    <w:rsid w:val="004E38EE"/>
    <w:rsid w:val="004E49A7"/>
    <w:rsid w:val="004E5CD4"/>
    <w:rsid w:val="004E6BF0"/>
    <w:rsid w:val="004E6FD9"/>
    <w:rsid w:val="004E782C"/>
    <w:rsid w:val="004F01C5"/>
    <w:rsid w:val="004F1F19"/>
    <w:rsid w:val="004F305E"/>
    <w:rsid w:val="004F394C"/>
    <w:rsid w:val="004F47B1"/>
    <w:rsid w:val="004F4ADA"/>
    <w:rsid w:val="004F7890"/>
    <w:rsid w:val="00500BCD"/>
    <w:rsid w:val="005032E9"/>
    <w:rsid w:val="00504896"/>
    <w:rsid w:val="00505B52"/>
    <w:rsid w:val="00506BF2"/>
    <w:rsid w:val="00512A0C"/>
    <w:rsid w:val="00512D31"/>
    <w:rsid w:val="005135E6"/>
    <w:rsid w:val="005157BE"/>
    <w:rsid w:val="00516C93"/>
    <w:rsid w:val="005171E6"/>
    <w:rsid w:val="00520698"/>
    <w:rsid w:val="00521B61"/>
    <w:rsid w:val="00524C02"/>
    <w:rsid w:val="00525646"/>
    <w:rsid w:val="00526140"/>
    <w:rsid w:val="0053029C"/>
    <w:rsid w:val="005303C0"/>
    <w:rsid w:val="0053108E"/>
    <w:rsid w:val="005318EB"/>
    <w:rsid w:val="00531C88"/>
    <w:rsid w:val="005330AE"/>
    <w:rsid w:val="0053325D"/>
    <w:rsid w:val="00534D1E"/>
    <w:rsid w:val="005359A8"/>
    <w:rsid w:val="00537853"/>
    <w:rsid w:val="0054208A"/>
    <w:rsid w:val="00542140"/>
    <w:rsid w:val="00542595"/>
    <w:rsid w:val="005434E6"/>
    <w:rsid w:val="00543A4E"/>
    <w:rsid w:val="00543B3A"/>
    <w:rsid w:val="00543C3D"/>
    <w:rsid w:val="00543E9B"/>
    <w:rsid w:val="00544075"/>
    <w:rsid w:val="00544118"/>
    <w:rsid w:val="00550D67"/>
    <w:rsid w:val="005549DB"/>
    <w:rsid w:val="00556DB2"/>
    <w:rsid w:val="0056002F"/>
    <w:rsid w:val="005644EE"/>
    <w:rsid w:val="00565AF9"/>
    <w:rsid w:val="005660D6"/>
    <w:rsid w:val="00566174"/>
    <w:rsid w:val="00566BCE"/>
    <w:rsid w:val="0056737C"/>
    <w:rsid w:val="005678A1"/>
    <w:rsid w:val="00567A23"/>
    <w:rsid w:val="00567DC7"/>
    <w:rsid w:val="005707FE"/>
    <w:rsid w:val="00570F1B"/>
    <w:rsid w:val="005710FA"/>
    <w:rsid w:val="005724B6"/>
    <w:rsid w:val="005726F1"/>
    <w:rsid w:val="00573A70"/>
    <w:rsid w:val="005755B8"/>
    <w:rsid w:val="00576161"/>
    <w:rsid w:val="005770A7"/>
    <w:rsid w:val="00577121"/>
    <w:rsid w:val="005809E4"/>
    <w:rsid w:val="00581E8B"/>
    <w:rsid w:val="00582E70"/>
    <w:rsid w:val="00585B1A"/>
    <w:rsid w:val="00587E61"/>
    <w:rsid w:val="005907F4"/>
    <w:rsid w:val="00591B3C"/>
    <w:rsid w:val="00591B9B"/>
    <w:rsid w:val="005934B5"/>
    <w:rsid w:val="005952EA"/>
    <w:rsid w:val="00596FC1"/>
    <w:rsid w:val="005A1253"/>
    <w:rsid w:val="005A19F8"/>
    <w:rsid w:val="005A4D90"/>
    <w:rsid w:val="005A50B9"/>
    <w:rsid w:val="005A5236"/>
    <w:rsid w:val="005A56ED"/>
    <w:rsid w:val="005A5BB3"/>
    <w:rsid w:val="005A7B0F"/>
    <w:rsid w:val="005B0526"/>
    <w:rsid w:val="005B0949"/>
    <w:rsid w:val="005B3D19"/>
    <w:rsid w:val="005B4515"/>
    <w:rsid w:val="005B5D5F"/>
    <w:rsid w:val="005B6393"/>
    <w:rsid w:val="005B63F9"/>
    <w:rsid w:val="005B675E"/>
    <w:rsid w:val="005B6B73"/>
    <w:rsid w:val="005B7967"/>
    <w:rsid w:val="005C2367"/>
    <w:rsid w:val="005C2A58"/>
    <w:rsid w:val="005C3BF6"/>
    <w:rsid w:val="005C4993"/>
    <w:rsid w:val="005C5587"/>
    <w:rsid w:val="005C5AAE"/>
    <w:rsid w:val="005C6759"/>
    <w:rsid w:val="005C67EB"/>
    <w:rsid w:val="005D02CE"/>
    <w:rsid w:val="005D1CB9"/>
    <w:rsid w:val="005D22B5"/>
    <w:rsid w:val="005D3CAF"/>
    <w:rsid w:val="005D4C9E"/>
    <w:rsid w:val="005D51B4"/>
    <w:rsid w:val="005D552E"/>
    <w:rsid w:val="005D7514"/>
    <w:rsid w:val="005D76B7"/>
    <w:rsid w:val="005D7DF8"/>
    <w:rsid w:val="005E166A"/>
    <w:rsid w:val="005E269B"/>
    <w:rsid w:val="005E3BB1"/>
    <w:rsid w:val="005E4E2A"/>
    <w:rsid w:val="005E5831"/>
    <w:rsid w:val="005F5B3B"/>
    <w:rsid w:val="005F5C02"/>
    <w:rsid w:val="005F5FE6"/>
    <w:rsid w:val="005F614E"/>
    <w:rsid w:val="005F65C1"/>
    <w:rsid w:val="005F7B6D"/>
    <w:rsid w:val="005F7E53"/>
    <w:rsid w:val="006005F8"/>
    <w:rsid w:val="00601865"/>
    <w:rsid w:val="00604928"/>
    <w:rsid w:val="0060707D"/>
    <w:rsid w:val="0060736F"/>
    <w:rsid w:val="00607567"/>
    <w:rsid w:val="006100C8"/>
    <w:rsid w:val="00610132"/>
    <w:rsid w:val="00610E35"/>
    <w:rsid w:val="00611993"/>
    <w:rsid w:val="00611CF2"/>
    <w:rsid w:val="00612BCD"/>
    <w:rsid w:val="00612F2E"/>
    <w:rsid w:val="0061441F"/>
    <w:rsid w:val="0061561B"/>
    <w:rsid w:val="00615669"/>
    <w:rsid w:val="00616CE2"/>
    <w:rsid w:val="00616FBE"/>
    <w:rsid w:val="0061721C"/>
    <w:rsid w:val="00621491"/>
    <w:rsid w:val="00623D12"/>
    <w:rsid w:val="00623EE9"/>
    <w:rsid w:val="00631BB5"/>
    <w:rsid w:val="006331C0"/>
    <w:rsid w:val="006338D8"/>
    <w:rsid w:val="006338F1"/>
    <w:rsid w:val="00634AE0"/>
    <w:rsid w:val="00635207"/>
    <w:rsid w:val="00635441"/>
    <w:rsid w:val="0063602F"/>
    <w:rsid w:val="00636B65"/>
    <w:rsid w:val="00637934"/>
    <w:rsid w:val="0064068D"/>
    <w:rsid w:val="00643ED4"/>
    <w:rsid w:val="00645731"/>
    <w:rsid w:val="006457D0"/>
    <w:rsid w:val="00647578"/>
    <w:rsid w:val="006525C1"/>
    <w:rsid w:val="00654F99"/>
    <w:rsid w:val="00656B59"/>
    <w:rsid w:val="00657323"/>
    <w:rsid w:val="00657456"/>
    <w:rsid w:val="00660D39"/>
    <w:rsid w:val="006620F2"/>
    <w:rsid w:val="00662D0B"/>
    <w:rsid w:val="00664901"/>
    <w:rsid w:val="0066679D"/>
    <w:rsid w:val="00670653"/>
    <w:rsid w:val="00671259"/>
    <w:rsid w:val="00673A95"/>
    <w:rsid w:val="00677403"/>
    <w:rsid w:val="006808BA"/>
    <w:rsid w:val="006848E4"/>
    <w:rsid w:val="0068543E"/>
    <w:rsid w:val="00686790"/>
    <w:rsid w:val="006908B5"/>
    <w:rsid w:val="0069134A"/>
    <w:rsid w:val="006925A5"/>
    <w:rsid w:val="00695CC1"/>
    <w:rsid w:val="00695D59"/>
    <w:rsid w:val="006974E5"/>
    <w:rsid w:val="006A0C62"/>
    <w:rsid w:val="006A3C02"/>
    <w:rsid w:val="006A6AFF"/>
    <w:rsid w:val="006A6BD2"/>
    <w:rsid w:val="006A6C06"/>
    <w:rsid w:val="006A75B7"/>
    <w:rsid w:val="006A7CA1"/>
    <w:rsid w:val="006A7CA7"/>
    <w:rsid w:val="006B0731"/>
    <w:rsid w:val="006B0B0D"/>
    <w:rsid w:val="006C0149"/>
    <w:rsid w:val="006C120F"/>
    <w:rsid w:val="006C1F90"/>
    <w:rsid w:val="006C33EF"/>
    <w:rsid w:val="006C5690"/>
    <w:rsid w:val="006D03B5"/>
    <w:rsid w:val="006D2682"/>
    <w:rsid w:val="006D369A"/>
    <w:rsid w:val="006D3CFD"/>
    <w:rsid w:val="006E041E"/>
    <w:rsid w:val="006E0B65"/>
    <w:rsid w:val="006E2DFE"/>
    <w:rsid w:val="006E3AA7"/>
    <w:rsid w:val="006E4D30"/>
    <w:rsid w:val="006E4FE4"/>
    <w:rsid w:val="006E54D9"/>
    <w:rsid w:val="006E5FB6"/>
    <w:rsid w:val="006E6163"/>
    <w:rsid w:val="006E6CF2"/>
    <w:rsid w:val="006E77F4"/>
    <w:rsid w:val="006F2546"/>
    <w:rsid w:val="006F4133"/>
    <w:rsid w:val="00700590"/>
    <w:rsid w:val="00703766"/>
    <w:rsid w:val="00705FCA"/>
    <w:rsid w:val="00706503"/>
    <w:rsid w:val="00706A93"/>
    <w:rsid w:val="007071E9"/>
    <w:rsid w:val="00710CFC"/>
    <w:rsid w:val="00711132"/>
    <w:rsid w:val="00712845"/>
    <w:rsid w:val="00712BA1"/>
    <w:rsid w:val="00714124"/>
    <w:rsid w:val="007147FC"/>
    <w:rsid w:val="00714E11"/>
    <w:rsid w:val="0071571E"/>
    <w:rsid w:val="00716152"/>
    <w:rsid w:val="007165E5"/>
    <w:rsid w:val="00716CE2"/>
    <w:rsid w:val="007175F1"/>
    <w:rsid w:val="00720951"/>
    <w:rsid w:val="007218C7"/>
    <w:rsid w:val="00722F3A"/>
    <w:rsid w:val="007239DE"/>
    <w:rsid w:val="00724A3E"/>
    <w:rsid w:val="00726DD9"/>
    <w:rsid w:val="007308E2"/>
    <w:rsid w:val="007324A8"/>
    <w:rsid w:val="00732564"/>
    <w:rsid w:val="007326D4"/>
    <w:rsid w:val="00732FF8"/>
    <w:rsid w:val="00737BBD"/>
    <w:rsid w:val="00741634"/>
    <w:rsid w:val="00742E57"/>
    <w:rsid w:val="007431E3"/>
    <w:rsid w:val="0074437E"/>
    <w:rsid w:val="00745E51"/>
    <w:rsid w:val="00745EEB"/>
    <w:rsid w:val="00747313"/>
    <w:rsid w:val="00751426"/>
    <w:rsid w:val="00752593"/>
    <w:rsid w:val="00753658"/>
    <w:rsid w:val="00753F93"/>
    <w:rsid w:val="0075670B"/>
    <w:rsid w:val="00762C72"/>
    <w:rsid w:val="00764786"/>
    <w:rsid w:val="007648A5"/>
    <w:rsid w:val="00766A3C"/>
    <w:rsid w:val="00767A74"/>
    <w:rsid w:val="00767D2A"/>
    <w:rsid w:val="00767F89"/>
    <w:rsid w:val="00770CF7"/>
    <w:rsid w:val="0077205C"/>
    <w:rsid w:val="007744F3"/>
    <w:rsid w:val="00774C99"/>
    <w:rsid w:val="007755D8"/>
    <w:rsid w:val="007755EB"/>
    <w:rsid w:val="00775F91"/>
    <w:rsid w:val="007811FD"/>
    <w:rsid w:val="007821E8"/>
    <w:rsid w:val="00783EE4"/>
    <w:rsid w:val="00784B54"/>
    <w:rsid w:val="007857A1"/>
    <w:rsid w:val="00787B11"/>
    <w:rsid w:val="00790450"/>
    <w:rsid w:val="00790A9D"/>
    <w:rsid w:val="00791199"/>
    <w:rsid w:val="007911D6"/>
    <w:rsid w:val="007921E7"/>
    <w:rsid w:val="007922D7"/>
    <w:rsid w:val="00792BB5"/>
    <w:rsid w:val="00792F93"/>
    <w:rsid w:val="0079405B"/>
    <w:rsid w:val="0079421D"/>
    <w:rsid w:val="007949B4"/>
    <w:rsid w:val="0079643A"/>
    <w:rsid w:val="007A14D9"/>
    <w:rsid w:val="007A2611"/>
    <w:rsid w:val="007A2FD2"/>
    <w:rsid w:val="007A7308"/>
    <w:rsid w:val="007B10CD"/>
    <w:rsid w:val="007B1E9C"/>
    <w:rsid w:val="007B31A6"/>
    <w:rsid w:val="007B5023"/>
    <w:rsid w:val="007B5404"/>
    <w:rsid w:val="007B5847"/>
    <w:rsid w:val="007B7E18"/>
    <w:rsid w:val="007C04DE"/>
    <w:rsid w:val="007C22F9"/>
    <w:rsid w:val="007C304D"/>
    <w:rsid w:val="007C390F"/>
    <w:rsid w:val="007C5E4E"/>
    <w:rsid w:val="007C692C"/>
    <w:rsid w:val="007C6EDD"/>
    <w:rsid w:val="007D0A36"/>
    <w:rsid w:val="007D2905"/>
    <w:rsid w:val="007D4AC9"/>
    <w:rsid w:val="007D625D"/>
    <w:rsid w:val="007D7950"/>
    <w:rsid w:val="007E0E3F"/>
    <w:rsid w:val="007E10B3"/>
    <w:rsid w:val="007E2730"/>
    <w:rsid w:val="007E2E26"/>
    <w:rsid w:val="007E32F3"/>
    <w:rsid w:val="007E41E3"/>
    <w:rsid w:val="007E4819"/>
    <w:rsid w:val="007E4EC4"/>
    <w:rsid w:val="007E52C4"/>
    <w:rsid w:val="007E6770"/>
    <w:rsid w:val="007E7CB8"/>
    <w:rsid w:val="007F2295"/>
    <w:rsid w:val="007F2969"/>
    <w:rsid w:val="007F2A5C"/>
    <w:rsid w:val="007F451A"/>
    <w:rsid w:val="007F5431"/>
    <w:rsid w:val="007F76A8"/>
    <w:rsid w:val="00801A5E"/>
    <w:rsid w:val="00801EB3"/>
    <w:rsid w:val="00801FB2"/>
    <w:rsid w:val="00803EE1"/>
    <w:rsid w:val="00806046"/>
    <w:rsid w:val="00806207"/>
    <w:rsid w:val="00810D09"/>
    <w:rsid w:val="00812603"/>
    <w:rsid w:val="008129B8"/>
    <w:rsid w:val="008149C0"/>
    <w:rsid w:val="00814B9F"/>
    <w:rsid w:val="0081570F"/>
    <w:rsid w:val="0081592A"/>
    <w:rsid w:val="00816069"/>
    <w:rsid w:val="00816DC6"/>
    <w:rsid w:val="0081725F"/>
    <w:rsid w:val="00817A92"/>
    <w:rsid w:val="00817D10"/>
    <w:rsid w:val="00820C8B"/>
    <w:rsid w:val="00823CDB"/>
    <w:rsid w:val="008247C2"/>
    <w:rsid w:val="00825FAA"/>
    <w:rsid w:val="008312C1"/>
    <w:rsid w:val="00831C3C"/>
    <w:rsid w:val="008332A1"/>
    <w:rsid w:val="00833BD4"/>
    <w:rsid w:val="00834985"/>
    <w:rsid w:val="00834AF7"/>
    <w:rsid w:val="008363A1"/>
    <w:rsid w:val="008367EA"/>
    <w:rsid w:val="00837174"/>
    <w:rsid w:val="0084044A"/>
    <w:rsid w:val="0084068A"/>
    <w:rsid w:val="00840849"/>
    <w:rsid w:val="008414DA"/>
    <w:rsid w:val="00843A6D"/>
    <w:rsid w:val="00845C93"/>
    <w:rsid w:val="00845F5C"/>
    <w:rsid w:val="00847307"/>
    <w:rsid w:val="008501F9"/>
    <w:rsid w:val="008506EE"/>
    <w:rsid w:val="00852574"/>
    <w:rsid w:val="00852D86"/>
    <w:rsid w:val="00857A1C"/>
    <w:rsid w:val="00860F9A"/>
    <w:rsid w:val="00862047"/>
    <w:rsid w:val="008629C9"/>
    <w:rsid w:val="00862BCA"/>
    <w:rsid w:val="008636F8"/>
    <w:rsid w:val="00865213"/>
    <w:rsid w:val="00865217"/>
    <w:rsid w:val="00866A2C"/>
    <w:rsid w:val="00866BF7"/>
    <w:rsid w:val="008672DF"/>
    <w:rsid w:val="008716CB"/>
    <w:rsid w:val="008720F3"/>
    <w:rsid w:val="008730D8"/>
    <w:rsid w:val="00873738"/>
    <w:rsid w:val="0087569A"/>
    <w:rsid w:val="00875C3B"/>
    <w:rsid w:val="00875FDD"/>
    <w:rsid w:val="00877CCD"/>
    <w:rsid w:val="00877F83"/>
    <w:rsid w:val="00880A75"/>
    <w:rsid w:val="0088140E"/>
    <w:rsid w:val="008823E5"/>
    <w:rsid w:val="00884AFF"/>
    <w:rsid w:val="008865D7"/>
    <w:rsid w:val="0089142E"/>
    <w:rsid w:val="008921F7"/>
    <w:rsid w:val="0089269A"/>
    <w:rsid w:val="0089317A"/>
    <w:rsid w:val="008944FC"/>
    <w:rsid w:val="00894E01"/>
    <w:rsid w:val="008953CB"/>
    <w:rsid w:val="00895682"/>
    <w:rsid w:val="008964D0"/>
    <w:rsid w:val="008A1202"/>
    <w:rsid w:val="008A2952"/>
    <w:rsid w:val="008A44C8"/>
    <w:rsid w:val="008A4940"/>
    <w:rsid w:val="008A6838"/>
    <w:rsid w:val="008B0507"/>
    <w:rsid w:val="008B113D"/>
    <w:rsid w:val="008B1DB1"/>
    <w:rsid w:val="008B1ECB"/>
    <w:rsid w:val="008B440E"/>
    <w:rsid w:val="008B5470"/>
    <w:rsid w:val="008B63EE"/>
    <w:rsid w:val="008B6924"/>
    <w:rsid w:val="008C0C27"/>
    <w:rsid w:val="008C3DFA"/>
    <w:rsid w:val="008C4FC9"/>
    <w:rsid w:val="008C7F86"/>
    <w:rsid w:val="008D29EB"/>
    <w:rsid w:val="008D41DB"/>
    <w:rsid w:val="008D600E"/>
    <w:rsid w:val="008D7A2B"/>
    <w:rsid w:val="008E090D"/>
    <w:rsid w:val="008E1713"/>
    <w:rsid w:val="008E3E38"/>
    <w:rsid w:val="008E667E"/>
    <w:rsid w:val="008E74DD"/>
    <w:rsid w:val="008F0EB2"/>
    <w:rsid w:val="008F0F73"/>
    <w:rsid w:val="008F3276"/>
    <w:rsid w:val="008F5409"/>
    <w:rsid w:val="008F7D1D"/>
    <w:rsid w:val="009000EC"/>
    <w:rsid w:val="00900AD9"/>
    <w:rsid w:val="00901617"/>
    <w:rsid w:val="0090250A"/>
    <w:rsid w:val="00906485"/>
    <w:rsid w:val="00907270"/>
    <w:rsid w:val="00907D7D"/>
    <w:rsid w:val="009122A2"/>
    <w:rsid w:val="00913147"/>
    <w:rsid w:val="0091394B"/>
    <w:rsid w:val="00914815"/>
    <w:rsid w:val="009154F8"/>
    <w:rsid w:val="00916EF1"/>
    <w:rsid w:val="00920F48"/>
    <w:rsid w:val="00921543"/>
    <w:rsid w:val="00921622"/>
    <w:rsid w:val="00922B14"/>
    <w:rsid w:val="00924586"/>
    <w:rsid w:val="00924AEB"/>
    <w:rsid w:val="0092523E"/>
    <w:rsid w:val="00925BE6"/>
    <w:rsid w:val="00931965"/>
    <w:rsid w:val="00932C54"/>
    <w:rsid w:val="0093323B"/>
    <w:rsid w:val="009342B5"/>
    <w:rsid w:val="00934373"/>
    <w:rsid w:val="00936309"/>
    <w:rsid w:val="00937130"/>
    <w:rsid w:val="009376F6"/>
    <w:rsid w:val="009378BE"/>
    <w:rsid w:val="00941435"/>
    <w:rsid w:val="00941635"/>
    <w:rsid w:val="00941ABA"/>
    <w:rsid w:val="009434F2"/>
    <w:rsid w:val="00943857"/>
    <w:rsid w:val="00944C8B"/>
    <w:rsid w:val="0095042E"/>
    <w:rsid w:val="00955207"/>
    <w:rsid w:val="00955F32"/>
    <w:rsid w:val="0095726F"/>
    <w:rsid w:val="00957F2A"/>
    <w:rsid w:val="0096050E"/>
    <w:rsid w:val="0096146F"/>
    <w:rsid w:val="00961814"/>
    <w:rsid w:val="00961C9D"/>
    <w:rsid w:val="00962BC7"/>
    <w:rsid w:val="009636F1"/>
    <w:rsid w:val="009636F3"/>
    <w:rsid w:val="00963A3F"/>
    <w:rsid w:val="0096431D"/>
    <w:rsid w:val="00965066"/>
    <w:rsid w:val="00965711"/>
    <w:rsid w:val="00967640"/>
    <w:rsid w:val="009679A5"/>
    <w:rsid w:val="00970523"/>
    <w:rsid w:val="00971A79"/>
    <w:rsid w:val="00971BA6"/>
    <w:rsid w:val="0097392F"/>
    <w:rsid w:val="00973E4E"/>
    <w:rsid w:val="00976C0A"/>
    <w:rsid w:val="0098187A"/>
    <w:rsid w:val="00981BE3"/>
    <w:rsid w:val="009840AF"/>
    <w:rsid w:val="00984244"/>
    <w:rsid w:val="00985B1A"/>
    <w:rsid w:val="00986A12"/>
    <w:rsid w:val="00986BB4"/>
    <w:rsid w:val="00991AAE"/>
    <w:rsid w:val="0099234D"/>
    <w:rsid w:val="0099445E"/>
    <w:rsid w:val="00995A30"/>
    <w:rsid w:val="00995F89"/>
    <w:rsid w:val="009967E3"/>
    <w:rsid w:val="00997D91"/>
    <w:rsid w:val="009A0435"/>
    <w:rsid w:val="009A30DB"/>
    <w:rsid w:val="009A3835"/>
    <w:rsid w:val="009A3C9A"/>
    <w:rsid w:val="009A4C82"/>
    <w:rsid w:val="009A7472"/>
    <w:rsid w:val="009A7E4D"/>
    <w:rsid w:val="009B070C"/>
    <w:rsid w:val="009B409A"/>
    <w:rsid w:val="009B6D39"/>
    <w:rsid w:val="009B6D4D"/>
    <w:rsid w:val="009B7CCF"/>
    <w:rsid w:val="009C0014"/>
    <w:rsid w:val="009C0C02"/>
    <w:rsid w:val="009C12CC"/>
    <w:rsid w:val="009C14AD"/>
    <w:rsid w:val="009C2A80"/>
    <w:rsid w:val="009C450E"/>
    <w:rsid w:val="009C588F"/>
    <w:rsid w:val="009C59D9"/>
    <w:rsid w:val="009D21D2"/>
    <w:rsid w:val="009D4175"/>
    <w:rsid w:val="009D4B5E"/>
    <w:rsid w:val="009D7268"/>
    <w:rsid w:val="009D754A"/>
    <w:rsid w:val="009E1D96"/>
    <w:rsid w:val="009E3763"/>
    <w:rsid w:val="009E5B17"/>
    <w:rsid w:val="009E694D"/>
    <w:rsid w:val="009F0830"/>
    <w:rsid w:val="009F3905"/>
    <w:rsid w:val="009F4328"/>
    <w:rsid w:val="009F4AFF"/>
    <w:rsid w:val="009F4B0E"/>
    <w:rsid w:val="009F5668"/>
    <w:rsid w:val="009F5E11"/>
    <w:rsid w:val="00A001B5"/>
    <w:rsid w:val="00A01B3D"/>
    <w:rsid w:val="00A02CA2"/>
    <w:rsid w:val="00A052C8"/>
    <w:rsid w:val="00A076E7"/>
    <w:rsid w:val="00A11256"/>
    <w:rsid w:val="00A14AA8"/>
    <w:rsid w:val="00A15860"/>
    <w:rsid w:val="00A15FBF"/>
    <w:rsid w:val="00A17772"/>
    <w:rsid w:val="00A179AE"/>
    <w:rsid w:val="00A204DC"/>
    <w:rsid w:val="00A231F8"/>
    <w:rsid w:val="00A23471"/>
    <w:rsid w:val="00A26804"/>
    <w:rsid w:val="00A26BFA"/>
    <w:rsid w:val="00A26E6B"/>
    <w:rsid w:val="00A27248"/>
    <w:rsid w:val="00A27B85"/>
    <w:rsid w:val="00A320C0"/>
    <w:rsid w:val="00A354AB"/>
    <w:rsid w:val="00A356B1"/>
    <w:rsid w:val="00A3590C"/>
    <w:rsid w:val="00A35969"/>
    <w:rsid w:val="00A37763"/>
    <w:rsid w:val="00A40007"/>
    <w:rsid w:val="00A4137E"/>
    <w:rsid w:val="00A41945"/>
    <w:rsid w:val="00A4266D"/>
    <w:rsid w:val="00A428CF"/>
    <w:rsid w:val="00A4295D"/>
    <w:rsid w:val="00A429C1"/>
    <w:rsid w:val="00A43748"/>
    <w:rsid w:val="00A43887"/>
    <w:rsid w:val="00A454A4"/>
    <w:rsid w:val="00A46F75"/>
    <w:rsid w:val="00A47055"/>
    <w:rsid w:val="00A4744C"/>
    <w:rsid w:val="00A4779C"/>
    <w:rsid w:val="00A47A91"/>
    <w:rsid w:val="00A51E4A"/>
    <w:rsid w:val="00A53636"/>
    <w:rsid w:val="00A540C2"/>
    <w:rsid w:val="00A55C5C"/>
    <w:rsid w:val="00A55E78"/>
    <w:rsid w:val="00A57212"/>
    <w:rsid w:val="00A60822"/>
    <w:rsid w:val="00A62456"/>
    <w:rsid w:val="00A629C1"/>
    <w:rsid w:val="00A63CD5"/>
    <w:rsid w:val="00A6722F"/>
    <w:rsid w:val="00A70B09"/>
    <w:rsid w:val="00A70B37"/>
    <w:rsid w:val="00A713A9"/>
    <w:rsid w:val="00A75098"/>
    <w:rsid w:val="00A809E7"/>
    <w:rsid w:val="00A80F39"/>
    <w:rsid w:val="00A81B3C"/>
    <w:rsid w:val="00A81CCA"/>
    <w:rsid w:val="00A82EC5"/>
    <w:rsid w:val="00A8325E"/>
    <w:rsid w:val="00A833EE"/>
    <w:rsid w:val="00A84707"/>
    <w:rsid w:val="00A84C73"/>
    <w:rsid w:val="00A861E5"/>
    <w:rsid w:val="00A8791D"/>
    <w:rsid w:val="00A87BA9"/>
    <w:rsid w:val="00A90366"/>
    <w:rsid w:val="00A9227B"/>
    <w:rsid w:val="00A92CC9"/>
    <w:rsid w:val="00A94585"/>
    <w:rsid w:val="00A9792A"/>
    <w:rsid w:val="00AA0A03"/>
    <w:rsid w:val="00AA35AB"/>
    <w:rsid w:val="00AA3FF0"/>
    <w:rsid w:val="00AA4E81"/>
    <w:rsid w:val="00AA54E8"/>
    <w:rsid w:val="00AA5A74"/>
    <w:rsid w:val="00AB136C"/>
    <w:rsid w:val="00AB2D55"/>
    <w:rsid w:val="00AB3AF1"/>
    <w:rsid w:val="00AB3B46"/>
    <w:rsid w:val="00AB4317"/>
    <w:rsid w:val="00AB4693"/>
    <w:rsid w:val="00AB4A97"/>
    <w:rsid w:val="00AB4B86"/>
    <w:rsid w:val="00AB659D"/>
    <w:rsid w:val="00AB6874"/>
    <w:rsid w:val="00AB7009"/>
    <w:rsid w:val="00AB762B"/>
    <w:rsid w:val="00AC103E"/>
    <w:rsid w:val="00AC1422"/>
    <w:rsid w:val="00AC16FA"/>
    <w:rsid w:val="00AC173E"/>
    <w:rsid w:val="00AC1B5B"/>
    <w:rsid w:val="00AC2CC2"/>
    <w:rsid w:val="00AC48BE"/>
    <w:rsid w:val="00AC492F"/>
    <w:rsid w:val="00AC4C16"/>
    <w:rsid w:val="00AC5283"/>
    <w:rsid w:val="00AC696D"/>
    <w:rsid w:val="00AC77B2"/>
    <w:rsid w:val="00AC7D12"/>
    <w:rsid w:val="00AC7F64"/>
    <w:rsid w:val="00AD0F2B"/>
    <w:rsid w:val="00AD1BCC"/>
    <w:rsid w:val="00AD2335"/>
    <w:rsid w:val="00AD434B"/>
    <w:rsid w:val="00AD4D56"/>
    <w:rsid w:val="00AD507A"/>
    <w:rsid w:val="00AD6A61"/>
    <w:rsid w:val="00AD78F4"/>
    <w:rsid w:val="00AE15B1"/>
    <w:rsid w:val="00AE23AC"/>
    <w:rsid w:val="00AE36FF"/>
    <w:rsid w:val="00AE3C11"/>
    <w:rsid w:val="00AE4BFD"/>
    <w:rsid w:val="00AE4FC7"/>
    <w:rsid w:val="00AE5A01"/>
    <w:rsid w:val="00AE65B0"/>
    <w:rsid w:val="00AF27D9"/>
    <w:rsid w:val="00AF5599"/>
    <w:rsid w:val="00AF7479"/>
    <w:rsid w:val="00AF7ED3"/>
    <w:rsid w:val="00B00BDB"/>
    <w:rsid w:val="00B01526"/>
    <w:rsid w:val="00B02197"/>
    <w:rsid w:val="00B0553D"/>
    <w:rsid w:val="00B07FB6"/>
    <w:rsid w:val="00B103DB"/>
    <w:rsid w:val="00B11343"/>
    <w:rsid w:val="00B12930"/>
    <w:rsid w:val="00B14140"/>
    <w:rsid w:val="00B20497"/>
    <w:rsid w:val="00B20DDE"/>
    <w:rsid w:val="00B21AD9"/>
    <w:rsid w:val="00B21C5B"/>
    <w:rsid w:val="00B309A4"/>
    <w:rsid w:val="00B32977"/>
    <w:rsid w:val="00B34D11"/>
    <w:rsid w:val="00B412DB"/>
    <w:rsid w:val="00B41F6D"/>
    <w:rsid w:val="00B44FC7"/>
    <w:rsid w:val="00B467F8"/>
    <w:rsid w:val="00B47A58"/>
    <w:rsid w:val="00B47AA0"/>
    <w:rsid w:val="00B5091A"/>
    <w:rsid w:val="00B51BC2"/>
    <w:rsid w:val="00B52521"/>
    <w:rsid w:val="00B52C9C"/>
    <w:rsid w:val="00B53234"/>
    <w:rsid w:val="00B53BBB"/>
    <w:rsid w:val="00B54B8E"/>
    <w:rsid w:val="00B54F0D"/>
    <w:rsid w:val="00B55036"/>
    <w:rsid w:val="00B55CBA"/>
    <w:rsid w:val="00B607E8"/>
    <w:rsid w:val="00B60CC5"/>
    <w:rsid w:val="00B627DB"/>
    <w:rsid w:val="00B62AC0"/>
    <w:rsid w:val="00B62D50"/>
    <w:rsid w:val="00B6655C"/>
    <w:rsid w:val="00B666B5"/>
    <w:rsid w:val="00B66D51"/>
    <w:rsid w:val="00B66F32"/>
    <w:rsid w:val="00B72501"/>
    <w:rsid w:val="00B726BB"/>
    <w:rsid w:val="00B769E3"/>
    <w:rsid w:val="00B77976"/>
    <w:rsid w:val="00B80DF2"/>
    <w:rsid w:val="00B81052"/>
    <w:rsid w:val="00B81750"/>
    <w:rsid w:val="00B823D2"/>
    <w:rsid w:val="00B83853"/>
    <w:rsid w:val="00B90C15"/>
    <w:rsid w:val="00B93192"/>
    <w:rsid w:val="00B9341C"/>
    <w:rsid w:val="00B93BD4"/>
    <w:rsid w:val="00B94A5D"/>
    <w:rsid w:val="00B94C50"/>
    <w:rsid w:val="00B95483"/>
    <w:rsid w:val="00BA00C0"/>
    <w:rsid w:val="00BA0C20"/>
    <w:rsid w:val="00BA1782"/>
    <w:rsid w:val="00BA3813"/>
    <w:rsid w:val="00BA58F6"/>
    <w:rsid w:val="00BA6BE2"/>
    <w:rsid w:val="00BA7C0A"/>
    <w:rsid w:val="00BB0FE5"/>
    <w:rsid w:val="00BB438B"/>
    <w:rsid w:val="00BB4931"/>
    <w:rsid w:val="00BB4F4A"/>
    <w:rsid w:val="00BB6301"/>
    <w:rsid w:val="00BB6825"/>
    <w:rsid w:val="00BB7ADB"/>
    <w:rsid w:val="00BC1319"/>
    <w:rsid w:val="00BC2D28"/>
    <w:rsid w:val="00BC3245"/>
    <w:rsid w:val="00BC3B3C"/>
    <w:rsid w:val="00BC3BC3"/>
    <w:rsid w:val="00BC503C"/>
    <w:rsid w:val="00BC73BB"/>
    <w:rsid w:val="00BC7671"/>
    <w:rsid w:val="00BC7E1D"/>
    <w:rsid w:val="00BD00BB"/>
    <w:rsid w:val="00BD1122"/>
    <w:rsid w:val="00BD3012"/>
    <w:rsid w:val="00BD4E32"/>
    <w:rsid w:val="00BE07CE"/>
    <w:rsid w:val="00BE09ED"/>
    <w:rsid w:val="00BE2339"/>
    <w:rsid w:val="00BE2D17"/>
    <w:rsid w:val="00BE3B86"/>
    <w:rsid w:val="00BE3CE2"/>
    <w:rsid w:val="00BE3E5D"/>
    <w:rsid w:val="00BE6F74"/>
    <w:rsid w:val="00BE7563"/>
    <w:rsid w:val="00BE7CCE"/>
    <w:rsid w:val="00BF07DA"/>
    <w:rsid w:val="00BF0CB9"/>
    <w:rsid w:val="00BF2A91"/>
    <w:rsid w:val="00BF2A98"/>
    <w:rsid w:val="00BF3FF3"/>
    <w:rsid w:val="00BF5561"/>
    <w:rsid w:val="00BF62AA"/>
    <w:rsid w:val="00C015E1"/>
    <w:rsid w:val="00C0163D"/>
    <w:rsid w:val="00C026E3"/>
    <w:rsid w:val="00C05B7A"/>
    <w:rsid w:val="00C102A8"/>
    <w:rsid w:val="00C10AE7"/>
    <w:rsid w:val="00C10BE3"/>
    <w:rsid w:val="00C10D7A"/>
    <w:rsid w:val="00C113E6"/>
    <w:rsid w:val="00C11CE8"/>
    <w:rsid w:val="00C16196"/>
    <w:rsid w:val="00C17A71"/>
    <w:rsid w:val="00C22BA8"/>
    <w:rsid w:val="00C23337"/>
    <w:rsid w:val="00C24593"/>
    <w:rsid w:val="00C25A33"/>
    <w:rsid w:val="00C25BF9"/>
    <w:rsid w:val="00C25ED7"/>
    <w:rsid w:val="00C25F96"/>
    <w:rsid w:val="00C3035A"/>
    <w:rsid w:val="00C3140B"/>
    <w:rsid w:val="00C32E63"/>
    <w:rsid w:val="00C3677A"/>
    <w:rsid w:val="00C36D6D"/>
    <w:rsid w:val="00C37B7C"/>
    <w:rsid w:val="00C400F1"/>
    <w:rsid w:val="00C41A94"/>
    <w:rsid w:val="00C41CB5"/>
    <w:rsid w:val="00C464B4"/>
    <w:rsid w:val="00C470FF"/>
    <w:rsid w:val="00C47A93"/>
    <w:rsid w:val="00C5422E"/>
    <w:rsid w:val="00C551B8"/>
    <w:rsid w:val="00C56614"/>
    <w:rsid w:val="00C621DB"/>
    <w:rsid w:val="00C6359C"/>
    <w:rsid w:val="00C66709"/>
    <w:rsid w:val="00C670F7"/>
    <w:rsid w:val="00C678E9"/>
    <w:rsid w:val="00C67A74"/>
    <w:rsid w:val="00C70BDD"/>
    <w:rsid w:val="00C71BB7"/>
    <w:rsid w:val="00C71E13"/>
    <w:rsid w:val="00C72D80"/>
    <w:rsid w:val="00C74104"/>
    <w:rsid w:val="00C76E33"/>
    <w:rsid w:val="00C80FD3"/>
    <w:rsid w:val="00C81878"/>
    <w:rsid w:val="00C82571"/>
    <w:rsid w:val="00C850E5"/>
    <w:rsid w:val="00C853A8"/>
    <w:rsid w:val="00C85784"/>
    <w:rsid w:val="00C85BA7"/>
    <w:rsid w:val="00C867E6"/>
    <w:rsid w:val="00C9067B"/>
    <w:rsid w:val="00C92E67"/>
    <w:rsid w:val="00C96E2C"/>
    <w:rsid w:val="00CA0B85"/>
    <w:rsid w:val="00CA0D21"/>
    <w:rsid w:val="00CA10D5"/>
    <w:rsid w:val="00CA1B9D"/>
    <w:rsid w:val="00CA1E5E"/>
    <w:rsid w:val="00CA2CF3"/>
    <w:rsid w:val="00CA392C"/>
    <w:rsid w:val="00CA395C"/>
    <w:rsid w:val="00CA3D40"/>
    <w:rsid w:val="00CB1581"/>
    <w:rsid w:val="00CB1C78"/>
    <w:rsid w:val="00CB1E46"/>
    <w:rsid w:val="00CB2000"/>
    <w:rsid w:val="00CB3525"/>
    <w:rsid w:val="00CB3F6B"/>
    <w:rsid w:val="00CB56AA"/>
    <w:rsid w:val="00CB5F2C"/>
    <w:rsid w:val="00CB7089"/>
    <w:rsid w:val="00CB76A8"/>
    <w:rsid w:val="00CC2112"/>
    <w:rsid w:val="00CC4841"/>
    <w:rsid w:val="00CC6D26"/>
    <w:rsid w:val="00CD016A"/>
    <w:rsid w:val="00CD0CAC"/>
    <w:rsid w:val="00CD0D77"/>
    <w:rsid w:val="00CD2B5B"/>
    <w:rsid w:val="00CD317F"/>
    <w:rsid w:val="00CD31DF"/>
    <w:rsid w:val="00CD3F6A"/>
    <w:rsid w:val="00CD5771"/>
    <w:rsid w:val="00CE1208"/>
    <w:rsid w:val="00CE3494"/>
    <w:rsid w:val="00CF204B"/>
    <w:rsid w:val="00CF28D8"/>
    <w:rsid w:val="00CF6036"/>
    <w:rsid w:val="00CF605E"/>
    <w:rsid w:val="00CF7B2B"/>
    <w:rsid w:val="00CF7CB2"/>
    <w:rsid w:val="00D01B55"/>
    <w:rsid w:val="00D03677"/>
    <w:rsid w:val="00D078E5"/>
    <w:rsid w:val="00D109DD"/>
    <w:rsid w:val="00D11408"/>
    <w:rsid w:val="00D11659"/>
    <w:rsid w:val="00D117A1"/>
    <w:rsid w:val="00D11EB5"/>
    <w:rsid w:val="00D1217C"/>
    <w:rsid w:val="00D12EE9"/>
    <w:rsid w:val="00D14415"/>
    <w:rsid w:val="00D14E46"/>
    <w:rsid w:val="00D201FF"/>
    <w:rsid w:val="00D20F4A"/>
    <w:rsid w:val="00D22103"/>
    <w:rsid w:val="00D268CF"/>
    <w:rsid w:val="00D30BCF"/>
    <w:rsid w:val="00D324EF"/>
    <w:rsid w:val="00D411D1"/>
    <w:rsid w:val="00D417D4"/>
    <w:rsid w:val="00D41970"/>
    <w:rsid w:val="00D432B5"/>
    <w:rsid w:val="00D43E55"/>
    <w:rsid w:val="00D44174"/>
    <w:rsid w:val="00D44B87"/>
    <w:rsid w:val="00D44CD2"/>
    <w:rsid w:val="00D44F02"/>
    <w:rsid w:val="00D45145"/>
    <w:rsid w:val="00D45A1C"/>
    <w:rsid w:val="00D46F95"/>
    <w:rsid w:val="00D5280A"/>
    <w:rsid w:val="00D60D4B"/>
    <w:rsid w:val="00D6117A"/>
    <w:rsid w:val="00D615D7"/>
    <w:rsid w:val="00D6171D"/>
    <w:rsid w:val="00D61C8C"/>
    <w:rsid w:val="00D6263D"/>
    <w:rsid w:val="00D67556"/>
    <w:rsid w:val="00D70A0A"/>
    <w:rsid w:val="00D714CF"/>
    <w:rsid w:val="00D720A2"/>
    <w:rsid w:val="00D72A5A"/>
    <w:rsid w:val="00D73D8A"/>
    <w:rsid w:val="00D75F5A"/>
    <w:rsid w:val="00D76790"/>
    <w:rsid w:val="00D77CEE"/>
    <w:rsid w:val="00D80856"/>
    <w:rsid w:val="00D80A8A"/>
    <w:rsid w:val="00D815F3"/>
    <w:rsid w:val="00D82E60"/>
    <w:rsid w:val="00D837BA"/>
    <w:rsid w:val="00D83819"/>
    <w:rsid w:val="00D85EB9"/>
    <w:rsid w:val="00D86532"/>
    <w:rsid w:val="00D8732D"/>
    <w:rsid w:val="00D913F9"/>
    <w:rsid w:val="00D9243C"/>
    <w:rsid w:val="00D929D4"/>
    <w:rsid w:val="00D92AA2"/>
    <w:rsid w:val="00D931B6"/>
    <w:rsid w:val="00D936B1"/>
    <w:rsid w:val="00D93F74"/>
    <w:rsid w:val="00D958A8"/>
    <w:rsid w:val="00DA4771"/>
    <w:rsid w:val="00DA595C"/>
    <w:rsid w:val="00DA5968"/>
    <w:rsid w:val="00DA6FC8"/>
    <w:rsid w:val="00DB0E83"/>
    <w:rsid w:val="00DB31B0"/>
    <w:rsid w:val="00DB31FB"/>
    <w:rsid w:val="00DB3ACC"/>
    <w:rsid w:val="00DB4148"/>
    <w:rsid w:val="00DB4D86"/>
    <w:rsid w:val="00DB59FC"/>
    <w:rsid w:val="00DB6571"/>
    <w:rsid w:val="00DB6B33"/>
    <w:rsid w:val="00DC02ED"/>
    <w:rsid w:val="00DC0BBF"/>
    <w:rsid w:val="00DC0E55"/>
    <w:rsid w:val="00DC2B4B"/>
    <w:rsid w:val="00DC2FF2"/>
    <w:rsid w:val="00DC3691"/>
    <w:rsid w:val="00DC4557"/>
    <w:rsid w:val="00DC5A35"/>
    <w:rsid w:val="00DC7414"/>
    <w:rsid w:val="00DC7966"/>
    <w:rsid w:val="00DD05CE"/>
    <w:rsid w:val="00DD0768"/>
    <w:rsid w:val="00DD0ED5"/>
    <w:rsid w:val="00DD164E"/>
    <w:rsid w:val="00DD3825"/>
    <w:rsid w:val="00DD61B0"/>
    <w:rsid w:val="00DD7E45"/>
    <w:rsid w:val="00DE01DE"/>
    <w:rsid w:val="00DE0A95"/>
    <w:rsid w:val="00DE1718"/>
    <w:rsid w:val="00DE29D7"/>
    <w:rsid w:val="00DE3978"/>
    <w:rsid w:val="00DE42D6"/>
    <w:rsid w:val="00DE75B7"/>
    <w:rsid w:val="00DE7F97"/>
    <w:rsid w:val="00DF0E5A"/>
    <w:rsid w:val="00DF123B"/>
    <w:rsid w:val="00DF140A"/>
    <w:rsid w:val="00DF179F"/>
    <w:rsid w:val="00DF1965"/>
    <w:rsid w:val="00DF2CFB"/>
    <w:rsid w:val="00DF3FBE"/>
    <w:rsid w:val="00DF5225"/>
    <w:rsid w:val="00DF5F00"/>
    <w:rsid w:val="00DF7215"/>
    <w:rsid w:val="00E00049"/>
    <w:rsid w:val="00E00185"/>
    <w:rsid w:val="00E00596"/>
    <w:rsid w:val="00E01753"/>
    <w:rsid w:val="00E019EB"/>
    <w:rsid w:val="00E01E6B"/>
    <w:rsid w:val="00E028A7"/>
    <w:rsid w:val="00E02B08"/>
    <w:rsid w:val="00E03C6C"/>
    <w:rsid w:val="00E041EF"/>
    <w:rsid w:val="00E05585"/>
    <w:rsid w:val="00E063F3"/>
    <w:rsid w:val="00E11DC2"/>
    <w:rsid w:val="00E12E5E"/>
    <w:rsid w:val="00E131E5"/>
    <w:rsid w:val="00E134F2"/>
    <w:rsid w:val="00E13C8C"/>
    <w:rsid w:val="00E13DA0"/>
    <w:rsid w:val="00E16E62"/>
    <w:rsid w:val="00E175EA"/>
    <w:rsid w:val="00E235C6"/>
    <w:rsid w:val="00E23C1A"/>
    <w:rsid w:val="00E24B8E"/>
    <w:rsid w:val="00E275F8"/>
    <w:rsid w:val="00E27605"/>
    <w:rsid w:val="00E276A4"/>
    <w:rsid w:val="00E3001D"/>
    <w:rsid w:val="00E31E43"/>
    <w:rsid w:val="00E3487D"/>
    <w:rsid w:val="00E3580A"/>
    <w:rsid w:val="00E40BD0"/>
    <w:rsid w:val="00E43515"/>
    <w:rsid w:val="00E438F0"/>
    <w:rsid w:val="00E466EA"/>
    <w:rsid w:val="00E509CD"/>
    <w:rsid w:val="00E51B0E"/>
    <w:rsid w:val="00E528C3"/>
    <w:rsid w:val="00E52A58"/>
    <w:rsid w:val="00E53722"/>
    <w:rsid w:val="00E5405D"/>
    <w:rsid w:val="00E54755"/>
    <w:rsid w:val="00E572ED"/>
    <w:rsid w:val="00E606E5"/>
    <w:rsid w:val="00E61594"/>
    <w:rsid w:val="00E6192C"/>
    <w:rsid w:val="00E61D55"/>
    <w:rsid w:val="00E62249"/>
    <w:rsid w:val="00E6387C"/>
    <w:rsid w:val="00E64A9E"/>
    <w:rsid w:val="00E64C6E"/>
    <w:rsid w:val="00E6663C"/>
    <w:rsid w:val="00E676E6"/>
    <w:rsid w:val="00E70074"/>
    <w:rsid w:val="00E709A3"/>
    <w:rsid w:val="00E71D4B"/>
    <w:rsid w:val="00E73CBC"/>
    <w:rsid w:val="00E74876"/>
    <w:rsid w:val="00E74C21"/>
    <w:rsid w:val="00E76E07"/>
    <w:rsid w:val="00E77FA5"/>
    <w:rsid w:val="00E813B1"/>
    <w:rsid w:val="00E83D56"/>
    <w:rsid w:val="00E84B29"/>
    <w:rsid w:val="00E8539C"/>
    <w:rsid w:val="00E85BF6"/>
    <w:rsid w:val="00E86565"/>
    <w:rsid w:val="00E871D5"/>
    <w:rsid w:val="00E918D2"/>
    <w:rsid w:val="00E92908"/>
    <w:rsid w:val="00E934EE"/>
    <w:rsid w:val="00E94319"/>
    <w:rsid w:val="00E94E91"/>
    <w:rsid w:val="00E95895"/>
    <w:rsid w:val="00E9704E"/>
    <w:rsid w:val="00EA33C2"/>
    <w:rsid w:val="00EA69CC"/>
    <w:rsid w:val="00EA7153"/>
    <w:rsid w:val="00EA7F81"/>
    <w:rsid w:val="00EB006A"/>
    <w:rsid w:val="00EB161D"/>
    <w:rsid w:val="00EB17F4"/>
    <w:rsid w:val="00EB61E6"/>
    <w:rsid w:val="00EB785A"/>
    <w:rsid w:val="00EC6035"/>
    <w:rsid w:val="00EC6F4F"/>
    <w:rsid w:val="00EC785C"/>
    <w:rsid w:val="00EC7CAC"/>
    <w:rsid w:val="00ED0077"/>
    <w:rsid w:val="00ED4C22"/>
    <w:rsid w:val="00ED55D5"/>
    <w:rsid w:val="00ED5D17"/>
    <w:rsid w:val="00ED5D46"/>
    <w:rsid w:val="00ED5D89"/>
    <w:rsid w:val="00ED6A74"/>
    <w:rsid w:val="00ED709C"/>
    <w:rsid w:val="00EE15BB"/>
    <w:rsid w:val="00EE1BC0"/>
    <w:rsid w:val="00EE3F42"/>
    <w:rsid w:val="00EE42A6"/>
    <w:rsid w:val="00EE4567"/>
    <w:rsid w:val="00EE55A3"/>
    <w:rsid w:val="00EE5D11"/>
    <w:rsid w:val="00EE6030"/>
    <w:rsid w:val="00EE76CA"/>
    <w:rsid w:val="00EF0806"/>
    <w:rsid w:val="00EF4226"/>
    <w:rsid w:val="00EF6E1C"/>
    <w:rsid w:val="00EF6F86"/>
    <w:rsid w:val="00EF712F"/>
    <w:rsid w:val="00EF7694"/>
    <w:rsid w:val="00F00138"/>
    <w:rsid w:val="00F004F7"/>
    <w:rsid w:val="00F01BB3"/>
    <w:rsid w:val="00F0387A"/>
    <w:rsid w:val="00F11A50"/>
    <w:rsid w:val="00F11EA6"/>
    <w:rsid w:val="00F12F9B"/>
    <w:rsid w:val="00F13E34"/>
    <w:rsid w:val="00F1753F"/>
    <w:rsid w:val="00F2022B"/>
    <w:rsid w:val="00F2131C"/>
    <w:rsid w:val="00F271AA"/>
    <w:rsid w:val="00F277A2"/>
    <w:rsid w:val="00F31EE0"/>
    <w:rsid w:val="00F33B53"/>
    <w:rsid w:val="00F34045"/>
    <w:rsid w:val="00F36466"/>
    <w:rsid w:val="00F405B0"/>
    <w:rsid w:val="00F4109C"/>
    <w:rsid w:val="00F41767"/>
    <w:rsid w:val="00F43FBF"/>
    <w:rsid w:val="00F50225"/>
    <w:rsid w:val="00F54494"/>
    <w:rsid w:val="00F55D97"/>
    <w:rsid w:val="00F6251C"/>
    <w:rsid w:val="00F625F1"/>
    <w:rsid w:val="00F639E4"/>
    <w:rsid w:val="00F65197"/>
    <w:rsid w:val="00F65BAA"/>
    <w:rsid w:val="00F668C1"/>
    <w:rsid w:val="00F700BA"/>
    <w:rsid w:val="00F7246D"/>
    <w:rsid w:val="00F73B66"/>
    <w:rsid w:val="00F76BC0"/>
    <w:rsid w:val="00F77646"/>
    <w:rsid w:val="00F77CDF"/>
    <w:rsid w:val="00F77E61"/>
    <w:rsid w:val="00F807D1"/>
    <w:rsid w:val="00F817BA"/>
    <w:rsid w:val="00F83B38"/>
    <w:rsid w:val="00F844C6"/>
    <w:rsid w:val="00F85C20"/>
    <w:rsid w:val="00F90733"/>
    <w:rsid w:val="00F91CE3"/>
    <w:rsid w:val="00F91CE5"/>
    <w:rsid w:val="00F93749"/>
    <w:rsid w:val="00F949EF"/>
    <w:rsid w:val="00F96E68"/>
    <w:rsid w:val="00F979EF"/>
    <w:rsid w:val="00FA3441"/>
    <w:rsid w:val="00FA3BEF"/>
    <w:rsid w:val="00FA598A"/>
    <w:rsid w:val="00FA60FF"/>
    <w:rsid w:val="00FA7798"/>
    <w:rsid w:val="00FB0B96"/>
    <w:rsid w:val="00FB0F79"/>
    <w:rsid w:val="00FB2759"/>
    <w:rsid w:val="00FB2B3A"/>
    <w:rsid w:val="00FB3665"/>
    <w:rsid w:val="00FB3E2E"/>
    <w:rsid w:val="00FB456A"/>
    <w:rsid w:val="00FB6D0D"/>
    <w:rsid w:val="00FB6DAC"/>
    <w:rsid w:val="00FC22BD"/>
    <w:rsid w:val="00FC2638"/>
    <w:rsid w:val="00FC46B9"/>
    <w:rsid w:val="00FC4F25"/>
    <w:rsid w:val="00FC596C"/>
    <w:rsid w:val="00FD0439"/>
    <w:rsid w:val="00FD4735"/>
    <w:rsid w:val="00FD6747"/>
    <w:rsid w:val="00FD6914"/>
    <w:rsid w:val="00FD6BAD"/>
    <w:rsid w:val="00FD78AD"/>
    <w:rsid w:val="00FE00C5"/>
    <w:rsid w:val="00FE081F"/>
    <w:rsid w:val="00FE2661"/>
    <w:rsid w:val="00FE53BB"/>
    <w:rsid w:val="00FE6467"/>
    <w:rsid w:val="00FE670B"/>
    <w:rsid w:val="00FE6D50"/>
    <w:rsid w:val="00FE76BE"/>
    <w:rsid w:val="00FF034D"/>
    <w:rsid w:val="00FF1873"/>
    <w:rsid w:val="00FF2844"/>
    <w:rsid w:val="00FF2E52"/>
    <w:rsid w:val="00FF3001"/>
    <w:rsid w:val="00FF4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7DBC5"/>
  <w15:docId w15:val="{A2509DC2-4AB6-4746-9607-8119CB03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772"/>
    <w:pPr>
      <w:spacing w:after="0" w:line="240" w:lineRule="auto"/>
      <w:jc w:val="both"/>
    </w:pPr>
    <w:rPr>
      <w:rFonts w:ascii="Arial Narrow" w:hAnsi="Arial Narro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p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iPriority w:val="99"/>
    <w:unhideWhenUsed/>
    <w:rsid w:val="00A17772"/>
    <w:pPr>
      <w:tabs>
        <w:tab w:val="center" w:pos="4419"/>
        <w:tab w:val="right" w:pos="8838"/>
      </w:tabs>
    </w:pPr>
  </w:style>
  <w:style w:type="character" w:customStyle="1" w:styleId="PiedepginaCar">
    <w:name w:val="Pie de página Car"/>
    <w:basedOn w:val="Fuentedeprrafopredeter"/>
    <w:link w:val="Piedepgina"/>
    <w:uiPriority w:val="99"/>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pPr>
  </w:style>
  <w:style w:type="table" w:styleId="Tablaconcuadrcula">
    <w:name w:val="Table Grid"/>
    <w:basedOn w:val="Tablanormal"/>
    <w:uiPriority w:val="3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iPriority w:val="99"/>
    <w:unhideWhenUsed/>
    <w:rsid w:val="00F00138"/>
    <w:rPr>
      <w:sz w:val="20"/>
      <w:szCs w:val="20"/>
    </w:rPr>
  </w:style>
  <w:style w:type="character" w:customStyle="1" w:styleId="TextocomentarioCar">
    <w:name w:val="Texto comentario Car"/>
    <w:basedOn w:val="Fuentedeprrafopredeter"/>
    <w:link w:val="Textocomentario"/>
    <w:uiPriority w:val="99"/>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uiPriority w:val="99"/>
    <w:semiHidden/>
    <w:unhideWhenUsed/>
    <w:rsid w:val="00464D11"/>
    <w:rPr>
      <w:sz w:val="20"/>
      <w:szCs w:val="20"/>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uiPriority w:val="99"/>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1320772655">
      <w:bodyDiv w:val="1"/>
      <w:marLeft w:val="0"/>
      <w:marRight w:val="0"/>
      <w:marTop w:val="0"/>
      <w:marBottom w:val="0"/>
      <w:divBdr>
        <w:top w:val="none" w:sz="0" w:space="0" w:color="auto"/>
        <w:left w:val="none" w:sz="0" w:space="0" w:color="auto"/>
        <w:bottom w:val="none" w:sz="0" w:space="0" w:color="auto"/>
        <w:right w:val="none" w:sz="0" w:space="0" w:color="auto"/>
      </w:divBdr>
    </w:div>
    <w:div w:id="1396929481">
      <w:bodyDiv w:val="1"/>
      <w:marLeft w:val="0"/>
      <w:marRight w:val="0"/>
      <w:marTop w:val="0"/>
      <w:marBottom w:val="0"/>
      <w:divBdr>
        <w:top w:val="none" w:sz="0" w:space="0" w:color="auto"/>
        <w:left w:val="none" w:sz="0" w:space="0" w:color="auto"/>
        <w:bottom w:val="none" w:sz="0" w:space="0" w:color="auto"/>
        <w:right w:val="none" w:sz="0" w:space="0" w:color="auto"/>
      </w:divBdr>
    </w:div>
    <w:div w:id="1867719644">
      <w:bodyDiv w:val="1"/>
      <w:marLeft w:val="0"/>
      <w:marRight w:val="0"/>
      <w:marTop w:val="0"/>
      <w:marBottom w:val="0"/>
      <w:divBdr>
        <w:top w:val="none" w:sz="0" w:space="0" w:color="auto"/>
        <w:left w:val="none" w:sz="0" w:space="0" w:color="auto"/>
        <w:bottom w:val="none" w:sz="0" w:space="0" w:color="auto"/>
        <w:right w:val="none" w:sz="0" w:space="0" w:color="auto"/>
      </w:divBdr>
    </w:div>
    <w:div w:id="21243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mintr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120E-E8C3-4820-A4E7-2CFCB1B1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9</Pages>
  <Words>3587</Words>
  <Characters>19734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Milena Sanchez Sanchez</dc:creator>
  <cp:lastModifiedBy>Erika Milena Sanchez Sanchez</cp:lastModifiedBy>
  <cp:revision>274</cp:revision>
  <cp:lastPrinted>2016-09-01T15:29:00Z</cp:lastPrinted>
  <dcterms:created xsi:type="dcterms:W3CDTF">2019-08-29T20:42:00Z</dcterms:created>
  <dcterms:modified xsi:type="dcterms:W3CDTF">2019-08-30T12:46:00Z</dcterms:modified>
</cp:coreProperties>
</file>