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7657" w14:textId="77777777" w:rsidR="00B471D9" w:rsidRPr="00B36584" w:rsidRDefault="00B471D9" w:rsidP="00A40884">
      <w:pPr>
        <w:keepNext/>
        <w:keepLines/>
        <w:jc w:val="center"/>
        <w:rPr>
          <w:rFonts w:ascii="Arial" w:hAnsi="Arial" w:cs="Arial"/>
          <w:b/>
          <w:sz w:val="18"/>
          <w:szCs w:val="18"/>
        </w:rPr>
      </w:pPr>
    </w:p>
    <w:p w14:paraId="7EF1ADE2" w14:textId="77777777" w:rsidR="00B471D9" w:rsidRDefault="002B493E" w:rsidP="00A40884">
      <w:pPr>
        <w:keepNext/>
        <w:keepLines/>
        <w:jc w:val="center"/>
        <w:rPr>
          <w:rFonts w:ascii="Arial" w:hAnsi="Arial" w:cs="Arial"/>
          <w:b/>
          <w:sz w:val="22"/>
          <w:szCs w:val="22"/>
        </w:rPr>
      </w:pPr>
      <w:r>
        <w:rPr>
          <w:rFonts w:ascii="Arial" w:hAnsi="Arial" w:cs="Arial"/>
          <w:b/>
          <w:sz w:val="22"/>
          <w:szCs w:val="22"/>
        </w:rPr>
        <w:t>INFOR</w:t>
      </w:r>
      <w:r w:rsidR="00B471D9">
        <w:rPr>
          <w:rFonts w:ascii="Arial" w:hAnsi="Arial" w:cs="Arial"/>
          <w:b/>
          <w:sz w:val="22"/>
          <w:szCs w:val="22"/>
        </w:rPr>
        <w:t>ME DE SEGUIMIENTO Y EVALUACIÓN</w:t>
      </w:r>
    </w:p>
    <w:p w14:paraId="18A8C5D8" w14:textId="77777777" w:rsidR="002B493E" w:rsidRDefault="002B493E" w:rsidP="00A40884">
      <w:pPr>
        <w:keepNext/>
        <w:keepLines/>
        <w:jc w:val="center"/>
        <w:rPr>
          <w:rFonts w:ascii="Arial" w:hAnsi="Arial" w:cs="Arial"/>
          <w:b/>
          <w:bCs/>
          <w:sz w:val="22"/>
          <w:szCs w:val="22"/>
        </w:rPr>
      </w:pPr>
      <w:r w:rsidRPr="359929E6">
        <w:rPr>
          <w:rFonts w:ascii="Arial" w:hAnsi="Arial" w:cs="Arial"/>
          <w:b/>
          <w:bCs/>
          <w:sz w:val="22"/>
          <w:szCs w:val="22"/>
        </w:rPr>
        <w:t>MEDIDA CORRECTIVA DE SUSPENSIÓN DE GIROS DE LA ASIGNACIÓN ESPECIAL DEL SISTEMA GENERAL DE PARTICIPACIONES PARA RESGUARDOS INDÍGENAS</w:t>
      </w:r>
    </w:p>
    <w:p w14:paraId="1DBAA3FF" w14:textId="77777777" w:rsidR="002B493E" w:rsidRDefault="002B493E" w:rsidP="00A40884">
      <w:pPr>
        <w:keepNext/>
        <w:keepLines/>
        <w:jc w:val="center"/>
        <w:rPr>
          <w:rFonts w:ascii="Arial" w:hAnsi="Arial" w:cs="Arial"/>
          <w:b/>
          <w:sz w:val="22"/>
          <w:szCs w:val="22"/>
        </w:rPr>
      </w:pPr>
      <w:r>
        <w:rPr>
          <w:rFonts w:ascii="Arial" w:hAnsi="Arial" w:cs="Arial"/>
          <w:b/>
          <w:sz w:val="22"/>
          <w:szCs w:val="22"/>
        </w:rPr>
        <w:t>MUNICIPIO DE ACANDÍ – CHOCÓ</w:t>
      </w:r>
      <w:r w:rsidR="00264FC5">
        <w:rPr>
          <w:rFonts w:ascii="Arial" w:hAnsi="Arial" w:cs="Arial"/>
          <w:b/>
          <w:sz w:val="22"/>
          <w:szCs w:val="22"/>
        </w:rPr>
        <w:t>.</w:t>
      </w:r>
    </w:p>
    <w:p w14:paraId="1C322DC7" w14:textId="77777777" w:rsidR="002B493E" w:rsidRDefault="002B493E" w:rsidP="00A40884">
      <w:pPr>
        <w:jc w:val="both"/>
        <w:rPr>
          <w:rFonts w:ascii="Arial" w:hAnsi="Arial" w:cs="Arial"/>
          <w:b/>
          <w:sz w:val="22"/>
          <w:szCs w:val="22"/>
        </w:rPr>
      </w:pPr>
    </w:p>
    <w:p w14:paraId="4C12F15A" w14:textId="77777777" w:rsidR="002B493E" w:rsidRDefault="002B493E" w:rsidP="00A40884">
      <w:pPr>
        <w:jc w:val="both"/>
        <w:rPr>
          <w:rFonts w:ascii="Arial" w:hAnsi="Arial" w:cs="Arial"/>
          <w:b/>
          <w:sz w:val="22"/>
          <w:szCs w:val="22"/>
        </w:rPr>
      </w:pPr>
      <w:r>
        <w:rPr>
          <w:rFonts w:ascii="Arial" w:hAnsi="Arial" w:cs="Arial"/>
          <w:b/>
          <w:sz w:val="22"/>
          <w:szCs w:val="22"/>
        </w:rPr>
        <w:t xml:space="preserve">Periodo de evaluación: </w:t>
      </w:r>
      <w:r w:rsidR="00FB4175" w:rsidRPr="00FB4175">
        <w:rPr>
          <w:rFonts w:ascii="Arial" w:hAnsi="Arial" w:cs="Arial"/>
          <w:sz w:val="22"/>
          <w:szCs w:val="22"/>
        </w:rPr>
        <w:t>septiembre</w:t>
      </w:r>
      <w:r w:rsidR="00F26F53" w:rsidRPr="00FB4175">
        <w:rPr>
          <w:rFonts w:ascii="Arial" w:hAnsi="Arial" w:cs="Arial"/>
          <w:sz w:val="22"/>
          <w:szCs w:val="22"/>
        </w:rPr>
        <w:t xml:space="preserve"> de 2</w:t>
      </w:r>
      <w:r w:rsidR="00B471D9" w:rsidRPr="00FB4175">
        <w:rPr>
          <w:rFonts w:ascii="Arial" w:hAnsi="Arial" w:cs="Arial"/>
          <w:sz w:val="22"/>
          <w:szCs w:val="22"/>
        </w:rPr>
        <w:t>02</w:t>
      </w:r>
      <w:r w:rsidR="002E5722" w:rsidRPr="00FB4175">
        <w:rPr>
          <w:rFonts w:ascii="Arial" w:hAnsi="Arial" w:cs="Arial"/>
          <w:sz w:val="22"/>
          <w:szCs w:val="22"/>
        </w:rPr>
        <w:t>1</w:t>
      </w:r>
      <w:r w:rsidR="00F26F53" w:rsidRPr="00FB4175">
        <w:rPr>
          <w:rFonts w:ascii="Arial" w:hAnsi="Arial" w:cs="Arial"/>
          <w:sz w:val="22"/>
          <w:szCs w:val="22"/>
        </w:rPr>
        <w:t xml:space="preserve"> </w:t>
      </w:r>
      <w:r w:rsidR="00617534" w:rsidRPr="00FB4175">
        <w:rPr>
          <w:rFonts w:ascii="Arial" w:hAnsi="Arial" w:cs="Arial"/>
          <w:sz w:val="22"/>
          <w:szCs w:val="22"/>
        </w:rPr>
        <w:t xml:space="preserve">- </w:t>
      </w:r>
      <w:r w:rsidR="002E5722" w:rsidRPr="00FB4175">
        <w:rPr>
          <w:rFonts w:ascii="Arial" w:hAnsi="Arial" w:cs="Arial"/>
          <w:sz w:val="22"/>
          <w:szCs w:val="22"/>
        </w:rPr>
        <w:t>mayo</w:t>
      </w:r>
      <w:r w:rsidR="00F26F53" w:rsidRPr="00FB4175">
        <w:rPr>
          <w:rFonts w:ascii="Arial" w:hAnsi="Arial" w:cs="Arial"/>
          <w:sz w:val="22"/>
          <w:szCs w:val="22"/>
        </w:rPr>
        <w:t xml:space="preserve"> de </w:t>
      </w:r>
      <w:r w:rsidR="002E5722" w:rsidRPr="00FB4175">
        <w:rPr>
          <w:rFonts w:ascii="Arial" w:hAnsi="Arial" w:cs="Arial"/>
          <w:sz w:val="22"/>
          <w:szCs w:val="22"/>
        </w:rPr>
        <w:t>2022</w:t>
      </w:r>
      <w:r w:rsidR="00264FC5" w:rsidRPr="00FB4175">
        <w:rPr>
          <w:rFonts w:ascii="Arial" w:hAnsi="Arial" w:cs="Arial"/>
          <w:sz w:val="22"/>
          <w:szCs w:val="22"/>
        </w:rPr>
        <w:t>.</w:t>
      </w:r>
    </w:p>
    <w:p w14:paraId="0DC1DD2B" w14:textId="77777777" w:rsidR="002B493E" w:rsidRPr="00B36584" w:rsidRDefault="002B493E" w:rsidP="00A40884">
      <w:pPr>
        <w:jc w:val="both"/>
        <w:rPr>
          <w:rFonts w:ascii="Arial" w:hAnsi="Arial" w:cs="Arial"/>
          <w:b/>
          <w:sz w:val="26"/>
          <w:szCs w:val="26"/>
        </w:rPr>
      </w:pPr>
    </w:p>
    <w:p w14:paraId="614E7B6F" w14:textId="77777777" w:rsidR="002B493E" w:rsidRDefault="002B493E" w:rsidP="00A40884">
      <w:pPr>
        <w:pStyle w:val="Prrafodelista"/>
        <w:numPr>
          <w:ilvl w:val="0"/>
          <w:numId w:val="8"/>
        </w:numPr>
        <w:ind w:left="284" w:hanging="284"/>
        <w:jc w:val="both"/>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r>
        <w:rPr>
          <w:rFonts w:ascii="Arial" w:hAnsi="Arial" w:cs="Arial"/>
          <w:b/>
          <w:sz w:val="22"/>
          <w:szCs w:val="22"/>
        </w:rPr>
        <w:t>ANTECEDENTES</w:t>
      </w:r>
      <w:r w:rsidR="00264FC5">
        <w:rPr>
          <w:rFonts w:ascii="Arial" w:hAnsi="Arial" w:cs="Arial"/>
          <w:b/>
          <w:sz w:val="22"/>
          <w:szCs w:val="22"/>
        </w:rPr>
        <w:t>.</w:t>
      </w:r>
    </w:p>
    <w:p w14:paraId="1AE22FBD" w14:textId="77777777" w:rsidR="002B493E" w:rsidRDefault="002B493E" w:rsidP="00A40884">
      <w:pPr>
        <w:jc w:val="both"/>
        <w:rPr>
          <w:rFonts w:ascii="Arial" w:hAnsi="Arial" w:cs="Arial"/>
          <w:sz w:val="22"/>
          <w:szCs w:val="22"/>
        </w:rPr>
      </w:pPr>
    </w:p>
    <w:p w14:paraId="724E140A" w14:textId="77777777" w:rsidR="002B493E" w:rsidRPr="002B2AE3" w:rsidRDefault="002B493E" w:rsidP="00A40884">
      <w:pPr>
        <w:jc w:val="both"/>
        <w:rPr>
          <w:rFonts w:ascii="Arial" w:hAnsi="Arial" w:cs="Arial"/>
          <w:sz w:val="22"/>
          <w:szCs w:val="22"/>
        </w:rPr>
      </w:pPr>
      <w:r w:rsidRPr="359929E6">
        <w:rPr>
          <w:rFonts w:ascii="Arial" w:hAnsi="Arial" w:cs="Arial"/>
          <w:sz w:val="22"/>
          <w:szCs w:val="22"/>
        </w:rPr>
        <w:t xml:space="preserve">El </w:t>
      </w:r>
      <w:r w:rsidRPr="004147A7">
        <w:rPr>
          <w:rFonts w:ascii="Arial" w:hAnsi="Arial" w:cs="Arial"/>
          <w:sz w:val="22"/>
          <w:szCs w:val="22"/>
        </w:rPr>
        <w:t>Municipio de Acandí – Chocó fue priorizado</w:t>
      </w:r>
      <w:r w:rsidRPr="359929E6">
        <w:rPr>
          <w:rFonts w:ascii="Arial" w:hAnsi="Arial" w:cs="Arial"/>
          <w:sz w:val="22"/>
          <w:szCs w:val="22"/>
        </w:rPr>
        <w:t xml:space="preserve"> por la Dirección</w:t>
      </w:r>
      <w:r w:rsidR="0057485E" w:rsidRPr="359929E6">
        <w:rPr>
          <w:rFonts w:ascii="Arial" w:hAnsi="Arial" w:cs="Arial"/>
          <w:sz w:val="22"/>
          <w:szCs w:val="22"/>
        </w:rPr>
        <w:t xml:space="preserve"> General de Apoyo Fiscal - DAF</w:t>
      </w:r>
      <w:r w:rsidRPr="359929E6">
        <w:rPr>
          <w:rFonts w:ascii="Arial" w:hAnsi="Arial" w:cs="Arial"/>
          <w:sz w:val="22"/>
          <w:szCs w:val="22"/>
        </w:rPr>
        <w:t xml:space="preserve"> </w:t>
      </w:r>
      <w:r w:rsidR="00AC6C3D" w:rsidRPr="359929E6">
        <w:rPr>
          <w:rFonts w:ascii="Arial" w:hAnsi="Arial" w:cs="Arial"/>
          <w:sz w:val="22"/>
          <w:szCs w:val="22"/>
        </w:rPr>
        <w:t>del Ministeri</w:t>
      </w:r>
      <w:r w:rsidR="00357F4A">
        <w:rPr>
          <w:rFonts w:ascii="Arial" w:hAnsi="Arial" w:cs="Arial"/>
          <w:sz w:val="22"/>
          <w:szCs w:val="22"/>
        </w:rPr>
        <w:t>o de Hacienda y Crédito Público</w:t>
      </w:r>
      <w:r w:rsidR="00AC6C3D" w:rsidRPr="359929E6">
        <w:rPr>
          <w:rFonts w:ascii="Arial" w:hAnsi="Arial" w:cs="Arial"/>
          <w:sz w:val="22"/>
          <w:szCs w:val="22"/>
        </w:rPr>
        <w:t xml:space="preserve"> </w:t>
      </w:r>
      <w:r w:rsidRPr="359929E6">
        <w:rPr>
          <w:rFonts w:ascii="Arial" w:hAnsi="Arial" w:cs="Arial"/>
          <w:sz w:val="22"/>
          <w:szCs w:val="22"/>
        </w:rPr>
        <w:t xml:space="preserve">para aplicar las actividades de seguimiento y control asociadas a la Estrategia de Monitoreo, Seguimiento y Control Integral al uso de </w:t>
      </w:r>
      <w:r w:rsidR="00AC6C3D" w:rsidRPr="359929E6">
        <w:rPr>
          <w:rFonts w:ascii="Arial" w:hAnsi="Arial" w:cs="Arial"/>
          <w:sz w:val="22"/>
          <w:szCs w:val="22"/>
        </w:rPr>
        <w:t xml:space="preserve">los </w:t>
      </w:r>
      <w:r w:rsidRPr="359929E6">
        <w:rPr>
          <w:rFonts w:ascii="Arial" w:hAnsi="Arial" w:cs="Arial"/>
          <w:sz w:val="22"/>
          <w:szCs w:val="22"/>
        </w:rPr>
        <w:t xml:space="preserve">recursos del Sistema General de Participaciones a las que se refiere el Decreto 028 de 2008 y sus decretos reglamentarios, con base en el </w:t>
      </w:r>
      <w:r w:rsidRPr="359929E6">
        <w:rPr>
          <w:rFonts w:ascii="Arial" w:hAnsi="Arial" w:cs="Arial"/>
          <w:i/>
          <w:iCs/>
          <w:sz w:val="22"/>
          <w:szCs w:val="22"/>
        </w:rPr>
        <w:t xml:space="preserve">“Informe de Monitoreo de Campo – Acandí – Chocó – Vigencias 2015, 2016 y 2017” </w:t>
      </w:r>
      <w:r w:rsidRPr="359929E6">
        <w:rPr>
          <w:rFonts w:ascii="Arial" w:hAnsi="Arial" w:cs="Arial"/>
          <w:sz w:val="22"/>
          <w:szCs w:val="22"/>
        </w:rPr>
        <w:t xml:space="preserve">elaborado por el Departamento Nacional de Planeación – DNP. En desarrollo de dicha priorización, la </w:t>
      </w:r>
      <w:r w:rsidR="00AC6C3D" w:rsidRPr="359929E6">
        <w:rPr>
          <w:rFonts w:ascii="Arial" w:hAnsi="Arial" w:cs="Arial"/>
          <w:sz w:val="22"/>
          <w:szCs w:val="22"/>
        </w:rPr>
        <w:t>DAF</w:t>
      </w:r>
      <w:r w:rsidRPr="359929E6">
        <w:rPr>
          <w:rFonts w:ascii="Arial" w:hAnsi="Arial" w:cs="Arial"/>
          <w:sz w:val="22"/>
          <w:szCs w:val="22"/>
        </w:rPr>
        <w:t xml:space="preserve"> identificó del </w:t>
      </w:r>
      <w:r w:rsidR="00C33CC1">
        <w:rPr>
          <w:rFonts w:ascii="Arial" w:hAnsi="Arial" w:cs="Arial"/>
          <w:iCs/>
          <w:sz w:val="22"/>
          <w:szCs w:val="22"/>
        </w:rPr>
        <w:t xml:space="preserve">informe referenciado </w:t>
      </w:r>
      <w:r w:rsidRPr="00C33CC1">
        <w:rPr>
          <w:rFonts w:ascii="Arial" w:hAnsi="Arial" w:cs="Arial"/>
          <w:sz w:val="22"/>
          <w:szCs w:val="22"/>
        </w:rPr>
        <w:t>el</w:t>
      </w:r>
      <w:r w:rsidRPr="359929E6">
        <w:rPr>
          <w:rFonts w:ascii="Arial" w:hAnsi="Arial" w:cs="Arial"/>
          <w:sz w:val="22"/>
          <w:szCs w:val="22"/>
        </w:rPr>
        <w:t xml:space="preserve"> Evento de Riesgo 9.18</w:t>
      </w:r>
      <w:r w:rsidR="00C33CC1">
        <w:rPr>
          <w:rFonts w:ascii="Arial" w:hAnsi="Arial" w:cs="Arial"/>
          <w:sz w:val="22"/>
          <w:szCs w:val="22"/>
        </w:rPr>
        <w:t>,</w:t>
      </w:r>
      <w:r w:rsidRPr="359929E6">
        <w:rPr>
          <w:rFonts w:ascii="Arial" w:hAnsi="Arial" w:cs="Arial"/>
          <w:sz w:val="22"/>
          <w:szCs w:val="22"/>
        </w:rPr>
        <w:t xml:space="preserve"> de conformidad con lo previsto en el artículo 9° del Decreto 028 de 2008, </w:t>
      </w:r>
      <w:r w:rsidR="00FF6EF9" w:rsidRPr="359929E6">
        <w:rPr>
          <w:rFonts w:ascii="Arial" w:hAnsi="Arial" w:cs="Arial"/>
          <w:sz w:val="22"/>
          <w:szCs w:val="22"/>
        </w:rPr>
        <w:t>como</w:t>
      </w:r>
      <w:r w:rsidRPr="359929E6">
        <w:rPr>
          <w:rFonts w:ascii="Arial" w:hAnsi="Arial" w:cs="Arial"/>
          <w:sz w:val="22"/>
          <w:szCs w:val="22"/>
        </w:rPr>
        <w:t xml:space="preserve"> </w:t>
      </w:r>
      <w:r w:rsidR="00FF6EF9" w:rsidRPr="359929E6">
        <w:rPr>
          <w:rFonts w:ascii="Arial" w:hAnsi="Arial" w:cs="Arial"/>
          <w:sz w:val="22"/>
          <w:szCs w:val="22"/>
        </w:rPr>
        <w:t>figura</w:t>
      </w:r>
      <w:r w:rsidRPr="359929E6">
        <w:rPr>
          <w:rFonts w:ascii="Arial" w:hAnsi="Arial" w:cs="Arial"/>
          <w:sz w:val="22"/>
          <w:szCs w:val="22"/>
        </w:rPr>
        <w:t xml:space="preserve"> en el expediente que para los efectos se constituyó.</w:t>
      </w:r>
      <w:r w:rsidR="004355C6" w:rsidRPr="359929E6">
        <w:rPr>
          <w:rFonts w:ascii="Arial" w:hAnsi="Arial" w:cs="Arial"/>
          <w:sz w:val="22"/>
          <w:szCs w:val="22"/>
        </w:rPr>
        <w:t xml:space="preserve"> </w:t>
      </w:r>
      <w:r w:rsidRPr="359929E6">
        <w:rPr>
          <w:rFonts w:ascii="Arial" w:hAnsi="Arial" w:cs="Arial"/>
          <w:sz w:val="22"/>
          <w:szCs w:val="22"/>
        </w:rPr>
        <w:t xml:space="preserve">Así, </w:t>
      </w:r>
      <w:r w:rsidR="00264FC5">
        <w:rPr>
          <w:rFonts w:ascii="Arial" w:hAnsi="Arial" w:cs="Arial"/>
          <w:sz w:val="22"/>
          <w:szCs w:val="22"/>
        </w:rPr>
        <w:t>esta</w:t>
      </w:r>
      <w:r w:rsidR="00264FC5" w:rsidRPr="359929E6">
        <w:rPr>
          <w:rFonts w:ascii="Arial" w:hAnsi="Arial" w:cs="Arial"/>
          <w:sz w:val="22"/>
          <w:szCs w:val="22"/>
        </w:rPr>
        <w:t xml:space="preserve"> </w:t>
      </w:r>
      <w:r w:rsidR="00264FC5">
        <w:rPr>
          <w:rFonts w:ascii="Arial" w:hAnsi="Arial" w:cs="Arial"/>
          <w:sz w:val="22"/>
          <w:szCs w:val="22"/>
        </w:rPr>
        <w:t>Dirección</w:t>
      </w:r>
      <w:r w:rsidR="0057485E" w:rsidRPr="359929E6">
        <w:rPr>
          <w:rFonts w:ascii="Arial" w:hAnsi="Arial" w:cs="Arial"/>
          <w:sz w:val="22"/>
          <w:szCs w:val="22"/>
        </w:rPr>
        <w:t>,</w:t>
      </w:r>
      <w:r w:rsidRPr="359929E6">
        <w:rPr>
          <w:rFonts w:ascii="Arial" w:hAnsi="Arial" w:cs="Arial"/>
          <w:sz w:val="22"/>
          <w:szCs w:val="22"/>
        </w:rPr>
        <w:t xml:space="preserve"> en el marco de las funciones asignadas por los Decretos 028 de 2008, 791 de 2009 y 1068 de 2015 y la Resolución 794 de 2009</w:t>
      </w:r>
      <w:r w:rsidR="0057485E" w:rsidRPr="359929E6">
        <w:rPr>
          <w:rFonts w:ascii="Arial" w:hAnsi="Arial" w:cs="Arial"/>
          <w:sz w:val="22"/>
          <w:szCs w:val="22"/>
        </w:rPr>
        <w:t>,</w:t>
      </w:r>
      <w:r w:rsidRPr="359929E6">
        <w:rPr>
          <w:rFonts w:ascii="Arial" w:hAnsi="Arial" w:cs="Arial"/>
          <w:sz w:val="22"/>
          <w:szCs w:val="22"/>
        </w:rPr>
        <w:t xml:space="preserve"> activó las acciones de </w:t>
      </w:r>
      <w:r w:rsidR="00A40884">
        <w:rPr>
          <w:rFonts w:ascii="Arial" w:hAnsi="Arial" w:cs="Arial"/>
          <w:sz w:val="22"/>
          <w:szCs w:val="22"/>
        </w:rPr>
        <w:t>c</w:t>
      </w:r>
      <w:r w:rsidRPr="359929E6">
        <w:rPr>
          <w:rFonts w:ascii="Arial" w:hAnsi="Arial" w:cs="Arial"/>
          <w:sz w:val="22"/>
          <w:szCs w:val="22"/>
        </w:rPr>
        <w:t>ontrol referidas en el Decreto 028 de 2008 en el Municipio de Acandí – Chocó a través de la Resolución No. 2880 del 17 de septiembre de 2018 “</w:t>
      </w:r>
      <w:r w:rsidRPr="359929E6">
        <w:rPr>
          <w:rFonts w:ascii="Arial" w:hAnsi="Arial" w:cs="Arial"/>
          <w:i/>
          <w:iCs/>
          <w:sz w:val="22"/>
          <w:szCs w:val="22"/>
        </w:rPr>
        <w:t>Por medio de la cual se formulan cargos y se adopta de manera cautelar la Medida Correctiva de Suspensión de Giros de los recursos correspondientes a la Asignación Especial para Resguardos Indígenas del Sistema General de Participaciones del Municipio de Acandí – Chocó.</w:t>
      </w:r>
      <w:r w:rsidRPr="359929E6">
        <w:rPr>
          <w:rFonts w:ascii="Arial" w:hAnsi="Arial" w:cs="Arial"/>
          <w:sz w:val="22"/>
          <w:szCs w:val="22"/>
        </w:rPr>
        <w:t xml:space="preserve">” </w:t>
      </w:r>
    </w:p>
    <w:p w14:paraId="3863AE2F" w14:textId="77777777" w:rsidR="002B493E" w:rsidRPr="002B2AE3" w:rsidRDefault="002B493E" w:rsidP="00A40884">
      <w:pPr>
        <w:jc w:val="both"/>
        <w:rPr>
          <w:rFonts w:ascii="Arial" w:hAnsi="Arial" w:cs="Arial"/>
          <w:sz w:val="22"/>
          <w:szCs w:val="22"/>
        </w:rPr>
      </w:pPr>
    </w:p>
    <w:p w14:paraId="631DFFF0" w14:textId="77777777" w:rsidR="002B2AE3" w:rsidRPr="00AB0C62" w:rsidRDefault="002B493E" w:rsidP="00A40884">
      <w:pPr>
        <w:jc w:val="both"/>
        <w:rPr>
          <w:rFonts w:ascii="Arial" w:eastAsiaTheme="minorHAnsi" w:hAnsi="Arial" w:cs="Arial"/>
          <w:color w:val="000000" w:themeColor="text1"/>
          <w:sz w:val="22"/>
          <w:szCs w:val="22"/>
          <w:lang w:val="es-CO" w:eastAsia="en-US"/>
        </w:rPr>
      </w:pPr>
      <w:r w:rsidRPr="0A6178A4">
        <w:rPr>
          <w:rFonts w:ascii="Arial" w:hAnsi="Arial" w:cs="Arial"/>
          <w:sz w:val="22"/>
          <w:szCs w:val="22"/>
        </w:rPr>
        <w:t xml:space="preserve">Tras la expedición de la Medida Correctiva, esta Dirección realizó </w:t>
      </w:r>
      <w:r w:rsidR="006C3FE3">
        <w:rPr>
          <w:rFonts w:ascii="Arial" w:hAnsi="Arial" w:cs="Arial"/>
          <w:sz w:val="22"/>
          <w:szCs w:val="22"/>
        </w:rPr>
        <w:t xml:space="preserve">en </w:t>
      </w:r>
      <w:r w:rsidR="00601E0A">
        <w:rPr>
          <w:rFonts w:ascii="Arial" w:hAnsi="Arial" w:cs="Arial"/>
          <w:sz w:val="22"/>
          <w:szCs w:val="22"/>
        </w:rPr>
        <w:t xml:space="preserve">noviembre de </w:t>
      </w:r>
      <w:r w:rsidR="006C3FE3">
        <w:rPr>
          <w:rFonts w:ascii="Arial" w:hAnsi="Arial" w:cs="Arial"/>
          <w:sz w:val="22"/>
          <w:szCs w:val="22"/>
        </w:rPr>
        <w:t xml:space="preserve">2018 </w:t>
      </w:r>
      <w:r w:rsidRPr="0A6178A4">
        <w:rPr>
          <w:rFonts w:ascii="Arial" w:hAnsi="Arial" w:cs="Arial"/>
          <w:sz w:val="22"/>
          <w:szCs w:val="22"/>
        </w:rPr>
        <w:t xml:space="preserve">una </w:t>
      </w:r>
      <w:r w:rsidR="00B513DF">
        <w:rPr>
          <w:rFonts w:ascii="Arial" w:hAnsi="Arial" w:cs="Arial"/>
          <w:sz w:val="22"/>
          <w:szCs w:val="22"/>
        </w:rPr>
        <w:t>visita de seguimiento a</w:t>
      </w:r>
      <w:r w:rsidRPr="0A6178A4">
        <w:rPr>
          <w:rFonts w:ascii="Arial" w:hAnsi="Arial" w:cs="Arial"/>
          <w:sz w:val="22"/>
          <w:szCs w:val="22"/>
        </w:rPr>
        <w:t xml:space="preserve"> la Entidad Territorial</w:t>
      </w:r>
      <w:r w:rsidR="00601E0A">
        <w:rPr>
          <w:rFonts w:ascii="Arial" w:hAnsi="Arial" w:cs="Arial"/>
          <w:sz w:val="22"/>
          <w:szCs w:val="22"/>
        </w:rPr>
        <w:t>. E</w:t>
      </w:r>
      <w:r w:rsidR="006C3FE3">
        <w:rPr>
          <w:rFonts w:ascii="Arial" w:hAnsi="Arial" w:cs="Arial"/>
          <w:sz w:val="22"/>
          <w:szCs w:val="22"/>
        </w:rPr>
        <w:t xml:space="preserve">n </w:t>
      </w:r>
      <w:r w:rsidR="00601E0A">
        <w:rPr>
          <w:rFonts w:ascii="Arial" w:hAnsi="Arial" w:cs="Arial"/>
          <w:sz w:val="22"/>
          <w:szCs w:val="22"/>
        </w:rPr>
        <w:t xml:space="preserve">la vigencia </w:t>
      </w:r>
      <w:r w:rsidR="006C3FE3">
        <w:rPr>
          <w:rFonts w:ascii="Arial" w:hAnsi="Arial" w:cs="Arial"/>
          <w:sz w:val="22"/>
          <w:szCs w:val="22"/>
        </w:rPr>
        <w:t>2019</w:t>
      </w:r>
      <w:r w:rsidR="00601E0A">
        <w:rPr>
          <w:rFonts w:ascii="Arial" w:hAnsi="Arial" w:cs="Arial"/>
          <w:sz w:val="22"/>
          <w:szCs w:val="22"/>
        </w:rPr>
        <w:t xml:space="preserve">, a solicitud de </w:t>
      </w:r>
      <w:r w:rsidR="00601E0A" w:rsidRPr="00864272">
        <w:rPr>
          <w:rFonts w:ascii="Arial" w:hAnsi="Arial" w:cs="Arial"/>
          <w:sz w:val="22"/>
          <w:szCs w:val="22"/>
        </w:rPr>
        <w:t xml:space="preserve">las autoridades de los Resguardos Indígenas </w:t>
      </w:r>
      <w:proofErr w:type="spellStart"/>
      <w:r w:rsidR="00601E0A" w:rsidRPr="00864272">
        <w:rPr>
          <w:rFonts w:ascii="Arial" w:hAnsi="Arial" w:cs="Arial"/>
          <w:sz w:val="22"/>
          <w:szCs w:val="22"/>
        </w:rPr>
        <w:t>Chidima</w:t>
      </w:r>
      <w:proofErr w:type="spellEnd"/>
      <w:r w:rsidR="00601E0A" w:rsidRPr="00864272">
        <w:rPr>
          <w:rFonts w:ascii="Arial" w:hAnsi="Arial" w:cs="Arial"/>
          <w:sz w:val="22"/>
          <w:szCs w:val="22"/>
        </w:rPr>
        <w:t xml:space="preserve"> Tolo y Pescadito</w:t>
      </w:r>
      <w:r w:rsidR="00601E0A">
        <w:rPr>
          <w:rFonts w:ascii="Arial" w:hAnsi="Arial" w:cs="Arial"/>
          <w:sz w:val="22"/>
          <w:szCs w:val="22"/>
        </w:rPr>
        <w:t>, se realizó</w:t>
      </w:r>
      <w:r w:rsidR="006C3FE3">
        <w:rPr>
          <w:rFonts w:ascii="Arial" w:hAnsi="Arial" w:cs="Arial"/>
          <w:sz w:val="22"/>
          <w:szCs w:val="22"/>
        </w:rPr>
        <w:t xml:space="preserve"> una socialización de la Medida </w:t>
      </w:r>
      <w:r w:rsidR="00601E0A">
        <w:rPr>
          <w:rFonts w:ascii="Arial" w:hAnsi="Arial" w:cs="Arial"/>
          <w:sz w:val="22"/>
          <w:szCs w:val="22"/>
        </w:rPr>
        <w:t xml:space="preserve">Correctiva </w:t>
      </w:r>
      <w:r w:rsidR="006C3FE3">
        <w:rPr>
          <w:rFonts w:ascii="Arial" w:hAnsi="Arial" w:cs="Arial"/>
          <w:sz w:val="22"/>
          <w:szCs w:val="22"/>
        </w:rPr>
        <w:t>con</w:t>
      </w:r>
      <w:r w:rsidR="004147A7" w:rsidRPr="00864272">
        <w:rPr>
          <w:rFonts w:ascii="Arial" w:hAnsi="Arial" w:cs="Arial"/>
          <w:sz w:val="22"/>
          <w:szCs w:val="22"/>
        </w:rPr>
        <w:t xml:space="preserve"> </w:t>
      </w:r>
      <w:r w:rsidR="00601E0A">
        <w:rPr>
          <w:rFonts w:ascii="Arial" w:hAnsi="Arial" w:cs="Arial"/>
          <w:sz w:val="22"/>
          <w:szCs w:val="22"/>
        </w:rPr>
        <w:t>estas</w:t>
      </w:r>
      <w:r w:rsidR="00364692">
        <w:rPr>
          <w:rFonts w:ascii="Arial" w:hAnsi="Arial" w:cs="Arial"/>
          <w:sz w:val="22"/>
          <w:szCs w:val="22"/>
        </w:rPr>
        <w:t>. E</w:t>
      </w:r>
      <w:r w:rsidR="00C33CC1">
        <w:rPr>
          <w:rFonts w:ascii="Arial" w:hAnsi="Arial" w:cs="Arial"/>
          <w:sz w:val="22"/>
          <w:szCs w:val="22"/>
        </w:rPr>
        <w:t xml:space="preserve">n esta vigencia se </w:t>
      </w:r>
      <w:r w:rsidR="00601E0A">
        <w:rPr>
          <w:rFonts w:ascii="Arial" w:hAnsi="Arial" w:cs="Arial"/>
          <w:sz w:val="22"/>
          <w:szCs w:val="22"/>
        </w:rPr>
        <w:t xml:space="preserve">remitieron </w:t>
      </w:r>
      <w:r w:rsidR="006C3FE3">
        <w:rPr>
          <w:rFonts w:ascii="Arial" w:hAnsi="Arial" w:cs="Arial"/>
          <w:sz w:val="22"/>
          <w:szCs w:val="22"/>
        </w:rPr>
        <w:t xml:space="preserve">tres </w:t>
      </w:r>
      <w:r w:rsidR="00C33CC1">
        <w:rPr>
          <w:rFonts w:ascii="Arial" w:hAnsi="Arial" w:cs="Arial"/>
          <w:sz w:val="22"/>
          <w:szCs w:val="22"/>
        </w:rPr>
        <w:t xml:space="preserve">oficios exhortando </w:t>
      </w:r>
      <w:r w:rsidR="00C33CC1" w:rsidRPr="0A6178A4">
        <w:rPr>
          <w:rFonts w:ascii="Arial" w:hAnsi="Arial" w:cs="Arial"/>
          <w:sz w:val="22"/>
          <w:szCs w:val="22"/>
        </w:rPr>
        <w:t>al Municipio de Acandí – Chocó a cumplir con las actividades requeridas para el levantamiento</w:t>
      </w:r>
      <w:r w:rsidR="00B513DF">
        <w:rPr>
          <w:rFonts w:ascii="Arial" w:hAnsi="Arial" w:cs="Arial"/>
          <w:sz w:val="22"/>
          <w:szCs w:val="22"/>
        </w:rPr>
        <w:t xml:space="preserve"> de la Medida</w:t>
      </w:r>
      <w:r w:rsidR="00C33CC1">
        <w:rPr>
          <w:rFonts w:ascii="Arial" w:hAnsi="Arial" w:cs="Arial"/>
          <w:sz w:val="22"/>
          <w:szCs w:val="22"/>
        </w:rPr>
        <w:t xml:space="preserve"> y se realizó una</w:t>
      </w:r>
      <w:r w:rsidR="006C3FE3">
        <w:rPr>
          <w:rFonts w:ascii="Arial" w:hAnsi="Arial" w:cs="Arial"/>
          <w:sz w:val="22"/>
          <w:szCs w:val="22"/>
        </w:rPr>
        <w:t xml:space="preserve"> nueva</w:t>
      </w:r>
      <w:r w:rsidR="004355C6" w:rsidRPr="0A6178A4">
        <w:rPr>
          <w:rFonts w:ascii="Arial" w:hAnsi="Arial" w:cs="Arial"/>
          <w:sz w:val="22"/>
          <w:szCs w:val="22"/>
        </w:rPr>
        <w:t xml:space="preserve"> visita de seguimiento a </w:t>
      </w:r>
      <w:r w:rsidR="006C3FE3">
        <w:rPr>
          <w:rFonts w:ascii="Arial" w:hAnsi="Arial" w:cs="Arial"/>
          <w:sz w:val="22"/>
          <w:szCs w:val="22"/>
        </w:rPr>
        <w:t>la Entidad Territorial</w:t>
      </w:r>
      <w:r w:rsidR="00C33CC1">
        <w:rPr>
          <w:rFonts w:ascii="Arial" w:hAnsi="Arial" w:cs="Arial"/>
          <w:sz w:val="22"/>
          <w:szCs w:val="22"/>
        </w:rPr>
        <w:t xml:space="preserve"> en el mes de noviembre</w:t>
      </w:r>
      <w:r w:rsidR="006C3FE3">
        <w:rPr>
          <w:rFonts w:ascii="Arial" w:hAnsi="Arial" w:cs="Arial"/>
          <w:sz w:val="22"/>
          <w:szCs w:val="22"/>
        </w:rPr>
        <w:t xml:space="preserve">. </w:t>
      </w:r>
      <w:r w:rsidR="00C33CC1">
        <w:rPr>
          <w:rFonts w:ascii="Arial" w:hAnsi="Arial" w:cs="Arial"/>
          <w:sz w:val="22"/>
          <w:szCs w:val="22"/>
        </w:rPr>
        <w:t>E</w:t>
      </w:r>
      <w:r w:rsidR="006C3FE3">
        <w:rPr>
          <w:rFonts w:ascii="Arial" w:hAnsi="Arial" w:cs="Arial"/>
          <w:sz w:val="22"/>
          <w:szCs w:val="22"/>
        </w:rPr>
        <w:t xml:space="preserve">n </w:t>
      </w:r>
      <w:r w:rsidRPr="002B2AE3">
        <w:rPr>
          <w:rFonts w:ascii="Arial" w:hAnsi="Arial" w:cs="Arial"/>
          <w:sz w:val="22"/>
          <w:szCs w:val="22"/>
        </w:rPr>
        <w:t>diciembre de 2019</w:t>
      </w:r>
      <w:r w:rsidR="00C33CC1">
        <w:rPr>
          <w:rFonts w:ascii="Arial" w:hAnsi="Arial" w:cs="Arial"/>
          <w:sz w:val="22"/>
          <w:szCs w:val="22"/>
        </w:rPr>
        <w:t xml:space="preserve"> la Entidad</w:t>
      </w:r>
      <w:r w:rsidR="00C33CC1" w:rsidRPr="002B2AE3">
        <w:rPr>
          <w:rFonts w:ascii="Arial" w:hAnsi="Arial" w:cs="Arial"/>
          <w:sz w:val="22"/>
          <w:szCs w:val="22"/>
        </w:rPr>
        <w:t xml:space="preserve"> remitió información a est</w:t>
      </w:r>
      <w:r w:rsidR="00C33CC1">
        <w:rPr>
          <w:rFonts w:ascii="Arial" w:hAnsi="Arial" w:cs="Arial"/>
          <w:sz w:val="22"/>
          <w:szCs w:val="22"/>
        </w:rPr>
        <w:t>e Despacho</w:t>
      </w:r>
      <w:r w:rsidRPr="002B2AE3">
        <w:rPr>
          <w:rFonts w:ascii="Arial" w:hAnsi="Arial" w:cs="Arial"/>
          <w:sz w:val="22"/>
          <w:szCs w:val="22"/>
        </w:rPr>
        <w:t xml:space="preserve"> </w:t>
      </w:r>
      <w:r w:rsidR="002B2AE3" w:rsidRPr="002B2AE3">
        <w:rPr>
          <w:rFonts w:ascii="Arial" w:hAnsi="Arial" w:cs="Arial"/>
          <w:sz w:val="22"/>
          <w:szCs w:val="22"/>
        </w:rPr>
        <w:t xml:space="preserve">a partir de la cual </w:t>
      </w:r>
      <w:r w:rsidR="00FB0781">
        <w:rPr>
          <w:rFonts w:ascii="Arial" w:hAnsi="Arial" w:cs="Arial"/>
          <w:sz w:val="22"/>
          <w:szCs w:val="22"/>
        </w:rPr>
        <w:t>est</w:t>
      </w:r>
      <w:r w:rsidR="00364692">
        <w:rPr>
          <w:rFonts w:ascii="Arial" w:hAnsi="Arial" w:cs="Arial"/>
          <w:sz w:val="22"/>
          <w:szCs w:val="22"/>
        </w:rPr>
        <w:t>a</w:t>
      </w:r>
      <w:r w:rsidR="00486875" w:rsidRPr="002B2AE3">
        <w:rPr>
          <w:rFonts w:ascii="Arial" w:hAnsi="Arial" w:cs="Arial"/>
          <w:sz w:val="22"/>
          <w:szCs w:val="22"/>
        </w:rPr>
        <w:t xml:space="preserve"> Dirección</w:t>
      </w:r>
      <w:r w:rsidR="002B2AE3" w:rsidRPr="002B2AE3">
        <w:rPr>
          <w:rFonts w:ascii="Arial" w:hAnsi="Arial" w:cs="Arial"/>
          <w:sz w:val="22"/>
          <w:szCs w:val="22"/>
        </w:rPr>
        <w:t xml:space="preserve"> </w:t>
      </w:r>
      <w:r w:rsidR="00486875" w:rsidRPr="002B2AE3">
        <w:rPr>
          <w:rFonts w:ascii="Arial" w:hAnsi="Arial" w:cs="Arial"/>
          <w:sz w:val="22"/>
          <w:szCs w:val="22"/>
        </w:rPr>
        <w:t xml:space="preserve">construyó y remitió </w:t>
      </w:r>
      <w:r w:rsidR="006C3FE3">
        <w:rPr>
          <w:rFonts w:ascii="Arial" w:hAnsi="Arial" w:cs="Arial"/>
          <w:sz w:val="22"/>
          <w:szCs w:val="22"/>
        </w:rPr>
        <w:t>en</w:t>
      </w:r>
      <w:r w:rsidR="00486875" w:rsidRPr="002B2AE3">
        <w:rPr>
          <w:rFonts w:ascii="Arial" w:hAnsi="Arial" w:cs="Arial"/>
          <w:sz w:val="22"/>
          <w:szCs w:val="22"/>
        </w:rPr>
        <w:t xml:space="preserve"> enero de </w:t>
      </w:r>
      <w:r w:rsidR="00486875" w:rsidRPr="002B2AE3">
        <w:rPr>
          <w:rFonts w:ascii="Arial" w:eastAsiaTheme="minorHAnsi" w:hAnsi="Arial" w:cs="Arial"/>
          <w:sz w:val="22"/>
          <w:szCs w:val="22"/>
          <w:lang w:val="es-CO" w:eastAsia="en-US"/>
        </w:rPr>
        <w:t xml:space="preserve">2020 </w:t>
      </w:r>
      <w:r w:rsidR="00486875" w:rsidRPr="00AB0C62">
        <w:rPr>
          <w:rFonts w:ascii="Arial" w:eastAsiaTheme="minorHAnsi" w:hAnsi="Arial" w:cs="Arial"/>
          <w:color w:val="000000" w:themeColor="text1"/>
          <w:sz w:val="22"/>
          <w:szCs w:val="22"/>
          <w:lang w:val="es-CO" w:eastAsia="en-US"/>
        </w:rPr>
        <w:t xml:space="preserve">el </w:t>
      </w:r>
      <w:r w:rsidR="00C33CC1">
        <w:rPr>
          <w:rFonts w:ascii="Arial" w:eastAsiaTheme="minorHAnsi" w:hAnsi="Arial" w:cs="Arial"/>
          <w:color w:val="000000" w:themeColor="text1"/>
          <w:sz w:val="22"/>
          <w:szCs w:val="22"/>
          <w:lang w:val="es-CO" w:eastAsia="en-US"/>
        </w:rPr>
        <w:t>P</w:t>
      </w:r>
      <w:r w:rsidR="00486875" w:rsidRPr="00AB0C62">
        <w:rPr>
          <w:rFonts w:ascii="Arial" w:eastAsiaTheme="minorHAnsi" w:hAnsi="Arial" w:cs="Arial"/>
          <w:color w:val="000000" w:themeColor="text1"/>
          <w:sz w:val="22"/>
          <w:szCs w:val="22"/>
          <w:lang w:val="es-CO" w:eastAsia="en-US"/>
        </w:rPr>
        <w:t xml:space="preserve">rimer </w:t>
      </w:r>
      <w:r w:rsidR="00486875" w:rsidRPr="00364692">
        <w:rPr>
          <w:rFonts w:ascii="Arial" w:eastAsiaTheme="minorHAnsi" w:hAnsi="Arial" w:cs="Arial"/>
          <w:iCs/>
          <w:color w:val="000000" w:themeColor="text1"/>
          <w:sz w:val="22"/>
          <w:szCs w:val="22"/>
          <w:lang w:val="es-CO" w:eastAsia="en-US"/>
        </w:rPr>
        <w:t>Informe de Seguimiento y Evaluación</w:t>
      </w:r>
      <w:r w:rsidR="00C33CC1">
        <w:rPr>
          <w:rFonts w:ascii="Arial" w:eastAsiaTheme="minorHAnsi" w:hAnsi="Arial" w:cs="Arial"/>
          <w:iCs/>
          <w:color w:val="000000" w:themeColor="text1"/>
          <w:sz w:val="22"/>
          <w:szCs w:val="22"/>
          <w:lang w:val="es-CO" w:eastAsia="en-US"/>
        </w:rPr>
        <w:t xml:space="preserve"> a la Medida Correctiva</w:t>
      </w:r>
      <w:r w:rsidR="00C33CC1">
        <w:rPr>
          <w:rFonts w:ascii="Arial" w:eastAsiaTheme="minorHAnsi" w:hAnsi="Arial" w:cs="Arial"/>
          <w:color w:val="000000" w:themeColor="text1"/>
          <w:sz w:val="22"/>
          <w:szCs w:val="22"/>
          <w:lang w:val="es-CO" w:eastAsia="en-US"/>
        </w:rPr>
        <w:t>.</w:t>
      </w:r>
    </w:p>
    <w:p w14:paraId="10F0833D" w14:textId="77777777" w:rsidR="002B2AE3" w:rsidRPr="002B2AE3" w:rsidRDefault="002B2AE3" w:rsidP="00A40884">
      <w:pPr>
        <w:jc w:val="both"/>
        <w:rPr>
          <w:rFonts w:ascii="Arial" w:eastAsiaTheme="minorHAnsi" w:hAnsi="Arial" w:cs="Arial"/>
          <w:sz w:val="22"/>
          <w:szCs w:val="22"/>
          <w:lang w:val="es-CO" w:eastAsia="en-US"/>
        </w:rPr>
      </w:pPr>
    </w:p>
    <w:p w14:paraId="75E787F5" w14:textId="77777777" w:rsidR="000A016B" w:rsidRDefault="006C3FE3" w:rsidP="00A40884">
      <w:pPr>
        <w:autoSpaceDE w:val="0"/>
        <w:autoSpaceDN w:val="0"/>
        <w:adjustRightInd w:val="0"/>
        <w:jc w:val="both"/>
        <w:rPr>
          <w:rFonts w:ascii="Arial" w:eastAsiaTheme="minorHAnsi" w:hAnsi="Arial" w:cs="Arial"/>
          <w:sz w:val="22"/>
          <w:szCs w:val="22"/>
          <w:lang w:val="es-CO" w:eastAsia="en-US"/>
        </w:rPr>
      </w:pPr>
      <w:r>
        <w:rPr>
          <w:rFonts w:ascii="Arial" w:eastAsiaTheme="minorEastAsia" w:hAnsi="Arial" w:cs="Arial"/>
          <w:sz w:val="22"/>
          <w:szCs w:val="22"/>
          <w:lang w:val="es-CO" w:eastAsia="en-US"/>
        </w:rPr>
        <w:t xml:space="preserve">En febrero de 2020, </w:t>
      </w:r>
      <w:r w:rsidR="002B2AE3" w:rsidRPr="0A6178A4">
        <w:rPr>
          <w:rFonts w:ascii="Arial" w:eastAsiaTheme="minorEastAsia" w:hAnsi="Arial" w:cs="Arial"/>
          <w:sz w:val="22"/>
          <w:szCs w:val="22"/>
          <w:lang w:val="es-CO" w:eastAsia="en-US"/>
        </w:rPr>
        <w:t>con ocasión</w:t>
      </w:r>
      <w:r w:rsidR="004355C6" w:rsidRPr="0A6178A4">
        <w:rPr>
          <w:rFonts w:ascii="Arial" w:eastAsiaTheme="minorEastAsia" w:hAnsi="Arial" w:cs="Arial"/>
          <w:sz w:val="22"/>
          <w:szCs w:val="22"/>
          <w:lang w:val="es-CO" w:eastAsia="en-US"/>
        </w:rPr>
        <w:t xml:space="preserve"> al</w:t>
      </w:r>
      <w:r w:rsidR="002B2AE3" w:rsidRPr="0A6178A4">
        <w:rPr>
          <w:rFonts w:ascii="Arial" w:eastAsiaTheme="minorEastAsia" w:hAnsi="Arial" w:cs="Arial"/>
          <w:sz w:val="22"/>
          <w:szCs w:val="22"/>
          <w:lang w:val="es-CO" w:eastAsia="en-US"/>
        </w:rPr>
        <w:t xml:space="preserve"> inicio del nuevo periodo institucional en las </w:t>
      </w:r>
      <w:r w:rsidR="00264FC5">
        <w:rPr>
          <w:rFonts w:ascii="Arial" w:eastAsiaTheme="minorEastAsia" w:hAnsi="Arial" w:cs="Arial"/>
          <w:sz w:val="22"/>
          <w:szCs w:val="22"/>
          <w:lang w:val="es-CO" w:eastAsia="en-US"/>
        </w:rPr>
        <w:t>e</w:t>
      </w:r>
      <w:r w:rsidR="002B2AE3" w:rsidRPr="0A6178A4">
        <w:rPr>
          <w:rFonts w:ascii="Arial" w:eastAsiaTheme="minorEastAsia" w:hAnsi="Arial" w:cs="Arial"/>
          <w:sz w:val="22"/>
          <w:szCs w:val="22"/>
          <w:lang w:val="es-CO" w:eastAsia="en-US"/>
        </w:rPr>
        <w:t xml:space="preserve">ntidades </w:t>
      </w:r>
      <w:r w:rsidR="00264FC5">
        <w:rPr>
          <w:rFonts w:ascii="Arial" w:eastAsiaTheme="minorEastAsia" w:hAnsi="Arial" w:cs="Arial"/>
          <w:sz w:val="22"/>
          <w:szCs w:val="22"/>
          <w:lang w:val="es-CO" w:eastAsia="en-US"/>
        </w:rPr>
        <w:t>t</w:t>
      </w:r>
      <w:r w:rsidR="002B2AE3" w:rsidRPr="0A6178A4">
        <w:rPr>
          <w:rFonts w:ascii="Arial" w:eastAsiaTheme="minorEastAsia" w:hAnsi="Arial" w:cs="Arial"/>
          <w:sz w:val="22"/>
          <w:szCs w:val="22"/>
          <w:lang w:val="es-CO" w:eastAsia="en-US"/>
        </w:rPr>
        <w:t xml:space="preserve">erritoriales, </w:t>
      </w:r>
      <w:r w:rsidR="00486875" w:rsidRPr="0A6178A4">
        <w:rPr>
          <w:rFonts w:ascii="Arial" w:eastAsiaTheme="minorEastAsia" w:hAnsi="Arial" w:cs="Arial"/>
          <w:sz w:val="22"/>
          <w:szCs w:val="22"/>
          <w:lang w:val="es-CO" w:eastAsia="en-US"/>
        </w:rPr>
        <w:t>se llevó a cabo una sesión</w:t>
      </w:r>
      <w:r w:rsidR="002B2AE3" w:rsidRPr="0A6178A4">
        <w:rPr>
          <w:rFonts w:ascii="Arial" w:eastAsiaTheme="minorEastAsia" w:hAnsi="Arial" w:cs="Arial"/>
          <w:sz w:val="22"/>
          <w:szCs w:val="22"/>
          <w:lang w:val="es-CO" w:eastAsia="en-US"/>
        </w:rPr>
        <w:t xml:space="preserve"> </w:t>
      </w:r>
      <w:r w:rsidR="00486875" w:rsidRPr="0A6178A4">
        <w:rPr>
          <w:rFonts w:ascii="Arial" w:eastAsiaTheme="minorEastAsia" w:hAnsi="Arial" w:cs="Arial"/>
          <w:sz w:val="22"/>
          <w:szCs w:val="22"/>
          <w:lang w:val="es-CO" w:eastAsia="en-US"/>
        </w:rPr>
        <w:t xml:space="preserve">de empalme y asistencia técnica con </w:t>
      </w:r>
      <w:r w:rsidR="00C33CC1">
        <w:rPr>
          <w:rFonts w:ascii="Arial" w:eastAsiaTheme="minorEastAsia" w:hAnsi="Arial" w:cs="Arial"/>
          <w:sz w:val="22"/>
          <w:szCs w:val="22"/>
          <w:lang w:val="es-CO" w:eastAsia="en-US"/>
        </w:rPr>
        <w:t xml:space="preserve">la Administración Municipal. </w:t>
      </w:r>
      <w:r w:rsidR="00B513DF">
        <w:rPr>
          <w:rFonts w:ascii="Arial" w:eastAsiaTheme="minorEastAsia" w:hAnsi="Arial" w:cs="Arial"/>
          <w:sz w:val="22"/>
          <w:szCs w:val="22"/>
          <w:lang w:val="es-CO" w:eastAsia="en-US"/>
        </w:rPr>
        <w:t>En junio</w:t>
      </w:r>
      <w:r w:rsidR="000A016B">
        <w:rPr>
          <w:rFonts w:ascii="Arial" w:eastAsiaTheme="minorEastAsia" w:hAnsi="Arial" w:cs="Arial"/>
          <w:sz w:val="22"/>
          <w:szCs w:val="22"/>
          <w:lang w:val="es-CO" w:eastAsia="en-US"/>
        </w:rPr>
        <w:t xml:space="preserve"> se remitió una solicitud de información</w:t>
      </w:r>
      <w:r w:rsidR="00C33CC1">
        <w:rPr>
          <w:rFonts w:ascii="Arial" w:eastAsiaTheme="minorEastAsia" w:hAnsi="Arial" w:cs="Arial"/>
          <w:sz w:val="22"/>
          <w:szCs w:val="22"/>
          <w:lang w:val="es-CO" w:eastAsia="en-US"/>
        </w:rPr>
        <w:t xml:space="preserve"> a la Entidad,</w:t>
      </w:r>
      <w:r w:rsidR="000A016B">
        <w:rPr>
          <w:rFonts w:ascii="Arial" w:eastAsiaTheme="minorEastAsia" w:hAnsi="Arial" w:cs="Arial"/>
          <w:sz w:val="22"/>
          <w:szCs w:val="22"/>
          <w:lang w:val="es-CO" w:eastAsia="en-US"/>
        </w:rPr>
        <w:t xml:space="preserve"> que</w:t>
      </w:r>
      <w:r w:rsidR="00C33CC1">
        <w:rPr>
          <w:rFonts w:ascii="Arial" w:eastAsiaTheme="minorEastAsia" w:hAnsi="Arial" w:cs="Arial"/>
          <w:sz w:val="22"/>
          <w:szCs w:val="22"/>
          <w:lang w:val="es-CO" w:eastAsia="en-US"/>
        </w:rPr>
        <w:t xml:space="preserve"> </w:t>
      </w:r>
      <w:r w:rsidR="000A016B">
        <w:rPr>
          <w:rFonts w:ascii="Arial" w:eastAsiaTheme="minorEastAsia" w:hAnsi="Arial" w:cs="Arial"/>
          <w:sz w:val="22"/>
          <w:szCs w:val="22"/>
          <w:lang w:val="es-CO" w:eastAsia="en-US"/>
        </w:rPr>
        <w:t xml:space="preserve">debió ser reiterada en </w:t>
      </w:r>
      <w:r w:rsidR="00B513DF">
        <w:rPr>
          <w:rFonts w:ascii="Arial" w:eastAsiaTheme="minorEastAsia" w:hAnsi="Arial" w:cs="Arial"/>
          <w:sz w:val="22"/>
          <w:szCs w:val="22"/>
          <w:lang w:val="es-CO" w:eastAsia="en-US"/>
        </w:rPr>
        <w:t>el mes de agosto</w:t>
      </w:r>
      <w:r w:rsidR="00A40884">
        <w:rPr>
          <w:rFonts w:ascii="Arial" w:eastAsiaTheme="minorEastAsia" w:hAnsi="Arial" w:cs="Arial"/>
          <w:sz w:val="22"/>
          <w:szCs w:val="22"/>
          <w:lang w:val="es-CO" w:eastAsia="en-US"/>
        </w:rPr>
        <w:t>,</w:t>
      </w:r>
      <w:r w:rsidR="000A016B">
        <w:rPr>
          <w:rFonts w:ascii="Arial" w:eastAsiaTheme="minorEastAsia" w:hAnsi="Arial" w:cs="Arial"/>
          <w:sz w:val="22"/>
          <w:szCs w:val="22"/>
          <w:lang w:val="es-CO" w:eastAsia="en-US"/>
        </w:rPr>
        <w:t xml:space="preserve"> </w:t>
      </w:r>
      <w:r w:rsidR="00B513DF">
        <w:rPr>
          <w:rFonts w:ascii="Arial" w:eastAsiaTheme="minorEastAsia" w:hAnsi="Arial" w:cs="Arial"/>
          <w:sz w:val="22"/>
          <w:szCs w:val="22"/>
          <w:lang w:val="es-CO" w:eastAsia="en-US"/>
        </w:rPr>
        <w:t>en septiembre</w:t>
      </w:r>
      <w:r w:rsidR="000A016B">
        <w:rPr>
          <w:rFonts w:ascii="Arial" w:eastAsiaTheme="minorEastAsia" w:hAnsi="Arial" w:cs="Arial"/>
          <w:sz w:val="22"/>
          <w:szCs w:val="22"/>
          <w:lang w:val="es-CO" w:eastAsia="en-US"/>
        </w:rPr>
        <w:t>, a solicitud del Secretario de Hacienda</w:t>
      </w:r>
      <w:r w:rsidR="00C33CC1">
        <w:rPr>
          <w:rFonts w:ascii="Arial" w:eastAsiaTheme="minorEastAsia" w:hAnsi="Arial" w:cs="Arial"/>
          <w:sz w:val="22"/>
          <w:szCs w:val="22"/>
          <w:lang w:val="es-CO" w:eastAsia="en-US"/>
        </w:rPr>
        <w:t xml:space="preserve"> del Municipio,</w:t>
      </w:r>
      <w:r w:rsidR="000A016B">
        <w:rPr>
          <w:rFonts w:ascii="Arial" w:eastAsiaTheme="minorEastAsia" w:hAnsi="Arial" w:cs="Arial"/>
          <w:sz w:val="22"/>
          <w:szCs w:val="22"/>
          <w:lang w:val="es-CO" w:eastAsia="en-US"/>
        </w:rPr>
        <w:t xml:space="preserve"> fue remitido un oficio en el que se </w:t>
      </w:r>
      <w:r w:rsidR="000A016B" w:rsidRPr="002B2AE3">
        <w:rPr>
          <w:rFonts w:ascii="Arial" w:eastAsiaTheme="minorHAnsi" w:hAnsi="Arial" w:cs="Arial"/>
          <w:sz w:val="22"/>
          <w:szCs w:val="22"/>
          <w:lang w:val="es-CO" w:eastAsia="en-US"/>
        </w:rPr>
        <w:t>ampliaron las consideraciones y recomendaciones asociadas a cada una de las actividades pendientes</w:t>
      </w:r>
      <w:r w:rsidR="000A016B">
        <w:rPr>
          <w:rFonts w:ascii="Arial" w:eastAsiaTheme="minorHAnsi" w:hAnsi="Arial" w:cs="Arial"/>
          <w:sz w:val="22"/>
          <w:szCs w:val="22"/>
          <w:lang w:val="es-CO" w:eastAsia="en-US"/>
        </w:rPr>
        <w:t>, co</w:t>
      </w:r>
      <w:r w:rsidR="00486875" w:rsidRPr="002B2AE3">
        <w:rPr>
          <w:rFonts w:ascii="Arial" w:eastAsiaTheme="minorHAnsi" w:hAnsi="Arial" w:cs="Arial"/>
          <w:sz w:val="22"/>
          <w:szCs w:val="22"/>
          <w:lang w:val="es-CO" w:eastAsia="en-US"/>
        </w:rPr>
        <w:t>municación</w:t>
      </w:r>
      <w:r w:rsidR="002B2AE3" w:rsidRPr="002B2AE3">
        <w:rPr>
          <w:rFonts w:ascii="Arial" w:eastAsiaTheme="minorHAnsi" w:hAnsi="Arial" w:cs="Arial"/>
          <w:sz w:val="22"/>
          <w:szCs w:val="22"/>
          <w:lang w:val="es-CO" w:eastAsia="en-US"/>
        </w:rPr>
        <w:t xml:space="preserve"> </w:t>
      </w:r>
      <w:r w:rsidR="00486875" w:rsidRPr="002B2AE3">
        <w:rPr>
          <w:rFonts w:ascii="Arial" w:eastAsiaTheme="minorHAnsi" w:hAnsi="Arial" w:cs="Arial"/>
          <w:sz w:val="22"/>
          <w:szCs w:val="22"/>
          <w:lang w:val="es-CO" w:eastAsia="en-US"/>
        </w:rPr>
        <w:t xml:space="preserve">sobre la cual se realizó una asistencia técnica virtual </w:t>
      </w:r>
      <w:r w:rsidR="000A016B">
        <w:rPr>
          <w:rFonts w:ascii="Arial" w:eastAsiaTheme="minorHAnsi" w:hAnsi="Arial" w:cs="Arial"/>
          <w:sz w:val="22"/>
          <w:szCs w:val="22"/>
          <w:lang w:val="es-CO" w:eastAsia="en-US"/>
        </w:rPr>
        <w:t xml:space="preserve">en el mismo mes. </w:t>
      </w:r>
    </w:p>
    <w:p w14:paraId="4E57C92D" w14:textId="77777777" w:rsidR="00C33CC1" w:rsidRDefault="00C33CC1" w:rsidP="00A40884">
      <w:pPr>
        <w:autoSpaceDE w:val="0"/>
        <w:autoSpaceDN w:val="0"/>
        <w:adjustRightInd w:val="0"/>
        <w:jc w:val="both"/>
        <w:rPr>
          <w:rFonts w:ascii="Arial" w:eastAsiaTheme="minorHAnsi" w:hAnsi="Arial" w:cs="Arial"/>
          <w:sz w:val="22"/>
          <w:szCs w:val="22"/>
          <w:lang w:val="es-CO" w:eastAsia="en-US"/>
        </w:rPr>
      </w:pPr>
    </w:p>
    <w:p w14:paraId="18CD90E7" w14:textId="77777777" w:rsidR="002E5722" w:rsidRPr="00E22879" w:rsidRDefault="005D5FCE" w:rsidP="00A40884">
      <w:pPr>
        <w:autoSpaceDE w:val="0"/>
        <w:autoSpaceDN w:val="0"/>
        <w:adjustRightInd w:val="0"/>
        <w:jc w:val="both"/>
        <w:rPr>
          <w:rFonts w:ascii="Arial" w:eastAsiaTheme="minorHAnsi" w:hAnsi="Arial" w:cs="Arial"/>
          <w:sz w:val="22"/>
          <w:szCs w:val="22"/>
          <w:lang w:val="es-CO" w:eastAsia="en-US"/>
        </w:rPr>
      </w:pPr>
      <w:r>
        <w:rPr>
          <w:rFonts w:ascii="Helvetica" w:eastAsiaTheme="minorEastAsia" w:hAnsi="Helvetica" w:cs="Helvetica"/>
          <w:sz w:val="22"/>
          <w:szCs w:val="22"/>
          <w:lang w:val="es-CO" w:eastAsia="en-US"/>
        </w:rPr>
        <w:t>A</w:t>
      </w:r>
      <w:r w:rsidR="002E5722" w:rsidRPr="0A6178A4">
        <w:rPr>
          <w:rFonts w:ascii="Helvetica" w:eastAsiaTheme="minorEastAsia" w:hAnsi="Helvetica" w:cs="Helvetica"/>
          <w:sz w:val="22"/>
          <w:szCs w:val="22"/>
          <w:lang w:val="es-CO" w:eastAsia="en-US"/>
        </w:rPr>
        <w:t xml:space="preserve">l inicio de la vigencia 2021, se remitió a la Entidad una </w:t>
      </w:r>
      <w:r w:rsidR="000A016B">
        <w:rPr>
          <w:rFonts w:ascii="Helvetica" w:eastAsiaTheme="minorEastAsia" w:hAnsi="Helvetica" w:cs="Helvetica"/>
          <w:sz w:val="22"/>
          <w:szCs w:val="22"/>
          <w:lang w:val="es-CO" w:eastAsia="en-US"/>
        </w:rPr>
        <w:t xml:space="preserve">nueva </w:t>
      </w:r>
      <w:r w:rsidR="002E5722" w:rsidRPr="0A6178A4">
        <w:rPr>
          <w:rFonts w:ascii="Helvetica" w:eastAsiaTheme="minorEastAsia" w:hAnsi="Helvetica" w:cs="Helvetica"/>
          <w:sz w:val="22"/>
          <w:szCs w:val="22"/>
          <w:lang w:val="es-CO" w:eastAsia="en-US"/>
        </w:rPr>
        <w:t>solicitud de información</w:t>
      </w:r>
      <w:r w:rsidR="000A016B">
        <w:rPr>
          <w:rFonts w:ascii="Helvetica" w:eastAsiaTheme="minorEastAsia" w:hAnsi="Helvetica" w:cs="Helvetica"/>
          <w:sz w:val="22"/>
          <w:szCs w:val="22"/>
          <w:lang w:val="es-CO" w:eastAsia="en-US"/>
        </w:rPr>
        <w:t>,</w:t>
      </w:r>
      <w:r w:rsidR="002E5722" w:rsidRPr="0A6178A4">
        <w:rPr>
          <w:rFonts w:ascii="Helvetica" w:eastAsiaTheme="minorEastAsia" w:hAnsi="Helvetica" w:cs="Helvetica"/>
          <w:sz w:val="22"/>
          <w:szCs w:val="22"/>
          <w:lang w:val="es-CO" w:eastAsia="en-US"/>
        </w:rPr>
        <w:t xml:space="preserve"> a</w:t>
      </w:r>
      <w:r w:rsidR="00C33CC1">
        <w:rPr>
          <w:rFonts w:ascii="Helvetica" w:eastAsiaTheme="minorEastAsia" w:hAnsi="Helvetica" w:cs="Helvetica"/>
          <w:sz w:val="22"/>
          <w:szCs w:val="22"/>
          <w:lang w:val="es-CO" w:eastAsia="en-US"/>
        </w:rPr>
        <w:t xml:space="preserve"> la</w:t>
      </w:r>
      <w:r w:rsidR="002E5722" w:rsidRPr="0A6178A4">
        <w:rPr>
          <w:rFonts w:ascii="Helvetica" w:eastAsiaTheme="minorEastAsia" w:hAnsi="Helvetica" w:cs="Helvetica"/>
          <w:sz w:val="22"/>
          <w:szCs w:val="22"/>
          <w:lang w:val="es-CO" w:eastAsia="en-US"/>
        </w:rPr>
        <w:t xml:space="preserve"> cual la Administración Municipal atendió con el envío de información</w:t>
      </w:r>
      <w:r w:rsidR="00B36584">
        <w:rPr>
          <w:rFonts w:ascii="Helvetica" w:eastAsiaTheme="minorEastAsia" w:hAnsi="Helvetica" w:cs="Helvetica"/>
          <w:sz w:val="22"/>
          <w:szCs w:val="22"/>
          <w:lang w:val="es-CO" w:eastAsia="en-US"/>
        </w:rPr>
        <w:t>,</w:t>
      </w:r>
      <w:r w:rsidR="002E5722" w:rsidRPr="0A6178A4">
        <w:rPr>
          <w:rFonts w:ascii="Helvetica" w:eastAsiaTheme="minorEastAsia" w:hAnsi="Helvetica" w:cs="Helvetica"/>
          <w:sz w:val="22"/>
          <w:szCs w:val="22"/>
          <w:lang w:val="es-CO" w:eastAsia="en-US"/>
        </w:rPr>
        <w:t xml:space="preserve"> </w:t>
      </w:r>
      <w:r w:rsidR="00FB0781">
        <w:rPr>
          <w:rFonts w:ascii="Helvetica" w:eastAsiaTheme="minorEastAsia" w:hAnsi="Helvetica" w:cs="Helvetica"/>
          <w:sz w:val="22"/>
          <w:szCs w:val="22"/>
          <w:lang w:val="es-CO" w:eastAsia="en-US"/>
        </w:rPr>
        <w:t>a partir de la</w:t>
      </w:r>
      <w:r w:rsidR="002E5722">
        <w:rPr>
          <w:rFonts w:ascii="Helvetica" w:eastAsiaTheme="minorEastAsia" w:hAnsi="Helvetica" w:cs="Helvetica"/>
          <w:sz w:val="22"/>
          <w:szCs w:val="22"/>
          <w:lang w:val="es-CO" w:eastAsia="en-US"/>
        </w:rPr>
        <w:t xml:space="preserve"> cual </w:t>
      </w:r>
      <w:r w:rsidR="00DD2ADF">
        <w:rPr>
          <w:rFonts w:ascii="Helvetica" w:eastAsiaTheme="minorEastAsia" w:hAnsi="Helvetica" w:cs="Helvetica"/>
          <w:sz w:val="22"/>
          <w:szCs w:val="22"/>
          <w:lang w:val="es-CO" w:eastAsia="en-US"/>
        </w:rPr>
        <w:t>este Despacho</w:t>
      </w:r>
      <w:r w:rsidR="002E5722">
        <w:rPr>
          <w:rFonts w:ascii="Helvetica" w:eastAsiaTheme="minorEastAsia" w:hAnsi="Helvetica" w:cs="Helvetica"/>
          <w:sz w:val="22"/>
          <w:szCs w:val="22"/>
          <w:lang w:val="es-CO" w:eastAsia="en-US"/>
        </w:rPr>
        <w:t xml:space="preserve"> </w:t>
      </w:r>
      <w:r w:rsidR="004B0381">
        <w:rPr>
          <w:rFonts w:ascii="Helvetica" w:eastAsiaTheme="minorEastAsia" w:hAnsi="Helvetica" w:cs="Helvetica"/>
          <w:sz w:val="22"/>
          <w:szCs w:val="22"/>
          <w:lang w:val="es-CO" w:eastAsia="en-US"/>
        </w:rPr>
        <w:t xml:space="preserve">construyó </w:t>
      </w:r>
      <w:r w:rsidR="00C33CC1">
        <w:rPr>
          <w:rFonts w:ascii="Helvetica" w:eastAsiaTheme="minorEastAsia" w:hAnsi="Helvetica" w:cs="Helvetica"/>
          <w:sz w:val="22"/>
          <w:szCs w:val="22"/>
          <w:lang w:val="es-CO" w:eastAsia="en-US"/>
        </w:rPr>
        <w:t>y remitió el S</w:t>
      </w:r>
      <w:r w:rsidR="004B0381">
        <w:rPr>
          <w:rFonts w:ascii="Helvetica" w:eastAsiaTheme="minorEastAsia" w:hAnsi="Helvetica" w:cs="Helvetica"/>
          <w:sz w:val="22"/>
          <w:szCs w:val="22"/>
          <w:lang w:val="es-CO" w:eastAsia="en-US"/>
        </w:rPr>
        <w:t xml:space="preserve">egundo </w:t>
      </w:r>
      <w:r w:rsidR="004B0381" w:rsidRPr="00364692">
        <w:rPr>
          <w:rFonts w:ascii="Helvetica" w:eastAsiaTheme="minorEastAsia" w:hAnsi="Helvetica" w:cs="Helvetica"/>
          <w:sz w:val="22"/>
          <w:szCs w:val="22"/>
          <w:lang w:val="es-CO" w:eastAsia="en-US"/>
        </w:rPr>
        <w:t>Informe de Seguimiento y Evaluación</w:t>
      </w:r>
      <w:r w:rsidR="004B0381" w:rsidRPr="004B0381">
        <w:rPr>
          <w:rFonts w:ascii="Helvetica" w:eastAsiaTheme="minorEastAsia" w:hAnsi="Helvetica" w:cs="Helvetica"/>
          <w:i/>
          <w:sz w:val="22"/>
          <w:szCs w:val="22"/>
          <w:lang w:val="es-CO" w:eastAsia="en-US"/>
        </w:rPr>
        <w:t xml:space="preserve"> </w:t>
      </w:r>
      <w:r w:rsidR="00C33CC1">
        <w:rPr>
          <w:rFonts w:ascii="Helvetica" w:eastAsiaTheme="minorEastAsia" w:hAnsi="Helvetica" w:cs="Helvetica"/>
          <w:sz w:val="22"/>
          <w:szCs w:val="22"/>
          <w:lang w:val="es-CO" w:eastAsia="en-US"/>
        </w:rPr>
        <w:t xml:space="preserve">a la </w:t>
      </w:r>
      <w:r w:rsidR="004B0381" w:rsidRPr="00364692">
        <w:rPr>
          <w:rFonts w:ascii="Helvetica" w:eastAsiaTheme="minorEastAsia" w:hAnsi="Helvetica" w:cs="Helvetica"/>
          <w:sz w:val="22"/>
          <w:szCs w:val="22"/>
          <w:lang w:val="es-CO" w:eastAsia="en-US"/>
        </w:rPr>
        <w:t>Medida Correctiva</w:t>
      </w:r>
      <w:r>
        <w:rPr>
          <w:rFonts w:ascii="Helvetica" w:eastAsiaTheme="minorEastAsia" w:hAnsi="Helvetica" w:cs="Helvetica"/>
          <w:sz w:val="22"/>
          <w:szCs w:val="22"/>
          <w:lang w:val="es-CO" w:eastAsia="en-US"/>
        </w:rPr>
        <w:t xml:space="preserve">, </w:t>
      </w:r>
      <w:r w:rsidR="000A016B">
        <w:rPr>
          <w:rFonts w:ascii="Helvetica" w:eastAsiaTheme="minorEastAsia" w:hAnsi="Helvetica" w:cs="Helvetica"/>
          <w:sz w:val="22"/>
          <w:szCs w:val="22"/>
          <w:lang w:val="es-CO" w:eastAsia="en-US"/>
        </w:rPr>
        <w:t xml:space="preserve">el cual fue </w:t>
      </w:r>
      <w:r w:rsidR="004B0381">
        <w:rPr>
          <w:rFonts w:ascii="Helvetica" w:eastAsiaTheme="minorEastAsia" w:hAnsi="Helvetica" w:cs="Helvetica"/>
          <w:sz w:val="22"/>
          <w:szCs w:val="22"/>
          <w:lang w:val="es-CO" w:eastAsia="en-US"/>
        </w:rPr>
        <w:t xml:space="preserve">socializado en </w:t>
      </w:r>
      <w:r>
        <w:rPr>
          <w:rFonts w:ascii="Helvetica" w:eastAsiaTheme="minorEastAsia" w:hAnsi="Helvetica" w:cs="Helvetica"/>
          <w:sz w:val="22"/>
          <w:szCs w:val="22"/>
          <w:lang w:val="es-CO" w:eastAsia="en-US"/>
        </w:rPr>
        <w:t>una sesión de</w:t>
      </w:r>
      <w:r w:rsidR="004B0381">
        <w:rPr>
          <w:rFonts w:ascii="Helvetica" w:eastAsiaTheme="minorEastAsia" w:hAnsi="Helvetica" w:cs="Helvetica"/>
          <w:sz w:val="22"/>
          <w:szCs w:val="22"/>
          <w:lang w:val="es-CO" w:eastAsia="en-US"/>
        </w:rPr>
        <w:t xml:space="preserve"> asistencia técnica virtual </w:t>
      </w:r>
      <w:r w:rsidR="000A016B">
        <w:rPr>
          <w:rFonts w:ascii="Helvetica" w:eastAsiaTheme="minorEastAsia" w:hAnsi="Helvetica" w:cs="Helvetica"/>
          <w:sz w:val="22"/>
          <w:szCs w:val="22"/>
          <w:lang w:val="es-CO" w:eastAsia="en-US"/>
        </w:rPr>
        <w:t xml:space="preserve">en </w:t>
      </w:r>
      <w:r w:rsidR="00602CD6">
        <w:rPr>
          <w:rFonts w:ascii="Helvetica" w:eastAsiaTheme="minorEastAsia" w:hAnsi="Helvetica" w:cs="Helvetica"/>
          <w:sz w:val="22"/>
          <w:szCs w:val="22"/>
          <w:lang w:val="es-CO" w:eastAsia="en-US"/>
        </w:rPr>
        <w:lastRenderedPageBreak/>
        <w:t>junio de 2021</w:t>
      </w:r>
      <w:r w:rsidR="000A016B">
        <w:rPr>
          <w:rFonts w:ascii="Helvetica" w:eastAsiaTheme="minorEastAsia" w:hAnsi="Helvetica" w:cs="Helvetica"/>
          <w:sz w:val="22"/>
          <w:szCs w:val="22"/>
          <w:lang w:val="es-CO" w:eastAsia="en-US"/>
        </w:rPr>
        <w:t>.</w:t>
      </w:r>
      <w:r w:rsidR="00B36584">
        <w:rPr>
          <w:rFonts w:ascii="Helvetica" w:eastAsiaTheme="minorEastAsia" w:hAnsi="Helvetica" w:cs="Helvetica"/>
          <w:sz w:val="22"/>
          <w:szCs w:val="22"/>
          <w:lang w:val="es-CO" w:eastAsia="en-US"/>
        </w:rPr>
        <w:t xml:space="preserve"> </w:t>
      </w:r>
      <w:r w:rsidR="003B49A3">
        <w:rPr>
          <w:rFonts w:ascii="Helvetica" w:eastAsiaTheme="minorEastAsia" w:hAnsi="Helvetica" w:cs="Helvetica"/>
          <w:sz w:val="22"/>
          <w:szCs w:val="22"/>
          <w:lang w:val="es-CO" w:eastAsia="en-US"/>
        </w:rPr>
        <w:t>C</w:t>
      </w:r>
      <w:r w:rsidR="00602CD6" w:rsidRPr="00602CD6">
        <w:rPr>
          <w:rFonts w:ascii="Helvetica" w:eastAsiaTheme="minorEastAsia" w:hAnsi="Helvetica" w:cs="Helvetica"/>
          <w:sz w:val="22"/>
          <w:szCs w:val="22"/>
          <w:lang w:val="es-CO" w:eastAsia="en-US"/>
        </w:rPr>
        <w:t xml:space="preserve">onsiderando lo anterior, </w:t>
      </w:r>
      <w:r w:rsidR="003B49A3">
        <w:rPr>
          <w:rFonts w:ascii="Helvetica" w:eastAsiaTheme="minorEastAsia" w:hAnsi="Helvetica" w:cs="Helvetica"/>
          <w:sz w:val="22"/>
          <w:szCs w:val="22"/>
          <w:lang w:val="es-CO" w:eastAsia="en-US"/>
        </w:rPr>
        <w:t xml:space="preserve">se realizó una nueva solicitud de información </w:t>
      </w:r>
      <w:r w:rsidR="000A016B">
        <w:rPr>
          <w:rFonts w:ascii="Helvetica" w:eastAsiaTheme="minorEastAsia" w:hAnsi="Helvetica" w:cs="Helvetica"/>
          <w:sz w:val="22"/>
          <w:szCs w:val="22"/>
          <w:lang w:val="es-CO" w:eastAsia="en-US"/>
        </w:rPr>
        <w:t>en</w:t>
      </w:r>
      <w:r w:rsidR="003B49A3">
        <w:rPr>
          <w:rFonts w:ascii="Helvetica" w:eastAsiaTheme="minorEastAsia" w:hAnsi="Helvetica" w:cs="Helvetica"/>
          <w:sz w:val="22"/>
          <w:szCs w:val="22"/>
          <w:lang w:val="es-CO" w:eastAsia="en-US"/>
        </w:rPr>
        <w:t xml:space="preserve"> </w:t>
      </w:r>
      <w:r w:rsidR="00DD2ADF">
        <w:rPr>
          <w:rFonts w:ascii="Helvetica" w:eastAsiaTheme="minorEastAsia" w:hAnsi="Helvetica" w:cs="Helvetica"/>
          <w:sz w:val="22"/>
          <w:szCs w:val="22"/>
          <w:lang w:val="es-CO" w:eastAsia="en-US"/>
        </w:rPr>
        <w:t xml:space="preserve">el mes de </w:t>
      </w:r>
      <w:r w:rsidR="003B49A3">
        <w:rPr>
          <w:rFonts w:ascii="Helvetica" w:eastAsiaTheme="minorEastAsia" w:hAnsi="Helvetica" w:cs="Helvetica"/>
          <w:sz w:val="22"/>
          <w:szCs w:val="22"/>
          <w:lang w:val="es-CO" w:eastAsia="en-US"/>
        </w:rPr>
        <w:t>julio</w:t>
      </w:r>
      <w:r w:rsidR="00DD2ADF">
        <w:rPr>
          <w:rFonts w:ascii="Helvetica" w:eastAsiaTheme="minorEastAsia" w:hAnsi="Helvetica" w:cs="Helvetica"/>
          <w:sz w:val="22"/>
          <w:szCs w:val="22"/>
          <w:lang w:val="es-CO" w:eastAsia="en-US"/>
        </w:rPr>
        <w:t>,</w:t>
      </w:r>
      <w:r w:rsidR="000A016B">
        <w:rPr>
          <w:rFonts w:ascii="Helvetica" w:eastAsiaTheme="minorEastAsia" w:hAnsi="Helvetica" w:cs="Helvetica"/>
          <w:sz w:val="22"/>
          <w:szCs w:val="22"/>
          <w:lang w:val="es-CO" w:eastAsia="en-US"/>
        </w:rPr>
        <w:t xml:space="preserve"> que debió reiterarse en agosto tras no r</w:t>
      </w:r>
      <w:r w:rsidR="00B36584">
        <w:rPr>
          <w:rFonts w:ascii="Helvetica" w:eastAsiaTheme="minorEastAsia" w:hAnsi="Helvetica" w:cs="Helvetica"/>
          <w:sz w:val="22"/>
          <w:szCs w:val="22"/>
          <w:lang w:val="es-CO" w:eastAsia="en-US"/>
        </w:rPr>
        <w:t>ecibir respuesta por parte del Municipio</w:t>
      </w:r>
      <w:r w:rsidR="000A016B">
        <w:rPr>
          <w:rFonts w:ascii="Helvetica" w:eastAsiaTheme="minorEastAsia" w:hAnsi="Helvetica" w:cs="Helvetica"/>
          <w:sz w:val="22"/>
          <w:szCs w:val="22"/>
          <w:lang w:val="es-CO" w:eastAsia="en-US"/>
        </w:rPr>
        <w:t xml:space="preserve">. </w:t>
      </w:r>
      <w:r w:rsidR="00B36584">
        <w:rPr>
          <w:rFonts w:ascii="Arial" w:eastAsiaTheme="minorHAnsi" w:hAnsi="Arial" w:cs="Arial"/>
          <w:sz w:val="22"/>
          <w:szCs w:val="22"/>
          <w:lang w:val="es-CO" w:eastAsia="en-US"/>
        </w:rPr>
        <w:t xml:space="preserve">A solicitud de la Entidad, </w:t>
      </w:r>
      <w:r w:rsidR="000A016B">
        <w:rPr>
          <w:rFonts w:ascii="Arial" w:eastAsiaTheme="minorHAnsi" w:hAnsi="Arial" w:cs="Arial"/>
          <w:sz w:val="22"/>
          <w:szCs w:val="22"/>
          <w:lang w:val="es-CO" w:eastAsia="en-US"/>
        </w:rPr>
        <w:t>se llevó a cabo</w:t>
      </w:r>
      <w:r w:rsidR="003B49A3">
        <w:rPr>
          <w:rFonts w:ascii="Arial" w:eastAsiaTheme="minorHAnsi" w:hAnsi="Arial" w:cs="Arial"/>
          <w:sz w:val="22"/>
          <w:szCs w:val="22"/>
          <w:lang w:val="es-CO" w:eastAsia="en-US"/>
        </w:rPr>
        <w:t xml:space="preserve"> un </w:t>
      </w:r>
      <w:r w:rsidR="00E630F9">
        <w:rPr>
          <w:rFonts w:ascii="Arial" w:eastAsiaTheme="minorHAnsi" w:hAnsi="Arial" w:cs="Arial"/>
          <w:sz w:val="22"/>
          <w:szCs w:val="22"/>
          <w:lang w:val="es-CO" w:eastAsia="en-US"/>
        </w:rPr>
        <w:t xml:space="preserve">nuevo espacio de </w:t>
      </w:r>
      <w:r w:rsidR="003B49A3">
        <w:rPr>
          <w:rFonts w:ascii="Arial" w:eastAsiaTheme="minorHAnsi" w:hAnsi="Arial" w:cs="Arial"/>
          <w:sz w:val="22"/>
          <w:szCs w:val="22"/>
          <w:lang w:val="es-CO" w:eastAsia="en-US"/>
        </w:rPr>
        <w:t>asistencia técnica virtual</w:t>
      </w:r>
      <w:r w:rsidR="00E630F9">
        <w:rPr>
          <w:rFonts w:ascii="Arial" w:eastAsiaTheme="minorHAnsi" w:hAnsi="Arial" w:cs="Arial"/>
          <w:sz w:val="22"/>
          <w:szCs w:val="22"/>
          <w:lang w:val="es-CO" w:eastAsia="en-US"/>
        </w:rPr>
        <w:t xml:space="preserve">. </w:t>
      </w:r>
      <w:r w:rsidR="00E630F9" w:rsidRPr="003B49A3">
        <w:rPr>
          <w:rFonts w:ascii="Arial" w:eastAsiaTheme="minorHAnsi" w:hAnsi="Arial" w:cs="Arial"/>
          <w:sz w:val="22"/>
          <w:szCs w:val="22"/>
          <w:lang w:val="es-CO" w:eastAsia="en-US"/>
        </w:rPr>
        <w:t xml:space="preserve">Así las cosas, el Municipio realizó </w:t>
      </w:r>
      <w:proofErr w:type="spellStart"/>
      <w:r w:rsidR="00A40884">
        <w:rPr>
          <w:rFonts w:ascii="Arial" w:eastAsiaTheme="minorHAnsi" w:hAnsi="Arial" w:cs="Arial"/>
          <w:sz w:val="22"/>
          <w:szCs w:val="22"/>
          <w:lang w:val="es-CO" w:eastAsia="en-US"/>
        </w:rPr>
        <w:t>el</w:t>
      </w:r>
      <w:proofErr w:type="spellEnd"/>
      <w:r w:rsidR="00A40884" w:rsidRPr="003B49A3">
        <w:rPr>
          <w:rFonts w:ascii="Arial" w:eastAsiaTheme="minorHAnsi" w:hAnsi="Arial" w:cs="Arial"/>
          <w:sz w:val="22"/>
          <w:szCs w:val="22"/>
          <w:lang w:val="es-CO" w:eastAsia="en-US"/>
        </w:rPr>
        <w:t xml:space="preserve"> </w:t>
      </w:r>
      <w:r w:rsidR="00E630F9" w:rsidRPr="003B49A3">
        <w:rPr>
          <w:rFonts w:ascii="Arial" w:eastAsiaTheme="minorHAnsi" w:hAnsi="Arial" w:cs="Arial"/>
          <w:sz w:val="22"/>
          <w:szCs w:val="22"/>
          <w:lang w:val="es-CO" w:eastAsia="en-US"/>
        </w:rPr>
        <w:t xml:space="preserve">envió de la información solicitada </w:t>
      </w:r>
      <w:r w:rsidR="00601E0A">
        <w:rPr>
          <w:rFonts w:ascii="Arial" w:eastAsiaTheme="minorHAnsi" w:hAnsi="Arial" w:cs="Arial"/>
          <w:sz w:val="22"/>
          <w:szCs w:val="22"/>
          <w:lang w:val="es-CO" w:eastAsia="en-US"/>
        </w:rPr>
        <w:t>en</w:t>
      </w:r>
      <w:r w:rsidR="002E5722" w:rsidRPr="003B49A3">
        <w:rPr>
          <w:rFonts w:ascii="Arial" w:eastAsiaTheme="minorHAnsi" w:hAnsi="Arial" w:cs="Arial"/>
          <w:sz w:val="22"/>
          <w:szCs w:val="22"/>
          <w:lang w:val="es-CO" w:eastAsia="en-US"/>
        </w:rPr>
        <w:t xml:space="preserve"> septiembre de</w:t>
      </w:r>
      <w:r w:rsidR="00E630F9" w:rsidRPr="003B49A3">
        <w:rPr>
          <w:rFonts w:ascii="Arial" w:eastAsiaTheme="minorHAnsi" w:hAnsi="Arial" w:cs="Arial"/>
          <w:sz w:val="22"/>
          <w:szCs w:val="22"/>
          <w:lang w:val="es-CO" w:eastAsia="en-US"/>
        </w:rPr>
        <w:t xml:space="preserve"> </w:t>
      </w:r>
      <w:r w:rsidR="002E5722" w:rsidRPr="003B49A3">
        <w:rPr>
          <w:rFonts w:ascii="Arial" w:eastAsiaTheme="minorHAnsi" w:hAnsi="Arial" w:cs="Arial"/>
          <w:sz w:val="22"/>
          <w:szCs w:val="22"/>
          <w:lang w:val="es-CO" w:eastAsia="en-US"/>
        </w:rPr>
        <w:t>2021,</w:t>
      </w:r>
      <w:r w:rsidR="00E630F9" w:rsidRPr="003B49A3">
        <w:rPr>
          <w:rFonts w:ascii="Arial" w:eastAsiaTheme="minorHAnsi" w:hAnsi="Arial" w:cs="Arial"/>
          <w:sz w:val="22"/>
          <w:szCs w:val="22"/>
          <w:lang w:val="es-CO" w:eastAsia="en-US"/>
        </w:rPr>
        <w:t xml:space="preserve"> información frente a la cual </w:t>
      </w:r>
      <w:r w:rsidR="002E5722" w:rsidRPr="003B49A3">
        <w:rPr>
          <w:rFonts w:ascii="Arial" w:eastAsiaTheme="minorHAnsi" w:hAnsi="Arial" w:cs="Arial"/>
          <w:sz w:val="22"/>
          <w:szCs w:val="22"/>
          <w:lang w:val="es-CO" w:eastAsia="en-US"/>
        </w:rPr>
        <w:t xml:space="preserve">esta Dirección remitió </w:t>
      </w:r>
      <w:r w:rsidR="00E630F9" w:rsidRPr="003B49A3">
        <w:rPr>
          <w:rFonts w:ascii="Arial" w:eastAsiaTheme="minorHAnsi" w:hAnsi="Arial" w:cs="Arial"/>
          <w:sz w:val="22"/>
          <w:szCs w:val="22"/>
          <w:lang w:val="es-CO" w:eastAsia="en-US"/>
        </w:rPr>
        <w:t>el</w:t>
      </w:r>
      <w:r w:rsidR="002E5722" w:rsidRPr="003B49A3">
        <w:rPr>
          <w:rFonts w:ascii="Arial" w:eastAsiaTheme="minorHAnsi" w:hAnsi="Arial" w:cs="Arial"/>
          <w:sz w:val="22"/>
          <w:szCs w:val="22"/>
          <w:lang w:val="es-CO" w:eastAsia="en-US"/>
        </w:rPr>
        <w:t xml:space="preserve"> oficio con radicado No. 2-2021-049585 del 24 de</w:t>
      </w:r>
      <w:r w:rsidR="00E630F9" w:rsidRPr="003B49A3">
        <w:rPr>
          <w:rFonts w:ascii="Arial" w:eastAsiaTheme="minorHAnsi" w:hAnsi="Arial" w:cs="Arial"/>
          <w:sz w:val="22"/>
          <w:szCs w:val="22"/>
          <w:lang w:val="es-CO" w:eastAsia="en-US"/>
        </w:rPr>
        <w:t xml:space="preserve"> </w:t>
      </w:r>
      <w:r w:rsidR="003B49A3" w:rsidRPr="003B49A3">
        <w:rPr>
          <w:rFonts w:ascii="Arial" w:eastAsiaTheme="minorHAnsi" w:hAnsi="Arial" w:cs="Arial"/>
          <w:sz w:val="22"/>
          <w:szCs w:val="22"/>
          <w:lang w:val="es-CO" w:eastAsia="en-US"/>
        </w:rPr>
        <w:t xml:space="preserve">septiembre de 2021, </w:t>
      </w:r>
      <w:r w:rsidR="002E5722" w:rsidRPr="003B49A3">
        <w:rPr>
          <w:rFonts w:ascii="Arial" w:eastAsiaTheme="minorHAnsi" w:hAnsi="Arial" w:cs="Arial"/>
          <w:sz w:val="22"/>
          <w:szCs w:val="22"/>
          <w:lang w:val="es-CO" w:eastAsia="en-US"/>
        </w:rPr>
        <w:t>cuyo contenido obedece a las recomendaciones de ajuste a</w:t>
      </w:r>
      <w:r w:rsidR="00E630F9" w:rsidRPr="003B49A3">
        <w:rPr>
          <w:rFonts w:ascii="Arial" w:eastAsiaTheme="minorHAnsi" w:hAnsi="Arial" w:cs="Arial"/>
          <w:sz w:val="22"/>
          <w:szCs w:val="22"/>
          <w:lang w:val="es-CO" w:eastAsia="en-US"/>
        </w:rPr>
        <w:t xml:space="preserve"> </w:t>
      </w:r>
      <w:r w:rsidR="002E5722" w:rsidRPr="003B49A3">
        <w:rPr>
          <w:rFonts w:ascii="Arial" w:eastAsiaTheme="minorHAnsi" w:hAnsi="Arial" w:cs="Arial"/>
          <w:sz w:val="22"/>
          <w:szCs w:val="22"/>
          <w:lang w:val="es-CO" w:eastAsia="en-US"/>
        </w:rPr>
        <w:t>la documentación remitida</w:t>
      </w:r>
      <w:r w:rsidR="00601E0A">
        <w:rPr>
          <w:rFonts w:ascii="Arial" w:eastAsiaTheme="minorHAnsi" w:hAnsi="Arial" w:cs="Arial"/>
          <w:sz w:val="22"/>
          <w:szCs w:val="22"/>
          <w:lang w:val="es-CO" w:eastAsia="en-US"/>
        </w:rPr>
        <w:t xml:space="preserve"> y a soli</w:t>
      </w:r>
      <w:r w:rsidR="00364692">
        <w:rPr>
          <w:rFonts w:ascii="Arial" w:eastAsiaTheme="minorHAnsi" w:hAnsi="Arial" w:cs="Arial"/>
          <w:sz w:val="22"/>
          <w:szCs w:val="22"/>
          <w:lang w:val="es-CO" w:eastAsia="en-US"/>
        </w:rPr>
        <w:t>ci</w:t>
      </w:r>
      <w:r w:rsidR="00601E0A">
        <w:rPr>
          <w:rFonts w:ascii="Arial" w:eastAsiaTheme="minorHAnsi" w:hAnsi="Arial" w:cs="Arial"/>
          <w:sz w:val="22"/>
          <w:szCs w:val="22"/>
          <w:lang w:val="es-CO" w:eastAsia="en-US"/>
        </w:rPr>
        <w:t xml:space="preserve">tud del </w:t>
      </w:r>
      <w:r w:rsidR="003B49A3" w:rsidRPr="00280837">
        <w:rPr>
          <w:rFonts w:ascii="Arial" w:eastAsiaTheme="minorHAnsi" w:hAnsi="Arial" w:cs="Arial"/>
          <w:sz w:val="22"/>
          <w:szCs w:val="22"/>
          <w:lang w:val="es-CO" w:eastAsia="en-US"/>
        </w:rPr>
        <w:t>Secretario de Planeación del Municipio</w:t>
      </w:r>
      <w:r w:rsidR="00364692">
        <w:rPr>
          <w:rFonts w:ascii="Arial" w:eastAsiaTheme="minorHAnsi" w:hAnsi="Arial" w:cs="Arial"/>
          <w:sz w:val="22"/>
          <w:szCs w:val="22"/>
          <w:lang w:val="es-CO" w:eastAsia="en-US"/>
        </w:rPr>
        <w:t>,</w:t>
      </w:r>
      <w:r w:rsidR="003B49A3" w:rsidRPr="00280837">
        <w:rPr>
          <w:rFonts w:ascii="Arial" w:eastAsiaTheme="minorHAnsi" w:hAnsi="Arial" w:cs="Arial"/>
          <w:sz w:val="22"/>
          <w:szCs w:val="22"/>
          <w:lang w:val="es-CO" w:eastAsia="en-US"/>
        </w:rPr>
        <w:t xml:space="preserve"> </w:t>
      </w:r>
      <w:r w:rsidR="00601E0A">
        <w:rPr>
          <w:rFonts w:ascii="Arial" w:eastAsiaTheme="minorHAnsi" w:hAnsi="Arial" w:cs="Arial"/>
          <w:sz w:val="22"/>
          <w:szCs w:val="22"/>
          <w:lang w:val="es-CO" w:eastAsia="en-US"/>
        </w:rPr>
        <w:t xml:space="preserve">se </w:t>
      </w:r>
      <w:r w:rsidR="002E5722" w:rsidRPr="00280837">
        <w:rPr>
          <w:rFonts w:ascii="Arial" w:eastAsiaTheme="minorHAnsi" w:hAnsi="Arial" w:cs="Arial"/>
          <w:sz w:val="22"/>
          <w:szCs w:val="22"/>
          <w:lang w:val="es-CO" w:eastAsia="en-US"/>
        </w:rPr>
        <w:t>remitió</w:t>
      </w:r>
      <w:r w:rsidR="00601E0A">
        <w:rPr>
          <w:rFonts w:ascii="Arial" w:eastAsiaTheme="minorHAnsi" w:hAnsi="Arial" w:cs="Arial"/>
          <w:sz w:val="22"/>
          <w:szCs w:val="22"/>
          <w:lang w:val="es-CO" w:eastAsia="en-US"/>
        </w:rPr>
        <w:t xml:space="preserve"> un segundo </w:t>
      </w:r>
      <w:r w:rsidR="002E5722" w:rsidRPr="00280837">
        <w:rPr>
          <w:rFonts w:ascii="Arial" w:eastAsiaTheme="minorHAnsi" w:hAnsi="Arial" w:cs="Arial"/>
          <w:sz w:val="22"/>
          <w:szCs w:val="22"/>
          <w:lang w:val="es-CO" w:eastAsia="en-US"/>
        </w:rPr>
        <w:t>oficio con radicado No. 2-2021-050490 del</w:t>
      </w:r>
      <w:r w:rsidR="00E630F9" w:rsidRPr="00280837">
        <w:rPr>
          <w:rFonts w:ascii="Arial" w:eastAsiaTheme="minorHAnsi" w:hAnsi="Arial" w:cs="Arial"/>
          <w:sz w:val="22"/>
          <w:szCs w:val="22"/>
          <w:lang w:val="es-CO" w:eastAsia="en-US"/>
        </w:rPr>
        <w:t xml:space="preserve"> </w:t>
      </w:r>
      <w:r w:rsidR="002E5722" w:rsidRPr="00280837">
        <w:rPr>
          <w:rFonts w:ascii="Arial" w:eastAsiaTheme="minorHAnsi" w:hAnsi="Arial" w:cs="Arial"/>
          <w:sz w:val="22"/>
          <w:szCs w:val="22"/>
          <w:lang w:val="es-CO" w:eastAsia="en-US"/>
        </w:rPr>
        <w:t>29 de septiembre de 2021</w:t>
      </w:r>
      <w:r w:rsidR="00280837" w:rsidRPr="00280837">
        <w:rPr>
          <w:rFonts w:ascii="Arial" w:eastAsiaTheme="minorHAnsi" w:hAnsi="Arial" w:cs="Arial"/>
          <w:sz w:val="22"/>
          <w:szCs w:val="22"/>
          <w:lang w:val="es-CO" w:eastAsia="en-US"/>
        </w:rPr>
        <w:t>,</w:t>
      </w:r>
      <w:r w:rsidR="002E5722" w:rsidRPr="00280837">
        <w:rPr>
          <w:rFonts w:ascii="Arial" w:eastAsiaTheme="minorHAnsi" w:hAnsi="Arial" w:cs="Arial"/>
          <w:sz w:val="22"/>
          <w:szCs w:val="22"/>
          <w:lang w:val="es-CO" w:eastAsia="en-US"/>
        </w:rPr>
        <w:t xml:space="preserve"> ampliando las recomendaciones asociadas a cada una de las</w:t>
      </w:r>
      <w:r w:rsidR="00E630F9" w:rsidRPr="00280837">
        <w:rPr>
          <w:rFonts w:ascii="Arial" w:eastAsiaTheme="minorHAnsi" w:hAnsi="Arial" w:cs="Arial"/>
          <w:sz w:val="22"/>
          <w:szCs w:val="22"/>
          <w:lang w:val="es-CO" w:eastAsia="en-US"/>
        </w:rPr>
        <w:t xml:space="preserve"> </w:t>
      </w:r>
      <w:r w:rsidR="002E5722" w:rsidRPr="00280837">
        <w:rPr>
          <w:rFonts w:ascii="Arial" w:eastAsiaTheme="minorHAnsi" w:hAnsi="Arial" w:cs="Arial"/>
          <w:sz w:val="22"/>
          <w:szCs w:val="22"/>
          <w:lang w:val="es-CO" w:eastAsia="en-US"/>
        </w:rPr>
        <w:t xml:space="preserve">actividades </w:t>
      </w:r>
      <w:r w:rsidR="001A3BD6">
        <w:rPr>
          <w:rFonts w:ascii="Arial" w:eastAsiaTheme="minorHAnsi" w:hAnsi="Arial" w:cs="Arial"/>
          <w:sz w:val="22"/>
          <w:szCs w:val="22"/>
          <w:lang w:val="es-CO" w:eastAsia="en-US"/>
        </w:rPr>
        <w:t xml:space="preserve">que no han sido </w:t>
      </w:r>
      <w:r w:rsidR="001A3BD6" w:rsidRPr="00E22879">
        <w:rPr>
          <w:rFonts w:ascii="Arial" w:eastAsiaTheme="minorHAnsi" w:hAnsi="Arial" w:cs="Arial"/>
          <w:sz w:val="22"/>
          <w:szCs w:val="22"/>
          <w:lang w:val="es-CO" w:eastAsia="en-US"/>
        </w:rPr>
        <w:t>cumplidas por la Entidad Territorial</w:t>
      </w:r>
      <w:r w:rsidR="00E630F9" w:rsidRPr="00E22879">
        <w:rPr>
          <w:rFonts w:ascii="Arial" w:eastAsiaTheme="minorHAnsi" w:hAnsi="Arial" w:cs="Arial"/>
          <w:sz w:val="22"/>
          <w:szCs w:val="22"/>
          <w:lang w:val="es-CO" w:eastAsia="en-US"/>
        </w:rPr>
        <w:t>.</w:t>
      </w:r>
    </w:p>
    <w:p w14:paraId="213CA152" w14:textId="77777777" w:rsidR="00E630F9" w:rsidRPr="00406AE8" w:rsidRDefault="00E630F9" w:rsidP="00A40884">
      <w:pPr>
        <w:autoSpaceDE w:val="0"/>
        <w:autoSpaceDN w:val="0"/>
        <w:adjustRightInd w:val="0"/>
        <w:jc w:val="both"/>
        <w:rPr>
          <w:rFonts w:ascii="Arial" w:eastAsiaTheme="minorHAnsi" w:hAnsi="Arial" w:cs="Arial"/>
          <w:sz w:val="22"/>
          <w:szCs w:val="22"/>
          <w:lang w:val="es-CO" w:eastAsia="en-US"/>
        </w:rPr>
      </w:pPr>
    </w:p>
    <w:p w14:paraId="2E05917E" w14:textId="77777777" w:rsidR="00E630F9" w:rsidRPr="00406AE8" w:rsidRDefault="00280837" w:rsidP="00A40884">
      <w:pPr>
        <w:autoSpaceDE w:val="0"/>
        <w:autoSpaceDN w:val="0"/>
        <w:adjustRightInd w:val="0"/>
        <w:jc w:val="both"/>
        <w:rPr>
          <w:rFonts w:ascii="Arial" w:eastAsiaTheme="minorHAnsi" w:hAnsi="Arial" w:cs="Arial"/>
          <w:sz w:val="22"/>
          <w:szCs w:val="22"/>
          <w:lang w:val="es-CO" w:eastAsia="en-US"/>
        </w:rPr>
      </w:pPr>
      <w:r w:rsidRPr="00E22879">
        <w:rPr>
          <w:rFonts w:ascii="Arial" w:eastAsiaTheme="minorHAnsi" w:hAnsi="Arial" w:cs="Arial"/>
          <w:sz w:val="22"/>
          <w:szCs w:val="22"/>
          <w:lang w:val="es-CO" w:eastAsia="en-US"/>
        </w:rPr>
        <w:t xml:space="preserve">Considerando lo anterior, se remitió al Municipio una nueva </w:t>
      </w:r>
      <w:r w:rsidR="00E630F9" w:rsidRPr="00E22879">
        <w:rPr>
          <w:rFonts w:ascii="Arial" w:eastAsiaTheme="minorHAnsi" w:hAnsi="Arial" w:cs="Arial"/>
          <w:sz w:val="22"/>
          <w:szCs w:val="22"/>
          <w:lang w:val="es-CO" w:eastAsia="en-US"/>
        </w:rPr>
        <w:t xml:space="preserve">solicitud de información a través del oficio con radicado No. 2-2021-060684 del 16 de noviembre de 2021, </w:t>
      </w:r>
      <w:r w:rsidRPr="00E22879">
        <w:rPr>
          <w:rFonts w:ascii="Arial" w:eastAsiaTheme="minorHAnsi" w:hAnsi="Arial" w:cs="Arial"/>
          <w:sz w:val="22"/>
          <w:szCs w:val="22"/>
          <w:lang w:val="es-CO" w:eastAsia="en-US"/>
        </w:rPr>
        <w:t>que,</w:t>
      </w:r>
      <w:r w:rsidR="00E630F9" w:rsidRPr="00E22879">
        <w:rPr>
          <w:rFonts w:ascii="Arial" w:eastAsiaTheme="minorHAnsi" w:hAnsi="Arial" w:cs="Arial"/>
          <w:sz w:val="22"/>
          <w:szCs w:val="22"/>
          <w:lang w:val="es-CO" w:eastAsia="en-US"/>
        </w:rPr>
        <w:t xml:space="preserve"> </w:t>
      </w:r>
      <w:r w:rsidRPr="00E22879">
        <w:rPr>
          <w:rFonts w:ascii="Arial" w:eastAsiaTheme="minorHAnsi" w:hAnsi="Arial" w:cs="Arial"/>
          <w:sz w:val="22"/>
          <w:szCs w:val="22"/>
          <w:lang w:val="es-CO" w:eastAsia="en-US"/>
        </w:rPr>
        <w:t xml:space="preserve">tras no tener respuesta por parte de la Entidad, </w:t>
      </w:r>
      <w:r w:rsidR="00E630F9" w:rsidRPr="00E22879">
        <w:rPr>
          <w:rFonts w:ascii="Arial" w:eastAsiaTheme="minorHAnsi" w:hAnsi="Arial" w:cs="Arial"/>
          <w:sz w:val="22"/>
          <w:szCs w:val="22"/>
          <w:lang w:val="es-CO" w:eastAsia="en-US"/>
        </w:rPr>
        <w:t>debió ser reiterado a través del oficio con radicado No. 2-2022-</w:t>
      </w:r>
      <w:r w:rsidRPr="00E22879">
        <w:rPr>
          <w:rFonts w:ascii="Arial" w:eastAsiaTheme="minorHAnsi" w:hAnsi="Arial" w:cs="Arial"/>
          <w:sz w:val="22"/>
          <w:szCs w:val="22"/>
          <w:lang w:val="es-CO" w:eastAsia="en-US"/>
        </w:rPr>
        <w:t>006831 del 17 de febrero de 2022.</w:t>
      </w:r>
      <w:r w:rsidR="00555169" w:rsidRPr="00E22879">
        <w:rPr>
          <w:rFonts w:ascii="Arial" w:eastAsiaTheme="minorHAnsi" w:hAnsi="Arial" w:cs="Arial"/>
          <w:sz w:val="22"/>
          <w:szCs w:val="22"/>
          <w:lang w:val="es-CO" w:eastAsia="en-US"/>
        </w:rPr>
        <w:t xml:space="preserve"> Con </w:t>
      </w:r>
      <w:r w:rsidRPr="00E22879">
        <w:rPr>
          <w:rFonts w:ascii="Arial" w:eastAsiaTheme="minorHAnsi" w:hAnsi="Arial" w:cs="Arial"/>
          <w:sz w:val="22"/>
          <w:szCs w:val="22"/>
          <w:lang w:val="es-CO" w:eastAsia="en-US"/>
        </w:rPr>
        <w:t xml:space="preserve">ocasión a estas solicitudes, el Alcalde del Municipio manifestó </w:t>
      </w:r>
      <w:r w:rsidR="00555169" w:rsidRPr="00E22879">
        <w:rPr>
          <w:rFonts w:ascii="Arial" w:eastAsiaTheme="minorHAnsi" w:hAnsi="Arial" w:cs="Arial"/>
          <w:sz w:val="22"/>
          <w:szCs w:val="22"/>
          <w:lang w:val="es-CO" w:eastAsia="en-US"/>
        </w:rPr>
        <w:t>vía telefónica</w:t>
      </w:r>
      <w:r w:rsidRPr="00E22879">
        <w:rPr>
          <w:rFonts w:ascii="Arial" w:eastAsiaTheme="minorHAnsi" w:hAnsi="Arial" w:cs="Arial"/>
          <w:sz w:val="22"/>
          <w:szCs w:val="22"/>
          <w:lang w:val="es-CO" w:eastAsia="en-US"/>
        </w:rPr>
        <w:t xml:space="preserve">, la necesidad </w:t>
      </w:r>
      <w:r w:rsidR="00555169" w:rsidRPr="00E22879">
        <w:rPr>
          <w:rFonts w:ascii="Arial" w:eastAsiaTheme="minorHAnsi" w:hAnsi="Arial" w:cs="Arial"/>
          <w:sz w:val="22"/>
          <w:szCs w:val="22"/>
          <w:lang w:val="es-CO" w:eastAsia="en-US"/>
        </w:rPr>
        <w:t>de llevar a cabo una sesión de trabajo virtual para abordar lo relacionado con la Medida Cautelar de Suspensión de Giros</w:t>
      </w:r>
      <w:r w:rsidRPr="00E22879">
        <w:rPr>
          <w:rFonts w:ascii="Arial" w:eastAsiaTheme="minorHAnsi" w:hAnsi="Arial" w:cs="Arial"/>
          <w:sz w:val="22"/>
          <w:szCs w:val="22"/>
          <w:lang w:val="es-CO" w:eastAsia="en-US"/>
        </w:rPr>
        <w:t xml:space="preserve"> y en atención a ello, esta Dirección </w:t>
      </w:r>
      <w:r w:rsidR="00555169" w:rsidRPr="00E22879">
        <w:rPr>
          <w:rFonts w:ascii="Arial" w:eastAsiaTheme="minorHAnsi" w:hAnsi="Arial" w:cs="Arial"/>
          <w:sz w:val="22"/>
          <w:szCs w:val="22"/>
          <w:lang w:val="es-CO" w:eastAsia="en-US"/>
        </w:rPr>
        <w:t>convocó a través del oficio con radicado No. 2-2022-011571 del 16 de marzo de 2022</w:t>
      </w:r>
      <w:r w:rsidRPr="00E22879">
        <w:rPr>
          <w:rFonts w:ascii="Arial" w:eastAsiaTheme="minorHAnsi" w:hAnsi="Arial" w:cs="Arial"/>
          <w:sz w:val="22"/>
          <w:szCs w:val="22"/>
          <w:lang w:val="es-CO" w:eastAsia="en-US"/>
        </w:rPr>
        <w:t xml:space="preserve"> un</w:t>
      </w:r>
      <w:r w:rsidR="001A3BD6" w:rsidRPr="00E22879">
        <w:rPr>
          <w:rFonts w:ascii="Arial" w:eastAsiaTheme="minorHAnsi" w:hAnsi="Arial" w:cs="Arial"/>
          <w:sz w:val="22"/>
          <w:szCs w:val="22"/>
          <w:lang w:val="es-CO" w:eastAsia="en-US"/>
        </w:rPr>
        <w:t>a sesión de asistencia técnica v</w:t>
      </w:r>
      <w:r w:rsidRPr="00E22879">
        <w:rPr>
          <w:rFonts w:ascii="Arial" w:eastAsiaTheme="minorHAnsi" w:hAnsi="Arial" w:cs="Arial"/>
          <w:sz w:val="22"/>
          <w:szCs w:val="22"/>
          <w:lang w:val="es-CO" w:eastAsia="en-US"/>
        </w:rPr>
        <w:t>irtual con l</w:t>
      </w:r>
      <w:r w:rsidR="00DC087B" w:rsidRPr="00E22879">
        <w:rPr>
          <w:rFonts w:ascii="Arial" w:eastAsiaTheme="minorHAnsi" w:hAnsi="Arial" w:cs="Arial"/>
          <w:sz w:val="22"/>
          <w:szCs w:val="22"/>
          <w:lang w:val="es-CO" w:eastAsia="en-US"/>
        </w:rPr>
        <w:t>a</w:t>
      </w:r>
      <w:r w:rsidRPr="00E22879">
        <w:rPr>
          <w:rFonts w:ascii="Arial" w:eastAsiaTheme="minorHAnsi" w:hAnsi="Arial" w:cs="Arial"/>
          <w:sz w:val="22"/>
          <w:szCs w:val="22"/>
          <w:lang w:val="es-CO" w:eastAsia="en-US"/>
        </w:rPr>
        <w:t xml:space="preserve"> </w:t>
      </w:r>
      <w:r w:rsidR="001A3BD6" w:rsidRPr="00E22879">
        <w:rPr>
          <w:rFonts w:ascii="Arial" w:eastAsiaTheme="minorHAnsi" w:hAnsi="Arial" w:cs="Arial"/>
          <w:sz w:val="22"/>
          <w:szCs w:val="22"/>
          <w:lang w:val="es-CO" w:eastAsia="en-US"/>
        </w:rPr>
        <w:t>Administración Municipal</w:t>
      </w:r>
      <w:r w:rsidRPr="00E22879">
        <w:rPr>
          <w:rFonts w:ascii="Arial" w:eastAsiaTheme="minorHAnsi" w:hAnsi="Arial" w:cs="Arial"/>
          <w:sz w:val="22"/>
          <w:szCs w:val="22"/>
          <w:lang w:val="es-CO" w:eastAsia="en-US"/>
        </w:rPr>
        <w:t xml:space="preserve">, que </w:t>
      </w:r>
      <w:r w:rsidR="00555169" w:rsidRPr="00E22879">
        <w:rPr>
          <w:rFonts w:ascii="Arial" w:eastAsiaTheme="minorHAnsi" w:hAnsi="Arial" w:cs="Arial"/>
          <w:sz w:val="22"/>
          <w:szCs w:val="22"/>
          <w:lang w:val="es-CO" w:eastAsia="en-US"/>
        </w:rPr>
        <w:t>fue llevada a cabo el 28 de marzo de 2022</w:t>
      </w:r>
      <w:r w:rsidR="001A3BD6" w:rsidRPr="00E22879">
        <w:rPr>
          <w:rFonts w:ascii="Arial" w:eastAsiaTheme="minorHAnsi" w:hAnsi="Arial" w:cs="Arial"/>
          <w:sz w:val="22"/>
          <w:szCs w:val="22"/>
          <w:lang w:val="es-CO" w:eastAsia="en-US"/>
        </w:rPr>
        <w:t xml:space="preserve">. En esta sesión </w:t>
      </w:r>
      <w:r w:rsidRPr="00E22879">
        <w:rPr>
          <w:rFonts w:ascii="Arial" w:eastAsiaTheme="minorHAnsi" w:hAnsi="Arial" w:cs="Arial"/>
          <w:sz w:val="22"/>
          <w:szCs w:val="22"/>
          <w:lang w:val="es-CO" w:eastAsia="en-US"/>
        </w:rPr>
        <w:t>se estableció un nuevo plan de acción para dar cumplimiento a las tres (3) actividades contempladas en el artículo 2 de la Resolución No. 2880 del 17 de septiembre de 2018 que aún no han sido cumplidas por el Municipio de Acandí – Chocó</w:t>
      </w:r>
      <w:r w:rsidR="001A3BD6" w:rsidRPr="00E22879">
        <w:rPr>
          <w:rFonts w:ascii="Arial" w:eastAsiaTheme="minorHAnsi" w:hAnsi="Arial" w:cs="Arial"/>
          <w:sz w:val="22"/>
          <w:szCs w:val="22"/>
          <w:lang w:val="es-CO" w:eastAsia="en-US"/>
        </w:rPr>
        <w:t>.</w:t>
      </w:r>
    </w:p>
    <w:p w14:paraId="26AB6C49" w14:textId="77777777" w:rsidR="002E5722" w:rsidRPr="00406AE8" w:rsidRDefault="002E5722" w:rsidP="00A40884">
      <w:pPr>
        <w:autoSpaceDE w:val="0"/>
        <w:autoSpaceDN w:val="0"/>
        <w:adjustRightInd w:val="0"/>
        <w:jc w:val="both"/>
        <w:rPr>
          <w:rFonts w:ascii="Arial" w:eastAsiaTheme="minorHAnsi" w:hAnsi="Arial" w:cs="Arial"/>
          <w:sz w:val="22"/>
          <w:szCs w:val="22"/>
          <w:lang w:val="es-CO" w:eastAsia="en-US"/>
        </w:rPr>
      </w:pPr>
    </w:p>
    <w:p w14:paraId="1965FA5F" w14:textId="77777777" w:rsidR="00602CD6" w:rsidRDefault="00555169" w:rsidP="00A40884">
      <w:pPr>
        <w:autoSpaceDE w:val="0"/>
        <w:autoSpaceDN w:val="0"/>
        <w:adjustRightInd w:val="0"/>
        <w:jc w:val="both"/>
        <w:rPr>
          <w:rFonts w:ascii="Arial" w:hAnsi="Arial" w:cs="Arial"/>
          <w:sz w:val="22"/>
          <w:szCs w:val="22"/>
        </w:rPr>
      </w:pPr>
      <w:r w:rsidRPr="00E22879">
        <w:rPr>
          <w:rFonts w:ascii="Helvetica" w:eastAsiaTheme="minorEastAsia" w:hAnsi="Helvetica" w:cs="Helvetica"/>
          <w:sz w:val="22"/>
          <w:szCs w:val="22"/>
          <w:lang w:val="es-CO" w:eastAsia="en-US"/>
        </w:rPr>
        <w:t>Así</w:t>
      </w:r>
      <w:r w:rsidR="00280837" w:rsidRPr="00E22879">
        <w:rPr>
          <w:rFonts w:ascii="Helvetica" w:eastAsiaTheme="minorEastAsia" w:hAnsi="Helvetica" w:cs="Helvetica"/>
          <w:sz w:val="22"/>
          <w:szCs w:val="22"/>
          <w:lang w:val="es-CO" w:eastAsia="en-US"/>
        </w:rPr>
        <w:t xml:space="preserve"> las cosas</w:t>
      </w:r>
      <w:r w:rsidRPr="00E22879">
        <w:rPr>
          <w:rFonts w:ascii="Helvetica" w:eastAsiaTheme="minorEastAsia" w:hAnsi="Helvetica" w:cs="Helvetica"/>
          <w:sz w:val="22"/>
          <w:szCs w:val="22"/>
          <w:lang w:val="es-CO" w:eastAsia="en-US"/>
        </w:rPr>
        <w:t>, el Municipio remitió</w:t>
      </w:r>
      <w:r w:rsidR="00B13A00" w:rsidRPr="00E22879">
        <w:rPr>
          <w:rFonts w:ascii="Helvetica" w:eastAsiaTheme="minorEastAsia" w:hAnsi="Helvetica" w:cs="Helvetica"/>
          <w:sz w:val="22"/>
          <w:szCs w:val="22"/>
          <w:lang w:val="es-CO" w:eastAsia="en-US"/>
        </w:rPr>
        <w:t>,</w:t>
      </w:r>
      <w:r w:rsidRPr="00E22879">
        <w:rPr>
          <w:rFonts w:ascii="Helvetica" w:eastAsiaTheme="minorEastAsia" w:hAnsi="Helvetica" w:cs="Helvetica"/>
          <w:sz w:val="22"/>
          <w:szCs w:val="22"/>
          <w:lang w:val="es-CO" w:eastAsia="en-US"/>
        </w:rPr>
        <w:t xml:space="preserve"> </w:t>
      </w:r>
      <w:r w:rsidR="00B13A00" w:rsidRPr="00E22879">
        <w:rPr>
          <w:rFonts w:ascii="Helvetica" w:eastAsiaTheme="minorEastAsia" w:hAnsi="Helvetica" w:cs="Helvetica"/>
          <w:sz w:val="22"/>
          <w:szCs w:val="22"/>
          <w:lang w:val="es-CO" w:eastAsia="en-US"/>
        </w:rPr>
        <w:t xml:space="preserve">a través del oficio con radicado No. 1-2022-038641 del </w:t>
      </w:r>
      <w:r w:rsidR="00B13A00">
        <w:rPr>
          <w:rFonts w:ascii="Helvetica" w:eastAsiaTheme="minorEastAsia" w:hAnsi="Helvetica" w:cs="Helvetica"/>
          <w:sz w:val="22"/>
          <w:szCs w:val="22"/>
          <w:lang w:val="es-CO" w:eastAsia="en-US"/>
        </w:rPr>
        <w:t xml:space="preserve">19 de mayo de 2022, </w:t>
      </w:r>
      <w:r>
        <w:rPr>
          <w:rFonts w:ascii="Helvetica" w:eastAsiaTheme="minorEastAsia" w:hAnsi="Helvetica" w:cs="Helvetica"/>
          <w:sz w:val="22"/>
          <w:szCs w:val="22"/>
          <w:lang w:val="es-CO" w:eastAsia="en-US"/>
        </w:rPr>
        <w:t>documentación asociada a</w:t>
      </w:r>
      <w:r w:rsidR="001A3BD6">
        <w:rPr>
          <w:rFonts w:ascii="Helvetica" w:eastAsiaTheme="minorEastAsia" w:hAnsi="Helvetica" w:cs="Helvetica"/>
          <w:sz w:val="22"/>
          <w:szCs w:val="22"/>
          <w:lang w:val="es-CO" w:eastAsia="en-US"/>
        </w:rPr>
        <w:t xml:space="preserve"> </w:t>
      </w:r>
      <w:r w:rsidR="00B13A00">
        <w:rPr>
          <w:rFonts w:ascii="Helvetica" w:eastAsiaTheme="minorEastAsia" w:hAnsi="Helvetica" w:cs="Helvetica"/>
          <w:sz w:val="22"/>
          <w:szCs w:val="22"/>
          <w:lang w:val="es-CO" w:eastAsia="en-US"/>
        </w:rPr>
        <w:t>la</w:t>
      </w:r>
      <w:r w:rsidR="00280837">
        <w:rPr>
          <w:rFonts w:ascii="Helvetica" w:eastAsiaTheme="minorEastAsia" w:hAnsi="Helvetica" w:cs="Helvetica"/>
          <w:sz w:val="22"/>
          <w:szCs w:val="22"/>
          <w:lang w:val="es-CO" w:eastAsia="en-US"/>
        </w:rPr>
        <w:t xml:space="preserve"> gestión </w:t>
      </w:r>
      <w:r w:rsidR="00B13A00">
        <w:rPr>
          <w:rFonts w:ascii="Helvetica" w:eastAsiaTheme="minorEastAsia" w:hAnsi="Helvetica" w:cs="Helvetica"/>
          <w:sz w:val="22"/>
          <w:szCs w:val="22"/>
          <w:lang w:val="es-CO" w:eastAsia="en-US"/>
        </w:rPr>
        <w:t xml:space="preserve">hecha </w:t>
      </w:r>
      <w:r w:rsidR="00280837">
        <w:rPr>
          <w:rFonts w:ascii="Helvetica" w:eastAsiaTheme="minorEastAsia" w:hAnsi="Helvetica" w:cs="Helvetica"/>
          <w:sz w:val="22"/>
          <w:szCs w:val="22"/>
          <w:lang w:val="es-CO" w:eastAsia="en-US"/>
        </w:rPr>
        <w:t>p</w:t>
      </w:r>
      <w:r w:rsidR="001A3BD6">
        <w:rPr>
          <w:rFonts w:ascii="Helvetica" w:eastAsiaTheme="minorEastAsia" w:hAnsi="Helvetica" w:cs="Helvetica"/>
          <w:sz w:val="22"/>
          <w:szCs w:val="22"/>
          <w:lang w:val="es-CO" w:eastAsia="en-US"/>
        </w:rPr>
        <w:t xml:space="preserve">ara el desarrollo de las </w:t>
      </w:r>
      <w:r w:rsidR="00280837">
        <w:rPr>
          <w:rFonts w:ascii="Helvetica" w:eastAsiaTheme="minorEastAsia" w:hAnsi="Helvetica" w:cs="Helvetica"/>
          <w:sz w:val="22"/>
          <w:szCs w:val="22"/>
          <w:lang w:val="es-CO" w:eastAsia="en-US"/>
        </w:rPr>
        <w:t>actividades pendientes</w:t>
      </w:r>
      <w:r>
        <w:rPr>
          <w:rFonts w:ascii="Helvetica" w:eastAsiaTheme="minorEastAsia" w:hAnsi="Helvetica" w:cs="Helvetica"/>
          <w:sz w:val="22"/>
          <w:szCs w:val="22"/>
          <w:lang w:val="es-CO" w:eastAsia="en-US"/>
        </w:rPr>
        <w:t xml:space="preserve">, </w:t>
      </w:r>
      <w:r w:rsidR="001A3BD6">
        <w:rPr>
          <w:rFonts w:ascii="Helvetica" w:eastAsiaTheme="minorEastAsia" w:hAnsi="Helvetica" w:cs="Helvetica"/>
          <w:sz w:val="22"/>
          <w:szCs w:val="22"/>
          <w:lang w:val="es-CO" w:eastAsia="en-US"/>
        </w:rPr>
        <w:t xml:space="preserve">documentación que se encuentra consignada </w:t>
      </w:r>
      <w:r w:rsidR="00602CD6" w:rsidRPr="0A6178A4">
        <w:rPr>
          <w:rFonts w:ascii="Helvetica" w:eastAsiaTheme="minorEastAsia" w:hAnsi="Helvetica" w:cs="Helvetica"/>
          <w:sz w:val="22"/>
          <w:szCs w:val="22"/>
          <w:lang w:val="es-CO" w:eastAsia="en-US"/>
        </w:rPr>
        <w:t xml:space="preserve">en el Sistema SIED con el número de Expediente 89/2018/D028-PREDI, y </w:t>
      </w:r>
      <w:r w:rsidR="001A3BD6">
        <w:rPr>
          <w:rFonts w:ascii="Arial" w:hAnsi="Arial" w:cs="Arial"/>
          <w:sz w:val="22"/>
          <w:szCs w:val="22"/>
        </w:rPr>
        <w:t>a partir de la</w:t>
      </w:r>
      <w:r w:rsidR="00602CD6" w:rsidRPr="0A6178A4">
        <w:rPr>
          <w:rFonts w:ascii="Arial" w:hAnsi="Arial" w:cs="Arial"/>
          <w:sz w:val="22"/>
          <w:szCs w:val="22"/>
        </w:rPr>
        <w:t xml:space="preserve"> cual se emite el presente informe.</w:t>
      </w:r>
    </w:p>
    <w:p w14:paraId="7842DDC8" w14:textId="77777777" w:rsidR="001A3BD6" w:rsidRDefault="001A3BD6" w:rsidP="00A40884">
      <w:pPr>
        <w:autoSpaceDE w:val="0"/>
        <w:autoSpaceDN w:val="0"/>
        <w:adjustRightInd w:val="0"/>
        <w:jc w:val="both"/>
        <w:rPr>
          <w:rFonts w:ascii="Arial" w:eastAsiaTheme="minorHAnsi" w:hAnsi="Arial" w:cs="Arial"/>
          <w:sz w:val="22"/>
          <w:szCs w:val="22"/>
          <w:lang w:val="es-CO" w:eastAsia="en-US"/>
        </w:rPr>
      </w:pPr>
    </w:p>
    <w:p w14:paraId="3843489A" w14:textId="77777777" w:rsidR="00B3728A" w:rsidRDefault="00B3728A" w:rsidP="00A40884">
      <w:pPr>
        <w:pStyle w:val="Prrafodelista"/>
        <w:numPr>
          <w:ilvl w:val="0"/>
          <w:numId w:val="8"/>
        </w:numPr>
        <w:spacing w:after="120"/>
        <w:ind w:left="284" w:hanging="284"/>
        <w:jc w:val="both"/>
        <w:rPr>
          <w:rFonts w:ascii="Arial" w:hAnsi="Arial" w:cs="Arial"/>
          <w:b/>
          <w:bCs/>
          <w:sz w:val="22"/>
          <w:szCs w:val="22"/>
        </w:rPr>
      </w:pPr>
      <w:r w:rsidRPr="17E8C155">
        <w:rPr>
          <w:rFonts w:ascii="Arial" w:hAnsi="Arial" w:cs="Arial"/>
          <w:b/>
          <w:bCs/>
          <w:sz w:val="22"/>
          <w:szCs w:val="22"/>
        </w:rPr>
        <w:t>CARACTERIZACIÓN</w:t>
      </w:r>
      <w:r w:rsidR="00264FC5">
        <w:rPr>
          <w:rFonts w:ascii="Arial" w:hAnsi="Arial" w:cs="Arial"/>
          <w:b/>
          <w:bCs/>
          <w:sz w:val="22"/>
          <w:szCs w:val="22"/>
        </w:rPr>
        <w:t>.</w:t>
      </w:r>
    </w:p>
    <w:p w14:paraId="08451B08" w14:textId="77777777" w:rsidR="001A3BD6" w:rsidRDefault="001A3BD6" w:rsidP="00A40884">
      <w:pPr>
        <w:pStyle w:val="Prrafodelista"/>
        <w:ind w:left="284"/>
        <w:jc w:val="both"/>
        <w:rPr>
          <w:rFonts w:ascii="Arial" w:hAnsi="Arial" w:cs="Arial"/>
          <w:b/>
          <w:bCs/>
          <w:sz w:val="22"/>
          <w:szCs w:val="22"/>
        </w:rPr>
      </w:pPr>
    </w:p>
    <w:p w14:paraId="5E2AC8A3" w14:textId="77777777" w:rsidR="00E47B38" w:rsidRDefault="00021490" w:rsidP="00A40884">
      <w:pPr>
        <w:jc w:val="center"/>
        <w:rPr>
          <w:rFonts w:ascii="Arial" w:hAnsi="Arial" w:cs="Arial"/>
          <w:sz w:val="22"/>
          <w:szCs w:val="22"/>
        </w:rPr>
      </w:pPr>
      <w:r>
        <w:rPr>
          <w:rFonts w:ascii="Arial" w:hAnsi="Arial" w:cs="Arial"/>
          <w:noProof/>
          <w:sz w:val="22"/>
          <w:szCs w:val="22"/>
          <w:lang w:val="es-CO" w:eastAsia="es-CO"/>
        </w:rPr>
        <w:drawing>
          <wp:inline distT="0" distB="0" distL="0" distR="0" wp14:anchorId="7426B736" wp14:editId="0C4F8230">
            <wp:extent cx="5614670" cy="2544418"/>
            <wp:effectExtent l="0" t="0" r="508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b="52518"/>
                    <a:stretch/>
                  </pic:blipFill>
                  <pic:spPr bwMode="auto">
                    <a:xfrm>
                      <a:off x="0" y="0"/>
                      <a:ext cx="5614670" cy="2544418"/>
                    </a:xfrm>
                    <a:prstGeom prst="rect">
                      <a:avLst/>
                    </a:prstGeom>
                    <a:noFill/>
                    <a:ln>
                      <a:noFill/>
                    </a:ln>
                    <a:extLst>
                      <a:ext uri="{53640926-AAD7-44D8-BBD7-CCE9431645EC}">
                        <a14:shadowObscured xmlns:a14="http://schemas.microsoft.com/office/drawing/2010/main"/>
                      </a:ext>
                    </a:extLst>
                  </pic:spPr>
                </pic:pic>
              </a:graphicData>
            </a:graphic>
          </wp:inline>
        </w:drawing>
      </w:r>
    </w:p>
    <w:p w14:paraId="2A60010A" w14:textId="77777777" w:rsidR="00F264DD" w:rsidRDefault="006D4306" w:rsidP="00A40884">
      <w:pPr>
        <w:jc w:val="center"/>
        <w:rPr>
          <w:rFonts w:ascii="Arial" w:hAnsi="Arial" w:cs="Arial"/>
          <w:sz w:val="22"/>
          <w:szCs w:val="22"/>
        </w:rPr>
      </w:pPr>
      <w:r>
        <w:rPr>
          <w:noProof/>
          <w:lang w:val="es-CO" w:eastAsia="es-CO"/>
        </w:rPr>
        <w:lastRenderedPageBreak/>
        <w:drawing>
          <wp:inline distT="0" distB="0" distL="0" distR="0" wp14:anchorId="614230BF" wp14:editId="4354E9E6">
            <wp:extent cx="5612130" cy="23158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5612130" cy="2315845"/>
                    </a:xfrm>
                    <a:prstGeom prst="rect">
                      <a:avLst/>
                    </a:prstGeom>
                  </pic:spPr>
                </pic:pic>
              </a:graphicData>
            </a:graphic>
          </wp:inline>
        </w:drawing>
      </w:r>
    </w:p>
    <w:p w14:paraId="40149EB8" w14:textId="77777777" w:rsidR="001A3BD6" w:rsidRDefault="001A3BD6" w:rsidP="00406AE8">
      <w:pPr>
        <w:rPr>
          <w:rFonts w:ascii="Arial" w:hAnsi="Arial" w:cs="Arial"/>
          <w:sz w:val="22"/>
          <w:szCs w:val="22"/>
        </w:rPr>
      </w:pPr>
    </w:p>
    <w:p w14:paraId="7219DA9F" w14:textId="77777777" w:rsidR="002B493E" w:rsidRDefault="002B493E" w:rsidP="00A40884">
      <w:pPr>
        <w:pStyle w:val="Prrafodelista"/>
        <w:numPr>
          <w:ilvl w:val="0"/>
          <w:numId w:val="8"/>
        </w:numPr>
        <w:ind w:left="284" w:hanging="284"/>
        <w:jc w:val="both"/>
        <w:rPr>
          <w:rFonts w:ascii="Arial" w:hAnsi="Arial" w:cs="Arial"/>
          <w:b/>
          <w:sz w:val="22"/>
          <w:szCs w:val="22"/>
        </w:rPr>
      </w:pPr>
      <w:r>
        <w:rPr>
          <w:rFonts w:ascii="Arial" w:hAnsi="Arial" w:cs="Arial"/>
          <w:b/>
          <w:sz w:val="22"/>
          <w:szCs w:val="22"/>
        </w:rPr>
        <w:t>EVALUACIÓN DE LAS ACTIVIDADES</w:t>
      </w:r>
      <w:r w:rsidR="00264FC5">
        <w:rPr>
          <w:rFonts w:ascii="Arial" w:hAnsi="Arial" w:cs="Arial"/>
          <w:b/>
          <w:sz w:val="22"/>
          <w:szCs w:val="22"/>
        </w:rPr>
        <w:t>.</w:t>
      </w:r>
    </w:p>
    <w:p w14:paraId="64E50789" w14:textId="77777777" w:rsidR="009D1AC2" w:rsidRDefault="009D1AC2" w:rsidP="00A40884">
      <w:pPr>
        <w:jc w:val="both"/>
        <w:rPr>
          <w:rFonts w:ascii="Arial" w:hAnsi="Arial" w:cs="Arial"/>
          <w:b/>
          <w:sz w:val="22"/>
          <w:szCs w:val="22"/>
        </w:rPr>
      </w:pPr>
    </w:p>
    <w:p w14:paraId="415F03B0" w14:textId="77777777" w:rsidR="009D1AC2" w:rsidRPr="006C7DA3" w:rsidRDefault="009D1AC2" w:rsidP="00A40884">
      <w:pPr>
        <w:jc w:val="both"/>
        <w:rPr>
          <w:rFonts w:ascii="Arial" w:hAnsi="Arial" w:cs="Arial"/>
          <w:sz w:val="22"/>
          <w:szCs w:val="22"/>
        </w:rPr>
      </w:pPr>
      <w:r w:rsidRPr="006C7DA3">
        <w:rPr>
          <w:rFonts w:ascii="Arial" w:hAnsi="Arial" w:cs="Arial"/>
          <w:sz w:val="22"/>
          <w:szCs w:val="22"/>
        </w:rPr>
        <w:t xml:space="preserve">La Administración del Municipio de Acandí – Chocó </w:t>
      </w:r>
      <w:r w:rsidR="00E44A2F" w:rsidRPr="006C7DA3">
        <w:rPr>
          <w:rFonts w:ascii="Arial" w:hAnsi="Arial" w:cs="Arial"/>
          <w:sz w:val="22"/>
          <w:szCs w:val="22"/>
        </w:rPr>
        <w:t>remitió</w:t>
      </w:r>
      <w:r w:rsidRPr="006C7DA3">
        <w:rPr>
          <w:rFonts w:ascii="Arial" w:hAnsi="Arial" w:cs="Arial"/>
          <w:sz w:val="22"/>
          <w:szCs w:val="22"/>
        </w:rPr>
        <w:t xml:space="preserve"> un oficio con </w:t>
      </w:r>
      <w:r w:rsidR="006C7DA3">
        <w:rPr>
          <w:rFonts w:ascii="Arial" w:hAnsi="Arial" w:cs="Arial"/>
          <w:sz w:val="22"/>
          <w:szCs w:val="22"/>
        </w:rPr>
        <w:t xml:space="preserve">fecha del 19 de mayo de 2022 </w:t>
      </w:r>
      <w:r w:rsidR="00E44A2F" w:rsidRPr="006C7DA3">
        <w:rPr>
          <w:rFonts w:ascii="Arial" w:hAnsi="Arial" w:cs="Arial"/>
          <w:sz w:val="22"/>
          <w:szCs w:val="22"/>
        </w:rPr>
        <w:t>manifestando que:</w:t>
      </w:r>
    </w:p>
    <w:p w14:paraId="751D4682" w14:textId="77777777" w:rsidR="00E44A2F" w:rsidRPr="006C7DA3" w:rsidRDefault="00E44A2F" w:rsidP="00A40884">
      <w:pPr>
        <w:jc w:val="both"/>
        <w:rPr>
          <w:rFonts w:ascii="Arial" w:hAnsi="Arial" w:cs="Arial"/>
          <w:sz w:val="22"/>
          <w:szCs w:val="22"/>
        </w:rPr>
      </w:pPr>
    </w:p>
    <w:p w14:paraId="7F26E5AE" w14:textId="77777777" w:rsidR="00E44A2F" w:rsidRPr="00406AE8" w:rsidRDefault="006C7DA3" w:rsidP="00A40884">
      <w:pPr>
        <w:ind w:left="708"/>
        <w:jc w:val="both"/>
        <w:rPr>
          <w:rFonts w:ascii="Arial" w:hAnsi="Arial" w:cs="Arial"/>
          <w:i/>
          <w:sz w:val="18"/>
          <w:szCs w:val="18"/>
        </w:rPr>
      </w:pPr>
      <w:r w:rsidRPr="00406AE8">
        <w:rPr>
          <w:rFonts w:ascii="Arial" w:hAnsi="Arial" w:cs="Arial"/>
          <w:i/>
          <w:sz w:val="18"/>
          <w:szCs w:val="18"/>
        </w:rPr>
        <w:t>“</w:t>
      </w:r>
      <w:r w:rsidR="00E44A2F" w:rsidRPr="00406AE8">
        <w:rPr>
          <w:rFonts w:ascii="Arial" w:hAnsi="Arial" w:cs="Arial"/>
          <w:i/>
          <w:sz w:val="18"/>
          <w:szCs w:val="18"/>
        </w:rPr>
        <w:t xml:space="preserve">La alcaldía de Acandí, recibió en el proceso de empalme administrativo, la información de la suspensión de giros de </w:t>
      </w:r>
      <w:r w:rsidRPr="00406AE8">
        <w:rPr>
          <w:rFonts w:ascii="Arial" w:hAnsi="Arial" w:cs="Arial"/>
          <w:i/>
          <w:sz w:val="18"/>
          <w:szCs w:val="18"/>
        </w:rPr>
        <w:t>Asignación</w:t>
      </w:r>
      <w:r w:rsidR="00E44A2F" w:rsidRPr="00406AE8">
        <w:rPr>
          <w:rFonts w:ascii="Arial" w:hAnsi="Arial" w:cs="Arial"/>
          <w:i/>
          <w:sz w:val="18"/>
          <w:szCs w:val="18"/>
        </w:rPr>
        <w:t xml:space="preserve"> Especial del Sistema </w:t>
      </w:r>
      <w:r w:rsidRPr="00406AE8">
        <w:rPr>
          <w:rFonts w:ascii="Arial" w:hAnsi="Arial" w:cs="Arial"/>
          <w:i/>
          <w:sz w:val="18"/>
          <w:szCs w:val="18"/>
        </w:rPr>
        <w:t>General</w:t>
      </w:r>
      <w:r w:rsidR="00E44A2F" w:rsidRPr="00406AE8">
        <w:rPr>
          <w:rFonts w:ascii="Arial" w:hAnsi="Arial" w:cs="Arial"/>
          <w:i/>
          <w:sz w:val="18"/>
          <w:szCs w:val="18"/>
        </w:rPr>
        <w:t xml:space="preserve"> de </w:t>
      </w:r>
      <w:r w:rsidRPr="00406AE8">
        <w:rPr>
          <w:rFonts w:ascii="Arial" w:hAnsi="Arial" w:cs="Arial"/>
          <w:i/>
          <w:sz w:val="18"/>
          <w:szCs w:val="18"/>
        </w:rPr>
        <w:t>Participaciones</w:t>
      </w:r>
      <w:r w:rsidR="00E44A2F" w:rsidRPr="00406AE8">
        <w:rPr>
          <w:rFonts w:ascii="Arial" w:hAnsi="Arial" w:cs="Arial"/>
          <w:i/>
          <w:sz w:val="18"/>
          <w:szCs w:val="18"/>
        </w:rPr>
        <w:t xml:space="preserve"> para </w:t>
      </w:r>
      <w:r w:rsidRPr="00406AE8">
        <w:rPr>
          <w:rFonts w:ascii="Arial" w:hAnsi="Arial" w:cs="Arial"/>
          <w:i/>
          <w:sz w:val="18"/>
          <w:szCs w:val="18"/>
        </w:rPr>
        <w:t>Resguardos</w:t>
      </w:r>
      <w:r w:rsidR="00E44A2F" w:rsidRPr="00406AE8">
        <w:rPr>
          <w:rFonts w:ascii="Arial" w:hAnsi="Arial" w:cs="Arial"/>
          <w:i/>
          <w:sz w:val="18"/>
          <w:szCs w:val="18"/>
        </w:rPr>
        <w:t xml:space="preserve"> </w:t>
      </w:r>
      <w:r w:rsidRPr="00406AE8">
        <w:rPr>
          <w:rFonts w:ascii="Arial" w:hAnsi="Arial" w:cs="Arial"/>
          <w:i/>
          <w:sz w:val="18"/>
          <w:szCs w:val="18"/>
        </w:rPr>
        <w:t>Indígenas</w:t>
      </w:r>
      <w:r w:rsidR="00E44A2F" w:rsidRPr="00406AE8">
        <w:rPr>
          <w:rFonts w:ascii="Arial" w:hAnsi="Arial" w:cs="Arial"/>
          <w:i/>
          <w:sz w:val="18"/>
          <w:szCs w:val="18"/>
        </w:rPr>
        <w:t xml:space="preserve"> – AESGPRI, desde las </w:t>
      </w:r>
      <w:r w:rsidRPr="00406AE8">
        <w:rPr>
          <w:rFonts w:ascii="Arial" w:hAnsi="Arial" w:cs="Arial"/>
          <w:i/>
          <w:sz w:val="18"/>
          <w:szCs w:val="18"/>
        </w:rPr>
        <w:t>vigencias</w:t>
      </w:r>
      <w:r w:rsidR="00E44A2F" w:rsidRPr="00406AE8">
        <w:rPr>
          <w:rFonts w:ascii="Arial" w:hAnsi="Arial" w:cs="Arial"/>
          <w:i/>
          <w:sz w:val="18"/>
          <w:szCs w:val="18"/>
        </w:rPr>
        <w:t xml:space="preserve"> 2015</w:t>
      </w:r>
      <w:r w:rsidRPr="00406AE8">
        <w:rPr>
          <w:rFonts w:ascii="Arial" w:hAnsi="Arial" w:cs="Arial"/>
          <w:i/>
          <w:sz w:val="18"/>
          <w:szCs w:val="18"/>
        </w:rPr>
        <w:t>.</w:t>
      </w:r>
    </w:p>
    <w:p w14:paraId="1246392D" w14:textId="77777777" w:rsidR="00E44A2F" w:rsidRPr="00406AE8" w:rsidRDefault="00E44A2F" w:rsidP="00A40884">
      <w:pPr>
        <w:ind w:left="708"/>
        <w:jc w:val="both"/>
        <w:rPr>
          <w:rFonts w:ascii="Arial" w:hAnsi="Arial" w:cs="Arial"/>
          <w:i/>
          <w:sz w:val="18"/>
          <w:szCs w:val="18"/>
        </w:rPr>
      </w:pPr>
    </w:p>
    <w:p w14:paraId="2B0C3BA8" w14:textId="77777777" w:rsidR="00E44A2F" w:rsidRPr="00406AE8" w:rsidRDefault="00E44A2F" w:rsidP="00A40884">
      <w:pPr>
        <w:ind w:left="708"/>
        <w:jc w:val="both"/>
        <w:rPr>
          <w:rFonts w:ascii="Arial" w:hAnsi="Arial" w:cs="Arial"/>
          <w:sz w:val="18"/>
          <w:szCs w:val="18"/>
        </w:rPr>
      </w:pPr>
      <w:r w:rsidRPr="00406AE8">
        <w:rPr>
          <w:rFonts w:ascii="Arial" w:hAnsi="Arial" w:cs="Arial"/>
          <w:i/>
          <w:sz w:val="18"/>
          <w:szCs w:val="18"/>
        </w:rPr>
        <w:t xml:space="preserve">Desde el primer </w:t>
      </w:r>
      <w:r w:rsidR="006C7DA3" w:rsidRPr="00406AE8">
        <w:rPr>
          <w:rFonts w:ascii="Arial" w:hAnsi="Arial" w:cs="Arial"/>
          <w:i/>
          <w:sz w:val="18"/>
          <w:szCs w:val="18"/>
        </w:rPr>
        <w:t>día</w:t>
      </w:r>
      <w:r w:rsidRPr="00406AE8">
        <w:rPr>
          <w:rFonts w:ascii="Arial" w:hAnsi="Arial" w:cs="Arial"/>
          <w:i/>
          <w:sz w:val="18"/>
          <w:szCs w:val="18"/>
        </w:rPr>
        <w:t>, como entidad asumimos la responsabilidad y hemos</w:t>
      </w:r>
      <w:r w:rsidR="006C7DA3" w:rsidRPr="00406AE8">
        <w:rPr>
          <w:rFonts w:ascii="Arial" w:hAnsi="Arial" w:cs="Arial"/>
          <w:i/>
          <w:sz w:val="18"/>
          <w:szCs w:val="18"/>
        </w:rPr>
        <w:t xml:space="preserve"> intentado realizar todos los pr</w:t>
      </w:r>
      <w:r w:rsidRPr="00406AE8">
        <w:rPr>
          <w:rFonts w:ascii="Arial" w:hAnsi="Arial" w:cs="Arial"/>
          <w:i/>
          <w:sz w:val="18"/>
          <w:szCs w:val="18"/>
        </w:rPr>
        <w:t>o</w:t>
      </w:r>
      <w:r w:rsidR="006C7DA3" w:rsidRPr="00406AE8">
        <w:rPr>
          <w:rFonts w:ascii="Arial" w:hAnsi="Arial" w:cs="Arial"/>
          <w:i/>
          <w:sz w:val="18"/>
          <w:szCs w:val="18"/>
        </w:rPr>
        <w:t>c</w:t>
      </w:r>
      <w:r w:rsidRPr="00406AE8">
        <w:rPr>
          <w:rFonts w:ascii="Arial" w:hAnsi="Arial" w:cs="Arial"/>
          <w:i/>
          <w:sz w:val="18"/>
          <w:szCs w:val="18"/>
        </w:rPr>
        <w:t xml:space="preserve">esos necesarios para levantar esta medidas, sin embargo ha resultado muy difícil la coordinación con la comunidad y directrices del Ministerio, ya que los procesos se realizan, las dificultades de comunicación no logramos </w:t>
      </w:r>
      <w:r w:rsidR="006C7DA3" w:rsidRPr="00406AE8">
        <w:rPr>
          <w:rFonts w:ascii="Arial" w:hAnsi="Arial" w:cs="Arial"/>
          <w:i/>
          <w:sz w:val="18"/>
          <w:szCs w:val="18"/>
        </w:rPr>
        <w:t>elaborar</w:t>
      </w:r>
      <w:r w:rsidRPr="00406AE8">
        <w:rPr>
          <w:rFonts w:ascii="Arial" w:hAnsi="Arial" w:cs="Arial"/>
          <w:i/>
          <w:sz w:val="18"/>
          <w:szCs w:val="18"/>
        </w:rPr>
        <w:t xml:space="preserve"> un documento que sea </w:t>
      </w:r>
      <w:r w:rsidR="006C7DA3" w:rsidRPr="00406AE8">
        <w:rPr>
          <w:rFonts w:ascii="Arial" w:hAnsi="Arial" w:cs="Arial"/>
          <w:i/>
          <w:sz w:val="18"/>
          <w:szCs w:val="18"/>
        </w:rPr>
        <w:t>óptimo</w:t>
      </w:r>
      <w:r w:rsidRPr="00406AE8">
        <w:rPr>
          <w:rFonts w:ascii="Arial" w:hAnsi="Arial" w:cs="Arial"/>
          <w:i/>
          <w:sz w:val="18"/>
          <w:szCs w:val="18"/>
        </w:rPr>
        <w:t xml:space="preserve"> para lograr cumplir con los compromisos, bien sea por la pandemia ocasionada por el Covid-19, que </w:t>
      </w:r>
      <w:r w:rsidR="006C7DA3" w:rsidRPr="00406AE8">
        <w:rPr>
          <w:rFonts w:ascii="Arial" w:hAnsi="Arial" w:cs="Arial"/>
          <w:i/>
          <w:sz w:val="18"/>
          <w:szCs w:val="18"/>
        </w:rPr>
        <w:t>restringió</w:t>
      </w:r>
      <w:r w:rsidRPr="00406AE8">
        <w:rPr>
          <w:rFonts w:ascii="Arial" w:hAnsi="Arial" w:cs="Arial"/>
          <w:i/>
          <w:sz w:val="18"/>
          <w:szCs w:val="18"/>
        </w:rPr>
        <w:t xml:space="preserve"> por un largo tiempo el ingreso a las comunidades indígenas, o por situaciones ambientales y climatológicas</w:t>
      </w:r>
      <w:r w:rsidR="006C7DA3" w:rsidRPr="00406AE8">
        <w:rPr>
          <w:rFonts w:ascii="Arial" w:hAnsi="Arial" w:cs="Arial"/>
          <w:i/>
          <w:sz w:val="18"/>
          <w:szCs w:val="18"/>
        </w:rPr>
        <w:t>”</w:t>
      </w:r>
      <w:r w:rsidR="001F4130" w:rsidRPr="00406AE8">
        <w:rPr>
          <w:rFonts w:ascii="Arial" w:hAnsi="Arial" w:cs="Arial"/>
          <w:i/>
          <w:sz w:val="18"/>
          <w:szCs w:val="18"/>
        </w:rPr>
        <w:t>.</w:t>
      </w:r>
      <w:r w:rsidR="006C7DA3" w:rsidRPr="00406AE8">
        <w:rPr>
          <w:rFonts w:ascii="Arial" w:hAnsi="Arial" w:cs="Arial"/>
          <w:i/>
          <w:sz w:val="18"/>
          <w:szCs w:val="18"/>
        </w:rPr>
        <w:t xml:space="preserve"> </w:t>
      </w:r>
      <w:r w:rsidR="006C7DA3" w:rsidRPr="00406AE8">
        <w:rPr>
          <w:rFonts w:ascii="Arial" w:hAnsi="Arial" w:cs="Arial"/>
          <w:sz w:val="18"/>
          <w:szCs w:val="18"/>
        </w:rPr>
        <w:t>(Sic)</w:t>
      </w:r>
    </w:p>
    <w:p w14:paraId="0F595A60" w14:textId="77777777" w:rsidR="009D1AC2" w:rsidRDefault="009D1AC2" w:rsidP="00A40884">
      <w:pPr>
        <w:jc w:val="both"/>
        <w:rPr>
          <w:rFonts w:ascii="Arial" w:hAnsi="Arial" w:cs="Arial"/>
          <w:b/>
          <w:sz w:val="22"/>
          <w:szCs w:val="22"/>
        </w:rPr>
      </w:pPr>
    </w:p>
    <w:p w14:paraId="71ECCD25" w14:textId="77777777" w:rsidR="006C7DA3" w:rsidRDefault="006C7DA3" w:rsidP="00A40884">
      <w:pPr>
        <w:jc w:val="both"/>
        <w:rPr>
          <w:rFonts w:ascii="Arial" w:eastAsiaTheme="minorHAnsi" w:hAnsi="Arial" w:cs="Arial"/>
          <w:color w:val="000000"/>
          <w:sz w:val="22"/>
          <w:szCs w:val="22"/>
          <w:lang w:val="es-CO" w:eastAsia="en-US"/>
        </w:rPr>
      </w:pPr>
      <w:r>
        <w:rPr>
          <w:rFonts w:ascii="Arial" w:hAnsi="Arial" w:cs="Arial"/>
          <w:sz w:val="22"/>
          <w:szCs w:val="22"/>
        </w:rPr>
        <w:t>Al oficio fueron a</w:t>
      </w:r>
      <w:r w:rsidRPr="006C7DA3">
        <w:rPr>
          <w:rFonts w:ascii="Arial" w:hAnsi="Arial" w:cs="Arial"/>
          <w:sz w:val="22"/>
          <w:szCs w:val="22"/>
        </w:rPr>
        <w:t>nex</w:t>
      </w:r>
      <w:r>
        <w:rPr>
          <w:rFonts w:ascii="Arial" w:hAnsi="Arial" w:cs="Arial"/>
          <w:sz w:val="22"/>
          <w:szCs w:val="22"/>
        </w:rPr>
        <w:t>ados</w:t>
      </w:r>
      <w:r w:rsidRPr="006C7DA3">
        <w:rPr>
          <w:rFonts w:ascii="Arial" w:hAnsi="Arial" w:cs="Arial"/>
          <w:sz w:val="22"/>
          <w:szCs w:val="22"/>
        </w:rPr>
        <w:t xml:space="preserve"> los soportes documentales que </w:t>
      </w:r>
      <w:r w:rsidRPr="006C7DA3">
        <w:rPr>
          <w:rFonts w:ascii="Arial" w:eastAsiaTheme="minorHAnsi" w:hAnsi="Arial" w:cs="Arial"/>
          <w:color w:val="000000"/>
          <w:sz w:val="22"/>
          <w:szCs w:val="22"/>
          <w:lang w:val="es-CO" w:eastAsia="en-US"/>
        </w:rPr>
        <w:t xml:space="preserve">evidencian </w:t>
      </w:r>
      <w:r>
        <w:rPr>
          <w:rFonts w:ascii="Arial" w:eastAsiaTheme="minorHAnsi" w:hAnsi="Arial" w:cs="Arial"/>
          <w:color w:val="000000"/>
          <w:sz w:val="22"/>
          <w:szCs w:val="22"/>
          <w:lang w:val="es-CO" w:eastAsia="en-US"/>
        </w:rPr>
        <w:t xml:space="preserve">la gestión de la Entidad Territorial en </w:t>
      </w:r>
      <w:r w:rsidRPr="006C7DA3">
        <w:rPr>
          <w:rFonts w:ascii="Arial" w:eastAsiaTheme="minorHAnsi" w:hAnsi="Arial" w:cs="Arial"/>
          <w:color w:val="000000"/>
          <w:sz w:val="22"/>
          <w:szCs w:val="22"/>
          <w:lang w:val="es-CO" w:eastAsia="en-US"/>
        </w:rPr>
        <w:t>pro de</w:t>
      </w:r>
      <w:r>
        <w:rPr>
          <w:rFonts w:ascii="Arial" w:eastAsiaTheme="minorHAnsi" w:hAnsi="Arial" w:cs="Arial"/>
          <w:color w:val="000000"/>
          <w:sz w:val="22"/>
          <w:szCs w:val="22"/>
          <w:lang w:val="es-CO" w:eastAsia="en-US"/>
        </w:rPr>
        <w:t>l cumplimiento de las actividades establecidas en el</w:t>
      </w:r>
      <w:r w:rsidRPr="006C7DA3">
        <w:t xml:space="preserve"> </w:t>
      </w:r>
      <w:r w:rsidRPr="006C7DA3">
        <w:rPr>
          <w:rFonts w:ascii="Arial" w:eastAsiaTheme="minorHAnsi" w:hAnsi="Arial" w:cs="Arial"/>
          <w:color w:val="000000"/>
          <w:sz w:val="22"/>
          <w:szCs w:val="22"/>
          <w:lang w:val="es-CO" w:eastAsia="en-US"/>
        </w:rPr>
        <w:t xml:space="preserve">artículo 2° de </w:t>
      </w:r>
      <w:r w:rsidRPr="359929E6">
        <w:rPr>
          <w:rFonts w:ascii="Arial" w:hAnsi="Arial" w:cs="Arial"/>
          <w:sz w:val="22"/>
          <w:szCs w:val="22"/>
        </w:rPr>
        <w:t>la Resolución No. 2880 del 17 de septiembre de 2018</w:t>
      </w:r>
      <w:r w:rsidR="00E22879">
        <w:rPr>
          <w:rFonts w:ascii="Arial" w:hAnsi="Arial" w:cs="Arial"/>
          <w:sz w:val="22"/>
          <w:szCs w:val="22"/>
        </w:rPr>
        <w:t>.</w:t>
      </w:r>
    </w:p>
    <w:p w14:paraId="2486EE18" w14:textId="77777777" w:rsidR="006C7DA3" w:rsidRDefault="006C7DA3" w:rsidP="00A40884">
      <w:pPr>
        <w:jc w:val="both"/>
        <w:rPr>
          <w:rFonts w:ascii="Arial" w:eastAsiaTheme="minorHAnsi" w:hAnsi="Arial" w:cs="Arial"/>
          <w:color w:val="000000"/>
          <w:sz w:val="22"/>
          <w:szCs w:val="22"/>
          <w:lang w:val="es-CO" w:eastAsia="en-US"/>
        </w:rPr>
      </w:pPr>
    </w:p>
    <w:p w14:paraId="6768C6B0" w14:textId="77777777" w:rsidR="006C7DA3" w:rsidRPr="006C7DA3" w:rsidRDefault="006C7DA3" w:rsidP="00A40884">
      <w:pPr>
        <w:jc w:val="both"/>
        <w:rPr>
          <w:rFonts w:ascii="Arial" w:hAnsi="Arial" w:cs="Arial"/>
          <w:sz w:val="22"/>
          <w:szCs w:val="22"/>
        </w:rPr>
      </w:pPr>
      <w:r>
        <w:rPr>
          <w:rFonts w:ascii="Arial" w:eastAsiaTheme="minorHAnsi" w:hAnsi="Arial" w:cs="Arial"/>
          <w:color w:val="000000"/>
          <w:sz w:val="22"/>
          <w:szCs w:val="22"/>
          <w:lang w:val="es-CO" w:eastAsia="en-US"/>
        </w:rPr>
        <w:t>Al respecto</w:t>
      </w:r>
      <w:r w:rsidR="001F4130">
        <w:rPr>
          <w:rFonts w:ascii="Arial" w:eastAsiaTheme="minorHAnsi" w:hAnsi="Arial" w:cs="Arial"/>
          <w:color w:val="000000"/>
          <w:sz w:val="22"/>
          <w:szCs w:val="22"/>
          <w:lang w:val="es-CO" w:eastAsia="en-US"/>
        </w:rPr>
        <w:t>,</w:t>
      </w:r>
      <w:r>
        <w:rPr>
          <w:rFonts w:ascii="Arial" w:eastAsiaTheme="minorHAnsi" w:hAnsi="Arial" w:cs="Arial"/>
          <w:color w:val="000000"/>
          <w:sz w:val="22"/>
          <w:szCs w:val="22"/>
          <w:lang w:val="es-CO" w:eastAsia="en-US"/>
        </w:rPr>
        <w:t xml:space="preserve"> </w:t>
      </w:r>
      <w:r w:rsidR="001F4130">
        <w:rPr>
          <w:rFonts w:ascii="Arial" w:eastAsiaTheme="minorHAnsi" w:hAnsi="Arial" w:cs="Arial"/>
          <w:color w:val="000000"/>
          <w:sz w:val="22"/>
          <w:szCs w:val="22"/>
          <w:lang w:val="es-CO" w:eastAsia="en-US"/>
        </w:rPr>
        <w:t xml:space="preserve">debe </w:t>
      </w:r>
      <w:r>
        <w:rPr>
          <w:rFonts w:ascii="Arial" w:eastAsiaTheme="minorHAnsi" w:hAnsi="Arial" w:cs="Arial"/>
          <w:color w:val="000000"/>
          <w:sz w:val="22"/>
          <w:szCs w:val="22"/>
          <w:lang w:val="es-CO" w:eastAsia="en-US"/>
        </w:rPr>
        <w:t>adv</w:t>
      </w:r>
      <w:r w:rsidR="001F4130">
        <w:rPr>
          <w:rFonts w:ascii="Arial" w:eastAsiaTheme="minorHAnsi" w:hAnsi="Arial" w:cs="Arial"/>
          <w:color w:val="000000"/>
          <w:sz w:val="22"/>
          <w:szCs w:val="22"/>
          <w:lang w:val="es-CO" w:eastAsia="en-US"/>
        </w:rPr>
        <w:t>ertirse</w:t>
      </w:r>
      <w:r>
        <w:rPr>
          <w:rFonts w:ascii="Arial" w:eastAsiaTheme="minorHAnsi" w:hAnsi="Arial" w:cs="Arial"/>
          <w:color w:val="000000"/>
          <w:sz w:val="22"/>
          <w:szCs w:val="22"/>
          <w:lang w:val="es-CO" w:eastAsia="en-US"/>
        </w:rPr>
        <w:t xml:space="preserve"> que </w:t>
      </w:r>
      <w:r w:rsidRPr="006C7DA3">
        <w:rPr>
          <w:rFonts w:ascii="Arial" w:eastAsiaTheme="minorHAnsi" w:hAnsi="Arial" w:cs="Arial"/>
          <w:color w:val="000000"/>
          <w:sz w:val="22"/>
          <w:szCs w:val="22"/>
          <w:lang w:val="es-CO" w:eastAsia="en-US"/>
        </w:rPr>
        <w:t>la Medida Correctiva de Suspensión de Giros fue adoptada el 17 de septiembre de 2018,</w:t>
      </w:r>
      <w:r>
        <w:rPr>
          <w:rFonts w:ascii="Arial" w:eastAsiaTheme="minorHAnsi" w:hAnsi="Arial" w:cs="Arial"/>
          <w:color w:val="000000"/>
          <w:sz w:val="22"/>
          <w:szCs w:val="22"/>
          <w:lang w:val="es-CO" w:eastAsia="en-US"/>
        </w:rPr>
        <w:t xml:space="preserve"> no en la vigencia 2015. Y sin perjuicio de las dificultades expresadas por el Municipio</w:t>
      </w:r>
      <w:r w:rsidR="001F4130">
        <w:rPr>
          <w:rFonts w:ascii="Arial" w:eastAsiaTheme="minorHAnsi" w:hAnsi="Arial" w:cs="Arial"/>
          <w:color w:val="000000"/>
          <w:sz w:val="22"/>
          <w:szCs w:val="22"/>
          <w:lang w:val="es-CO" w:eastAsia="en-US"/>
        </w:rPr>
        <w:t>,</w:t>
      </w:r>
      <w:r>
        <w:rPr>
          <w:rFonts w:ascii="Arial" w:eastAsiaTheme="minorHAnsi" w:hAnsi="Arial" w:cs="Arial"/>
          <w:color w:val="000000"/>
          <w:sz w:val="22"/>
          <w:szCs w:val="22"/>
          <w:lang w:val="es-CO" w:eastAsia="en-US"/>
        </w:rPr>
        <w:t xml:space="preserve"> se procede a realizar la evaluación de las actividades requeridas para el levantamiento de la Medida Correctiva de Suspensión de Giros</w:t>
      </w:r>
      <w:r w:rsidR="00CB6093">
        <w:rPr>
          <w:rFonts w:ascii="Arial" w:eastAsiaTheme="minorHAnsi" w:hAnsi="Arial" w:cs="Arial"/>
          <w:color w:val="000000"/>
          <w:sz w:val="22"/>
          <w:szCs w:val="22"/>
          <w:lang w:val="es-CO" w:eastAsia="en-US"/>
        </w:rPr>
        <w:t>,</w:t>
      </w:r>
      <w:r>
        <w:rPr>
          <w:rFonts w:ascii="Arial" w:eastAsiaTheme="minorHAnsi" w:hAnsi="Arial" w:cs="Arial"/>
          <w:color w:val="000000"/>
          <w:sz w:val="22"/>
          <w:szCs w:val="22"/>
          <w:lang w:val="es-CO" w:eastAsia="en-US"/>
        </w:rPr>
        <w:t xml:space="preserve"> con el objetivo de determinar el estado de estas. </w:t>
      </w:r>
    </w:p>
    <w:p w14:paraId="399B4214" w14:textId="77777777" w:rsidR="000769A3" w:rsidRDefault="000769A3" w:rsidP="00A40884">
      <w:pPr>
        <w:jc w:val="both"/>
        <w:rPr>
          <w:rFonts w:ascii="Arial" w:hAnsi="Arial" w:cs="Arial"/>
          <w:b/>
          <w:sz w:val="22"/>
          <w:szCs w:val="22"/>
        </w:rPr>
      </w:pPr>
    </w:p>
    <w:p w14:paraId="1442C193" w14:textId="77777777" w:rsidR="00BA3530" w:rsidRPr="00BA3530" w:rsidRDefault="008604C3" w:rsidP="00A40884">
      <w:pPr>
        <w:pStyle w:val="Prrafodelista"/>
        <w:numPr>
          <w:ilvl w:val="0"/>
          <w:numId w:val="9"/>
        </w:numPr>
        <w:ind w:left="426" w:hanging="284"/>
        <w:jc w:val="both"/>
        <w:rPr>
          <w:rFonts w:ascii="Arial" w:hAnsi="Arial" w:cs="Arial"/>
          <w:b/>
          <w:i/>
          <w:sz w:val="22"/>
          <w:szCs w:val="22"/>
        </w:rPr>
      </w:pPr>
      <w:r w:rsidRPr="008604C3">
        <w:rPr>
          <w:rFonts w:ascii="Arial" w:hAnsi="Arial" w:cs="Arial"/>
          <w:b/>
          <w:sz w:val="22"/>
          <w:szCs w:val="22"/>
        </w:rPr>
        <w:t xml:space="preserve">Actividad: </w:t>
      </w:r>
      <w:r w:rsidR="002B493E">
        <w:rPr>
          <w:rFonts w:ascii="Arial" w:hAnsi="Arial" w:cs="Arial"/>
          <w:sz w:val="22"/>
          <w:szCs w:val="22"/>
        </w:rPr>
        <w:t>“</w:t>
      </w:r>
      <w:r w:rsidR="002B493E" w:rsidRPr="007813EF">
        <w:rPr>
          <w:rFonts w:ascii="Arial" w:hAnsi="Arial" w:cs="Arial"/>
          <w:bCs/>
          <w:i/>
          <w:iCs/>
          <w:sz w:val="22"/>
          <w:szCs w:val="22"/>
        </w:rPr>
        <w:t>Realizar la socialización con las comunidades indígenas de las causas y los efectos de la aplicación de la Medida Cautelar Correctiva de Suspensión de Giros y la construcción de un plan de acción conjunto para el desarrollo de las actividades que permitan el levantamiento de la Medida Correctiva, presentando las correspondientes actas (firmadas por los integrantes de la comunidad que participa), documentos y demás soportes que evidencian la realización de las actividades</w:t>
      </w:r>
      <w:r w:rsidR="00BA3530" w:rsidRPr="00264FC5">
        <w:rPr>
          <w:rFonts w:ascii="Arial" w:hAnsi="Arial" w:cs="Arial"/>
          <w:bCs/>
          <w:iCs/>
          <w:sz w:val="22"/>
          <w:szCs w:val="22"/>
        </w:rPr>
        <w:t>”.</w:t>
      </w:r>
    </w:p>
    <w:p w14:paraId="6008E2BE" w14:textId="77777777" w:rsidR="00BA3530" w:rsidRPr="00BA3530" w:rsidRDefault="00BA3530" w:rsidP="00A40884">
      <w:pPr>
        <w:pStyle w:val="Prrafodelista"/>
        <w:ind w:left="426"/>
        <w:jc w:val="both"/>
        <w:rPr>
          <w:rFonts w:ascii="Arial" w:hAnsi="Arial" w:cs="Arial"/>
          <w:b/>
          <w:i/>
          <w:sz w:val="22"/>
          <w:szCs w:val="22"/>
        </w:rPr>
      </w:pPr>
    </w:p>
    <w:p w14:paraId="4FEF71A8" w14:textId="77777777" w:rsidR="002B493E" w:rsidRDefault="00AC6C3D" w:rsidP="00A40884">
      <w:pPr>
        <w:pStyle w:val="Prrafodelista"/>
        <w:ind w:left="426"/>
        <w:jc w:val="both"/>
        <w:rPr>
          <w:rFonts w:ascii="Arial" w:hAnsi="Arial" w:cs="Arial"/>
          <w:b/>
          <w:i/>
          <w:sz w:val="22"/>
          <w:szCs w:val="22"/>
        </w:rPr>
      </w:pPr>
      <w:r>
        <w:rPr>
          <w:rFonts w:ascii="Arial" w:hAnsi="Arial" w:cs="Arial"/>
          <w:b/>
          <w:bCs/>
          <w:iCs/>
          <w:sz w:val="22"/>
          <w:szCs w:val="22"/>
        </w:rPr>
        <w:t xml:space="preserve">Evaluación: </w:t>
      </w:r>
      <w:r w:rsidR="00BA3530">
        <w:rPr>
          <w:rFonts w:ascii="Arial" w:hAnsi="Arial" w:cs="Arial"/>
          <w:bCs/>
          <w:iCs/>
          <w:sz w:val="22"/>
          <w:szCs w:val="22"/>
        </w:rPr>
        <w:t xml:space="preserve">Esta </w:t>
      </w:r>
      <w:r w:rsidR="00264FC5">
        <w:rPr>
          <w:rFonts w:ascii="Arial" w:hAnsi="Arial" w:cs="Arial"/>
          <w:bCs/>
          <w:iCs/>
          <w:sz w:val="22"/>
          <w:szCs w:val="22"/>
        </w:rPr>
        <w:t>A</w:t>
      </w:r>
      <w:r w:rsidR="00BA3530">
        <w:rPr>
          <w:rFonts w:ascii="Arial" w:hAnsi="Arial" w:cs="Arial"/>
          <w:bCs/>
          <w:iCs/>
          <w:sz w:val="22"/>
          <w:szCs w:val="22"/>
        </w:rPr>
        <w:t xml:space="preserve">ctividad se dio por cumplida en </w:t>
      </w:r>
      <w:r w:rsidR="00BA3530" w:rsidRPr="00BA3530">
        <w:rPr>
          <w:rFonts w:ascii="Arial" w:hAnsi="Arial" w:cs="Arial"/>
          <w:bCs/>
          <w:iCs/>
          <w:sz w:val="22"/>
          <w:szCs w:val="22"/>
        </w:rPr>
        <w:t>el primer “</w:t>
      </w:r>
      <w:r w:rsidR="00BA3530" w:rsidRPr="00BA3530">
        <w:rPr>
          <w:rFonts w:ascii="Arial" w:hAnsi="Arial" w:cs="Arial"/>
          <w:bCs/>
          <w:i/>
          <w:iCs/>
          <w:sz w:val="22"/>
          <w:szCs w:val="22"/>
        </w:rPr>
        <w:t xml:space="preserve">Informe de Seguimiento y Evaluación - Medida Correctiva de Suspensión de Giros de la Asignación Especial </w:t>
      </w:r>
      <w:r w:rsidR="00BA3530" w:rsidRPr="00BA3530">
        <w:rPr>
          <w:rFonts w:ascii="Arial" w:hAnsi="Arial" w:cs="Arial"/>
          <w:bCs/>
          <w:i/>
          <w:iCs/>
          <w:sz w:val="22"/>
          <w:szCs w:val="22"/>
        </w:rPr>
        <w:lastRenderedPageBreak/>
        <w:t>del Sistema General de Participaciones para Resguardos Indígenas Municipio de Acandí – Chocó</w:t>
      </w:r>
      <w:r w:rsidR="00BA3530" w:rsidRPr="00BA3530">
        <w:rPr>
          <w:rFonts w:ascii="Arial" w:hAnsi="Arial" w:cs="Arial"/>
          <w:bCs/>
          <w:iCs/>
          <w:sz w:val="22"/>
          <w:szCs w:val="22"/>
        </w:rPr>
        <w:t>”</w:t>
      </w:r>
      <w:r w:rsidR="00BA3530">
        <w:rPr>
          <w:rFonts w:ascii="Arial" w:hAnsi="Arial" w:cs="Arial"/>
          <w:bCs/>
          <w:iCs/>
          <w:sz w:val="22"/>
          <w:szCs w:val="22"/>
        </w:rPr>
        <w:t xml:space="preserve"> con base en las evidencias allí referenciadas.</w:t>
      </w:r>
    </w:p>
    <w:p w14:paraId="2FE823AE" w14:textId="77777777" w:rsidR="002B493E" w:rsidRPr="008604C3" w:rsidRDefault="002B493E" w:rsidP="00A40884">
      <w:pPr>
        <w:jc w:val="both"/>
        <w:rPr>
          <w:rFonts w:ascii="Arial" w:hAnsi="Arial" w:cs="Arial"/>
          <w:b/>
          <w:sz w:val="22"/>
          <w:szCs w:val="22"/>
        </w:rPr>
      </w:pPr>
    </w:p>
    <w:p w14:paraId="77ADA865" w14:textId="77777777" w:rsidR="002B493E" w:rsidRPr="00721DD5" w:rsidRDefault="002B493E" w:rsidP="00A40884">
      <w:pPr>
        <w:pStyle w:val="Prrafodelista"/>
        <w:numPr>
          <w:ilvl w:val="0"/>
          <w:numId w:val="9"/>
        </w:numPr>
        <w:ind w:left="426" w:hanging="284"/>
        <w:jc w:val="both"/>
        <w:rPr>
          <w:rFonts w:ascii="Arial" w:hAnsi="Arial" w:cs="Arial"/>
          <w:bCs/>
          <w:i/>
          <w:iCs/>
          <w:sz w:val="22"/>
          <w:szCs w:val="22"/>
          <w:u w:val="single"/>
        </w:rPr>
      </w:pPr>
      <w:r w:rsidRPr="008604C3">
        <w:rPr>
          <w:rFonts w:ascii="Arial" w:hAnsi="Arial" w:cs="Arial"/>
          <w:b/>
          <w:sz w:val="22"/>
          <w:szCs w:val="22"/>
        </w:rPr>
        <w:t>Actividad</w:t>
      </w:r>
      <w:r>
        <w:rPr>
          <w:rFonts w:ascii="Arial" w:hAnsi="Arial" w:cs="Arial"/>
          <w:b/>
          <w:sz w:val="22"/>
          <w:szCs w:val="22"/>
        </w:rPr>
        <w:t xml:space="preserve">: </w:t>
      </w:r>
      <w:r w:rsidRPr="00BA3530">
        <w:rPr>
          <w:rFonts w:ascii="Arial" w:hAnsi="Arial" w:cs="Arial"/>
          <w:b/>
          <w:sz w:val="22"/>
          <w:szCs w:val="22"/>
        </w:rPr>
        <w:t>“</w:t>
      </w:r>
      <w:r w:rsidRPr="007813EF">
        <w:rPr>
          <w:rFonts w:ascii="Arial" w:hAnsi="Arial" w:cs="Arial"/>
          <w:bCs/>
          <w:i/>
          <w:iCs/>
          <w:sz w:val="22"/>
          <w:szCs w:val="22"/>
        </w:rPr>
        <w:t>Presentar un informe de la Secretaría de Planeación sobre la asistencia técnica, asesoría y programas de capacitación brindada a cada uno de los 2 Resguardos Indígenas para la adecuada programación y formulación de los proyectos, junto con las actas soporte de asistencia a dichas capacitaciones (firmadas por los integrantes de la comunidad que participa)</w:t>
      </w:r>
      <w:r w:rsidRPr="00264FC5">
        <w:rPr>
          <w:rFonts w:ascii="Arial" w:hAnsi="Arial" w:cs="Arial"/>
          <w:bCs/>
          <w:iCs/>
          <w:sz w:val="22"/>
          <w:szCs w:val="22"/>
        </w:rPr>
        <w:t>”.</w:t>
      </w:r>
    </w:p>
    <w:p w14:paraId="5C2210E4" w14:textId="77777777" w:rsidR="002B493E" w:rsidRDefault="002B493E" w:rsidP="00A40884">
      <w:pPr>
        <w:jc w:val="both"/>
        <w:rPr>
          <w:rFonts w:ascii="Arial" w:hAnsi="Arial" w:cs="Arial"/>
          <w:bCs/>
          <w:i/>
          <w:iCs/>
          <w:sz w:val="22"/>
          <w:szCs w:val="22"/>
        </w:rPr>
      </w:pPr>
    </w:p>
    <w:p w14:paraId="21EEF1BE" w14:textId="77777777" w:rsidR="00B92B1B" w:rsidRDefault="00B92B1B" w:rsidP="00A40884">
      <w:pPr>
        <w:pStyle w:val="Prrafodelista"/>
        <w:ind w:left="426"/>
        <w:jc w:val="both"/>
        <w:rPr>
          <w:rFonts w:ascii="Arial" w:hAnsi="Arial" w:cs="Arial"/>
          <w:b/>
          <w:i/>
          <w:sz w:val="22"/>
          <w:szCs w:val="22"/>
        </w:rPr>
      </w:pPr>
      <w:r>
        <w:rPr>
          <w:rFonts w:ascii="Arial" w:hAnsi="Arial" w:cs="Arial"/>
          <w:b/>
          <w:bCs/>
          <w:iCs/>
          <w:sz w:val="22"/>
          <w:szCs w:val="22"/>
        </w:rPr>
        <w:t xml:space="preserve">Evaluación: </w:t>
      </w:r>
      <w:r>
        <w:rPr>
          <w:rFonts w:ascii="Arial" w:hAnsi="Arial" w:cs="Arial"/>
          <w:bCs/>
          <w:iCs/>
          <w:sz w:val="22"/>
          <w:szCs w:val="22"/>
        </w:rPr>
        <w:t xml:space="preserve">Esta Actividad se dio por cumplida en </w:t>
      </w:r>
      <w:r w:rsidRPr="00BA3530">
        <w:rPr>
          <w:rFonts w:ascii="Arial" w:hAnsi="Arial" w:cs="Arial"/>
          <w:bCs/>
          <w:iCs/>
          <w:sz w:val="22"/>
          <w:szCs w:val="22"/>
        </w:rPr>
        <w:t xml:space="preserve">el </w:t>
      </w:r>
      <w:r>
        <w:rPr>
          <w:rFonts w:ascii="Arial" w:hAnsi="Arial" w:cs="Arial"/>
          <w:bCs/>
          <w:iCs/>
          <w:sz w:val="22"/>
          <w:szCs w:val="22"/>
        </w:rPr>
        <w:t>segundo</w:t>
      </w:r>
      <w:r w:rsidRPr="00BA3530">
        <w:rPr>
          <w:rFonts w:ascii="Arial" w:hAnsi="Arial" w:cs="Arial"/>
          <w:bCs/>
          <w:iCs/>
          <w:sz w:val="22"/>
          <w:szCs w:val="22"/>
        </w:rPr>
        <w:t xml:space="preserve"> “</w:t>
      </w:r>
      <w:r w:rsidRPr="00BA3530">
        <w:rPr>
          <w:rFonts w:ascii="Arial" w:hAnsi="Arial" w:cs="Arial"/>
          <w:bCs/>
          <w:i/>
          <w:iCs/>
          <w:sz w:val="22"/>
          <w:szCs w:val="22"/>
        </w:rPr>
        <w:t>Informe de Seguimiento y Evaluación - Medida Correctiva de Suspensión de Giros de la Asignación Especial del Sistema General de Participaciones para Resguardos Indígenas Municipio de Acandí – Chocó</w:t>
      </w:r>
      <w:r w:rsidRPr="00BA3530">
        <w:rPr>
          <w:rFonts w:ascii="Arial" w:hAnsi="Arial" w:cs="Arial"/>
          <w:bCs/>
          <w:iCs/>
          <w:sz w:val="22"/>
          <w:szCs w:val="22"/>
        </w:rPr>
        <w:t>”</w:t>
      </w:r>
      <w:r>
        <w:rPr>
          <w:rFonts w:ascii="Arial" w:hAnsi="Arial" w:cs="Arial"/>
          <w:bCs/>
          <w:iCs/>
          <w:sz w:val="22"/>
          <w:szCs w:val="22"/>
        </w:rPr>
        <w:t xml:space="preserve"> con base en las evidencias allí referenciadas.</w:t>
      </w:r>
    </w:p>
    <w:p w14:paraId="66BCC39D" w14:textId="77777777" w:rsidR="002B493E" w:rsidRDefault="002B493E" w:rsidP="00A40884">
      <w:pPr>
        <w:jc w:val="both"/>
        <w:rPr>
          <w:rFonts w:ascii="Arial" w:hAnsi="Arial" w:cs="Arial"/>
          <w:bCs/>
          <w:i/>
          <w:iCs/>
          <w:sz w:val="22"/>
          <w:szCs w:val="22"/>
        </w:rPr>
      </w:pPr>
    </w:p>
    <w:p w14:paraId="72A943B6" w14:textId="77777777" w:rsidR="002B493E" w:rsidRPr="00D512E5" w:rsidRDefault="002B493E" w:rsidP="00A40884">
      <w:pPr>
        <w:pStyle w:val="Prrafodelista"/>
        <w:numPr>
          <w:ilvl w:val="0"/>
          <w:numId w:val="9"/>
        </w:numPr>
        <w:ind w:left="426" w:hanging="284"/>
        <w:jc w:val="both"/>
        <w:rPr>
          <w:rFonts w:ascii="Arial" w:hAnsi="Arial" w:cs="Arial"/>
          <w:bCs/>
          <w:i/>
          <w:iCs/>
          <w:sz w:val="22"/>
          <w:szCs w:val="22"/>
        </w:rPr>
      </w:pPr>
      <w:r>
        <w:rPr>
          <w:rFonts w:ascii="Arial" w:hAnsi="Arial" w:cs="Arial"/>
          <w:b/>
          <w:sz w:val="22"/>
          <w:szCs w:val="22"/>
        </w:rPr>
        <w:t xml:space="preserve">Actividad: </w:t>
      </w:r>
      <w:r w:rsidRPr="0006584D">
        <w:rPr>
          <w:rFonts w:ascii="Arial" w:hAnsi="Arial" w:cs="Arial"/>
          <w:b/>
          <w:sz w:val="22"/>
          <w:szCs w:val="22"/>
        </w:rPr>
        <w:t>“</w:t>
      </w:r>
      <w:r w:rsidRPr="007813EF">
        <w:rPr>
          <w:rFonts w:ascii="Arial" w:hAnsi="Arial" w:cs="Arial"/>
          <w:bCs/>
          <w:i/>
          <w:iCs/>
          <w:sz w:val="22"/>
          <w:szCs w:val="22"/>
        </w:rPr>
        <w:t>Garantizar los espacios de concertación y participación (asambleas generales) para determinar la priorización de los proyectos de inversión en cada uno de los Resguardos Indígenas</w:t>
      </w:r>
      <w:r w:rsidRPr="0006584D">
        <w:rPr>
          <w:rFonts w:ascii="Arial" w:hAnsi="Arial" w:cs="Arial"/>
          <w:bCs/>
          <w:iCs/>
          <w:sz w:val="22"/>
          <w:szCs w:val="22"/>
        </w:rPr>
        <w:t>”.</w:t>
      </w:r>
    </w:p>
    <w:p w14:paraId="6297899D" w14:textId="77777777" w:rsidR="00D512E5" w:rsidRDefault="00D512E5" w:rsidP="00A40884">
      <w:pPr>
        <w:jc w:val="both"/>
        <w:rPr>
          <w:rFonts w:ascii="Arial" w:hAnsi="Arial" w:cs="Arial"/>
          <w:bCs/>
          <w:i/>
          <w:iCs/>
          <w:sz w:val="22"/>
          <w:szCs w:val="22"/>
        </w:rPr>
      </w:pPr>
    </w:p>
    <w:p w14:paraId="6A872679" w14:textId="77777777" w:rsidR="00D512E5" w:rsidRDefault="00D512E5" w:rsidP="00A40884">
      <w:pPr>
        <w:ind w:left="426"/>
        <w:contextualSpacing/>
        <w:jc w:val="both"/>
        <w:rPr>
          <w:rFonts w:ascii="Arial" w:hAnsi="Arial" w:cs="Arial"/>
          <w:b/>
          <w:bCs/>
          <w:iCs/>
          <w:sz w:val="22"/>
          <w:szCs w:val="22"/>
          <w:u w:val="single"/>
        </w:rPr>
      </w:pPr>
      <w:r w:rsidRPr="00721DD5">
        <w:rPr>
          <w:rFonts w:ascii="Arial" w:hAnsi="Arial" w:cs="Arial"/>
          <w:b/>
          <w:bCs/>
          <w:iCs/>
          <w:sz w:val="22"/>
          <w:szCs w:val="22"/>
          <w:u w:val="single"/>
        </w:rPr>
        <w:t>Información recibida</w:t>
      </w:r>
      <w:r w:rsidR="00E22879">
        <w:rPr>
          <w:rFonts w:ascii="Arial" w:hAnsi="Arial" w:cs="Arial"/>
          <w:b/>
          <w:bCs/>
          <w:iCs/>
          <w:sz w:val="22"/>
          <w:szCs w:val="22"/>
          <w:u w:val="single"/>
        </w:rPr>
        <w:t>:</w:t>
      </w:r>
    </w:p>
    <w:p w14:paraId="5DDBD303" w14:textId="77777777" w:rsidR="007E3D28" w:rsidRDefault="007E3D28" w:rsidP="00A40884">
      <w:pPr>
        <w:ind w:left="426"/>
        <w:contextualSpacing/>
        <w:jc w:val="both"/>
        <w:rPr>
          <w:rFonts w:ascii="Arial" w:hAnsi="Arial" w:cs="Arial"/>
          <w:b/>
          <w:bCs/>
          <w:iCs/>
          <w:sz w:val="22"/>
          <w:szCs w:val="22"/>
          <w:u w:val="single"/>
        </w:rPr>
      </w:pPr>
    </w:p>
    <w:p w14:paraId="553AF8E0" w14:textId="77777777" w:rsidR="00CA737F" w:rsidRDefault="00CA737F" w:rsidP="00A40884">
      <w:pPr>
        <w:pStyle w:val="Prrafodelista"/>
        <w:numPr>
          <w:ilvl w:val="0"/>
          <w:numId w:val="23"/>
        </w:numPr>
        <w:ind w:left="709" w:hanging="283"/>
        <w:jc w:val="both"/>
        <w:rPr>
          <w:rFonts w:ascii="Arial" w:hAnsi="Arial" w:cs="Arial"/>
          <w:bCs/>
          <w:iCs/>
          <w:sz w:val="22"/>
          <w:szCs w:val="22"/>
        </w:rPr>
      </w:pPr>
      <w:r>
        <w:rPr>
          <w:rFonts w:ascii="Arial" w:hAnsi="Arial" w:cs="Arial"/>
          <w:bCs/>
          <w:iCs/>
          <w:sz w:val="22"/>
          <w:szCs w:val="22"/>
        </w:rPr>
        <w:t>Oficio remisorio de información con radicado No. 1-2022-038641 del 19 de mayo de 2022, que tiene como asunto “</w:t>
      </w:r>
      <w:r>
        <w:rPr>
          <w:rFonts w:ascii="Arial" w:hAnsi="Arial" w:cs="Arial"/>
          <w:bCs/>
          <w:i/>
          <w:iCs/>
          <w:sz w:val="22"/>
          <w:szCs w:val="22"/>
        </w:rPr>
        <w:t xml:space="preserve">Actividades requeridas para el levantamiento de medidas cautelares”. </w:t>
      </w:r>
    </w:p>
    <w:p w14:paraId="526A7A99" w14:textId="77777777" w:rsidR="007E3D28" w:rsidRDefault="009D1AC2" w:rsidP="00A40884">
      <w:pPr>
        <w:pStyle w:val="Prrafodelista"/>
        <w:numPr>
          <w:ilvl w:val="0"/>
          <w:numId w:val="23"/>
        </w:numPr>
        <w:ind w:left="709" w:hanging="283"/>
        <w:jc w:val="both"/>
        <w:rPr>
          <w:rFonts w:ascii="Arial" w:hAnsi="Arial" w:cs="Arial"/>
          <w:bCs/>
          <w:iCs/>
          <w:sz w:val="22"/>
          <w:szCs w:val="22"/>
        </w:rPr>
      </w:pPr>
      <w:r>
        <w:rPr>
          <w:rFonts w:ascii="Arial" w:hAnsi="Arial" w:cs="Arial"/>
          <w:bCs/>
          <w:iCs/>
          <w:sz w:val="22"/>
          <w:szCs w:val="22"/>
        </w:rPr>
        <w:t xml:space="preserve">Planilla de asistencia </w:t>
      </w:r>
      <w:r w:rsidR="00DE5CB2">
        <w:rPr>
          <w:rFonts w:ascii="Arial" w:hAnsi="Arial" w:cs="Arial"/>
          <w:bCs/>
          <w:iCs/>
          <w:sz w:val="22"/>
          <w:szCs w:val="22"/>
        </w:rPr>
        <w:t>al espacio</w:t>
      </w:r>
      <w:r>
        <w:rPr>
          <w:rFonts w:ascii="Arial" w:hAnsi="Arial" w:cs="Arial"/>
          <w:bCs/>
          <w:iCs/>
          <w:sz w:val="22"/>
          <w:szCs w:val="22"/>
        </w:rPr>
        <w:t xml:space="preserve"> “</w:t>
      </w:r>
      <w:r w:rsidRPr="009D1AC2">
        <w:rPr>
          <w:rFonts w:ascii="Arial" w:hAnsi="Arial" w:cs="Arial"/>
          <w:bCs/>
          <w:i/>
          <w:iCs/>
          <w:sz w:val="22"/>
          <w:szCs w:val="22"/>
        </w:rPr>
        <w:t xml:space="preserve">Concertación de recursos AESGPRI Resguardo Indígena </w:t>
      </w:r>
      <w:proofErr w:type="spellStart"/>
      <w:r w:rsidRPr="009D1AC2">
        <w:rPr>
          <w:rFonts w:ascii="Arial" w:hAnsi="Arial" w:cs="Arial"/>
          <w:bCs/>
          <w:i/>
          <w:iCs/>
          <w:sz w:val="22"/>
          <w:szCs w:val="22"/>
        </w:rPr>
        <w:t>Chidima</w:t>
      </w:r>
      <w:proofErr w:type="spellEnd"/>
      <w:r w:rsidRPr="009D1AC2">
        <w:rPr>
          <w:rFonts w:ascii="Arial" w:hAnsi="Arial" w:cs="Arial"/>
          <w:bCs/>
          <w:i/>
          <w:iCs/>
          <w:sz w:val="22"/>
          <w:szCs w:val="22"/>
        </w:rPr>
        <w:t xml:space="preserve"> Tolo</w:t>
      </w:r>
      <w:r>
        <w:rPr>
          <w:rFonts w:ascii="Arial" w:hAnsi="Arial" w:cs="Arial"/>
          <w:bCs/>
          <w:iCs/>
          <w:sz w:val="22"/>
          <w:szCs w:val="22"/>
        </w:rPr>
        <w:t>” desarrollada el 21 de noviembre de 2021.</w:t>
      </w:r>
    </w:p>
    <w:p w14:paraId="59EE1586" w14:textId="77777777" w:rsidR="009D1AC2" w:rsidRDefault="009D1AC2" w:rsidP="00A40884">
      <w:pPr>
        <w:pStyle w:val="Prrafodelista"/>
        <w:numPr>
          <w:ilvl w:val="0"/>
          <w:numId w:val="23"/>
        </w:numPr>
        <w:ind w:left="709" w:hanging="283"/>
        <w:jc w:val="both"/>
        <w:rPr>
          <w:rFonts w:ascii="Arial" w:hAnsi="Arial" w:cs="Arial"/>
          <w:bCs/>
          <w:iCs/>
          <w:sz w:val="22"/>
          <w:szCs w:val="22"/>
        </w:rPr>
      </w:pPr>
      <w:r>
        <w:rPr>
          <w:rFonts w:ascii="Arial" w:hAnsi="Arial" w:cs="Arial"/>
          <w:bCs/>
          <w:iCs/>
          <w:sz w:val="22"/>
          <w:szCs w:val="22"/>
        </w:rPr>
        <w:t xml:space="preserve">Planilla de asistencia </w:t>
      </w:r>
      <w:r w:rsidR="00DE5CB2">
        <w:rPr>
          <w:rFonts w:ascii="Arial" w:hAnsi="Arial" w:cs="Arial"/>
          <w:bCs/>
          <w:iCs/>
          <w:sz w:val="22"/>
          <w:szCs w:val="22"/>
        </w:rPr>
        <w:t>al espacio</w:t>
      </w:r>
      <w:r>
        <w:rPr>
          <w:rFonts w:ascii="Arial" w:hAnsi="Arial" w:cs="Arial"/>
          <w:bCs/>
          <w:iCs/>
          <w:sz w:val="22"/>
          <w:szCs w:val="22"/>
        </w:rPr>
        <w:t xml:space="preserve"> “</w:t>
      </w:r>
      <w:r w:rsidRPr="009D1AC2">
        <w:rPr>
          <w:rFonts w:ascii="Arial" w:hAnsi="Arial" w:cs="Arial"/>
          <w:bCs/>
          <w:i/>
          <w:iCs/>
          <w:sz w:val="22"/>
          <w:szCs w:val="22"/>
        </w:rPr>
        <w:t xml:space="preserve">Concertación de recursos AESGPRI Resguardo Indígena </w:t>
      </w:r>
      <w:r>
        <w:rPr>
          <w:rFonts w:ascii="Arial" w:hAnsi="Arial" w:cs="Arial"/>
          <w:bCs/>
          <w:i/>
          <w:iCs/>
          <w:sz w:val="22"/>
          <w:szCs w:val="22"/>
        </w:rPr>
        <w:t>Pescadito</w:t>
      </w:r>
      <w:r>
        <w:rPr>
          <w:rFonts w:ascii="Arial" w:hAnsi="Arial" w:cs="Arial"/>
          <w:bCs/>
          <w:iCs/>
          <w:sz w:val="22"/>
          <w:szCs w:val="22"/>
        </w:rPr>
        <w:t>” desarrollada el 22 de noviembre de 2021.</w:t>
      </w:r>
    </w:p>
    <w:p w14:paraId="1DBC9CA2" w14:textId="77777777" w:rsidR="009D1AC2" w:rsidRDefault="009D1AC2" w:rsidP="00A40884">
      <w:pPr>
        <w:pStyle w:val="Prrafodelista"/>
        <w:numPr>
          <w:ilvl w:val="0"/>
          <w:numId w:val="23"/>
        </w:numPr>
        <w:ind w:left="709" w:hanging="283"/>
        <w:jc w:val="both"/>
        <w:rPr>
          <w:rFonts w:ascii="Arial" w:hAnsi="Arial" w:cs="Arial"/>
          <w:bCs/>
          <w:iCs/>
          <w:sz w:val="22"/>
          <w:szCs w:val="22"/>
        </w:rPr>
      </w:pPr>
      <w:r>
        <w:rPr>
          <w:rFonts w:ascii="Arial" w:hAnsi="Arial" w:cs="Arial"/>
          <w:bCs/>
          <w:iCs/>
          <w:sz w:val="22"/>
          <w:szCs w:val="22"/>
        </w:rPr>
        <w:t>Oficio</w:t>
      </w:r>
      <w:r w:rsidR="00CA737F">
        <w:rPr>
          <w:rFonts w:ascii="Arial" w:hAnsi="Arial" w:cs="Arial"/>
          <w:bCs/>
          <w:iCs/>
          <w:sz w:val="22"/>
          <w:szCs w:val="22"/>
        </w:rPr>
        <w:t>s</w:t>
      </w:r>
      <w:r>
        <w:rPr>
          <w:rFonts w:ascii="Arial" w:hAnsi="Arial" w:cs="Arial"/>
          <w:bCs/>
          <w:iCs/>
          <w:sz w:val="22"/>
          <w:szCs w:val="22"/>
        </w:rPr>
        <w:t xml:space="preserve"> remitido</w:t>
      </w:r>
      <w:r w:rsidR="00CA737F">
        <w:rPr>
          <w:rFonts w:ascii="Arial" w:hAnsi="Arial" w:cs="Arial"/>
          <w:bCs/>
          <w:iCs/>
          <w:sz w:val="22"/>
          <w:szCs w:val="22"/>
        </w:rPr>
        <w:t>s</w:t>
      </w:r>
      <w:r>
        <w:rPr>
          <w:rFonts w:ascii="Arial" w:hAnsi="Arial" w:cs="Arial"/>
          <w:bCs/>
          <w:iCs/>
          <w:sz w:val="22"/>
          <w:szCs w:val="22"/>
        </w:rPr>
        <w:t xml:space="preserve"> </w:t>
      </w:r>
      <w:r w:rsidR="00CA737F">
        <w:rPr>
          <w:rFonts w:ascii="Arial" w:hAnsi="Arial" w:cs="Arial"/>
          <w:bCs/>
          <w:iCs/>
          <w:sz w:val="22"/>
          <w:szCs w:val="22"/>
        </w:rPr>
        <w:t xml:space="preserve">el 8 de abril de 2022 </w:t>
      </w:r>
      <w:r>
        <w:rPr>
          <w:rFonts w:ascii="Arial" w:hAnsi="Arial" w:cs="Arial"/>
          <w:bCs/>
          <w:iCs/>
          <w:sz w:val="22"/>
          <w:szCs w:val="22"/>
        </w:rPr>
        <w:t xml:space="preserve">por la </w:t>
      </w:r>
      <w:r w:rsidR="00DE5CB2">
        <w:rPr>
          <w:rFonts w:ascii="Arial" w:hAnsi="Arial" w:cs="Arial"/>
          <w:bCs/>
          <w:iCs/>
          <w:sz w:val="22"/>
          <w:szCs w:val="22"/>
        </w:rPr>
        <w:t>Administración</w:t>
      </w:r>
      <w:r>
        <w:rPr>
          <w:rFonts w:ascii="Arial" w:hAnsi="Arial" w:cs="Arial"/>
          <w:bCs/>
          <w:iCs/>
          <w:sz w:val="22"/>
          <w:szCs w:val="22"/>
        </w:rPr>
        <w:t xml:space="preserve"> del Municipio de Acandí – Chocó </w:t>
      </w:r>
      <w:r w:rsidR="00DE5CB2">
        <w:rPr>
          <w:rFonts w:ascii="Arial" w:hAnsi="Arial" w:cs="Arial"/>
          <w:bCs/>
          <w:iCs/>
          <w:sz w:val="22"/>
          <w:szCs w:val="22"/>
        </w:rPr>
        <w:t>a</w:t>
      </w:r>
      <w:r w:rsidR="00CA737F">
        <w:rPr>
          <w:rFonts w:ascii="Arial" w:hAnsi="Arial" w:cs="Arial"/>
          <w:bCs/>
          <w:iCs/>
          <w:sz w:val="22"/>
          <w:szCs w:val="22"/>
        </w:rPr>
        <w:t xml:space="preserve"> </w:t>
      </w:r>
      <w:r w:rsidR="00DE5CB2">
        <w:rPr>
          <w:rFonts w:ascii="Arial" w:hAnsi="Arial" w:cs="Arial"/>
          <w:bCs/>
          <w:iCs/>
          <w:sz w:val="22"/>
          <w:szCs w:val="22"/>
        </w:rPr>
        <w:t>l</w:t>
      </w:r>
      <w:r w:rsidR="00CA737F">
        <w:rPr>
          <w:rFonts w:ascii="Arial" w:hAnsi="Arial" w:cs="Arial"/>
          <w:bCs/>
          <w:iCs/>
          <w:sz w:val="22"/>
          <w:szCs w:val="22"/>
        </w:rPr>
        <w:t>os</w:t>
      </w:r>
      <w:r w:rsidR="00DE5CB2">
        <w:rPr>
          <w:rFonts w:ascii="Arial" w:hAnsi="Arial" w:cs="Arial"/>
          <w:bCs/>
          <w:iCs/>
          <w:sz w:val="22"/>
          <w:szCs w:val="22"/>
        </w:rPr>
        <w:t xml:space="preserve"> Resguardo</w:t>
      </w:r>
      <w:r w:rsidR="00CA737F">
        <w:rPr>
          <w:rFonts w:ascii="Arial" w:hAnsi="Arial" w:cs="Arial"/>
          <w:bCs/>
          <w:iCs/>
          <w:sz w:val="22"/>
          <w:szCs w:val="22"/>
        </w:rPr>
        <w:t>s</w:t>
      </w:r>
      <w:r w:rsidR="00DE5CB2">
        <w:rPr>
          <w:rFonts w:ascii="Arial" w:hAnsi="Arial" w:cs="Arial"/>
          <w:bCs/>
          <w:iCs/>
          <w:sz w:val="22"/>
          <w:szCs w:val="22"/>
        </w:rPr>
        <w:t xml:space="preserve"> Indígena</w:t>
      </w:r>
      <w:r w:rsidR="00CA737F">
        <w:rPr>
          <w:rFonts w:ascii="Arial" w:hAnsi="Arial" w:cs="Arial"/>
          <w:bCs/>
          <w:iCs/>
          <w:sz w:val="22"/>
          <w:szCs w:val="22"/>
        </w:rPr>
        <w:t>s</w:t>
      </w:r>
      <w:r w:rsidR="00DE5CB2">
        <w:rPr>
          <w:rFonts w:ascii="Arial" w:hAnsi="Arial" w:cs="Arial"/>
          <w:bCs/>
          <w:iCs/>
          <w:sz w:val="22"/>
          <w:szCs w:val="22"/>
        </w:rPr>
        <w:t xml:space="preserve"> </w:t>
      </w:r>
      <w:proofErr w:type="spellStart"/>
      <w:r w:rsidR="00DE5CB2">
        <w:rPr>
          <w:rFonts w:ascii="Arial" w:hAnsi="Arial" w:cs="Arial"/>
          <w:bCs/>
          <w:iCs/>
          <w:sz w:val="22"/>
          <w:szCs w:val="22"/>
        </w:rPr>
        <w:t>Chidima</w:t>
      </w:r>
      <w:proofErr w:type="spellEnd"/>
      <w:r w:rsidR="00DE5CB2">
        <w:rPr>
          <w:rFonts w:ascii="Arial" w:hAnsi="Arial" w:cs="Arial"/>
          <w:bCs/>
          <w:iCs/>
          <w:sz w:val="22"/>
          <w:szCs w:val="22"/>
        </w:rPr>
        <w:t xml:space="preserve"> Tolo</w:t>
      </w:r>
      <w:r w:rsidR="00CA737F">
        <w:rPr>
          <w:rFonts w:ascii="Arial" w:hAnsi="Arial" w:cs="Arial"/>
          <w:bCs/>
          <w:iCs/>
          <w:sz w:val="22"/>
          <w:szCs w:val="22"/>
        </w:rPr>
        <w:t xml:space="preserve"> y Pescadito,</w:t>
      </w:r>
      <w:r w:rsidR="00DE5CB2">
        <w:rPr>
          <w:rFonts w:ascii="Arial" w:hAnsi="Arial" w:cs="Arial"/>
          <w:bCs/>
          <w:iCs/>
          <w:sz w:val="22"/>
          <w:szCs w:val="22"/>
        </w:rPr>
        <w:t xml:space="preserve"> </w:t>
      </w:r>
      <w:r w:rsidR="00CA737F">
        <w:rPr>
          <w:rFonts w:ascii="Arial" w:hAnsi="Arial" w:cs="Arial"/>
          <w:bCs/>
          <w:iCs/>
          <w:sz w:val="22"/>
          <w:szCs w:val="22"/>
        </w:rPr>
        <w:t>en los que les comunica</w:t>
      </w:r>
      <w:r w:rsidR="00DE5CB2">
        <w:rPr>
          <w:rFonts w:ascii="Arial" w:hAnsi="Arial" w:cs="Arial"/>
          <w:bCs/>
          <w:iCs/>
          <w:sz w:val="22"/>
          <w:szCs w:val="22"/>
        </w:rPr>
        <w:t xml:space="preserve"> los recursos de la AESGPRI</w:t>
      </w:r>
      <w:r w:rsidR="00CA737F">
        <w:rPr>
          <w:rFonts w:ascii="Arial" w:hAnsi="Arial" w:cs="Arial"/>
          <w:bCs/>
          <w:iCs/>
          <w:sz w:val="22"/>
          <w:szCs w:val="22"/>
        </w:rPr>
        <w:t>,</w:t>
      </w:r>
      <w:r w:rsidR="00DE5CB2">
        <w:rPr>
          <w:rFonts w:ascii="Arial" w:hAnsi="Arial" w:cs="Arial"/>
          <w:bCs/>
          <w:iCs/>
          <w:sz w:val="22"/>
          <w:szCs w:val="22"/>
        </w:rPr>
        <w:t xml:space="preserve"> </w:t>
      </w:r>
      <w:proofErr w:type="gramStart"/>
      <w:r w:rsidR="00CA737F">
        <w:rPr>
          <w:rFonts w:ascii="Arial" w:hAnsi="Arial" w:cs="Arial"/>
          <w:bCs/>
          <w:iCs/>
          <w:sz w:val="22"/>
          <w:szCs w:val="22"/>
        </w:rPr>
        <w:t>que</w:t>
      </w:r>
      <w:proofErr w:type="gramEnd"/>
      <w:r w:rsidR="00CA737F">
        <w:rPr>
          <w:rFonts w:ascii="Arial" w:hAnsi="Arial" w:cs="Arial"/>
          <w:bCs/>
          <w:iCs/>
          <w:sz w:val="22"/>
          <w:szCs w:val="22"/>
        </w:rPr>
        <w:t xml:space="preserve"> en cada caso, tienen </w:t>
      </w:r>
      <w:r w:rsidR="00DE5CB2">
        <w:rPr>
          <w:rFonts w:ascii="Arial" w:hAnsi="Arial" w:cs="Arial"/>
          <w:bCs/>
          <w:iCs/>
          <w:sz w:val="22"/>
          <w:szCs w:val="22"/>
        </w:rPr>
        <w:t>disponibles para</w:t>
      </w:r>
      <w:r w:rsidR="00CA737F">
        <w:rPr>
          <w:rFonts w:ascii="Arial" w:hAnsi="Arial" w:cs="Arial"/>
          <w:bCs/>
          <w:iCs/>
          <w:sz w:val="22"/>
          <w:szCs w:val="22"/>
        </w:rPr>
        <w:t xml:space="preserve"> ser programados en</w:t>
      </w:r>
      <w:r w:rsidR="00DE5CB2">
        <w:rPr>
          <w:rFonts w:ascii="Arial" w:hAnsi="Arial" w:cs="Arial"/>
          <w:bCs/>
          <w:iCs/>
          <w:sz w:val="22"/>
          <w:szCs w:val="22"/>
        </w:rPr>
        <w:t xml:space="preserve"> </w:t>
      </w:r>
      <w:r w:rsidR="00CA737F">
        <w:rPr>
          <w:rFonts w:ascii="Arial" w:hAnsi="Arial" w:cs="Arial"/>
          <w:bCs/>
          <w:iCs/>
          <w:sz w:val="22"/>
          <w:szCs w:val="22"/>
        </w:rPr>
        <w:t>la vigencia 2022</w:t>
      </w:r>
      <w:r w:rsidR="00DE5CB2">
        <w:rPr>
          <w:rFonts w:ascii="Arial" w:hAnsi="Arial" w:cs="Arial"/>
          <w:bCs/>
          <w:iCs/>
          <w:sz w:val="22"/>
          <w:szCs w:val="22"/>
        </w:rPr>
        <w:t xml:space="preserve">. </w:t>
      </w:r>
    </w:p>
    <w:p w14:paraId="67D1BC5B" w14:textId="77777777" w:rsidR="00CA737F" w:rsidRDefault="00CA737F" w:rsidP="00A40884">
      <w:pPr>
        <w:pStyle w:val="Prrafodelista"/>
        <w:ind w:left="709"/>
        <w:jc w:val="both"/>
        <w:rPr>
          <w:rFonts w:ascii="Arial" w:hAnsi="Arial" w:cs="Arial"/>
          <w:bCs/>
          <w:iCs/>
          <w:sz w:val="22"/>
          <w:szCs w:val="22"/>
        </w:rPr>
      </w:pPr>
    </w:p>
    <w:p w14:paraId="7433D02A" w14:textId="77777777" w:rsidR="00D512E5" w:rsidRDefault="00D512E5" w:rsidP="00A40884">
      <w:pPr>
        <w:ind w:left="426"/>
        <w:contextualSpacing/>
        <w:jc w:val="both"/>
        <w:rPr>
          <w:rFonts w:ascii="Arial" w:hAnsi="Arial" w:cs="Arial"/>
          <w:b/>
          <w:bCs/>
          <w:iCs/>
          <w:sz w:val="22"/>
          <w:szCs w:val="22"/>
          <w:u w:val="single"/>
        </w:rPr>
      </w:pPr>
      <w:r w:rsidRPr="007E3D28">
        <w:rPr>
          <w:rFonts w:ascii="Arial" w:hAnsi="Arial" w:cs="Arial"/>
          <w:b/>
          <w:bCs/>
          <w:iCs/>
          <w:sz w:val="22"/>
          <w:szCs w:val="22"/>
          <w:u w:val="single"/>
        </w:rPr>
        <w:t>Revisión</w:t>
      </w:r>
      <w:r w:rsidR="00556EBE">
        <w:rPr>
          <w:rFonts w:ascii="Arial" w:hAnsi="Arial" w:cs="Arial"/>
          <w:b/>
          <w:bCs/>
          <w:iCs/>
          <w:sz w:val="22"/>
          <w:szCs w:val="22"/>
          <w:u w:val="single"/>
        </w:rPr>
        <w:t>.</w:t>
      </w:r>
    </w:p>
    <w:p w14:paraId="02C5C4B0" w14:textId="77777777" w:rsidR="00590580" w:rsidRDefault="00590580" w:rsidP="00A40884">
      <w:pPr>
        <w:ind w:left="426"/>
        <w:contextualSpacing/>
        <w:jc w:val="both"/>
        <w:rPr>
          <w:rFonts w:ascii="Arial" w:hAnsi="Arial" w:cs="Arial"/>
          <w:b/>
          <w:bCs/>
          <w:iCs/>
          <w:sz w:val="22"/>
          <w:szCs w:val="22"/>
          <w:u w:val="single"/>
        </w:rPr>
      </w:pPr>
    </w:p>
    <w:p w14:paraId="781736ED" w14:textId="77777777" w:rsidR="007F1B79" w:rsidRDefault="007F1B79" w:rsidP="00A40884">
      <w:pPr>
        <w:pStyle w:val="Prrafodelista"/>
        <w:tabs>
          <w:tab w:val="left" w:pos="1134"/>
        </w:tabs>
        <w:ind w:left="1134" w:hanging="708"/>
        <w:jc w:val="both"/>
        <w:rPr>
          <w:rFonts w:ascii="Arial" w:hAnsi="Arial" w:cs="Arial"/>
          <w:bCs/>
          <w:iCs/>
          <w:sz w:val="22"/>
          <w:szCs w:val="22"/>
        </w:rPr>
      </w:pPr>
      <w:r>
        <w:rPr>
          <w:rFonts w:ascii="Arial" w:hAnsi="Arial" w:cs="Arial"/>
          <w:bCs/>
          <w:iCs/>
          <w:sz w:val="22"/>
          <w:szCs w:val="22"/>
        </w:rPr>
        <w:t xml:space="preserve">En el oficio remisorio </w:t>
      </w:r>
      <w:r w:rsidR="00E71699">
        <w:rPr>
          <w:rFonts w:ascii="Arial" w:hAnsi="Arial" w:cs="Arial"/>
          <w:bCs/>
          <w:iCs/>
          <w:sz w:val="22"/>
          <w:szCs w:val="22"/>
        </w:rPr>
        <w:t>de información</w:t>
      </w:r>
      <w:r w:rsidR="001F4130">
        <w:rPr>
          <w:rFonts w:ascii="Arial" w:hAnsi="Arial" w:cs="Arial"/>
          <w:bCs/>
          <w:iCs/>
          <w:sz w:val="22"/>
          <w:szCs w:val="22"/>
        </w:rPr>
        <w:t>,</w:t>
      </w:r>
      <w:r w:rsidR="00E71699">
        <w:rPr>
          <w:rFonts w:ascii="Arial" w:hAnsi="Arial" w:cs="Arial"/>
          <w:bCs/>
          <w:iCs/>
          <w:sz w:val="22"/>
          <w:szCs w:val="22"/>
        </w:rPr>
        <w:t xml:space="preserve"> </w:t>
      </w:r>
      <w:r>
        <w:rPr>
          <w:rFonts w:ascii="Arial" w:hAnsi="Arial" w:cs="Arial"/>
          <w:bCs/>
          <w:iCs/>
          <w:sz w:val="22"/>
          <w:szCs w:val="22"/>
        </w:rPr>
        <w:t>la Administración Municipal manifestó que:</w:t>
      </w:r>
    </w:p>
    <w:p w14:paraId="2DA31BA3" w14:textId="77777777" w:rsidR="007F1B79" w:rsidRDefault="007F1B79" w:rsidP="00A40884">
      <w:pPr>
        <w:pStyle w:val="Prrafodelista"/>
        <w:tabs>
          <w:tab w:val="left" w:pos="1134"/>
        </w:tabs>
        <w:ind w:left="1134"/>
        <w:jc w:val="both"/>
        <w:rPr>
          <w:rFonts w:ascii="Arial" w:hAnsi="Arial" w:cs="Arial"/>
          <w:bCs/>
          <w:iCs/>
          <w:sz w:val="22"/>
          <w:szCs w:val="22"/>
        </w:rPr>
      </w:pPr>
    </w:p>
    <w:p w14:paraId="6567F83B" w14:textId="77777777" w:rsidR="007F1B79" w:rsidRPr="00406AE8" w:rsidRDefault="007F1B79" w:rsidP="00A40884">
      <w:pPr>
        <w:pStyle w:val="Prrafodelista"/>
        <w:tabs>
          <w:tab w:val="left" w:pos="1134"/>
        </w:tabs>
        <w:ind w:left="1134"/>
        <w:jc w:val="both"/>
        <w:rPr>
          <w:rFonts w:ascii="Arial" w:hAnsi="Arial" w:cs="Arial"/>
          <w:bCs/>
          <w:iCs/>
          <w:sz w:val="18"/>
          <w:szCs w:val="18"/>
        </w:rPr>
      </w:pPr>
      <w:r w:rsidRPr="00406AE8">
        <w:rPr>
          <w:rFonts w:ascii="Arial" w:hAnsi="Arial" w:cs="Arial"/>
          <w:bCs/>
          <w:iCs/>
          <w:sz w:val="18"/>
          <w:szCs w:val="18"/>
        </w:rPr>
        <w:t>“</w:t>
      </w:r>
      <w:r w:rsidR="00E22879" w:rsidRPr="00406AE8">
        <w:rPr>
          <w:rFonts w:ascii="Arial" w:hAnsi="Arial" w:cs="Arial"/>
          <w:bCs/>
          <w:i/>
          <w:iCs/>
          <w:sz w:val="18"/>
          <w:szCs w:val="18"/>
        </w:rPr>
        <w:t>[</w:t>
      </w:r>
      <w:r w:rsidRPr="00406AE8">
        <w:rPr>
          <w:rFonts w:ascii="Arial" w:hAnsi="Arial" w:cs="Arial"/>
          <w:bCs/>
          <w:i/>
          <w:iCs/>
          <w:sz w:val="18"/>
          <w:szCs w:val="18"/>
        </w:rPr>
        <w:t>…</w:t>
      </w:r>
      <w:r w:rsidR="00E22879" w:rsidRPr="00406AE8">
        <w:rPr>
          <w:rFonts w:ascii="Arial" w:hAnsi="Arial" w:cs="Arial"/>
          <w:bCs/>
          <w:i/>
          <w:iCs/>
          <w:sz w:val="18"/>
          <w:szCs w:val="18"/>
        </w:rPr>
        <w:t>]</w:t>
      </w:r>
      <w:r w:rsidR="00E71699" w:rsidRPr="00406AE8">
        <w:rPr>
          <w:rFonts w:ascii="Arial" w:hAnsi="Arial" w:cs="Arial"/>
          <w:bCs/>
          <w:i/>
          <w:iCs/>
          <w:sz w:val="18"/>
          <w:szCs w:val="18"/>
        </w:rPr>
        <w:t xml:space="preserve"> de los 5 puntos que se deben subsanar para lograr levantar la medida,</w:t>
      </w:r>
      <w:r w:rsidRPr="00406AE8">
        <w:rPr>
          <w:rFonts w:ascii="Arial" w:hAnsi="Arial" w:cs="Arial"/>
          <w:bCs/>
          <w:i/>
          <w:iCs/>
          <w:sz w:val="18"/>
          <w:szCs w:val="18"/>
        </w:rPr>
        <w:t xml:space="preserve"> se avanzó </w:t>
      </w:r>
      <w:r w:rsidR="00E71699" w:rsidRPr="00406AE8">
        <w:rPr>
          <w:rFonts w:ascii="Arial" w:hAnsi="Arial" w:cs="Arial"/>
          <w:bCs/>
          <w:i/>
          <w:iCs/>
          <w:sz w:val="18"/>
          <w:szCs w:val="18"/>
        </w:rPr>
        <w:t xml:space="preserve">satisfactoriamente en 2 y </w:t>
      </w:r>
      <w:r w:rsidRPr="00406AE8">
        <w:rPr>
          <w:rFonts w:ascii="Arial" w:hAnsi="Arial" w:cs="Arial"/>
          <w:bCs/>
          <w:i/>
          <w:iCs/>
          <w:sz w:val="18"/>
          <w:szCs w:val="18"/>
        </w:rPr>
        <w:t xml:space="preserve">parcialmente en el punto 3, el cual trata de garantizar los espacios de concertación de la comunidad (asambleas generales); este proceso se ha realizado en varias ocasiones incluso con la orientación de la administración y también de manera libre por cada uno de los dos resguardos. (ver anexo 1). De esta manera se estira dando cumplimiento a 3 de las 5 actividades” </w:t>
      </w:r>
      <w:r w:rsidRPr="00406AE8">
        <w:rPr>
          <w:rFonts w:ascii="Arial" w:hAnsi="Arial" w:cs="Arial"/>
          <w:bCs/>
          <w:iCs/>
          <w:sz w:val="18"/>
          <w:szCs w:val="18"/>
        </w:rPr>
        <w:t>(Sic).</w:t>
      </w:r>
    </w:p>
    <w:p w14:paraId="60AADC3A" w14:textId="77777777" w:rsidR="007F1B79" w:rsidRDefault="007F1B79" w:rsidP="00A40884">
      <w:pPr>
        <w:pStyle w:val="Prrafodelista"/>
        <w:ind w:left="426"/>
        <w:jc w:val="both"/>
        <w:rPr>
          <w:rFonts w:ascii="Arial" w:hAnsi="Arial" w:cs="Arial"/>
          <w:bCs/>
          <w:iCs/>
          <w:sz w:val="22"/>
          <w:szCs w:val="22"/>
        </w:rPr>
      </w:pPr>
    </w:p>
    <w:p w14:paraId="15CF9363" w14:textId="77777777" w:rsidR="009D1AC2" w:rsidRDefault="00AC7E57" w:rsidP="00A40884">
      <w:pPr>
        <w:pStyle w:val="Prrafodelista"/>
        <w:ind w:left="426"/>
        <w:jc w:val="both"/>
        <w:rPr>
          <w:rFonts w:ascii="Arial" w:hAnsi="Arial" w:cs="Arial"/>
          <w:bCs/>
          <w:iCs/>
          <w:sz w:val="22"/>
          <w:szCs w:val="22"/>
        </w:rPr>
      </w:pPr>
      <w:r>
        <w:rPr>
          <w:rFonts w:ascii="Arial" w:hAnsi="Arial" w:cs="Arial"/>
          <w:bCs/>
          <w:iCs/>
          <w:sz w:val="22"/>
          <w:szCs w:val="22"/>
        </w:rPr>
        <w:t>Así, c</w:t>
      </w:r>
      <w:r w:rsidR="005A11B0">
        <w:rPr>
          <w:rFonts w:ascii="Arial" w:hAnsi="Arial" w:cs="Arial"/>
          <w:bCs/>
          <w:iCs/>
          <w:sz w:val="22"/>
          <w:szCs w:val="22"/>
        </w:rPr>
        <w:t xml:space="preserve">omo soporte de </w:t>
      </w:r>
      <w:r w:rsidR="00C835C0">
        <w:rPr>
          <w:rFonts w:ascii="Arial" w:hAnsi="Arial" w:cs="Arial"/>
          <w:bCs/>
          <w:iCs/>
          <w:sz w:val="22"/>
          <w:szCs w:val="22"/>
        </w:rPr>
        <w:t xml:space="preserve">la realización de </w:t>
      </w:r>
      <w:r w:rsidR="005A11B0">
        <w:rPr>
          <w:rFonts w:ascii="Arial" w:hAnsi="Arial" w:cs="Arial"/>
          <w:bCs/>
          <w:iCs/>
          <w:sz w:val="22"/>
          <w:szCs w:val="22"/>
        </w:rPr>
        <w:t xml:space="preserve">los </w:t>
      </w:r>
      <w:r w:rsidR="005A11B0" w:rsidRPr="005A11B0">
        <w:rPr>
          <w:rFonts w:ascii="Arial" w:hAnsi="Arial" w:cs="Arial"/>
          <w:bCs/>
          <w:iCs/>
          <w:sz w:val="22"/>
          <w:szCs w:val="22"/>
        </w:rPr>
        <w:t>espacios de concertación</w:t>
      </w:r>
      <w:r w:rsidR="00E71699">
        <w:rPr>
          <w:rFonts w:ascii="Arial" w:hAnsi="Arial" w:cs="Arial"/>
          <w:bCs/>
          <w:iCs/>
          <w:sz w:val="22"/>
          <w:szCs w:val="22"/>
        </w:rPr>
        <w:t xml:space="preserve">, fue remitido el </w:t>
      </w:r>
      <w:r w:rsidR="00E71699" w:rsidRPr="00406AE8">
        <w:rPr>
          <w:rFonts w:ascii="Arial" w:hAnsi="Arial" w:cs="Arial"/>
          <w:bCs/>
          <w:sz w:val="22"/>
          <w:szCs w:val="22"/>
        </w:rPr>
        <w:t>anexo 1</w:t>
      </w:r>
      <w:r w:rsidR="00E71699">
        <w:rPr>
          <w:rFonts w:ascii="Arial" w:hAnsi="Arial" w:cs="Arial"/>
          <w:bCs/>
          <w:iCs/>
          <w:sz w:val="22"/>
          <w:szCs w:val="22"/>
        </w:rPr>
        <w:t xml:space="preserve">, que contiene </w:t>
      </w:r>
      <w:r w:rsidR="005A11B0">
        <w:rPr>
          <w:rFonts w:ascii="Arial" w:hAnsi="Arial" w:cs="Arial"/>
          <w:bCs/>
          <w:iCs/>
          <w:sz w:val="22"/>
          <w:szCs w:val="22"/>
        </w:rPr>
        <w:t>las</w:t>
      </w:r>
      <w:r w:rsidR="00DE5CB2">
        <w:rPr>
          <w:rFonts w:ascii="Arial" w:hAnsi="Arial" w:cs="Arial"/>
          <w:bCs/>
          <w:iCs/>
          <w:sz w:val="22"/>
          <w:szCs w:val="22"/>
        </w:rPr>
        <w:t xml:space="preserve"> planillas de asistencia a los espacios “</w:t>
      </w:r>
      <w:r w:rsidR="00DE5CB2" w:rsidRPr="009D1AC2">
        <w:rPr>
          <w:rFonts w:ascii="Arial" w:hAnsi="Arial" w:cs="Arial"/>
          <w:bCs/>
          <w:i/>
          <w:iCs/>
          <w:sz w:val="22"/>
          <w:szCs w:val="22"/>
        </w:rPr>
        <w:t xml:space="preserve">Concertación de recursos AESGPRI Resguardo Indígena </w:t>
      </w:r>
      <w:proofErr w:type="spellStart"/>
      <w:r w:rsidR="00DE5CB2" w:rsidRPr="009D1AC2">
        <w:rPr>
          <w:rFonts w:ascii="Arial" w:hAnsi="Arial" w:cs="Arial"/>
          <w:bCs/>
          <w:i/>
          <w:iCs/>
          <w:sz w:val="22"/>
          <w:szCs w:val="22"/>
        </w:rPr>
        <w:t>Chidima</w:t>
      </w:r>
      <w:proofErr w:type="spellEnd"/>
      <w:r w:rsidR="00DE5CB2" w:rsidRPr="009D1AC2">
        <w:rPr>
          <w:rFonts w:ascii="Arial" w:hAnsi="Arial" w:cs="Arial"/>
          <w:bCs/>
          <w:i/>
          <w:iCs/>
          <w:sz w:val="22"/>
          <w:szCs w:val="22"/>
        </w:rPr>
        <w:t xml:space="preserve"> Tolo</w:t>
      </w:r>
      <w:r w:rsidR="00DE5CB2">
        <w:rPr>
          <w:rFonts w:ascii="Arial" w:hAnsi="Arial" w:cs="Arial"/>
          <w:bCs/>
          <w:iCs/>
          <w:sz w:val="22"/>
          <w:szCs w:val="22"/>
        </w:rPr>
        <w:t>” y “</w:t>
      </w:r>
      <w:r w:rsidR="00DE5CB2" w:rsidRPr="009D1AC2">
        <w:rPr>
          <w:rFonts w:ascii="Arial" w:hAnsi="Arial" w:cs="Arial"/>
          <w:bCs/>
          <w:i/>
          <w:iCs/>
          <w:sz w:val="22"/>
          <w:szCs w:val="22"/>
        </w:rPr>
        <w:t xml:space="preserve">Concertación de recursos AESGPRI Resguardo Indígena </w:t>
      </w:r>
      <w:r w:rsidR="00DE5CB2">
        <w:rPr>
          <w:rFonts w:ascii="Arial" w:hAnsi="Arial" w:cs="Arial"/>
          <w:bCs/>
          <w:i/>
          <w:iCs/>
          <w:sz w:val="22"/>
          <w:szCs w:val="22"/>
        </w:rPr>
        <w:t>Pescadito</w:t>
      </w:r>
      <w:r w:rsidR="00DE5CB2">
        <w:rPr>
          <w:rFonts w:ascii="Arial" w:hAnsi="Arial" w:cs="Arial"/>
          <w:bCs/>
          <w:iCs/>
          <w:sz w:val="22"/>
          <w:szCs w:val="22"/>
        </w:rPr>
        <w:t xml:space="preserve">”, desarrollados el 21 y el 22 de noviembre </w:t>
      </w:r>
      <w:r w:rsidR="00D13339">
        <w:rPr>
          <w:rFonts w:ascii="Arial" w:hAnsi="Arial" w:cs="Arial"/>
          <w:bCs/>
          <w:iCs/>
          <w:sz w:val="22"/>
          <w:szCs w:val="22"/>
        </w:rPr>
        <w:t xml:space="preserve">de 2021 </w:t>
      </w:r>
      <w:r w:rsidR="00DE5CB2">
        <w:rPr>
          <w:rFonts w:ascii="Arial" w:hAnsi="Arial" w:cs="Arial"/>
          <w:bCs/>
          <w:iCs/>
          <w:sz w:val="22"/>
          <w:szCs w:val="22"/>
        </w:rPr>
        <w:t xml:space="preserve">respectivamente. </w:t>
      </w:r>
    </w:p>
    <w:p w14:paraId="5755E92C" w14:textId="77777777" w:rsidR="004E1FD8" w:rsidRDefault="004E1FD8" w:rsidP="00A40884">
      <w:pPr>
        <w:pStyle w:val="Prrafodelista"/>
        <w:ind w:left="426"/>
        <w:jc w:val="both"/>
        <w:rPr>
          <w:rFonts w:ascii="Arial" w:hAnsi="Arial" w:cs="Arial"/>
          <w:bCs/>
          <w:iCs/>
          <w:sz w:val="22"/>
          <w:szCs w:val="22"/>
        </w:rPr>
      </w:pPr>
    </w:p>
    <w:p w14:paraId="15DF1D45" w14:textId="77777777" w:rsidR="00DE5CB2" w:rsidRPr="00DE5CB2" w:rsidRDefault="00E71699" w:rsidP="00A40884">
      <w:pPr>
        <w:pStyle w:val="Prrafodelista"/>
        <w:ind w:left="426"/>
        <w:jc w:val="both"/>
        <w:rPr>
          <w:rFonts w:ascii="Arial" w:hAnsi="Arial" w:cs="Arial"/>
          <w:bCs/>
          <w:iCs/>
          <w:sz w:val="22"/>
          <w:szCs w:val="22"/>
        </w:rPr>
      </w:pPr>
      <w:r>
        <w:rPr>
          <w:rFonts w:ascii="Arial" w:hAnsi="Arial" w:cs="Arial"/>
          <w:bCs/>
          <w:iCs/>
          <w:sz w:val="22"/>
          <w:szCs w:val="22"/>
        </w:rPr>
        <w:lastRenderedPageBreak/>
        <w:t>La Entidad Territorial también adjuntó como soporte documental del desarrollo de esta actividad</w:t>
      </w:r>
      <w:r w:rsidR="00DE5CB2">
        <w:rPr>
          <w:rFonts w:ascii="Arial" w:hAnsi="Arial" w:cs="Arial"/>
          <w:bCs/>
          <w:iCs/>
          <w:sz w:val="22"/>
          <w:szCs w:val="22"/>
        </w:rPr>
        <w:t xml:space="preserve"> los o</w:t>
      </w:r>
      <w:r w:rsidR="00DE5CB2" w:rsidRPr="00DE5CB2">
        <w:rPr>
          <w:rFonts w:ascii="Arial" w:hAnsi="Arial" w:cs="Arial"/>
          <w:bCs/>
          <w:iCs/>
          <w:sz w:val="22"/>
          <w:szCs w:val="22"/>
        </w:rPr>
        <w:t>ficio</w:t>
      </w:r>
      <w:r w:rsidR="00DE5CB2">
        <w:rPr>
          <w:rFonts w:ascii="Arial" w:hAnsi="Arial" w:cs="Arial"/>
          <w:bCs/>
          <w:iCs/>
          <w:sz w:val="22"/>
          <w:szCs w:val="22"/>
        </w:rPr>
        <w:t>s</w:t>
      </w:r>
      <w:r w:rsidR="00DE5CB2" w:rsidRPr="00DE5CB2">
        <w:rPr>
          <w:rFonts w:ascii="Arial" w:hAnsi="Arial" w:cs="Arial"/>
          <w:bCs/>
          <w:iCs/>
          <w:sz w:val="22"/>
          <w:szCs w:val="22"/>
        </w:rPr>
        <w:t xml:space="preserve"> remitido</w:t>
      </w:r>
      <w:r w:rsidR="00DE5CB2">
        <w:rPr>
          <w:rFonts w:ascii="Arial" w:hAnsi="Arial" w:cs="Arial"/>
          <w:bCs/>
          <w:iCs/>
          <w:sz w:val="22"/>
          <w:szCs w:val="22"/>
        </w:rPr>
        <w:t>s</w:t>
      </w:r>
      <w:r w:rsidR="00DE5CB2" w:rsidRPr="00DE5CB2">
        <w:rPr>
          <w:rFonts w:ascii="Arial" w:hAnsi="Arial" w:cs="Arial"/>
          <w:bCs/>
          <w:iCs/>
          <w:sz w:val="22"/>
          <w:szCs w:val="22"/>
        </w:rPr>
        <w:t xml:space="preserve"> por la Administración</w:t>
      </w:r>
      <w:r w:rsidR="00DE5CB2">
        <w:rPr>
          <w:rFonts w:ascii="Arial" w:hAnsi="Arial" w:cs="Arial"/>
          <w:bCs/>
          <w:iCs/>
          <w:sz w:val="22"/>
          <w:szCs w:val="22"/>
        </w:rPr>
        <w:t xml:space="preserve"> Municipal </w:t>
      </w:r>
      <w:r>
        <w:rPr>
          <w:rFonts w:ascii="Arial" w:hAnsi="Arial" w:cs="Arial"/>
          <w:bCs/>
          <w:iCs/>
          <w:sz w:val="22"/>
          <w:szCs w:val="22"/>
        </w:rPr>
        <w:t xml:space="preserve">a los Resguardos Indígenas </w:t>
      </w:r>
      <w:proofErr w:type="spellStart"/>
      <w:r>
        <w:rPr>
          <w:rFonts w:ascii="Arial" w:hAnsi="Arial" w:cs="Arial"/>
          <w:bCs/>
          <w:iCs/>
          <w:sz w:val="22"/>
          <w:szCs w:val="22"/>
        </w:rPr>
        <w:t>Chidima</w:t>
      </w:r>
      <w:proofErr w:type="spellEnd"/>
      <w:r>
        <w:rPr>
          <w:rFonts w:ascii="Arial" w:hAnsi="Arial" w:cs="Arial"/>
          <w:bCs/>
          <w:iCs/>
          <w:sz w:val="22"/>
          <w:szCs w:val="22"/>
        </w:rPr>
        <w:t xml:space="preserve"> Tolo y Pescadito </w:t>
      </w:r>
      <w:r w:rsidR="00DE5CB2" w:rsidRPr="00DE5CB2">
        <w:rPr>
          <w:rFonts w:ascii="Arial" w:hAnsi="Arial" w:cs="Arial"/>
          <w:bCs/>
          <w:iCs/>
          <w:sz w:val="22"/>
          <w:szCs w:val="22"/>
        </w:rPr>
        <w:t xml:space="preserve">el 8 de abril de 2022, </w:t>
      </w:r>
      <w:r>
        <w:rPr>
          <w:rFonts w:ascii="Arial" w:hAnsi="Arial" w:cs="Arial"/>
          <w:bCs/>
          <w:iCs/>
          <w:sz w:val="22"/>
          <w:szCs w:val="22"/>
        </w:rPr>
        <w:t>oficios que tenían</w:t>
      </w:r>
      <w:r w:rsidR="00DE5CB2" w:rsidRPr="00DE5CB2">
        <w:rPr>
          <w:rFonts w:ascii="Arial" w:hAnsi="Arial" w:cs="Arial"/>
          <w:bCs/>
          <w:iCs/>
          <w:sz w:val="22"/>
          <w:szCs w:val="22"/>
        </w:rPr>
        <w:t xml:space="preserve"> el objetivo de comunicar</w:t>
      </w:r>
      <w:r w:rsidR="00DE5CB2">
        <w:rPr>
          <w:rFonts w:ascii="Arial" w:hAnsi="Arial" w:cs="Arial"/>
          <w:bCs/>
          <w:iCs/>
          <w:sz w:val="22"/>
          <w:szCs w:val="22"/>
        </w:rPr>
        <w:t>le</w:t>
      </w:r>
      <w:r>
        <w:rPr>
          <w:rFonts w:ascii="Arial" w:hAnsi="Arial" w:cs="Arial"/>
          <w:bCs/>
          <w:iCs/>
          <w:sz w:val="22"/>
          <w:szCs w:val="22"/>
        </w:rPr>
        <w:t xml:space="preserve"> a cada uno de los Resguardos</w:t>
      </w:r>
      <w:r w:rsidR="00DE5CB2" w:rsidRPr="00DE5CB2">
        <w:rPr>
          <w:rFonts w:ascii="Arial" w:hAnsi="Arial" w:cs="Arial"/>
          <w:bCs/>
          <w:iCs/>
          <w:sz w:val="22"/>
          <w:szCs w:val="22"/>
        </w:rPr>
        <w:t xml:space="preserve"> los recursos de la AESGPRI disponibles </w:t>
      </w:r>
      <w:r w:rsidR="00DE5CB2">
        <w:rPr>
          <w:rFonts w:ascii="Arial" w:hAnsi="Arial" w:cs="Arial"/>
          <w:bCs/>
          <w:iCs/>
          <w:sz w:val="22"/>
          <w:szCs w:val="22"/>
        </w:rPr>
        <w:t xml:space="preserve">en cada caso </w:t>
      </w:r>
      <w:r w:rsidR="00DE5CB2" w:rsidRPr="00DE5CB2">
        <w:rPr>
          <w:rFonts w:ascii="Arial" w:hAnsi="Arial" w:cs="Arial"/>
          <w:bCs/>
          <w:iCs/>
          <w:sz w:val="22"/>
          <w:szCs w:val="22"/>
        </w:rPr>
        <w:t>para ser programados</w:t>
      </w:r>
      <w:r>
        <w:rPr>
          <w:rFonts w:ascii="Arial" w:hAnsi="Arial" w:cs="Arial"/>
          <w:bCs/>
          <w:iCs/>
          <w:sz w:val="22"/>
          <w:szCs w:val="22"/>
        </w:rPr>
        <w:t xml:space="preserve"> en la vigencia 2022</w:t>
      </w:r>
      <w:r w:rsidR="00DE5CB2" w:rsidRPr="00DE5CB2">
        <w:rPr>
          <w:rFonts w:ascii="Arial" w:hAnsi="Arial" w:cs="Arial"/>
          <w:bCs/>
          <w:iCs/>
          <w:sz w:val="22"/>
          <w:szCs w:val="22"/>
        </w:rPr>
        <w:t xml:space="preserve">. </w:t>
      </w:r>
    </w:p>
    <w:p w14:paraId="2B72A334" w14:textId="77777777" w:rsidR="00DE5CB2" w:rsidRDefault="00DE5CB2" w:rsidP="00A40884">
      <w:pPr>
        <w:pStyle w:val="Prrafodelista"/>
        <w:ind w:left="426"/>
        <w:jc w:val="both"/>
        <w:rPr>
          <w:rFonts w:ascii="Arial" w:hAnsi="Arial" w:cs="Arial"/>
          <w:bCs/>
          <w:iCs/>
          <w:sz w:val="22"/>
          <w:szCs w:val="22"/>
        </w:rPr>
      </w:pPr>
    </w:p>
    <w:p w14:paraId="67EBD223" w14:textId="77777777" w:rsidR="005A1BA3" w:rsidRDefault="00DE5CB2" w:rsidP="00A40884">
      <w:pPr>
        <w:pStyle w:val="Prrafodelista"/>
        <w:ind w:left="426"/>
        <w:jc w:val="both"/>
        <w:rPr>
          <w:rFonts w:ascii="Arial" w:hAnsi="Arial" w:cs="Arial"/>
          <w:bCs/>
          <w:iCs/>
          <w:sz w:val="22"/>
          <w:szCs w:val="22"/>
        </w:rPr>
      </w:pPr>
      <w:r>
        <w:rPr>
          <w:rFonts w:ascii="Arial" w:hAnsi="Arial" w:cs="Arial"/>
          <w:bCs/>
          <w:iCs/>
          <w:sz w:val="22"/>
          <w:szCs w:val="22"/>
        </w:rPr>
        <w:t xml:space="preserve">Al respecto, se </w:t>
      </w:r>
      <w:r w:rsidR="0062093D">
        <w:rPr>
          <w:rFonts w:ascii="Arial" w:hAnsi="Arial" w:cs="Arial"/>
          <w:bCs/>
          <w:iCs/>
          <w:sz w:val="22"/>
          <w:szCs w:val="22"/>
        </w:rPr>
        <w:t>advierte en primer lugar que</w:t>
      </w:r>
      <w:r w:rsidR="00EC3497">
        <w:rPr>
          <w:rFonts w:ascii="Arial" w:hAnsi="Arial" w:cs="Arial"/>
          <w:bCs/>
          <w:iCs/>
          <w:sz w:val="22"/>
          <w:szCs w:val="22"/>
        </w:rPr>
        <w:t>,</w:t>
      </w:r>
      <w:r w:rsidR="00EC3497" w:rsidRPr="00EC3497">
        <w:rPr>
          <w:rFonts w:ascii="Arial" w:hAnsi="Arial" w:cs="Arial"/>
          <w:bCs/>
          <w:iCs/>
          <w:sz w:val="22"/>
          <w:szCs w:val="22"/>
        </w:rPr>
        <w:t xml:space="preserve"> dado que las Asambleas Generales son espacios en los que debe</w:t>
      </w:r>
      <w:r w:rsidR="00EC3497">
        <w:rPr>
          <w:rFonts w:ascii="Arial" w:hAnsi="Arial" w:cs="Arial"/>
          <w:bCs/>
          <w:iCs/>
          <w:sz w:val="22"/>
          <w:szCs w:val="22"/>
        </w:rPr>
        <w:t xml:space="preserve"> </w:t>
      </w:r>
      <w:r w:rsidR="00EC3497" w:rsidRPr="00EC3497">
        <w:rPr>
          <w:rFonts w:ascii="Arial" w:hAnsi="Arial" w:cs="Arial"/>
          <w:bCs/>
          <w:iCs/>
          <w:sz w:val="22"/>
          <w:szCs w:val="22"/>
        </w:rPr>
        <w:t>definirse y aprobarse el presupuesto y la programación y uso de los recursos de la</w:t>
      </w:r>
      <w:r w:rsidR="00EC3497">
        <w:rPr>
          <w:rFonts w:ascii="Arial" w:hAnsi="Arial" w:cs="Arial"/>
          <w:bCs/>
          <w:iCs/>
          <w:sz w:val="22"/>
          <w:szCs w:val="22"/>
        </w:rPr>
        <w:t xml:space="preserve"> </w:t>
      </w:r>
      <w:r w:rsidR="00EC3497" w:rsidRPr="00EC3497">
        <w:rPr>
          <w:rFonts w:ascii="Arial" w:hAnsi="Arial" w:cs="Arial"/>
          <w:bCs/>
          <w:iCs/>
          <w:sz w:val="22"/>
          <w:szCs w:val="22"/>
        </w:rPr>
        <w:t>AESGPRI por parte de cada uno de los Resguardos Indígenas, sus actas no pueden</w:t>
      </w:r>
      <w:r w:rsidR="00EC3497">
        <w:rPr>
          <w:rFonts w:ascii="Arial" w:hAnsi="Arial" w:cs="Arial"/>
          <w:bCs/>
          <w:iCs/>
          <w:sz w:val="22"/>
          <w:szCs w:val="22"/>
        </w:rPr>
        <w:t xml:space="preserve"> </w:t>
      </w:r>
      <w:r w:rsidR="00EC3497" w:rsidRPr="00EC3497">
        <w:rPr>
          <w:rFonts w:ascii="Arial" w:hAnsi="Arial" w:cs="Arial"/>
          <w:bCs/>
          <w:iCs/>
          <w:sz w:val="22"/>
          <w:szCs w:val="22"/>
        </w:rPr>
        <w:t xml:space="preserve">equipararse a los registros de asistencia a </w:t>
      </w:r>
      <w:r w:rsidR="00AC7E57">
        <w:rPr>
          <w:rFonts w:ascii="Arial" w:hAnsi="Arial" w:cs="Arial"/>
          <w:bCs/>
          <w:iCs/>
          <w:sz w:val="22"/>
          <w:szCs w:val="22"/>
        </w:rPr>
        <w:t>dichos espacios</w:t>
      </w:r>
      <w:r w:rsidR="00EC3497">
        <w:rPr>
          <w:rFonts w:ascii="Arial" w:hAnsi="Arial" w:cs="Arial"/>
          <w:bCs/>
          <w:iCs/>
          <w:sz w:val="22"/>
          <w:szCs w:val="22"/>
        </w:rPr>
        <w:t xml:space="preserve"> </w:t>
      </w:r>
      <w:r w:rsidR="00EC3497" w:rsidRPr="00EC3497">
        <w:rPr>
          <w:rFonts w:ascii="Arial" w:hAnsi="Arial" w:cs="Arial"/>
          <w:bCs/>
          <w:iCs/>
          <w:sz w:val="22"/>
          <w:szCs w:val="22"/>
        </w:rPr>
        <w:t>que fueron presentados por la Administración Municipal</w:t>
      </w:r>
      <w:r w:rsidR="00EC3497">
        <w:rPr>
          <w:rFonts w:ascii="Arial" w:hAnsi="Arial" w:cs="Arial"/>
          <w:bCs/>
          <w:iCs/>
          <w:sz w:val="22"/>
          <w:szCs w:val="22"/>
        </w:rPr>
        <w:t xml:space="preserve"> </w:t>
      </w:r>
      <w:r w:rsidR="00EC3497" w:rsidRPr="00EC3497">
        <w:rPr>
          <w:rFonts w:ascii="Arial" w:hAnsi="Arial" w:cs="Arial"/>
          <w:bCs/>
          <w:iCs/>
          <w:sz w:val="22"/>
          <w:szCs w:val="22"/>
        </w:rPr>
        <w:t>como</w:t>
      </w:r>
      <w:r w:rsidR="00EC3497">
        <w:rPr>
          <w:rFonts w:ascii="Arial" w:hAnsi="Arial" w:cs="Arial"/>
          <w:bCs/>
          <w:iCs/>
          <w:sz w:val="22"/>
          <w:szCs w:val="22"/>
        </w:rPr>
        <w:t xml:space="preserve"> soporte del </w:t>
      </w:r>
      <w:r w:rsidR="005A1BA3">
        <w:rPr>
          <w:rFonts w:ascii="Arial" w:hAnsi="Arial" w:cs="Arial"/>
          <w:bCs/>
          <w:iCs/>
          <w:sz w:val="22"/>
          <w:szCs w:val="22"/>
        </w:rPr>
        <w:t xml:space="preserve">cumplimiento de esta </w:t>
      </w:r>
      <w:r w:rsidR="00E22879">
        <w:rPr>
          <w:rFonts w:ascii="Arial" w:hAnsi="Arial" w:cs="Arial"/>
          <w:bCs/>
          <w:iCs/>
          <w:sz w:val="22"/>
          <w:szCs w:val="22"/>
        </w:rPr>
        <w:t>A</w:t>
      </w:r>
      <w:r w:rsidR="005A1BA3">
        <w:rPr>
          <w:rFonts w:ascii="Arial" w:hAnsi="Arial" w:cs="Arial"/>
          <w:bCs/>
          <w:iCs/>
          <w:sz w:val="22"/>
          <w:szCs w:val="22"/>
        </w:rPr>
        <w:t>ctividad, dado que estos no dan cuenta de la información presupuestal socializada en los espacios ni de las decisiones de gasto (proyectos de inversión priorizados y su valor) allí tomadas.</w:t>
      </w:r>
    </w:p>
    <w:p w14:paraId="5CE97728" w14:textId="77777777" w:rsidR="005A1BA3" w:rsidRDefault="005A1BA3" w:rsidP="00A40884">
      <w:pPr>
        <w:pStyle w:val="Prrafodelista"/>
        <w:ind w:left="426"/>
        <w:jc w:val="both"/>
        <w:rPr>
          <w:rFonts w:ascii="Arial" w:hAnsi="Arial" w:cs="Arial"/>
          <w:bCs/>
          <w:iCs/>
          <w:sz w:val="22"/>
          <w:szCs w:val="22"/>
        </w:rPr>
      </w:pPr>
    </w:p>
    <w:p w14:paraId="038D2FB2" w14:textId="77777777" w:rsidR="00DE5CB2" w:rsidRDefault="00AC7E57" w:rsidP="00A40884">
      <w:pPr>
        <w:pStyle w:val="Prrafodelista"/>
        <w:ind w:left="426"/>
        <w:jc w:val="both"/>
        <w:rPr>
          <w:rFonts w:ascii="Arial" w:hAnsi="Arial" w:cs="Arial"/>
          <w:bCs/>
          <w:iCs/>
          <w:sz w:val="22"/>
          <w:szCs w:val="22"/>
        </w:rPr>
      </w:pPr>
      <w:r>
        <w:rPr>
          <w:rFonts w:ascii="Arial" w:hAnsi="Arial" w:cs="Arial"/>
          <w:bCs/>
          <w:iCs/>
          <w:sz w:val="22"/>
          <w:szCs w:val="22"/>
        </w:rPr>
        <w:t xml:space="preserve">Aunado a </w:t>
      </w:r>
      <w:r w:rsidR="005A1BA3">
        <w:rPr>
          <w:rFonts w:ascii="Arial" w:hAnsi="Arial" w:cs="Arial"/>
          <w:bCs/>
          <w:iCs/>
          <w:sz w:val="22"/>
          <w:szCs w:val="22"/>
        </w:rPr>
        <w:t>lo anterior</w:t>
      </w:r>
      <w:r>
        <w:rPr>
          <w:rFonts w:ascii="Arial" w:hAnsi="Arial" w:cs="Arial"/>
          <w:bCs/>
          <w:iCs/>
          <w:sz w:val="22"/>
          <w:szCs w:val="22"/>
        </w:rPr>
        <w:t xml:space="preserve"> y considerando que las planillas de asistencia remitidas cuentan con los membretes de la Administración Municipal, se recuerda que,</w:t>
      </w:r>
      <w:r w:rsidR="00A178C5">
        <w:rPr>
          <w:rFonts w:ascii="Arial" w:hAnsi="Arial" w:cs="Arial"/>
          <w:bCs/>
          <w:iCs/>
          <w:sz w:val="22"/>
          <w:szCs w:val="22"/>
        </w:rPr>
        <w:t xml:space="preserve"> </w:t>
      </w:r>
      <w:r>
        <w:rPr>
          <w:rFonts w:ascii="Arial" w:hAnsi="Arial" w:cs="Arial"/>
          <w:bCs/>
          <w:iCs/>
          <w:sz w:val="22"/>
          <w:szCs w:val="22"/>
        </w:rPr>
        <w:t xml:space="preserve">los espacios de concertación </w:t>
      </w:r>
      <w:r w:rsidR="00BD2282">
        <w:rPr>
          <w:rFonts w:ascii="Arial" w:hAnsi="Arial" w:cs="Arial"/>
          <w:bCs/>
          <w:iCs/>
          <w:sz w:val="22"/>
          <w:szCs w:val="22"/>
        </w:rPr>
        <w:t xml:space="preserve">deben </w:t>
      </w:r>
      <w:r>
        <w:rPr>
          <w:rFonts w:ascii="Arial" w:hAnsi="Arial" w:cs="Arial"/>
          <w:bCs/>
          <w:iCs/>
          <w:sz w:val="22"/>
          <w:szCs w:val="22"/>
        </w:rPr>
        <w:t>ser celebrados por las comunidades indígenas</w:t>
      </w:r>
      <w:r w:rsidR="00BD2282">
        <w:rPr>
          <w:rFonts w:ascii="Arial" w:hAnsi="Arial" w:cs="Arial"/>
          <w:bCs/>
          <w:iCs/>
          <w:sz w:val="22"/>
          <w:szCs w:val="22"/>
        </w:rPr>
        <w:t xml:space="preserve"> en el marco de su autonomía</w:t>
      </w:r>
      <w:r w:rsidR="00A178C5">
        <w:rPr>
          <w:rFonts w:ascii="Arial" w:hAnsi="Arial" w:cs="Arial"/>
          <w:bCs/>
          <w:iCs/>
          <w:sz w:val="22"/>
          <w:szCs w:val="22"/>
        </w:rPr>
        <w:t>,</w:t>
      </w:r>
      <w:r w:rsidR="00BD2282">
        <w:rPr>
          <w:rFonts w:ascii="Arial" w:hAnsi="Arial" w:cs="Arial"/>
          <w:bCs/>
          <w:iCs/>
          <w:sz w:val="22"/>
          <w:szCs w:val="22"/>
        </w:rPr>
        <w:t xml:space="preserve"> </w:t>
      </w:r>
      <w:r>
        <w:rPr>
          <w:rFonts w:ascii="Arial" w:hAnsi="Arial" w:cs="Arial"/>
          <w:bCs/>
          <w:iCs/>
          <w:sz w:val="22"/>
          <w:szCs w:val="22"/>
        </w:rPr>
        <w:t>sin</w:t>
      </w:r>
      <w:r w:rsidR="00A97996">
        <w:rPr>
          <w:rFonts w:ascii="Arial" w:hAnsi="Arial" w:cs="Arial"/>
          <w:bCs/>
          <w:iCs/>
          <w:sz w:val="22"/>
          <w:szCs w:val="22"/>
        </w:rPr>
        <w:t xml:space="preserve"> que el</w:t>
      </w:r>
      <w:r w:rsidR="00A178C5">
        <w:rPr>
          <w:rFonts w:ascii="Arial" w:hAnsi="Arial" w:cs="Arial"/>
          <w:bCs/>
          <w:iCs/>
          <w:sz w:val="22"/>
          <w:szCs w:val="22"/>
        </w:rPr>
        <w:t xml:space="preserve"> </w:t>
      </w:r>
      <w:r>
        <w:rPr>
          <w:rFonts w:ascii="Arial" w:hAnsi="Arial" w:cs="Arial"/>
          <w:bCs/>
          <w:iCs/>
          <w:sz w:val="22"/>
          <w:szCs w:val="22"/>
        </w:rPr>
        <w:t>Municipio</w:t>
      </w:r>
      <w:r w:rsidR="00A178C5">
        <w:rPr>
          <w:rFonts w:ascii="Arial" w:hAnsi="Arial" w:cs="Arial"/>
          <w:bCs/>
          <w:iCs/>
          <w:sz w:val="22"/>
          <w:szCs w:val="22"/>
        </w:rPr>
        <w:t xml:space="preserve"> </w:t>
      </w:r>
      <w:r w:rsidR="00A97996">
        <w:rPr>
          <w:rFonts w:ascii="Arial" w:hAnsi="Arial" w:cs="Arial"/>
          <w:bCs/>
          <w:iCs/>
          <w:sz w:val="22"/>
          <w:szCs w:val="22"/>
        </w:rPr>
        <w:t xml:space="preserve">intervenga </w:t>
      </w:r>
      <w:r w:rsidR="00A178C5">
        <w:rPr>
          <w:rFonts w:ascii="Arial" w:hAnsi="Arial" w:cs="Arial"/>
          <w:bCs/>
          <w:iCs/>
          <w:sz w:val="22"/>
          <w:szCs w:val="22"/>
        </w:rPr>
        <w:t>en las discusiones y decisiones que se generen en dichos espacios</w:t>
      </w:r>
      <w:r>
        <w:rPr>
          <w:rFonts w:ascii="Arial" w:hAnsi="Arial" w:cs="Arial"/>
          <w:bCs/>
          <w:iCs/>
          <w:sz w:val="22"/>
          <w:szCs w:val="22"/>
        </w:rPr>
        <w:t xml:space="preserve"> </w:t>
      </w:r>
      <w:r w:rsidR="00A97996">
        <w:rPr>
          <w:rFonts w:ascii="Arial" w:hAnsi="Arial" w:cs="Arial"/>
          <w:bCs/>
          <w:iCs/>
          <w:sz w:val="22"/>
          <w:szCs w:val="22"/>
        </w:rPr>
        <w:t xml:space="preserve">y sin que pueda interpretarse de ninguna forma que dicha intervención se dio, </w:t>
      </w:r>
      <w:r>
        <w:rPr>
          <w:rFonts w:ascii="Arial" w:hAnsi="Arial" w:cs="Arial"/>
          <w:bCs/>
          <w:iCs/>
          <w:sz w:val="22"/>
          <w:szCs w:val="22"/>
        </w:rPr>
        <w:t xml:space="preserve">de modo que, tanto las actas referenciadas como las planillas de asistencia deben ser generadas por </w:t>
      </w:r>
      <w:r w:rsidR="0039159E">
        <w:rPr>
          <w:rFonts w:ascii="Arial" w:hAnsi="Arial" w:cs="Arial"/>
          <w:bCs/>
          <w:iCs/>
          <w:sz w:val="22"/>
          <w:szCs w:val="22"/>
        </w:rPr>
        <w:t>los</w:t>
      </w:r>
      <w:r>
        <w:rPr>
          <w:rFonts w:ascii="Arial" w:hAnsi="Arial" w:cs="Arial"/>
          <w:bCs/>
          <w:iCs/>
          <w:sz w:val="22"/>
          <w:szCs w:val="22"/>
        </w:rPr>
        <w:t xml:space="preserve"> Resguardo</w:t>
      </w:r>
      <w:r w:rsidR="0039159E">
        <w:rPr>
          <w:rFonts w:ascii="Arial" w:hAnsi="Arial" w:cs="Arial"/>
          <w:bCs/>
          <w:iCs/>
          <w:sz w:val="22"/>
          <w:szCs w:val="22"/>
        </w:rPr>
        <w:t>s</w:t>
      </w:r>
      <w:r>
        <w:rPr>
          <w:rFonts w:ascii="Arial" w:hAnsi="Arial" w:cs="Arial"/>
          <w:bCs/>
          <w:iCs/>
          <w:sz w:val="22"/>
          <w:szCs w:val="22"/>
        </w:rPr>
        <w:t xml:space="preserve"> Indígena</w:t>
      </w:r>
      <w:r w:rsidR="0039159E">
        <w:rPr>
          <w:rFonts w:ascii="Arial" w:hAnsi="Arial" w:cs="Arial"/>
          <w:bCs/>
          <w:iCs/>
          <w:sz w:val="22"/>
          <w:szCs w:val="22"/>
        </w:rPr>
        <w:t>s</w:t>
      </w:r>
      <w:r>
        <w:rPr>
          <w:rFonts w:ascii="Arial" w:hAnsi="Arial" w:cs="Arial"/>
          <w:bCs/>
          <w:iCs/>
          <w:sz w:val="22"/>
          <w:szCs w:val="22"/>
        </w:rPr>
        <w:t xml:space="preserve"> y no deberían contar con los membretes de la Administración Municipal. </w:t>
      </w:r>
      <w:r w:rsidR="00A178C5">
        <w:rPr>
          <w:rFonts w:ascii="Arial" w:hAnsi="Arial" w:cs="Arial"/>
          <w:bCs/>
          <w:iCs/>
          <w:sz w:val="22"/>
          <w:szCs w:val="22"/>
        </w:rPr>
        <w:t>Lo anterior, sin perjuicio de que la Entidad Territorial pueda apoyar a los Resguardos con la organización logística de las Asambleas Generales,</w:t>
      </w:r>
      <w:r w:rsidR="00455370">
        <w:rPr>
          <w:rFonts w:ascii="Arial" w:hAnsi="Arial" w:cs="Arial"/>
          <w:bCs/>
          <w:iCs/>
          <w:sz w:val="22"/>
          <w:szCs w:val="22"/>
        </w:rPr>
        <w:t xml:space="preserve"> y orientar a estos en</w:t>
      </w:r>
      <w:r w:rsidR="00A178C5">
        <w:rPr>
          <w:rFonts w:ascii="Arial" w:hAnsi="Arial" w:cs="Arial"/>
          <w:bCs/>
          <w:iCs/>
          <w:sz w:val="22"/>
          <w:szCs w:val="22"/>
        </w:rPr>
        <w:t xml:space="preserve"> aspectos técnicos</w:t>
      </w:r>
      <w:r w:rsidR="00455370">
        <w:rPr>
          <w:rFonts w:ascii="Arial" w:hAnsi="Arial" w:cs="Arial"/>
          <w:bCs/>
          <w:iCs/>
          <w:sz w:val="22"/>
          <w:szCs w:val="22"/>
        </w:rPr>
        <w:t xml:space="preserve">, como los </w:t>
      </w:r>
      <w:r w:rsidR="00A178C5">
        <w:rPr>
          <w:rFonts w:ascii="Arial" w:hAnsi="Arial" w:cs="Arial"/>
          <w:bCs/>
          <w:iCs/>
          <w:sz w:val="22"/>
          <w:szCs w:val="22"/>
        </w:rPr>
        <w:t xml:space="preserve">requerimientos de forma de las actas que documentan estos espacios. </w:t>
      </w:r>
    </w:p>
    <w:p w14:paraId="5A6B844C" w14:textId="77777777" w:rsidR="00BD2282" w:rsidRDefault="00BD2282" w:rsidP="00A40884">
      <w:pPr>
        <w:pStyle w:val="Prrafodelista"/>
        <w:ind w:left="426"/>
        <w:jc w:val="both"/>
        <w:rPr>
          <w:rFonts w:ascii="Arial" w:hAnsi="Arial" w:cs="Arial"/>
          <w:bCs/>
          <w:iCs/>
          <w:sz w:val="22"/>
          <w:szCs w:val="22"/>
        </w:rPr>
      </w:pPr>
    </w:p>
    <w:p w14:paraId="69BF4022" w14:textId="77777777" w:rsidR="00C433BC" w:rsidRDefault="00BD2282" w:rsidP="00A40884">
      <w:pPr>
        <w:pStyle w:val="Prrafodelista"/>
        <w:ind w:left="426"/>
        <w:jc w:val="both"/>
        <w:rPr>
          <w:rFonts w:ascii="Arial" w:hAnsi="Arial" w:cs="Arial"/>
          <w:bCs/>
          <w:iCs/>
          <w:sz w:val="22"/>
          <w:szCs w:val="22"/>
        </w:rPr>
      </w:pPr>
      <w:r>
        <w:rPr>
          <w:rFonts w:ascii="Arial" w:hAnsi="Arial" w:cs="Arial"/>
          <w:bCs/>
          <w:iCs/>
          <w:sz w:val="22"/>
          <w:szCs w:val="22"/>
        </w:rPr>
        <w:t xml:space="preserve">Ahora, </w:t>
      </w:r>
      <w:r w:rsidR="00F944E0">
        <w:rPr>
          <w:rFonts w:ascii="Arial" w:hAnsi="Arial" w:cs="Arial"/>
          <w:bCs/>
          <w:iCs/>
          <w:sz w:val="22"/>
          <w:szCs w:val="22"/>
        </w:rPr>
        <w:t xml:space="preserve">si bien se resalta que la Administración siguió la recomendación de </w:t>
      </w:r>
      <w:r w:rsidR="00EC3497">
        <w:rPr>
          <w:rFonts w:ascii="Arial" w:hAnsi="Arial" w:cs="Arial"/>
          <w:bCs/>
          <w:iCs/>
          <w:sz w:val="22"/>
          <w:szCs w:val="22"/>
        </w:rPr>
        <w:t xml:space="preserve">remitir un oficio informativo a cada uno de los Resguardos </w:t>
      </w:r>
      <w:r w:rsidR="002D0058">
        <w:rPr>
          <w:rFonts w:ascii="Arial" w:hAnsi="Arial" w:cs="Arial"/>
          <w:bCs/>
          <w:iCs/>
          <w:sz w:val="22"/>
          <w:szCs w:val="22"/>
        </w:rPr>
        <w:t>informándoles los recursos disponibles para ser programados, se advierte en primer lugar que, estos</w:t>
      </w:r>
      <w:r>
        <w:rPr>
          <w:rFonts w:ascii="Arial" w:hAnsi="Arial" w:cs="Arial"/>
          <w:bCs/>
          <w:iCs/>
          <w:sz w:val="22"/>
          <w:szCs w:val="22"/>
        </w:rPr>
        <w:t xml:space="preserve"> están contemplando los recursos asignados a los Resguardos desde la vigencia 2016 y dado que la Medida Correctiva de Suspensión de Giros fue adoptada el </w:t>
      </w:r>
      <w:r w:rsidR="00F82501">
        <w:rPr>
          <w:rFonts w:ascii="Arial" w:hAnsi="Arial" w:cs="Arial"/>
          <w:bCs/>
          <w:iCs/>
          <w:sz w:val="22"/>
          <w:szCs w:val="22"/>
        </w:rPr>
        <w:t>17 de septiembre de 2018, los recursos no girados deberían contemplarse desde el mes de septiembre de 2018 y no desde la vigencia 2016.</w:t>
      </w:r>
      <w:r w:rsidR="00C433BC">
        <w:rPr>
          <w:rFonts w:ascii="Arial" w:hAnsi="Arial" w:cs="Arial"/>
          <w:bCs/>
          <w:iCs/>
          <w:sz w:val="22"/>
          <w:szCs w:val="22"/>
        </w:rPr>
        <w:t xml:space="preserve"> También</w:t>
      </w:r>
      <w:r w:rsidR="00F82501">
        <w:rPr>
          <w:rFonts w:ascii="Arial" w:hAnsi="Arial" w:cs="Arial"/>
          <w:bCs/>
          <w:iCs/>
          <w:sz w:val="22"/>
          <w:szCs w:val="22"/>
        </w:rPr>
        <w:t xml:space="preserve"> se evidencia que los valores por concepto de la asignación de los recursos de la AESGPRI no corresponden con los montos efectivamente asignados por el Departamento Nacional de Planeación a través de los documentos de distribuci</w:t>
      </w:r>
      <w:r w:rsidR="002D0058">
        <w:rPr>
          <w:rFonts w:ascii="Arial" w:hAnsi="Arial" w:cs="Arial"/>
          <w:bCs/>
          <w:iCs/>
          <w:sz w:val="22"/>
          <w:szCs w:val="22"/>
        </w:rPr>
        <w:t>ón</w:t>
      </w:r>
      <w:r w:rsidR="005A3C39">
        <w:rPr>
          <w:rFonts w:ascii="Arial" w:hAnsi="Arial" w:cs="Arial"/>
          <w:bCs/>
          <w:iCs/>
          <w:sz w:val="22"/>
          <w:szCs w:val="22"/>
        </w:rPr>
        <w:t>;</w:t>
      </w:r>
      <w:r w:rsidR="00C433BC">
        <w:rPr>
          <w:rFonts w:ascii="Arial" w:hAnsi="Arial" w:cs="Arial"/>
          <w:bCs/>
          <w:iCs/>
          <w:sz w:val="22"/>
          <w:szCs w:val="22"/>
        </w:rPr>
        <w:t xml:space="preserve"> al respecto,</w:t>
      </w:r>
      <w:r w:rsidR="002D0058">
        <w:rPr>
          <w:rFonts w:ascii="Arial" w:hAnsi="Arial" w:cs="Arial"/>
          <w:bCs/>
          <w:iCs/>
          <w:sz w:val="22"/>
          <w:szCs w:val="22"/>
        </w:rPr>
        <w:t xml:space="preserve"> </w:t>
      </w:r>
      <w:r w:rsidR="00C433BC">
        <w:rPr>
          <w:rFonts w:ascii="Arial" w:hAnsi="Arial" w:cs="Arial"/>
          <w:bCs/>
          <w:iCs/>
          <w:sz w:val="22"/>
          <w:szCs w:val="22"/>
        </w:rPr>
        <w:t>se aclara que para determinar los recursos corrientes de una vigencia deben sumarse el monto asignado por concepto de la última doceava de la vigencia inmediatamente anterior y el monto asignado por concepto de las once doceavas de la vigencia para la cual se realiza el cálculo.</w:t>
      </w:r>
    </w:p>
    <w:p w14:paraId="690C4119" w14:textId="77777777" w:rsidR="00C433BC" w:rsidRDefault="00C433BC" w:rsidP="00A40884">
      <w:pPr>
        <w:pStyle w:val="Prrafodelista"/>
        <w:ind w:left="426"/>
        <w:jc w:val="both"/>
        <w:rPr>
          <w:rFonts w:ascii="Arial" w:hAnsi="Arial" w:cs="Arial"/>
          <w:bCs/>
          <w:iCs/>
          <w:sz w:val="22"/>
          <w:szCs w:val="22"/>
        </w:rPr>
      </w:pPr>
    </w:p>
    <w:p w14:paraId="162A59BD" w14:textId="77777777" w:rsidR="000B23A5" w:rsidRDefault="00C433BC" w:rsidP="00A40884">
      <w:pPr>
        <w:pStyle w:val="Prrafodelista"/>
        <w:ind w:left="426"/>
        <w:jc w:val="both"/>
        <w:rPr>
          <w:rFonts w:ascii="Arial" w:hAnsi="Arial" w:cs="Arial"/>
          <w:bCs/>
          <w:iCs/>
          <w:sz w:val="22"/>
          <w:szCs w:val="22"/>
        </w:rPr>
      </w:pPr>
      <w:r>
        <w:rPr>
          <w:rFonts w:ascii="Arial" w:hAnsi="Arial" w:cs="Arial"/>
          <w:bCs/>
          <w:iCs/>
          <w:sz w:val="22"/>
          <w:szCs w:val="22"/>
        </w:rPr>
        <w:t xml:space="preserve">Así, los montos de recursos disponibles asociados a los recursos no girados y a la asignación para la vigencia 2022 varían de los valores que efectivamente corresponden a estos conceptos, tal como se muestra a continuación: </w:t>
      </w:r>
    </w:p>
    <w:p w14:paraId="71C17296" w14:textId="77777777" w:rsidR="00C433BC" w:rsidRDefault="00C433BC" w:rsidP="00A40884">
      <w:pPr>
        <w:pStyle w:val="Prrafodelista"/>
        <w:ind w:left="426"/>
        <w:jc w:val="both"/>
        <w:rPr>
          <w:rFonts w:ascii="Arial" w:hAnsi="Arial" w:cs="Arial"/>
          <w:bCs/>
          <w:iCs/>
          <w:sz w:val="22"/>
          <w:szCs w:val="22"/>
        </w:rPr>
      </w:pPr>
    </w:p>
    <w:p w14:paraId="2555D6E9" w14:textId="77777777" w:rsidR="00C433BC" w:rsidRDefault="00C433BC" w:rsidP="00A40884">
      <w:pPr>
        <w:pStyle w:val="Prrafodelista"/>
        <w:ind w:left="284"/>
        <w:jc w:val="both"/>
        <w:rPr>
          <w:rFonts w:ascii="Arial" w:hAnsi="Arial" w:cs="Arial"/>
          <w:bCs/>
          <w:iCs/>
          <w:sz w:val="22"/>
          <w:szCs w:val="22"/>
        </w:rPr>
      </w:pPr>
      <w:r>
        <w:rPr>
          <w:noProof/>
          <w:lang w:val="es-CO" w:eastAsia="es-CO"/>
        </w:rPr>
        <w:lastRenderedPageBreak/>
        <w:drawing>
          <wp:inline distT="0" distB="0" distL="0" distR="0" wp14:anchorId="2B9E0694" wp14:editId="686F366D">
            <wp:extent cx="5612130" cy="187579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875790"/>
                    </a:xfrm>
                    <a:prstGeom prst="rect">
                      <a:avLst/>
                    </a:prstGeom>
                  </pic:spPr>
                </pic:pic>
              </a:graphicData>
            </a:graphic>
          </wp:inline>
        </w:drawing>
      </w:r>
    </w:p>
    <w:p w14:paraId="69226A34" w14:textId="77777777" w:rsidR="00C433BC" w:rsidRPr="00406AE8" w:rsidRDefault="00C433BC" w:rsidP="00A40884">
      <w:pPr>
        <w:pStyle w:val="Default"/>
        <w:ind w:left="709" w:firstLine="142"/>
        <w:jc w:val="center"/>
        <w:rPr>
          <w:rFonts w:eastAsia="MS Mincho"/>
          <w:color w:val="auto"/>
          <w:sz w:val="16"/>
          <w:szCs w:val="16"/>
          <w:lang w:val="es-ES"/>
        </w:rPr>
      </w:pPr>
      <w:r w:rsidRPr="00406AE8">
        <w:rPr>
          <w:rFonts w:eastAsia="MS Mincho"/>
          <w:b/>
          <w:color w:val="auto"/>
          <w:sz w:val="16"/>
          <w:szCs w:val="16"/>
          <w:lang w:val="es-ES"/>
        </w:rPr>
        <w:t>Fuente:</w:t>
      </w:r>
      <w:r w:rsidRPr="00406AE8">
        <w:rPr>
          <w:rFonts w:eastAsia="MS Mincho"/>
          <w:color w:val="auto"/>
          <w:sz w:val="16"/>
          <w:szCs w:val="16"/>
          <w:lang w:val="es-ES"/>
        </w:rPr>
        <w:t xml:space="preserve"> Documentos de </w:t>
      </w:r>
      <w:r w:rsidR="005A3C39">
        <w:rPr>
          <w:rFonts w:eastAsia="MS Mincho"/>
          <w:color w:val="auto"/>
          <w:sz w:val="16"/>
          <w:szCs w:val="16"/>
          <w:lang w:val="es-ES"/>
        </w:rPr>
        <w:t>D</w:t>
      </w:r>
      <w:r w:rsidRPr="00406AE8">
        <w:rPr>
          <w:rFonts w:eastAsia="MS Mincho"/>
          <w:color w:val="auto"/>
          <w:sz w:val="16"/>
          <w:szCs w:val="16"/>
          <w:lang w:val="es-ES"/>
        </w:rPr>
        <w:t xml:space="preserve">istribución SGP-26-2018, SGP-32-2018, SGP-36-2019, SGP-39-2019, SGP-42-2020, SGP-48-2020, SGP-52-2020, SGP-55-2021 y SGP-62-2022, y oficios remitidos el 8 de abril de 2022 por la Administración del Municipio de Acandí – Chocó a los Resguardos Indígenas </w:t>
      </w:r>
      <w:proofErr w:type="spellStart"/>
      <w:r w:rsidRPr="00406AE8">
        <w:rPr>
          <w:rFonts w:eastAsia="MS Mincho"/>
          <w:color w:val="auto"/>
          <w:sz w:val="16"/>
          <w:szCs w:val="16"/>
          <w:lang w:val="es-ES"/>
        </w:rPr>
        <w:t>Chidima</w:t>
      </w:r>
      <w:proofErr w:type="spellEnd"/>
      <w:r w:rsidRPr="00406AE8">
        <w:rPr>
          <w:rFonts w:eastAsia="MS Mincho"/>
          <w:color w:val="auto"/>
          <w:sz w:val="16"/>
          <w:szCs w:val="16"/>
          <w:lang w:val="es-ES"/>
        </w:rPr>
        <w:t xml:space="preserve"> Tolo y Pescadito (radicado No. 1-2022-038641 del 19 de mayo de 2022).</w:t>
      </w:r>
    </w:p>
    <w:p w14:paraId="68514A9E" w14:textId="77777777" w:rsidR="00C433BC" w:rsidRDefault="00C433BC" w:rsidP="00A40884">
      <w:pPr>
        <w:pStyle w:val="Prrafodelista"/>
        <w:ind w:left="426"/>
        <w:jc w:val="both"/>
        <w:rPr>
          <w:rFonts w:ascii="Arial" w:hAnsi="Arial" w:cs="Arial"/>
          <w:bCs/>
          <w:iCs/>
          <w:sz w:val="22"/>
          <w:szCs w:val="22"/>
        </w:rPr>
      </w:pPr>
    </w:p>
    <w:p w14:paraId="11A887A9" w14:textId="77777777" w:rsidR="00F944E0" w:rsidRDefault="00C433BC" w:rsidP="00A40884">
      <w:pPr>
        <w:pStyle w:val="Prrafodelista"/>
        <w:ind w:left="426"/>
        <w:jc w:val="both"/>
        <w:rPr>
          <w:rFonts w:ascii="Arial" w:hAnsi="Arial" w:cs="Arial"/>
          <w:bCs/>
          <w:iCs/>
          <w:sz w:val="22"/>
          <w:szCs w:val="22"/>
        </w:rPr>
      </w:pPr>
      <w:r>
        <w:rPr>
          <w:rFonts w:ascii="Arial" w:hAnsi="Arial" w:cs="Arial"/>
          <w:bCs/>
          <w:iCs/>
          <w:sz w:val="22"/>
          <w:szCs w:val="22"/>
        </w:rPr>
        <w:t xml:space="preserve">Finalmente, se advierte que </w:t>
      </w:r>
      <w:r w:rsidR="00C844D1">
        <w:rPr>
          <w:rFonts w:ascii="Arial" w:hAnsi="Arial" w:cs="Arial"/>
          <w:bCs/>
          <w:iCs/>
          <w:sz w:val="22"/>
          <w:szCs w:val="22"/>
        </w:rPr>
        <w:t>lo que figura en el oficio como</w:t>
      </w:r>
      <w:r>
        <w:rPr>
          <w:rFonts w:ascii="Arial" w:hAnsi="Arial" w:cs="Arial"/>
          <w:bCs/>
          <w:iCs/>
          <w:sz w:val="22"/>
          <w:szCs w:val="22"/>
        </w:rPr>
        <w:t xml:space="preserve"> “</w:t>
      </w:r>
      <w:r>
        <w:rPr>
          <w:rFonts w:ascii="Arial" w:hAnsi="Arial" w:cs="Arial"/>
          <w:bCs/>
          <w:i/>
          <w:iCs/>
          <w:sz w:val="22"/>
          <w:szCs w:val="22"/>
        </w:rPr>
        <w:t xml:space="preserve">recursos en caja” </w:t>
      </w:r>
      <w:r>
        <w:rPr>
          <w:rFonts w:ascii="Arial" w:hAnsi="Arial" w:cs="Arial"/>
          <w:bCs/>
          <w:iCs/>
          <w:sz w:val="22"/>
          <w:szCs w:val="22"/>
        </w:rPr>
        <w:t>no dan cuenta del detalle de su naturaleza (</w:t>
      </w:r>
      <w:r w:rsidRPr="007741CD">
        <w:rPr>
          <w:rFonts w:ascii="Arial" w:hAnsi="Arial" w:cs="Arial"/>
          <w:bCs/>
          <w:iCs/>
          <w:sz w:val="22"/>
          <w:szCs w:val="22"/>
        </w:rPr>
        <w:t>saldo</w:t>
      </w:r>
      <w:r>
        <w:rPr>
          <w:rFonts w:ascii="Arial" w:hAnsi="Arial" w:cs="Arial"/>
          <w:bCs/>
          <w:iCs/>
          <w:sz w:val="22"/>
          <w:szCs w:val="22"/>
        </w:rPr>
        <w:t xml:space="preserve">s de las vigencias anteriores o </w:t>
      </w:r>
      <w:r w:rsidRPr="007741CD">
        <w:rPr>
          <w:rFonts w:ascii="Arial" w:hAnsi="Arial" w:cs="Arial"/>
          <w:bCs/>
          <w:iCs/>
          <w:sz w:val="22"/>
          <w:szCs w:val="22"/>
        </w:rPr>
        <w:t>rendimientos</w:t>
      </w:r>
      <w:r>
        <w:rPr>
          <w:rFonts w:ascii="Arial" w:hAnsi="Arial" w:cs="Arial"/>
          <w:bCs/>
          <w:iCs/>
          <w:sz w:val="22"/>
          <w:szCs w:val="22"/>
        </w:rPr>
        <w:t xml:space="preserve"> financieros).</w:t>
      </w:r>
    </w:p>
    <w:p w14:paraId="09692654" w14:textId="77777777" w:rsidR="00C433BC" w:rsidRPr="00406AE8" w:rsidRDefault="00C433BC" w:rsidP="00406AE8">
      <w:pPr>
        <w:pStyle w:val="Prrafodelista"/>
        <w:ind w:left="426"/>
        <w:rPr>
          <w:rFonts w:ascii="Arial" w:hAnsi="Arial" w:cs="Arial"/>
          <w:bCs/>
          <w:iCs/>
          <w:sz w:val="22"/>
          <w:szCs w:val="22"/>
        </w:rPr>
      </w:pPr>
    </w:p>
    <w:p w14:paraId="21F02661" w14:textId="77777777" w:rsidR="00D512E5" w:rsidRPr="007E3D28" w:rsidRDefault="00D512E5" w:rsidP="00A40884">
      <w:pPr>
        <w:ind w:left="426"/>
        <w:contextualSpacing/>
        <w:jc w:val="both"/>
        <w:rPr>
          <w:rFonts w:ascii="Arial" w:hAnsi="Arial" w:cs="Arial"/>
          <w:sz w:val="22"/>
          <w:szCs w:val="22"/>
        </w:rPr>
      </w:pPr>
      <w:r w:rsidRPr="00D512E5">
        <w:rPr>
          <w:rFonts w:ascii="Arial" w:hAnsi="Arial" w:cs="Arial"/>
          <w:b/>
          <w:sz w:val="22"/>
          <w:szCs w:val="22"/>
          <w:u w:val="single"/>
        </w:rPr>
        <w:t>Evaluaci</w:t>
      </w:r>
      <w:r w:rsidR="007E3D28">
        <w:rPr>
          <w:rFonts w:ascii="Arial" w:hAnsi="Arial" w:cs="Arial"/>
          <w:b/>
          <w:sz w:val="22"/>
          <w:szCs w:val="22"/>
          <w:u w:val="single"/>
        </w:rPr>
        <w:t>ón</w:t>
      </w:r>
      <w:r w:rsidR="007E3D28">
        <w:rPr>
          <w:rFonts w:ascii="Arial" w:hAnsi="Arial" w:cs="Arial"/>
          <w:b/>
          <w:sz w:val="22"/>
          <w:szCs w:val="22"/>
        </w:rPr>
        <w:t xml:space="preserve">: </w:t>
      </w:r>
      <w:r w:rsidR="007E3D28" w:rsidRPr="00F944E0">
        <w:rPr>
          <w:rFonts w:ascii="Arial" w:hAnsi="Arial" w:cs="Arial"/>
          <w:sz w:val="22"/>
          <w:szCs w:val="22"/>
        </w:rPr>
        <w:t>No cumple</w:t>
      </w:r>
      <w:r w:rsidR="00556EBE" w:rsidRPr="00F944E0">
        <w:rPr>
          <w:rFonts w:ascii="Arial" w:hAnsi="Arial" w:cs="Arial"/>
          <w:sz w:val="22"/>
          <w:szCs w:val="22"/>
        </w:rPr>
        <w:t>.</w:t>
      </w:r>
    </w:p>
    <w:p w14:paraId="14FD241E" w14:textId="77777777" w:rsidR="002B493E" w:rsidRPr="00CB6093" w:rsidRDefault="002B493E" w:rsidP="00A40884">
      <w:pPr>
        <w:pStyle w:val="Prrafodelista"/>
        <w:rPr>
          <w:rFonts w:ascii="Arial" w:hAnsi="Arial" w:cs="Arial"/>
          <w:bCs/>
          <w:iCs/>
          <w:sz w:val="22"/>
          <w:szCs w:val="22"/>
        </w:rPr>
      </w:pPr>
    </w:p>
    <w:p w14:paraId="4E5F544F" w14:textId="77777777" w:rsidR="00225BD5" w:rsidRDefault="00D512E5" w:rsidP="00A40884">
      <w:pPr>
        <w:pStyle w:val="Prrafodelista"/>
        <w:ind w:left="426"/>
        <w:jc w:val="both"/>
        <w:rPr>
          <w:rFonts w:ascii="Arial" w:hAnsi="Arial" w:cs="Arial"/>
          <w:b/>
          <w:bCs/>
          <w:iCs/>
          <w:sz w:val="22"/>
          <w:szCs w:val="22"/>
          <w:u w:val="single"/>
        </w:rPr>
      </w:pPr>
      <w:r w:rsidRPr="00D512E5">
        <w:rPr>
          <w:rFonts w:ascii="Arial" w:hAnsi="Arial" w:cs="Arial"/>
          <w:b/>
          <w:bCs/>
          <w:iCs/>
          <w:sz w:val="22"/>
          <w:szCs w:val="22"/>
          <w:u w:val="single"/>
        </w:rPr>
        <w:t>Recomendaciones</w:t>
      </w:r>
      <w:r w:rsidR="00556EBE" w:rsidRPr="007813EF">
        <w:rPr>
          <w:rFonts w:ascii="Arial" w:hAnsi="Arial" w:cs="Arial"/>
          <w:b/>
          <w:bCs/>
          <w:iCs/>
          <w:sz w:val="22"/>
          <w:szCs w:val="22"/>
        </w:rPr>
        <w:t>.</w:t>
      </w:r>
    </w:p>
    <w:p w14:paraId="3A324A7E" w14:textId="77777777" w:rsidR="0092036F" w:rsidRDefault="0092036F" w:rsidP="00A40884">
      <w:pPr>
        <w:pStyle w:val="Prrafodelista"/>
        <w:ind w:left="426"/>
        <w:jc w:val="both"/>
        <w:rPr>
          <w:rFonts w:ascii="Arial" w:hAnsi="Arial" w:cs="Arial"/>
          <w:b/>
          <w:bCs/>
          <w:iCs/>
          <w:sz w:val="22"/>
          <w:szCs w:val="22"/>
          <w:u w:val="single"/>
        </w:rPr>
      </w:pPr>
    </w:p>
    <w:p w14:paraId="36609DEA" w14:textId="77777777" w:rsidR="002E6436" w:rsidRPr="00C47859" w:rsidRDefault="0092036F" w:rsidP="00A40884">
      <w:pPr>
        <w:ind w:left="426"/>
        <w:contextualSpacing/>
        <w:jc w:val="both"/>
        <w:rPr>
          <w:sz w:val="22"/>
          <w:szCs w:val="22"/>
          <w:highlight w:val="lightGray"/>
        </w:rPr>
      </w:pPr>
      <w:r w:rsidRPr="17E8C155">
        <w:rPr>
          <w:rFonts w:ascii="Arial" w:hAnsi="Arial" w:cs="Arial"/>
          <w:sz w:val="22"/>
          <w:szCs w:val="22"/>
        </w:rPr>
        <w:t xml:space="preserve">Con base en la revisión de la información remitida por el Municipio de Acandí – Chocó para soportar el cumplimiento de esta </w:t>
      </w:r>
      <w:r w:rsidR="00556EBE">
        <w:rPr>
          <w:rFonts w:ascii="Arial" w:hAnsi="Arial" w:cs="Arial"/>
          <w:sz w:val="22"/>
          <w:szCs w:val="22"/>
        </w:rPr>
        <w:t>A</w:t>
      </w:r>
      <w:r w:rsidRPr="17E8C155">
        <w:rPr>
          <w:rFonts w:ascii="Arial" w:hAnsi="Arial" w:cs="Arial"/>
          <w:sz w:val="22"/>
          <w:szCs w:val="22"/>
        </w:rPr>
        <w:t>ctividad</w:t>
      </w:r>
      <w:r w:rsidR="008921C5" w:rsidRPr="17E8C155">
        <w:rPr>
          <w:rFonts w:ascii="Arial" w:hAnsi="Arial" w:cs="Arial"/>
          <w:sz w:val="22"/>
          <w:szCs w:val="22"/>
        </w:rPr>
        <w:t xml:space="preserve">, se recomienda en primer lugar, </w:t>
      </w:r>
      <w:r w:rsidRPr="17E8C155">
        <w:rPr>
          <w:rFonts w:ascii="Arial" w:hAnsi="Arial" w:cs="Arial"/>
          <w:sz w:val="22"/>
          <w:szCs w:val="22"/>
        </w:rPr>
        <w:t xml:space="preserve">que </w:t>
      </w:r>
      <w:r w:rsidR="002E6436" w:rsidRPr="17E8C155">
        <w:rPr>
          <w:rFonts w:ascii="Arial" w:eastAsiaTheme="minorEastAsia" w:hAnsi="Arial" w:cs="Arial"/>
          <w:sz w:val="22"/>
          <w:szCs w:val="22"/>
          <w:lang w:val="es-CO" w:eastAsia="en-US"/>
        </w:rPr>
        <w:t>el Municipio en calidad de administrador de los recursos de la AESGPRI</w:t>
      </w:r>
      <w:r w:rsidR="002D0058">
        <w:rPr>
          <w:rFonts w:ascii="Arial" w:eastAsiaTheme="minorEastAsia" w:hAnsi="Arial" w:cs="Arial"/>
          <w:sz w:val="22"/>
          <w:szCs w:val="22"/>
          <w:lang w:val="es-CO" w:eastAsia="en-US"/>
        </w:rPr>
        <w:t>,</w:t>
      </w:r>
      <w:r w:rsidR="002E6436" w:rsidRPr="17E8C155">
        <w:rPr>
          <w:rFonts w:ascii="Arial" w:eastAsiaTheme="minorEastAsia" w:hAnsi="Arial" w:cs="Arial"/>
          <w:sz w:val="22"/>
          <w:szCs w:val="22"/>
          <w:lang w:val="es-CO" w:eastAsia="en-US"/>
        </w:rPr>
        <w:t xml:space="preserve"> </w:t>
      </w:r>
      <w:r w:rsidR="00F944E0">
        <w:rPr>
          <w:rFonts w:ascii="Arial" w:eastAsiaTheme="minorEastAsia" w:hAnsi="Arial" w:cs="Arial"/>
          <w:sz w:val="22"/>
          <w:szCs w:val="22"/>
          <w:lang w:val="es-CO" w:eastAsia="en-US"/>
        </w:rPr>
        <w:t>ajuste y remita el</w:t>
      </w:r>
      <w:r w:rsidRPr="17E8C155">
        <w:rPr>
          <w:rFonts w:ascii="Arial" w:hAnsi="Arial" w:cs="Arial"/>
          <w:sz w:val="22"/>
          <w:szCs w:val="22"/>
        </w:rPr>
        <w:t xml:space="preserve"> oficio informativo </w:t>
      </w:r>
      <w:r w:rsidR="00F944E0">
        <w:rPr>
          <w:rFonts w:ascii="Arial" w:hAnsi="Arial" w:cs="Arial"/>
          <w:sz w:val="22"/>
          <w:szCs w:val="22"/>
        </w:rPr>
        <w:t>asociado a</w:t>
      </w:r>
      <w:r w:rsidR="00CD2212" w:rsidRPr="17E8C155">
        <w:rPr>
          <w:rFonts w:ascii="Arial" w:hAnsi="Arial" w:cs="Arial"/>
          <w:sz w:val="22"/>
          <w:szCs w:val="22"/>
        </w:rPr>
        <w:t xml:space="preserve"> cada</w:t>
      </w:r>
      <w:r w:rsidR="00C835C0" w:rsidRPr="17E8C155">
        <w:rPr>
          <w:rFonts w:ascii="Arial" w:hAnsi="Arial" w:cs="Arial"/>
          <w:sz w:val="22"/>
          <w:szCs w:val="22"/>
        </w:rPr>
        <w:t xml:space="preserve"> uno de los Resguardos</w:t>
      </w:r>
      <w:r w:rsidR="00F944E0">
        <w:rPr>
          <w:rFonts w:ascii="Arial" w:hAnsi="Arial" w:cs="Arial"/>
          <w:sz w:val="22"/>
          <w:szCs w:val="22"/>
        </w:rPr>
        <w:t xml:space="preserve"> dando</w:t>
      </w:r>
      <w:r w:rsidR="002E6436" w:rsidRPr="17E8C155">
        <w:rPr>
          <w:rFonts w:ascii="Arial" w:hAnsi="Arial" w:cs="Arial"/>
          <w:sz w:val="22"/>
          <w:szCs w:val="22"/>
        </w:rPr>
        <w:t xml:space="preserve"> </w:t>
      </w:r>
      <w:r w:rsidRPr="17E8C155">
        <w:rPr>
          <w:rFonts w:ascii="Arial" w:hAnsi="Arial" w:cs="Arial"/>
          <w:sz w:val="22"/>
          <w:szCs w:val="22"/>
        </w:rPr>
        <w:t xml:space="preserve">cuenta de la totalidad </w:t>
      </w:r>
      <w:r w:rsidR="002E6436" w:rsidRPr="17E8C155">
        <w:rPr>
          <w:rFonts w:ascii="Arial" w:eastAsiaTheme="minorEastAsia" w:hAnsi="Arial" w:cs="Arial"/>
          <w:sz w:val="22"/>
          <w:szCs w:val="22"/>
          <w:lang w:val="es-CO" w:eastAsia="en-US"/>
        </w:rPr>
        <w:t xml:space="preserve">de los recursos disponibles para </w:t>
      </w:r>
      <w:r w:rsidR="43BD9C71" w:rsidRPr="17E8C155">
        <w:rPr>
          <w:rFonts w:ascii="Arial" w:eastAsiaTheme="minorEastAsia" w:hAnsi="Arial" w:cs="Arial"/>
          <w:sz w:val="22"/>
          <w:szCs w:val="22"/>
          <w:lang w:val="es-CO" w:eastAsia="en-US"/>
        </w:rPr>
        <w:t xml:space="preserve">ejecutar en </w:t>
      </w:r>
      <w:r w:rsidR="00F944E0">
        <w:rPr>
          <w:rFonts w:ascii="Arial" w:eastAsiaTheme="minorEastAsia" w:hAnsi="Arial" w:cs="Arial"/>
          <w:sz w:val="22"/>
          <w:szCs w:val="22"/>
          <w:lang w:val="es-CO" w:eastAsia="en-US"/>
        </w:rPr>
        <w:t>la vigencia 2022</w:t>
      </w:r>
      <w:r w:rsidR="00E43E75" w:rsidRPr="17E8C155">
        <w:rPr>
          <w:rFonts w:ascii="Arial" w:eastAsiaTheme="minorEastAsia" w:hAnsi="Arial" w:cs="Arial"/>
          <w:sz w:val="22"/>
          <w:szCs w:val="22"/>
          <w:lang w:val="es-CO" w:eastAsia="en-US"/>
        </w:rPr>
        <w:t>,</w:t>
      </w:r>
      <w:r w:rsidR="00696D1A" w:rsidRPr="17E8C155">
        <w:rPr>
          <w:rFonts w:ascii="Arial" w:eastAsiaTheme="minorEastAsia" w:hAnsi="Arial" w:cs="Arial"/>
          <w:sz w:val="22"/>
          <w:szCs w:val="22"/>
          <w:lang w:val="es-CO" w:eastAsia="en-US"/>
        </w:rPr>
        <w:t xml:space="preserve"> discriminados de acuerdo a su naturaleza</w:t>
      </w:r>
      <w:r w:rsidR="0045684A" w:rsidRPr="17E8C155">
        <w:rPr>
          <w:rFonts w:ascii="Arial" w:eastAsiaTheme="minorEastAsia" w:hAnsi="Arial" w:cs="Arial"/>
          <w:sz w:val="22"/>
          <w:szCs w:val="22"/>
          <w:lang w:val="es-CO" w:eastAsia="en-US"/>
        </w:rPr>
        <w:t xml:space="preserve">, </w:t>
      </w:r>
      <w:r w:rsidR="002E6436" w:rsidRPr="17E8C155">
        <w:rPr>
          <w:rFonts w:ascii="Arial" w:hAnsi="Arial" w:cs="Arial"/>
          <w:sz w:val="22"/>
          <w:szCs w:val="22"/>
        </w:rPr>
        <w:t>tal como se</w:t>
      </w:r>
      <w:r w:rsidR="006C520C">
        <w:rPr>
          <w:rFonts w:ascii="Arial" w:hAnsi="Arial" w:cs="Arial"/>
          <w:sz w:val="22"/>
          <w:szCs w:val="22"/>
        </w:rPr>
        <w:t xml:space="preserve"> ha</w:t>
      </w:r>
      <w:r w:rsidR="002E6436" w:rsidRPr="17E8C155">
        <w:rPr>
          <w:rFonts w:ascii="Arial" w:hAnsi="Arial" w:cs="Arial"/>
          <w:sz w:val="22"/>
          <w:szCs w:val="22"/>
        </w:rPr>
        <w:t xml:space="preserve"> ejemplific</w:t>
      </w:r>
      <w:r w:rsidR="006C520C">
        <w:rPr>
          <w:rFonts w:ascii="Arial" w:hAnsi="Arial" w:cs="Arial"/>
          <w:sz w:val="22"/>
          <w:szCs w:val="22"/>
        </w:rPr>
        <w:t>ado en todas las comunicaciones remitidas a la Entidad desde el</w:t>
      </w:r>
      <w:r w:rsidR="007E0135">
        <w:rPr>
          <w:rFonts w:ascii="Arial" w:hAnsi="Arial" w:cs="Arial"/>
          <w:sz w:val="22"/>
          <w:szCs w:val="22"/>
        </w:rPr>
        <w:t xml:space="preserve"> envío del</w:t>
      </w:r>
      <w:r w:rsidR="006C520C">
        <w:rPr>
          <w:rFonts w:ascii="Arial" w:hAnsi="Arial" w:cs="Arial"/>
          <w:sz w:val="22"/>
          <w:szCs w:val="22"/>
        </w:rPr>
        <w:t xml:space="preserve"> oficio con radicado No. 2-2020-043772 del 4 de septiembre de 2020 y </w:t>
      </w:r>
      <w:r w:rsidR="007E0135">
        <w:rPr>
          <w:rFonts w:ascii="Arial" w:hAnsi="Arial" w:cs="Arial"/>
          <w:sz w:val="22"/>
          <w:szCs w:val="22"/>
        </w:rPr>
        <w:t xml:space="preserve">como vuelve a referenciarse </w:t>
      </w:r>
      <w:r w:rsidR="002E6436" w:rsidRPr="17E8C155">
        <w:rPr>
          <w:rFonts w:ascii="Arial" w:hAnsi="Arial" w:cs="Arial"/>
          <w:sz w:val="22"/>
          <w:szCs w:val="22"/>
        </w:rPr>
        <w:t>a continuación:</w:t>
      </w:r>
    </w:p>
    <w:p w14:paraId="3396E131" w14:textId="77777777" w:rsidR="002E6436" w:rsidRDefault="002E6436" w:rsidP="00A40884">
      <w:pPr>
        <w:pStyle w:val="Default"/>
        <w:ind w:left="709"/>
        <w:jc w:val="both"/>
        <w:rPr>
          <w:rFonts w:eastAsia="MS Mincho"/>
          <w:color w:val="auto"/>
          <w:sz w:val="22"/>
          <w:szCs w:val="22"/>
          <w:highlight w:val="lightGray"/>
          <w:lang w:val="es-ES"/>
        </w:rPr>
      </w:pPr>
    </w:p>
    <w:tbl>
      <w:tblPr>
        <w:tblStyle w:val="Tablaconcuadrcula"/>
        <w:tblpPr w:leftFromText="141" w:rightFromText="141" w:vertAnchor="text" w:horzAnchor="margin" w:tblpXSpec="center" w:tblpY="99"/>
        <w:tblW w:w="8926" w:type="dxa"/>
        <w:tblLook w:val="04A0" w:firstRow="1" w:lastRow="0" w:firstColumn="1" w:lastColumn="0" w:noHBand="0" w:noVBand="1"/>
      </w:tblPr>
      <w:tblGrid>
        <w:gridCol w:w="1149"/>
        <w:gridCol w:w="5083"/>
        <w:gridCol w:w="2694"/>
      </w:tblGrid>
      <w:tr w:rsidR="002E6436" w:rsidRPr="008C5264" w14:paraId="3942845A" w14:textId="77777777" w:rsidTr="00F944E0">
        <w:trPr>
          <w:trHeight w:val="558"/>
        </w:trPr>
        <w:tc>
          <w:tcPr>
            <w:tcW w:w="8926" w:type="dxa"/>
            <w:gridSpan w:val="3"/>
            <w:shd w:val="clear" w:color="auto" w:fill="auto"/>
            <w:vAlign w:val="center"/>
          </w:tcPr>
          <w:p w14:paraId="3E49DDB5" w14:textId="77777777" w:rsidR="002E6436" w:rsidRPr="00FC1254" w:rsidRDefault="002E6436" w:rsidP="00A40884">
            <w:pPr>
              <w:autoSpaceDE w:val="0"/>
              <w:autoSpaceDN w:val="0"/>
              <w:adjustRightInd w:val="0"/>
              <w:ind w:left="426" w:hanging="284"/>
              <w:jc w:val="center"/>
              <w:rPr>
                <w:rFonts w:ascii="Arial" w:eastAsiaTheme="minorEastAsia" w:hAnsi="Arial" w:cs="Arial"/>
                <w:b/>
                <w:bCs/>
                <w:sz w:val="18"/>
                <w:szCs w:val="18"/>
                <w:lang w:val="es-CO" w:eastAsia="en-US"/>
              </w:rPr>
            </w:pPr>
            <w:r w:rsidRPr="17E8C155">
              <w:rPr>
                <w:rFonts w:ascii="Arial" w:eastAsiaTheme="minorEastAsia" w:hAnsi="Arial" w:cs="Arial"/>
                <w:b/>
                <w:bCs/>
                <w:sz w:val="18"/>
                <w:szCs w:val="18"/>
                <w:lang w:val="es-CO" w:eastAsia="en-US"/>
              </w:rPr>
              <w:t>RECURSOS DISPONIBLES PARA LA VIGENCIA 202</w:t>
            </w:r>
            <w:r w:rsidR="00F944E0">
              <w:rPr>
                <w:rFonts w:ascii="Arial" w:eastAsiaTheme="minorEastAsia" w:hAnsi="Arial" w:cs="Arial"/>
                <w:b/>
                <w:bCs/>
                <w:sz w:val="18"/>
                <w:szCs w:val="18"/>
                <w:lang w:val="es-CO" w:eastAsia="en-US"/>
              </w:rPr>
              <w:t>2</w:t>
            </w:r>
          </w:p>
          <w:p w14:paraId="32CB387B" w14:textId="77777777" w:rsidR="002E6436" w:rsidRPr="00FC1254" w:rsidRDefault="002E6436"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 xml:space="preserve">RESGUARDO INDÍGENA PESCADITO  </w:t>
            </w:r>
          </w:p>
        </w:tc>
      </w:tr>
      <w:tr w:rsidR="0045684A" w14:paraId="688744B6" w14:textId="77777777" w:rsidTr="00817D3E">
        <w:trPr>
          <w:trHeight w:val="976"/>
        </w:trPr>
        <w:tc>
          <w:tcPr>
            <w:tcW w:w="1149" w:type="dxa"/>
            <w:vMerge w:val="restart"/>
            <w:vAlign w:val="center"/>
          </w:tcPr>
          <w:p w14:paraId="47DC36FA"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r w:rsidRPr="00FC1254">
              <w:rPr>
                <w:rFonts w:ascii="Arial" w:eastAsiaTheme="minorHAnsi" w:hAnsi="Arial" w:cs="Arial"/>
                <w:iCs/>
                <w:sz w:val="18"/>
                <w:szCs w:val="18"/>
                <w:lang w:val="es-CO" w:eastAsia="en-US"/>
              </w:rPr>
              <w:t>Recursos de capital</w:t>
            </w:r>
          </w:p>
        </w:tc>
        <w:tc>
          <w:tcPr>
            <w:tcW w:w="5083" w:type="dxa"/>
            <w:shd w:val="clear" w:color="auto" w:fill="auto"/>
            <w:vAlign w:val="center"/>
          </w:tcPr>
          <w:p w14:paraId="6635FD32" w14:textId="77777777" w:rsidR="0045684A" w:rsidRPr="00FC1254" w:rsidRDefault="0045684A" w:rsidP="00A40884">
            <w:pPr>
              <w:autoSpaceDE w:val="0"/>
              <w:autoSpaceDN w:val="0"/>
              <w:adjustRightInd w:val="0"/>
              <w:ind w:left="174" w:hanging="32"/>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Recursos no ejecutados de vigencias anteriores disponibles en la Cuenta Maestra del Resguardo</w:t>
            </w:r>
          </w:p>
          <w:p w14:paraId="403F41FA" w14:textId="77777777" w:rsidR="0045684A" w:rsidRPr="00FC1254" w:rsidRDefault="0045684A" w:rsidP="00A40884">
            <w:pPr>
              <w:autoSpaceDE w:val="0"/>
              <w:autoSpaceDN w:val="0"/>
              <w:adjustRightInd w:val="0"/>
              <w:ind w:left="174" w:hanging="32"/>
              <w:jc w:val="center"/>
              <w:rPr>
                <w:rFonts w:ascii="Arial" w:eastAsiaTheme="minorHAnsi" w:hAnsi="Arial" w:cs="Arial"/>
                <w:iCs/>
                <w:sz w:val="18"/>
                <w:szCs w:val="18"/>
                <w:highlight w:val="yellow"/>
                <w:lang w:val="es-CO" w:eastAsia="en-US"/>
              </w:rPr>
            </w:pPr>
            <w:r w:rsidRPr="00FC1254">
              <w:rPr>
                <w:rFonts w:ascii="Arial" w:eastAsiaTheme="minorHAnsi" w:hAnsi="Arial" w:cs="Arial"/>
                <w:iCs/>
                <w:sz w:val="18"/>
                <w:szCs w:val="18"/>
                <w:lang w:val="es-CO" w:eastAsia="en-US"/>
              </w:rPr>
              <w:t>Ultimo Extracto bancario Cuenta Maestra Resguardo Pescadito</w:t>
            </w:r>
          </w:p>
        </w:tc>
        <w:tc>
          <w:tcPr>
            <w:tcW w:w="2694" w:type="dxa"/>
            <w:shd w:val="clear" w:color="auto" w:fill="auto"/>
            <w:vAlign w:val="center"/>
          </w:tcPr>
          <w:p w14:paraId="55D2F35A" w14:textId="77777777" w:rsidR="00F944E0" w:rsidRPr="00F944E0" w:rsidRDefault="00F944E0" w:rsidP="00A40884">
            <w:pPr>
              <w:autoSpaceDE w:val="0"/>
              <w:autoSpaceDN w:val="0"/>
              <w:adjustRightInd w:val="0"/>
              <w:jc w:val="center"/>
              <w:rPr>
                <w:rFonts w:ascii="Arial" w:eastAsiaTheme="minorHAnsi" w:hAnsi="Arial" w:cs="Arial"/>
                <w:iCs/>
                <w:color w:val="C00000"/>
                <w:sz w:val="18"/>
                <w:szCs w:val="18"/>
                <w:lang w:val="es-CO" w:eastAsia="en-US"/>
              </w:rPr>
            </w:pPr>
            <w:r w:rsidRPr="00F944E0">
              <w:rPr>
                <w:rFonts w:ascii="Arial" w:eastAsiaTheme="minorHAnsi" w:hAnsi="Arial" w:cs="Arial"/>
                <w:iCs/>
                <w:color w:val="C00000"/>
                <w:sz w:val="18"/>
                <w:szCs w:val="18"/>
                <w:lang w:val="es-CO" w:eastAsia="en-US"/>
              </w:rPr>
              <w:t>El valor por este concepto</w:t>
            </w:r>
          </w:p>
          <w:p w14:paraId="18CEB43E" w14:textId="77777777" w:rsidR="00F944E0" w:rsidRPr="00F944E0" w:rsidRDefault="00F944E0" w:rsidP="00A40884">
            <w:pPr>
              <w:autoSpaceDE w:val="0"/>
              <w:autoSpaceDN w:val="0"/>
              <w:adjustRightInd w:val="0"/>
              <w:jc w:val="center"/>
              <w:rPr>
                <w:rFonts w:ascii="Arial" w:eastAsiaTheme="minorHAnsi" w:hAnsi="Arial" w:cs="Arial"/>
                <w:iCs/>
                <w:color w:val="C00000"/>
                <w:sz w:val="18"/>
                <w:szCs w:val="18"/>
                <w:lang w:val="es-CO" w:eastAsia="en-US"/>
              </w:rPr>
            </w:pPr>
            <w:r w:rsidRPr="00F944E0">
              <w:rPr>
                <w:rFonts w:ascii="Arial" w:eastAsiaTheme="minorHAnsi" w:hAnsi="Arial" w:cs="Arial"/>
                <w:iCs/>
                <w:color w:val="C00000"/>
                <w:sz w:val="18"/>
                <w:szCs w:val="18"/>
                <w:lang w:val="es-CO" w:eastAsia="en-US"/>
              </w:rPr>
              <w:t>deberá ser establecido y</w:t>
            </w:r>
          </w:p>
          <w:p w14:paraId="4CE55B41" w14:textId="77777777" w:rsidR="00F944E0" w:rsidRPr="00F944E0" w:rsidRDefault="00F944E0" w:rsidP="00A40884">
            <w:pPr>
              <w:autoSpaceDE w:val="0"/>
              <w:autoSpaceDN w:val="0"/>
              <w:adjustRightInd w:val="0"/>
              <w:jc w:val="center"/>
              <w:rPr>
                <w:rFonts w:ascii="Arial" w:eastAsiaTheme="minorHAnsi" w:hAnsi="Arial" w:cs="Arial"/>
                <w:iCs/>
                <w:color w:val="C00000"/>
                <w:sz w:val="18"/>
                <w:szCs w:val="18"/>
                <w:lang w:val="es-CO" w:eastAsia="en-US"/>
              </w:rPr>
            </w:pPr>
            <w:r w:rsidRPr="00F944E0">
              <w:rPr>
                <w:rFonts w:ascii="Arial" w:eastAsiaTheme="minorHAnsi" w:hAnsi="Arial" w:cs="Arial"/>
                <w:iCs/>
                <w:color w:val="C00000"/>
                <w:sz w:val="18"/>
                <w:szCs w:val="18"/>
                <w:lang w:val="es-CO" w:eastAsia="en-US"/>
              </w:rPr>
              <w:t>diligenciado por el Municipio,</w:t>
            </w:r>
          </w:p>
          <w:p w14:paraId="15EAB750" w14:textId="77777777" w:rsidR="0045684A" w:rsidRPr="00FC1254" w:rsidRDefault="00F944E0" w:rsidP="00A40884">
            <w:pPr>
              <w:autoSpaceDE w:val="0"/>
              <w:autoSpaceDN w:val="0"/>
              <w:adjustRightInd w:val="0"/>
              <w:jc w:val="center"/>
              <w:rPr>
                <w:rFonts w:ascii="Arial" w:eastAsiaTheme="minorHAnsi" w:hAnsi="Arial" w:cs="Arial"/>
                <w:iCs/>
                <w:sz w:val="18"/>
                <w:szCs w:val="18"/>
                <w:highlight w:val="yellow"/>
                <w:lang w:val="es-CO" w:eastAsia="en-US"/>
              </w:rPr>
            </w:pPr>
            <w:r w:rsidRPr="00F944E0">
              <w:rPr>
                <w:rFonts w:ascii="Arial" w:eastAsiaTheme="minorHAnsi" w:hAnsi="Arial" w:cs="Arial"/>
                <w:iCs/>
                <w:color w:val="C00000"/>
                <w:sz w:val="18"/>
                <w:szCs w:val="18"/>
                <w:lang w:val="es-CO" w:eastAsia="en-US"/>
              </w:rPr>
              <w:t>con base en el</w:t>
            </w:r>
            <w:r>
              <w:rPr>
                <w:rFonts w:ascii="Arial" w:eastAsiaTheme="minorHAnsi" w:hAnsi="Arial" w:cs="Arial"/>
                <w:iCs/>
                <w:color w:val="C00000"/>
                <w:sz w:val="18"/>
                <w:szCs w:val="18"/>
                <w:lang w:val="es-CO" w:eastAsia="en-US"/>
              </w:rPr>
              <w:t xml:space="preserve"> último</w:t>
            </w:r>
            <w:r w:rsidRPr="00F944E0">
              <w:rPr>
                <w:rFonts w:ascii="Arial" w:eastAsiaTheme="minorHAnsi" w:hAnsi="Arial" w:cs="Arial"/>
                <w:iCs/>
                <w:color w:val="C00000"/>
                <w:sz w:val="18"/>
                <w:szCs w:val="18"/>
                <w:lang w:val="es-CO" w:eastAsia="en-US"/>
              </w:rPr>
              <w:t xml:space="preserve"> extracto</w:t>
            </w:r>
            <w:r>
              <w:rPr>
                <w:rFonts w:ascii="Arial" w:eastAsiaTheme="minorHAnsi" w:hAnsi="Arial" w:cs="Arial"/>
                <w:iCs/>
                <w:color w:val="C00000"/>
                <w:sz w:val="18"/>
                <w:szCs w:val="18"/>
                <w:lang w:val="es-CO" w:eastAsia="en-US"/>
              </w:rPr>
              <w:t xml:space="preserve"> </w:t>
            </w:r>
            <w:r w:rsidRPr="00F944E0">
              <w:rPr>
                <w:rFonts w:ascii="Arial" w:eastAsiaTheme="minorHAnsi" w:hAnsi="Arial" w:cs="Arial"/>
                <w:iCs/>
                <w:color w:val="C00000"/>
                <w:sz w:val="18"/>
                <w:szCs w:val="18"/>
                <w:lang w:val="es-CO" w:eastAsia="en-US"/>
              </w:rPr>
              <w:t>bancario de la Cuenta</w:t>
            </w:r>
            <w:r>
              <w:rPr>
                <w:rFonts w:ascii="Arial" w:eastAsiaTheme="minorHAnsi" w:hAnsi="Arial" w:cs="Arial"/>
                <w:iCs/>
                <w:color w:val="C00000"/>
                <w:sz w:val="18"/>
                <w:szCs w:val="18"/>
                <w:lang w:val="es-CO" w:eastAsia="en-US"/>
              </w:rPr>
              <w:t xml:space="preserve"> </w:t>
            </w:r>
            <w:r w:rsidRPr="00F944E0">
              <w:rPr>
                <w:rFonts w:ascii="Arial" w:eastAsiaTheme="minorHAnsi" w:hAnsi="Arial" w:cs="Arial"/>
                <w:iCs/>
                <w:color w:val="C00000"/>
                <w:sz w:val="18"/>
                <w:szCs w:val="18"/>
                <w:lang w:val="es-CO" w:eastAsia="en-US"/>
              </w:rPr>
              <w:t>Maestra del Resguardo</w:t>
            </w:r>
            <w:r>
              <w:rPr>
                <w:rFonts w:ascii="Arial" w:eastAsiaTheme="minorHAnsi" w:hAnsi="Arial" w:cs="Arial"/>
                <w:iCs/>
                <w:color w:val="C00000"/>
                <w:sz w:val="18"/>
                <w:szCs w:val="18"/>
                <w:lang w:val="es-CO" w:eastAsia="en-US"/>
              </w:rPr>
              <w:t xml:space="preserve"> </w:t>
            </w:r>
            <w:r w:rsidRPr="00F944E0">
              <w:rPr>
                <w:rFonts w:ascii="Arial" w:eastAsiaTheme="minorHAnsi" w:hAnsi="Arial" w:cs="Arial"/>
                <w:iCs/>
                <w:color w:val="C00000"/>
                <w:sz w:val="18"/>
                <w:szCs w:val="18"/>
                <w:lang w:val="es-CO" w:eastAsia="en-US"/>
              </w:rPr>
              <w:t>Pescadito.</w:t>
            </w:r>
          </w:p>
        </w:tc>
      </w:tr>
      <w:tr w:rsidR="0045684A" w14:paraId="554976E6" w14:textId="77777777" w:rsidTr="00817D3E">
        <w:trPr>
          <w:trHeight w:val="560"/>
        </w:trPr>
        <w:tc>
          <w:tcPr>
            <w:tcW w:w="1149" w:type="dxa"/>
            <w:vMerge/>
          </w:tcPr>
          <w:p w14:paraId="2863F35A" w14:textId="77777777" w:rsidR="0045684A" w:rsidRPr="00FC1254" w:rsidRDefault="0045684A" w:rsidP="00A40884">
            <w:pPr>
              <w:autoSpaceDE w:val="0"/>
              <w:autoSpaceDN w:val="0"/>
              <w:adjustRightInd w:val="0"/>
              <w:ind w:left="164"/>
              <w:jc w:val="center"/>
              <w:rPr>
                <w:rFonts w:ascii="Arial" w:eastAsiaTheme="minorHAnsi" w:hAnsi="Arial" w:cs="Arial"/>
                <w:iCs/>
                <w:sz w:val="18"/>
                <w:szCs w:val="18"/>
                <w:highlight w:val="yellow"/>
                <w:lang w:val="es-CO" w:eastAsia="en-US"/>
              </w:rPr>
            </w:pPr>
          </w:p>
        </w:tc>
        <w:tc>
          <w:tcPr>
            <w:tcW w:w="5083" w:type="dxa"/>
            <w:vAlign w:val="center"/>
          </w:tcPr>
          <w:p w14:paraId="1D7B997E"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Rendimientos financieros</w:t>
            </w:r>
          </w:p>
          <w:p w14:paraId="29BC296D"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highlight w:val="yellow"/>
                <w:lang w:val="es-CO" w:eastAsia="en-US"/>
              </w:rPr>
            </w:pPr>
            <w:r w:rsidRPr="00FC1254">
              <w:rPr>
                <w:rFonts w:ascii="Arial" w:eastAsiaTheme="minorHAnsi" w:hAnsi="Arial" w:cs="Arial"/>
                <w:iCs/>
                <w:sz w:val="18"/>
                <w:szCs w:val="18"/>
                <w:lang w:val="es-CO" w:eastAsia="en-US"/>
              </w:rPr>
              <w:t>Ultimo Extracto bancario Cuenta Maestra Resguardo Pescadito</w:t>
            </w:r>
          </w:p>
        </w:tc>
        <w:tc>
          <w:tcPr>
            <w:tcW w:w="2694" w:type="dxa"/>
            <w:shd w:val="clear" w:color="auto" w:fill="auto"/>
            <w:vAlign w:val="center"/>
          </w:tcPr>
          <w:p w14:paraId="328E0C58"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El valor por este concepto</w:t>
            </w:r>
          </w:p>
          <w:p w14:paraId="0E7C6C54"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deberá ser establecido y</w:t>
            </w:r>
          </w:p>
          <w:p w14:paraId="56549C9E"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diligenciado por el Municipio,</w:t>
            </w:r>
          </w:p>
          <w:p w14:paraId="07094BE5"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con base en el extracto</w:t>
            </w:r>
          </w:p>
          <w:p w14:paraId="0AB1324A"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bancario de la Cuenta</w:t>
            </w:r>
          </w:p>
          <w:p w14:paraId="4AE2E6CC" w14:textId="77777777" w:rsidR="00B20F2B" w:rsidRPr="00B20F2B" w:rsidRDefault="00B20F2B" w:rsidP="00A40884">
            <w:pPr>
              <w:autoSpaceDE w:val="0"/>
              <w:autoSpaceDN w:val="0"/>
              <w:adjustRightInd w:val="0"/>
              <w:ind w:hanging="32"/>
              <w:jc w:val="center"/>
              <w:rPr>
                <w:rFonts w:ascii="Arial" w:eastAsiaTheme="minorHAnsi" w:hAnsi="Arial" w:cs="Arial"/>
                <w:iCs/>
                <w:color w:val="C00000"/>
                <w:sz w:val="18"/>
                <w:szCs w:val="18"/>
                <w:lang w:val="es-CO" w:eastAsia="en-US"/>
              </w:rPr>
            </w:pPr>
            <w:r w:rsidRPr="00B20F2B">
              <w:rPr>
                <w:rFonts w:ascii="Arial" w:eastAsiaTheme="minorHAnsi" w:hAnsi="Arial" w:cs="Arial"/>
                <w:iCs/>
                <w:color w:val="C00000"/>
                <w:sz w:val="18"/>
                <w:szCs w:val="18"/>
                <w:lang w:val="es-CO" w:eastAsia="en-US"/>
              </w:rPr>
              <w:t>Maestra del Resguardo</w:t>
            </w:r>
          </w:p>
          <w:p w14:paraId="7DBCF680" w14:textId="77777777" w:rsidR="0045684A" w:rsidRPr="00FC1254" w:rsidRDefault="00B20F2B" w:rsidP="00A40884">
            <w:pPr>
              <w:autoSpaceDE w:val="0"/>
              <w:autoSpaceDN w:val="0"/>
              <w:adjustRightInd w:val="0"/>
              <w:ind w:hanging="32"/>
              <w:jc w:val="center"/>
              <w:rPr>
                <w:rFonts w:ascii="Arial" w:eastAsiaTheme="minorHAnsi" w:hAnsi="Arial" w:cs="Arial"/>
                <w:iCs/>
                <w:sz w:val="18"/>
                <w:szCs w:val="18"/>
                <w:highlight w:val="yellow"/>
                <w:lang w:val="es-CO" w:eastAsia="en-US"/>
              </w:rPr>
            </w:pPr>
            <w:r w:rsidRPr="00B20F2B">
              <w:rPr>
                <w:rFonts w:ascii="Arial" w:eastAsiaTheme="minorHAnsi" w:hAnsi="Arial" w:cs="Arial"/>
                <w:iCs/>
                <w:color w:val="C00000"/>
                <w:sz w:val="18"/>
                <w:szCs w:val="18"/>
                <w:lang w:val="es-CO" w:eastAsia="en-US"/>
              </w:rPr>
              <w:t>Pescadito.</w:t>
            </w:r>
          </w:p>
        </w:tc>
      </w:tr>
      <w:tr w:rsidR="0045684A" w14:paraId="69DA3948" w14:textId="77777777" w:rsidTr="00817D3E">
        <w:trPr>
          <w:trHeight w:val="871"/>
        </w:trPr>
        <w:tc>
          <w:tcPr>
            <w:tcW w:w="1149" w:type="dxa"/>
            <w:vMerge/>
          </w:tcPr>
          <w:p w14:paraId="7E632CB1" w14:textId="77777777" w:rsidR="0045684A" w:rsidRPr="00FC1254" w:rsidRDefault="0045684A" w:rsidP="00A40884">
            <w:pPr>
              <w:autoSpaceDE w:val="0"/>
              <w:autoSpaceDN w:val="0"/>
              <w:adjustRightInd w:val="0"/>
              <w:ind w:left="164"/>
              <w:jc w:val="center"/>
              <w:rPr>
                <w:rFonts w:ascii="Arial" w:eastAsiaTheme="minorHAnsi" w:hAnsi="Arial" w:cs="Arial"/>
                <w:iCs/>
                <w:sz w:val="18"/>
                <w:szCs w:val="18"/>
                <w:highlight w:val="yellow"/>
                <w:lang w:val="es-CO" w:eastAsia="en-US"/>
              </w:rPr>
            </w:pPr>
          </w:p>
        </w:tc>
        <w:tc>
          <w:tcPr>
            <w:tcW w:w="5083" w:type="dxa"/>
            <w:vAlign w:val="center"/>
          </w:tcPr>
          <w:p w14:paraId="3DB68C05" w14:textId="77777777" w:rsidR="0045684A" w:rsidRPr="002432C5"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2432C5">
              <w:rPr>
                <w:rFonts w:ascii="Arial" w:eastAsiaTheme="minorHAnsi" w:hAnsi="Arial" w:cs="Arial"/>
                <w:b/>
                <w:iCs/>
                <w:sz w:val="18"/>
                <w:szCs w:val="18"/>
                <w:lang w:val="es-CO" w:eastAsia="en-US"/>
              </w:rPr>
              <w:t>Recursos no ejecutados de vigencias anteriores no girados en la vigencia 2018</w:t>
            </w:r>
          </w:p>
          <w:p w14:paraId="1F267043" w14:textId="77777777" w:rsidR="0045684A" w:rsidRPr="002432C5" w:rsidRDefault="0045684A" w:rsidP="00A40884">
            <w:pPr>
              <w:autoSpaceDE w:val="0"/>
              <w:autoSpaceDN w:val="0"/>
              <w:adjustRightInd w:val="0"/>
              <w:ind w:left="426" w:hanging="284"/>
              <w:jc w:val="center"/>
              <w:rPr>
                <w:rFonts w:ascii="Arial" w:eastAsiaTheme="minorHAnsi" w:hAnsi="Arial" w:cs="Arial"/>
                <w:iCs/>
                <w:sz w:val="18"/>
                <w:szCs w:val="18"/>
                <w:lang w:val="es-CO" w:eastAsia="en-US"/>
              </w:rPr>
            </w:pPr>
            <w:r w:rsidRPr="002432C5">
              <w:rPr>
                <w:rFonts w:ascii="Arial" w:eastAsiaTheme="minorHAnsi" w:hAnsi="Arial" w:cs="Arial"/>
                <w:iCs/>
                <w:sz w:val="18"/>
                <w:szCs w:val="18"/>
                <w:lang w:val="es-CO" w:eastAsia="en-US"/>
              </w:rPr>
              <w:t>Documento</w:t>
            </w:r>
            <w:r w:rsidR="00B20F2B">
              <w:rPr>
                <w:rFonts w:ascii="Arial" w:eastAsiaTheme="minorHAnsi" w:hAnsi="Arial" w:cs="Arial"/>
                <w:iCs/>
                <w:sz w:val="18"/>
                <w:szCs w:val="18"/>
                <w:lang w:val="es-CO" w:eastAsia="en-US"/>
              </w:rPr>
              <w:t>s</w:t>
            </w:r>
            <w:r w:rsidRPr="002432C5">
              <w:rPr>
                <w:rFonts w:ascii="Arial" w:eastAsiaTheme="minorHAnsi" w:hAnsi="Arial" w:cs="Arial"/>
                <w:iCs/>
                <w:sz w:val="18"/>
                <w:szCs w:val="18"/>
                <w:lang w:val="es-CO" w:eastAsia="en-US"/>
              </w:rPr>
              <w:t xml:space="preserve"> de Distribución SGP-26-2018 y SGP-32-2018 </w:t>
            </w:r>
          </w:p>
          <w:p w14:paraId="20AD8904" w14:textId="77777777" w:rsidR="0045684A" w:rsidRPr="002432C5" w:rsidRDefault="0045684A" w:rsidP="00A40884">
            <w:pPr>
              <w:autoSpaceDE w:val="0"/>
              <w:autoSpaceDN w:val="0"/>
              <w:adjustRightInd w:val="0"/>
              <w:ind w:left="426" w:hanging="284"/>
              <w:jc w:val="center"/>
              <w:rPr>
                <w:rFonts w:ascii="Arial" w:eastAsiaTheme="minorHAnsi" w:hAnsi="Arial" w:cs="Arial"/>
                <w:iCs/>
                <w:sz w:val="18"/>
                <w:szCs w:val="18"/>
                <w:lang w:val="es-CO" w:eastAsia="en-US"/>
              </w:rPr>
            </w:pPr>
            <w:r w:rsidRPr="002432C5">
              <w:rPr>
                <w:rFonts w:ascii="Arial" w:eastAsiaTheme="minorHAnsi" w:hAnsi="Arial" w:cs="Arial"/>
                <w:iCs/>
                <w:sz w:val="18"/>
                <w:szCs w:val="18"/>
                <w:lang w:val="es-CO" w:eastAsia="en-US"/>
              </w:rPr>
              <w:t>(onceavas septiembre, octubre y noviembre)</w:t>
            </w:r>
          </w:p>
        </w:tc>
        <w:tc>
          <w:tcPr>
            <w:tcW w:w="2694" w:type="dxa"/>
            <w:shd w:val="clear" w:color="auto" w:fill="auto"/>
            <w:vAlign w:val="center"/>
          </w:tcPr>
          <w:p w14:paraId="3C6E2DA7" w14:textId="77777777" w:rsidR="0045684A" w:rsidRPr="000A4F26"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sidRPr="000A4F26">
              <w:rPr>
                <w:rFonts w:ascii="Arial" w:eastAsiaTheme="minorHAnsi" w:hAnsi="Arial" w:cs="Arial"/>
                <w:iCs/>
                <w:sz w:val="18"/>
                <w:szCs w:val="18"/>
                <w:lang w:val="es-CO" w:eastAsia="en-US"/>
              </w:rPr>
              <w:t>$2.211.718</w:t>
            </w:r>
          </w:p>
        </w:tc>
      </w:tr>
      <w:tr w:rsidR="0045684A" w14:paraId="5EC0A5E2" w14:textId="77777777" w:rsidTr="00817D3E">
        <w:trPr>
          <w:trHeight w:val="758"/>
        </w:trPr>
        <w:tc>
          <w:tcPr>
            <w:tcW w:w="1149" w:type="dxa"/>
            <w:vMerge/>
          </w:tcPr>
          <w:p w14:paraId="73D46249" w14:textId="77777777" w:rsidR="0045684A" w:rsidRPr="00FC1254" w:rsidRDefault="0045684A" w:rsidP="00A40884">
            <w:pPr>
              <w:autoSpaceDE w:val="0"/>
              <w:autoSpaceDN w:val="0"/>
              <w:adjustRightInd w:val="0"/>
              <w:ind w:left="164"/>
              <w:jc w:val="center"/>
              <w:rPr>
                <w:rFonts w:ascii="Arial" w:eastAsiaTheme="minorHAnsi" w:hAnsi="Arial" w:cs="Arial"/>
                <w:iCs/>
                <w:sz w:val="18"/>
                <w:szCs w:val="18"/>
                <w:highlight w:val="yellow"/>
                <w:lang w:val="es-CO" w:eastAsia="en-US"/>
              </w:rPr>
            </w:pPr>
          </w:p>
        </w:tc>
        <w:tc>
          <w:tcPr>
            <w:tcW w:w="5083" w:type="dxa"/>
            <w:vAlign w:val="center"/>
          </w:tcPr>
          <w:p w14:paraId="35CB7046"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Recursos no ejecutados de vigencias anteriores no girados en la vigencia 2019</w:t>
            </w:r>
          </w:p>
          <w:p w14:paraId="589EFAAE" w14:textId="77777777" w:rsidR="0045684A" w:rsidRPr="00FC1254" w:rsidRDefault="0045684A" w:rsidP="00A40884">
            <w:pPr>
              <w:autoSpaceDE w:val="0"/>
              <w:autoSpaceDN w:val="0"/>
              <w:adjustRightInd w:val="0"/>
              <w:ind w:left="426" w:hanging="284"/>
              <w:jc w:val="center"/>
              <w:rPr>
                <w:rFonts w:ascii="Arial" w:eastAsiaTheme="minorHAnsi" w:hAnsi="Arial" w:cs="Arial"/>
                <w:iCs/>
                <w:sz w:val="18"/>
                <w:szCs w:val="18"/>
                <w:lang w:val="es-CO" w:eastAsia="en-US"/>
              </w:rPr>
            </w:pPr>
            <w:r w:rsidRPr="002432C5">
              <w:rPr>
                <w:rFonts w:ascii="Arial" w:eastAsiaTheme="minorHAnsi" w:hAnsi="Arial" w:cs="Arial"/>
                <w:iCs/>
                <w:sz w:val="18"/>
                <w:szCs w:val="18"/>
                <w:lang w:val="es-CO" w:eastAsia="en-US"/>
              </w:rPr>
              <w:t>Documentos de Distribución SGP-32-2018 y SGP-36-</w:t>
            </w:r>
            <w:r>
              <w:rPr>
                <w:rFonts w:ascii="Arial" w:eastAsiaTheme="minorHAnsi" w:hAnsi="Arial" w:cs="Arial"/>
                <w:iCs/>
                <w:sz w:val="18"/>
                <w:szCs w:val="18"/>
                <w:lang w:val="es-CO" w:eastAsia="en-US"/>
              </w:rPr>
              <w:t>2019</w:t>
            </w:r>
          </w:p>
          <w:p w14:paraId="6603C977"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iCs/>
                <w:sz w:val="18"/>
                <w:szCs w:val="18"/>
                <w:lang w:val="es-CO" w:eastAsia="en-US"/>
              </w:rPr>
              <w:t>Ultima doceava vigencia 2018 y once doceavas vigencia 2019</w:t>
            </w:r>
          </w:p>
        </w:tc>
        <w:tc>
          <w:tcPr>
            <w:tcW w:w="2694" w:type="dxa"/>
            <w:shd w:val="clear" w:color="auto" w:fill="auto"/>
            <w:vAlign w:val="center"/>
          </w:tcPr>
          <w:p w14:paraId="3A54B56B" w14:textId="77777777" w:rsidR="0045684A" w:rsidRPr="000A4F26"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sidRPr="000A4F26">
              <w:rPr>
                <w:rFonts w:ascii="Arial" w:eastAsiaTheme="minorHAnsi" w:hAnsi="Arial" w:cs="Arial"/>
                <w:iCs/>
                <w:sz w:val="18"/>
                <w:szCs w:val="18"/>
                <w:lang w:val="es-CO" w:eastAsia="en-US"/>
              </w:rPr>
              <w:t>$9.278.260</w:t>
            </w:r>
          </w:p>
        </w:tc>
      </w:tr>
      <w:tr w:rsidR="0045684A" w:rsidRPr="002432C5" w14:paraId="3A9D5E34" w14:textId="77777777" w:rsidTr="00817D3E">
        <w:trPr>
          <w:trHeight w:val="542"/>
        </w:trPr>
        <w:tc>
          <w:tcPr>
            <w:tcW w:w="1149" w:type="dxa"/>
            <w:vMerge/>
            <w:vAlign w:val="center"/>
          </w:tcPr>
          <w:p w14:paraId="1FA8AB0A" w14:textId="77777777" w:rsidR="0045684A" w:rsidRPr="00FC1254" w:rsidRDefault="0045684A" w:rsidP="00A40884">
            <w:pPr>
              <w:autoSpaceDE w:val="0"/>
              <w:autoSpaceDN w:val="0"/>
              <w:adjustRightInd w:val="0"/>
              <w:rPr>
                <w:rFonts w:ascii="Arial" w:eastAsiaTheme="minorHAnsi" w:hAnsi="Arial" w:cs="Arial"/>
                <w:iCs/>
                <w:sz w:val="18"/>
                <w:szCs w:val="18"/>
                <w:highlight w:val="yellow"/>
                <w:lang w:val="es-CO" w:eastAsia="en-US"/>
              </w:rPr>
            </w:pPr>
          </w:p>
        </w:tc>
        <w:tc>
          <w:tcPr>
            <w:tcW w:w="5083" w:type="dxa"/>
            <w:vAlign w:val="center"/>
          </w:tcPr>
          <w:p w14:paraId="24B6739A" w14:textId="77777777" w:rsidR="00B20F2B" w:rsidRDefault="00B20F2B"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Recursos no ejecutados de vigencias anteriores no</w:t>
            </w:r>
          </w:p>
          <w:p w14:paraId="067DB40A" w14:textId="77777777" w:rsidR="00B20F2B" w:rsidRDefault="00B20F2B"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girados en la vigencia 2020</w:t>
            </w:r>
          </w:p>
          <w:p w14:paraId="1F7095FD" w14:textId="77777777" w:rsidR="00B20F2B" w:rsidRDefault="00B20F2B"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Documentos de Distribución SGP-39-2019, SGP-42-2020 y</w:t>
            </w:r>
          </w:p>
          <w:p w14:paraId="3D36C0C9" w14:textId="77777777" w:rsidR="00B20F2B" w:rsidRDefault="00B20F2B"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SGP-48-2020</w:t>
            </w:r>
          </w:p>
          <w:p w14:paraId="788EA97F" w14:textId="77777777" w:rsidR="00B20F2B" w:rsidRDefault="00B20F2B"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Ultima doceava vigencia 2019 y once </w:t>
            </w:r>
            <w:proofErr w:type="gramStart"/>
            <w:r>
              <w:rPr>
                <w:rFonts w:ascii="Arial" w:eastAsiaTheme="minorHAnsi" w:hAnsi="Arial" w:cs="Arial"/>
                <w:sz w:val="18"/>
                <w:szCs w:val="18"/>
                <w:lang w:val="es-CO" w:eastAsia="en-US"/>
              </w:rPr>
              <w:t>doceavas vigencia</w:t>
            </w:r>
            <w:proofErr w:type="gramEnd"/>
          </w:p>
          <w:p w14:paraId="14095C1C" w14:textId="77777777" w:rsidR="0045684A" w:rsidRPr="00FC1254" w:rsidRDefault="00B20F2B"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sz w:val="18"/>
                <w:szCs w:val="18"/>
                <w:lang w:val="es-CO" w:eastAsia="en-US"/>
              </w:rPr>
              <w:t>2020</w:t>
            </w:r>
          </w:p>
        </w:tc>
        <w:tc>
          <w:tcPr>
            <w:tcW w:w="2694" w:type="dxa"/>
            <w:shd w:val="clear" w:color="auto" w:fill="auto"/>
            <w:vAlign w:val="center"/>
          </w:tcPr>
          <w:p w14:paraId="461F5219" w14:textId="77777777" w:rsidR="0045684A" w:rsidRPr="000A4F26" w:rsidRDefault="00B20F2B" w:rsidP="00A40884">
            <w:pPr>
              <w:autoSpaceDE w:val="0"/>
              <w:autoSpaceDN w:val="0"/>
              <w:adjustRightInd w:val="0"/>
              <w:ind w:left="426" w:hanging="284"/>
              <w:jc w:val="center"/>
              <w:rPr>
                <w:rFonts w:ascii="Arial" w:eastAsiaTheme="minorHAnsi" w:hAnsi="Arial" w:cs="Arial"/>
                <w:iCs/>
                <w:sz w:val="18"/>
                <w:szCs w:val="18"/>
                <w:lang w:val="es-CO" w:eastAsia="en-US"/>
              </w:rPr>
            </w:pPr>
            <w:r>
              <w:rPr>
                <w:rFonts w:ascii="Arial" w:eastAsiaTheme="minorHAnsi" w:hAnsi="Arial" w:cs="Arial"/>
                <w:sz w:val="18"/>
                <w:szCs w:val="18"/>
                <w:lang w:val="es-CO" w:eastAsia="en-US"/>
              </w:rPr>
              <w:t>$9.192.740</w:t>
            </w:r>
          </w:p>
        </w:tc>
      </w:tr>
      <w:tr w:rsidR="0045684A" w14:paraId="0FAC8DA9" w14:textId="77777777" w:rsidTr="00817D3E">
        <w:trPr>
          <w:trHeight w:val="578"/>
        </w:trPr>
        <w:tc>
          <w:tcPr>
            <w:tcW w:w="1149" w:type="dxa"/>
            <w:vMerge/>
          </w:tcPr>
          <w:p w14:paraId="4233B18E" w14:textId="77777777" w:rsidR="0045684A" w:rsidRPr="00FC1254"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
        </w:tc>
        <w:tc>
          <w:tcPr>
            <w:tcW w:w="5083" w:type="dxa"/>
            <w:vAlign w:val="center"/>
          </w:tcPr>
          <w:p w14:paraId="542F650F" w14:textId="77777777" w:rsidR="00B20F2B" w:rsidRDefault="00B20F2B"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Recursos no ejecutados de vigencias anteriores no</w:t>
            </w:r>
          </w:p>
          <w:p w14:paraId="3944CD70" w14:textId="77777777" w:rsidR="00B20F2B" w:rsidRDefault="00B20F2B"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girados en la vigencia 2021</w:t>
            </w:r>
          </w:p>
          <w:p w14:paraId="1F8A0520" w14:textId="77777777" w:rsidR="00B20F2B" w:rsidRDefault="00B20F2B"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Documentos de Distribución </w:t>
            </w:r>
            <w:r w:rsidRPr="00B20F2B">
              <w:rPr>
                <w:rFonts w:ascii="Arial" w:eastAsiaTheme="minorHAnsi" w:hAnsi="Arial" w:cs="Arial"/>
                <w:sz w:val="18"/>
                <w:szCs w:val="18"/>
                <w:lang w:val="es-CO" w:eastAsia="en-US"/>
              </w:rPr>
              <w:t>SGP-52-2020</w:t>
            </w:r>
            <w:r>
              <w:rPr>
                <w:rFonts w:ascii="Arial" w:eastAsiaTheme="minorHAnsi" w:hAnsi="Arial" w:cs="Arial"/>
                <w:sz w:val="18"/>
                <w:szCs w:val="18"/>
                <w:lang w:val="es-CO" w:eastAsia="en-US"/>
              </w:rPr>
              <w:t xml:space="preserve"> y SGP-55-2021</w:t>
            </w:r>
          </w:p>
          <w:p w14:paraId="0CF36263" w14:textId="77777777" w:rsidR="00B20F2B" w:rsidRDefault="00B20F2B"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Ultima doceava vigencia 2020 y once </w:t>
            </w:r>
            <w:proofErr w:type="gramStart"/>
            <w:r>
              <w:rPr>
                <w:rFonts w:ascii="Arial" w:eastAsiaTheme="minorHAnsi" w:hAnsi="Arial" w:cs="Arial"/>
                <w:sz w:val="18"/>
                <w:szCs w:val="18"/>
                <w:lang w:val="es-CO" w:eastAsia="en-US"/>
              </w:rPr>
              <w:t>doceavas vigencia</w:t>
            </w:r>
            <w:proofErr w:type="gramEnd"/>
          </w:p>
          <w:p w14:paraId="7012278F" w14:textId="77777777" w:rsidR="0045684A" w:rsidRPr="00FC1254" w:rsidRDefault="00B20F2B"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sz w:val="18"/>
                <w:szCs w:val="18"/>
                <w:lang w:val="es-CO" w:eastAsia="en-US"/>
              </w:rPr>
              <w:t>2021</w:t>
            </w:r>
          </w:p>
        </w:tc>
        <w:tc>
          <w:tcPr>
            <w:tcW w:w="2694" w:type="dxa"/>
            <w:shd w:val="clear" w:color="auto" w:fill="auto"/>
            <w:vAlign w:val="center"/>
          </w:tcPr>
          <w:p w14:paraId="0384909D" w14:textId="77777777" w:rsidR="0045684A" w:rsidRPr="000A4F26" w:rsidRDefault="00B20F2B"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iCs/>
                <w:sz w:val="18"/>
                <w:szCs w:val="18"/>
                <w:lang w:val="es-CO" w:eastAsia="en-US"/>
              </w:rPr>
              <w:t>$</w:t>
            </w:r>
            <w:r w:rsidRPr="00B20F2B">
              <w:rPr>
                <w:rFonts w:ascii="Arial" w:eastAsiaTheme="minorHAnsi" w:hAnsi="Arial" w:cs="Arial"/>
                <w:iCs/>
                <w:sz w:val="18"/>
                <w:szCs w:val="18"/>
                <w:lang w:val="es-CO" w:eastAsia="en-US"/>
              </w:rPr>
              <w:t>8.338.983</w:t>
            </w:r>
          </w:p>
        </w:tc>
      </w:tr>
      <w:tr w:rsidR="0045684A" w14:paraId="6FAD8586" w14:textId="77777777" w:rsidTr="00817D3E">
        <w:trPr>
          <w:trHeight w:val="578"/>
        </w:trPr>
        <w:tc>
          <w:tcPr>
            <w:tcW w:w="1149" w:type="dxa"/>
            <w:vMerge w:val="restart"/>
            <w:vAlign w:val="center"/>
          </w:tcPr>
          <w:p w14:paraId="69C34FD4" w14:textId="77777777" w:rsidR="0045684A" w:rsidRDefault="0045684A" w:rsidP="00A40884">
            <w:pPr>
              <w:autoSpaceDE w:val="0"/>
              <w:autoSpaceDN w:val="0"/>
              <w:adjustRightInd w:val="0"/>
              <w:jc w:val="center"/>
              <w:rPr>
                <w:rFonts w:ascii="Arial" w:eastAsiaTheme="minorHAnsi" w:hAnsi="Arial" w:cs="Arial"/>
                <w:iCs/>
                <w:sz w:val="18"/>
                <w:szCs w:val="18"/>
                <w:lang w:val="es-CO" w:eastAsia="en-US"/>
              </w:rPr>
            </w:pPr>
            <w:r>
              <w:rPr>
                <w:rFonts w:ascii="Arial" w:eastAsiaTheme="minorHAnsi" w:hAnsi="Arial" w:cs="Arial"/>
                <w:iCs/>
                <w:sz w:val="18"/>
                <w:szCs w:val="18"/>
                <w:lang w:val="es-CO" w:eastAsia="en-US"/>
              </w:rPr>
              <w:t>Recursos</w:t>
            </w:r>
          </w:p>
          <w:p w14:paraId="04DA6424"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r w:rsidRPr="00FC1254">
              <w:rPr>
                <w:rFonts w:ascii="Arial" w:eastAsiaTheme="minorHAnsi" w:hAnsi="Arial" w:cs="Arial"/>
                <w:iCs/>
                <w:sz w:val="18"/>
                <w:szCs w:val="18"/>
                <w:lang w:val="es-CO" w:eastAsia="en-US"/>
              </w:rPr>
              <w:t>corrientes</w:t>
            </w:r>
          </w:p>
        </w:tc>
        <w:tc>
          <w:tcPr>
            <w:tcW w:w="5083" w:type="dxa"/>
            <w:vAlign w:val="center"/>
          </w:tcPr>
          <w:p w14:paraId="494070AD"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U</w:t>
            </w:r>
            <w:r>
              <w:rPr>
                <w:rFonts w:ascii="Arial" w:eastAsiaTheme="minorHAnsi" w:hAnsi="Arial" w:cs="Arial"/>
                <w:b/>
                <w:iCs/>
                <w:sz w:val="18"/>
                <w:szCs w:val="18"/>
                <w:lang w:val="es-CO" w:eastAsia="en-US"/>
              </w:rPr>
              <w:t>ltima doceava vigencia 202</w:t>
            </w:r>
            <w:r w:rsidR="00B20F2B">
              <w:rPr>
                <w:rFonts w:ascii="Arial" w:eastAsiaTheme="minorHAnsi" w:hAnsi="Arial" w:cs="Arial"/>
                <w:b/>
                <w:iCs/>
                <w:sz w:val="18"/>
                <w:szCs w:val="18"/>
                <w:lang w:val="es-CO" w:eastAsia="en-US"/>
              </w:rPr>
              <w:t>1</w:t>
            </w:r>
          </w:p>
          <w:p w14:paraId="482F6E25"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2432C5">
              <w:rPr>
                <w:rFonts w:ascii="Arial" w:eastAsiaTheme="minorHAnsi" w:hAnsi="Arial" w:cs="Arial"/>
                <w:iCs/>
                <w:sz w:val="18"/>
                <w:szCs w:val="18"/>
                <w:lang w:val="es-CO" w:eastAsia="en-US"/>
              </w:rPr>
              <w:t>Documento de Distribución SGP-</w:t>
            </w:r>
            <w:r w:rsidR="00B20F2B">
              <w:rPr>
                <w:rFonts w:ascii="Arial" w:eastAsiaTheme="minorHAnsi" w:hAnsi="Arial" w:cs="Arial"/>
                <w:iCs/>
                <w:sz w:val="18"/>
                <w:szCs w:val="18"/>
                <w:lang w:val="es-CO" w:eastAsia="en-US"/>
              </w:rPr>
              <w:t>62-2022</w:t>
            </w:r>
          </w:p>
        </w:tc>
        <w:tc>
          <w:tcPr>
            <w:tcW w:w="2694" w:type="dxa"/>
            <w:shd w:val="clear" w:color="auto" w:fill="auto"/>
            <w:vAlign w:val="center"/>
          </w:tcPr>
          <w:p w14:paraId="5EA15E5A" w14:textId="77777777" w:rsidR="0045684A" w:rsidRPr="0079428D" w:rsidRDefault="00B20F2B"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iCs/>
                <w:sz w:val="18"/>
                <w:szCs w:val="18"/>
                <w:lang w:val="es-CO" w:eastAsia="en-US"/>
              </w:rPr>
              <w:t>$</w:t>
            </w:r>
            <w:r w:rsidRPr="00B20F2B">
              <w:rPr>
                <w:rFonts w:ascii="Arial" w:eastAsiaTheme="minorHAnsi" w:hAnsi="Arial" w:cs="Arial"/>
                <w:iCs/>
                <w:sz w:val="18"/>
                <w:szCs w:val="18"/>
                <w:lang w:val="es-CO" w:eastAsia="en-US"/>
              </w:rPr>
              <w:t>301.161</w:t>
            </w:r>
          </w:p>
        </w:tc>
      </w:tr>
      <w:tr w:rsidR="0045684A" w14:paraId="7B5942E7" w14:textId="77777777" w:rsidTr="00817D3E">
        <w:trPr>
          <w:trHeight w:val="578"/>
        </w:trPr>
        <w:tc>
          <w:tcPr>
            <w:tcW w:w="1149" w:type="dxa"/>
            <w:vMerge/>
          </w:tcPr>
          <w:p w14:paraId="6EE855EB" w14:textId="77777777" w:rsidR="0045684A" w:rsidRPr="00FC1254"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
        </w:tc>
        <w:tc>
          <w:tcPr>
            <w:tcW w:w="5083" w:type="dxa"/>
            <w:vAlign w:val="center"/>
          </w:tcPr>
          <w:p w14:paraId="62351C78" w14:textId="77777777" w:rsidR="0045684A" w:rsidRPr="00FC1254" w:rsidRDefault="00B20F2B" w:rsidP="00A40884">
            <w:pPr>
              <w:autoSpaceDE w:val="0"/>
              <w:autoSpaceDN w:val="0"/>
              <w:adjustRightInd w:val="0"/>
              <w:ind w:left="426" w:hanging="284"/>
              <w:jc w:val="center"/>
              <w:rPr>
                <w:rFonts w:ascii="Arial" w:eastAsiaTheme="minorHAnsi" w:hAnsi="Arial" w:cs="Arial"/>
                <w:b/>
                <w:iCs/>
                <w:sz w:val="18"/>
                <w:szCs w:val="18"/>
                <w:lang w:val="es-CO" w:eastAsia="en-US"/>
              </w:rPr>
            </w:pPr>
            <w:r>
              <w:rPr>
                <w:rFonts w:ascii="Arial" w:eastAsiaTheme="minorHAnsi" w:hAnsi="Arial" w:cs="Arial"/>
                <w:b/>
                <w:iCs/>
                <w:sz w:val="18"/>
                <w:szCs w:val="18"/>
                <w:lang w:val="es-CO" w:eastAsia="en-US"/>
              </w:rPr>
              <w:t xml:space="preserve">Once </w:t>
            </w:r>
            <w:proofErr w:type="gramStart"/>
            <w:r>
              <w:rPr>
                <w:rFonts w:ascii="Arial" w:eastAsiaTheme="minorHAnsi" w:hAnsi="Arial" w:cs="Arial"/>
                <w:b/>
                <w:iCs/>
                <w:sz w:val="18"/>
                <w:szCs w:val="18"/>
                <w:lang w:val="es-CO" w:eastAsia="en-US"/>
              </w:rPr>
              <w:t>doceavas vigencia</w:t>
            </w:r>
            <w:proofErr w:type="gramEnd"/>
            <w:r>
              <w:rPr>
                <w:rFonts w:ascii="Arial" w:eastAsiaTheme="minorHAnsi" w:hAnsi="Arial" w:cs="Arial"/>
                <w:b/>
                <w:iCs/>
                <w:sz w:val="18"/>
                <w:szCs w:val="18"/>
                <w:lang w:val="es-CO" w:eastAsia="en-US"/>
              </w:rPr>
              <w:t xml:space="preserve"> 2022</w:t>
            </w:r>
          </w:p>
          <w:p w14:paraId="2A920A6D"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2432C5">
              <w:rPr>
                <w:rFonts w:ascii="Arial" w:eastAsiaTheme="minorHAnsi" w:hAnsi="Arial" w:cs="Arial"/>
                <w:iCs/>
                <w:sz w:val="18"/>
                <w:szCs w:val="18"/>
                <w:lang w:val="es-CO" w:eastAsia="en-US"/>
              </w:rPr>
              <w:t>Documentos de Distribución SGP-</w:t>
            </w:r>
            <w:r w:rsidR="00B20F2B">
              <w:rPr>
                <w:rFonts w:ascii="Arial" w:eastAsiaTheme="minorHAnsi" w:hAnsi="Arial" w:cs="Arial"/>
                <w:iCs/>
                <w:sz w:val="18"/>
                <w:szCs w:val="18"/>
                <w:lang w:val="es-CO" w:eastAsia="en-US"/>
              </w:rPr>
              <w:t>62-2022</w:t>
            </w:r>
          </w:p>
        </w:tc>
        <w:tc>
          <w:tcPr>
            <w:tcW w:w="2694" w:type="dxa"/>
            <w:shd w:val="clear" w:color="auto" w:fill="auto"/>
            <w:vAlign w:val="center"/>
          </w:tcPr>
          <w:p w14:paraId="3FA6C17A" w14:textId="77777777" w:rsidR="0045684A" w:rsidRPr="0079428D" w:rsidRDefault="00B20F2B"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iCs/>
                <w:sz w:val="18"/>
                <w:szCs w:val="18"/>
                <w:lang w:val="es-CO" w:eastAsia="en-US"/>
              </w:rPr>
              <w:t>$</w:t>
            </w:r>
            <w:r w:rsidRPr="00B20F2B">
              <w:rPr>
                <w:rFonts w:ascii="Arial" w:eastAsiaTheme="minorHAnsi" w:hAnsi="Arial" w:cs="Arial"/>
                <w:iCs/>
                <w:sz w:val="18"/>
                <w:szCs w:val="18"/>
                <w:lang w:val="es-CO" w:eastAsia="en-US"/>
              </w:rPr>
              <w:t>6.147.051</w:t>
            </w:r>
          </w:p>
        </w:tc>
      </w:tr>
      <w:tr w:rsidR="002E6436" w14:paraId="17F6298B" w14:textId="77777777" w:rsidTr="00817D3E">
        <w:trPr>
          <w:trHeight w:val="397"/>
        </w:trPr>
        <w:tc>
          <w:tcPr>
            <w:tcW w:w="6232" w:type="dxa"/>
            <w:gridSpan w:val="2"/>
            <w:shd w:val="clear" w:color="auto" w:fill="D9D9D9" w:themeFill="background1" w:themeFillShade="D9"/>
            <w:vAlign w:val="center"/>
          </w:tcPr>
          <w:p w14:paraId="2A68931A" w14:textId="77777777" w:rsidR="002E6436" w:rsidRPr="00FC1254" w:rsidRDefault="002E6436" w:rsidP="00A40884">
            <w:pPr>
              <w:autoSpaceDE w:val="0"/>
              <w:autoSpaceDN w:val="0"/>
              <w:adjustRightInd w:val="0"/>
              <w:ind w:left="426" w:firstLine="21"/>
              <w:jc w:val="center"/>
              <w:rPr>
                <w:rFonts w:ascii="Arial" w:eastAsiaTheme="minorHAnsi" w:hAnsi="Arial" w:cs="Arial"/>
                <w:b/>
                <w:iCs/>
                <w:sz w:val="18"/>
                <w:szCs w:val="18"/>
                <w:highlight w:val="yellow"/>
                <w:lang w:val="es-CO" w:eastAsia="en-US"/>
              </w:rPr>
            </w:pPr>
            <w:r w:rsidRPr="00FC1254">
              <w:rPr>
                <w:rFonts w:ascii="Arial" w:eastAsiaTheme="minorHAnsi" w:hAnsi="Arial" w:cs="Arial"/>
                <w:b/>
                <w:iCs/>
                <w:sz w:val="18"/>
                <w:szCs w:val="18"/>
                <w:lang w:val="es-CO" w:eastAsia="en-US"/>
              </w:rPr>
              <w:t>VALOR TOTAL DEL CONTRATO DE ADMINISTRACIÓN</w:t>
            </w:r>
          </w:p>
        </w:tc>
        <w:tc>
          <w:tcPr>
            <w:tcW w:w="2694" w:type="dxa"/>
            <w:shd w:val="clear" w:color="auto" w:fill="auto"/>
            <w:vAlign w:val="center"/>
          </w:tcPr>
          <w:p w14:paraId="08E0179A" w14:textId="77777777" w:rsidR="002E6436" w:rsidRPr="003E6D2E" w:rsidRDefault="002E6436" w:rsidP="00A40884">
            <w:pPr>
              <w:autoSpaceDE w:val="0"/>
              <w:autoSpaceDN w:val="0"/>
              <w:adjustRightInd w:val="0"/>
              <w:ind w:left="426" w:hanging="284"/>
              <w:jc w:val="center"/>
              <w:rPr>
                <w:rFonts w:ascii="Arial" w:eastAsiaTheme="minorHAnsi" w:hAnsi="Arial" w:cs="Arial"/>
                <w:b/>
                <w:iCs/>
                <w:sz w:val="18"/>
                <w:szCs w:val="18"/>
                <w:highlight w:val="yellow"/>
                <w:lang w:val="es-CO" w:eastAsia="en-US"/>
              </w:rPr>
            </w:pPr>
            <w:r w:rsidRPr="00B20F2B">
              <w:rPr>
                <w:rFonts w:ascii="Arial" w:eastAsiaTheme="minorHAnsi" w:hAnsi="Arial" w:cs="Arial"/>
                <w:b/>
                <w:iCs/>
                <w:color w:val="C00000"/>
                <w:sz w:val="18"/>
                <w:szCs w:val="18"/>
                <w:lang w:val="es-CO" w:eastAsia="en-US"/>
              </w:rPr>
              <w:t>Sumatoria</w:t>
            </w:r>
          </w:p>
        </w:tc>
      </w:tr>
    </w:tbl>
    <w:p w14:paraId="59A46E9E" w14:textId="77777777" w:rsidR="002E6436" w:rsidRPr="00406AE8" w:rsidRDefault="002E6436" w:rsidP="00A40884">
      <w:pPr>
        <w:pStyle w:val="Default"/>
        <w:ind w:left="709" w:firstLine="142"/>
        <w:jc w:val="center"/>
        <w:rPr>
          <w:rFonts w:eastAsia="MS Mincho"/>
          <w:color w:val="auto"/>
          <w:sz w:val="16"/>
          <w:szCs w:val="16"/>
          <w:lang w:val="es-ES"/>
        </w:rPr>
      </w:pPr>
      <w:r w:rsidRPr="00406AE8">
        <w:rPr>
          <w:rFonts w:eastAsia="MS Mincho"/>
          <w:b/>
          <w:color w:val="auto"/>
          <w:sz w:val="16"/>
          <w:szCs w:val="16"/>
          <w:lang w:val="es-ES"/>
        </w:rPr>
        <w:t>Fuente:</w:t>
      </w:r>
      <w:r w:rsidRPr="00406AE8">
        <w:rPr>
          <w:rFonts w:eastAsia="MS Mincho"/>
          <w:color w:val="auto"/>
          <w:sz w:val="16"/>
          <w:szCs w:val="16"/>
          <w:lang w:val="es-ES"/>
        </w:rPr>
        <w:t xml:space="preserve"> DAF</w:t>
      </w:r>
    </w:p>
    <w:p w14:paraId="14349B49" w14:textId="77777777" w:rsidR="0045684A" w:rsidRPr="00FF35B0" w:rsidRDefault="0045684A" w:rsidP="00A40884">
      <w:pPr>
        <w:pStyle w:val="Default"/>
        <w:ind w:left="709" w:firstLine="142"/>
        <w:jc w:val="center"/>
        <w:rPr>
          <w:rFonts w:eastAsia="MS Mincho"/>
          <w:color w:val="auto"/>
          <w:sz w:val="18"/>
          <w:szCs w:val="18"/>
          <w:lang w:val="es-ES"/>
        </w:rPr>
      </w:pPr>
    </w:p>
    <w:tbl>
      <w:tblPr>
        <w:tblStyle w:val="Tablaconcuadrcula"/>
        <w:tblpPr w:leftFromText="141" w:rightFromText="141" w:vertAnchor="text" w:horzAnchor="margin" w:tblpXSpec="center" w:tblpY="99"/>
        <w:tblW w:w="8926" w:type="dxa"/>
        <w:tblLook w:val="04A0" w:firstRow="1" w:lastRow="0" w:firstColumn="1" w:lastColumn="0" w:noHBand="0" w:noVBand="1"/>
      </w:tblPr>
      <w:tblGrid>
        <w:gridCol w:w="1129"/>
        <w:gridCol w:w="5103"/>
        <w:gridCol w:w="2694"/>
      </w:tblGrid>
      <w:tr w:rsidR="002E6436" w:rsidRPr="008C5264" w14:paraId="7CDBF719" w14:textId="77777777" w:rsidTr="17E8C155">
        <w:trPr>
          <w:trHeight w:val="558"/>
        </w:trPr>
        <w:tc>
          <w:tcPr>
            <w:tcW w:w="8926" w:type="dxa"/>
            <w:gridSpan w:val="3"/>
            <w:shd w:val="clear" w:color="auto" w:fill="D9D9D9" w:themeFill="background1" w:themeFillShade="D9"/>
            <w:vAlign w:val="center"/>
          </w:tcPr>
          <w:p w14:paraId="41360AF9" w14:textId="77777777" w:rsidR="002E6436" w:rsidRPr="00FC1254" w:rsidRDefault="002E6436" w:rsidP="00A40884">
            <w:pPr>
              <w:autoSpaceDE w:val="0"/>
              <w:autoSpaceDN w:val="0"/>
              <w:adjustRightInd w:val="0"/>
              <w:ind w:left="426" w:hanging="284"/>
              <w:jc w:val="center"/>
              <w:rPr>
                <w:rFonts w:ascii="Arial" w:eastAsiaTheme="minorEastAsia" w:hAnsi="Arial" w:cs="Arial"/>
                <w:b/>
                <w:bCs/>
                <w:sz w:val="18"/>
                <w:szCs w:val="18"/>
                <w:lang w:val="es-CO" w:eastAsia="en-US"/>
              </w:rPr>
            </w:pPr>
            <w:r w:rsidRPr="17E8C155">
              <w:rPr>
                <w:rFonts w:ascii="Arial" w:eastAsiaTheme="minorEastAsia" w:hAnsi="Arial" w:cs="Arial"/>
                <w:b/>
                <w:bCs/>
                <w:sz w:val="18"/>
                <w:szCs w:val="18"/>
                <w:lang w:val="es-CO" w:eastAsia="en-US"/>
              </w:rPr>
              <w:t>RECURSOS DISPONIBLES PARA LA VIGENCIA 202</w:t>
            </w:r>
            <w:r w:rsidR="31598406" w:rsidRPr="17E8C155">
              <w:rPr>
                <w:rFonts w:ascii="Arial" w:eastAsiaTheme="minorEastAsia" w:hAnsi="Arial" w:cs="Arial"/>
                <w:b/>
                <w:bCs/>
                <w:sz w:val="18"/>
                <w:szCs w:val="18"/>
                <w:lang w:val="es-CO" w:eastAsia="en-US"/>
              </w:rPr>
              <w:t>1</w:t>
            </w:r>
          </w:p>
          <w:p w14:paraId="514FC8EC" w14:textId="77777777" w:rsidR="002E6436" w:rsidRPr="00FC1254" w:rsidRDefault="002E6436"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 xml:space="preserve">RESGUARDO INDÍGENA </w:t>
            </w:r>
            <w:r>
              <w:rPr>
                <w:rFonts w:ascii="Arial" w:eastAsiaTheme="minorHAnsi" w:hAnsi="Arial" w:cs="Arial"/>
                <w:b/>
                <w:iCs/>
                <w:sz w:val="18"/>
                <w:szCs w:val="18"/>
                <w:lang w:val="es-CO" w:eastAsia="en-US"/>
              </w:rPr>
              <w:t>CHIDIMA TOLO</w:t>
            </w:r>
          </w:p>
        </w:tc>
      </w:tr>
      <w:tr w:rsidR="0045684A" w14:paraId="4C89B308" w14:textId="77777777" w:rsidTr="00817D3E">
        <w:trPr>
          <w:trHeight w:val="982"/>
        </w:trPr>
        <w:tc>
          <w:tcPr>
            <w:tcW w:w="1129" w:type="dxa"/>
            <w:vMerge w:val="restart"/>
            <w:vAlign w:val="center"/>
          </w:tcPr>
          <w:p w14:paraId="1DA37378"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r w:rsidRPr="00FC1254">
              <w:rPr>
                <w:rFonts w:ascii="Arial" w:eastAsiaTheme="minorHAnsi" w:hAnsi="Arial" w:cs="Arial"/>
                <w:iCs/>
                <w:sz w:val="18"/>
                <w:szCs w:val="18"/>
                <w:lang w:val="es-CO" w:eastAsia="en-US"/>
              </w:rPr>
              <w:t>Recursos de capital</w:t>
            </w:r>
          </w:p>
          <w:p w14:paraId="22917FF6"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p>
        </w:tc>
        <w:tc>
          <w:tcPr>
            <w:tcW w:w="5103" w:type="dxa"/>
            <w:vAlign w:val="center"/>
          </w:tcPr>
          <w:p w14:paraId="42E6D124" w14:textId="77777777" w:rsidR="0045684A" w:rsidRPr="00FC1254" w:rsidRDefault="0045684A" w:rsidP="00A40884">
            <w:pPr>
              <w:autoSpaceDE w:val="0"/>
              <w:autoSpaceDN w:val="0"/>
              <w:adjustRightInd w:val="0"/>
              <w:ind w:left="174" w:hanging="32"/>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Recursos no ejecutados de vigencias anteriores disponibles en la Cuenta Maestra del Resguardo</w:t>
            </w:r>
          </w:p>
          <w:p w14:paraId="2BF22493" w14:textId="77777777" w:rsidR="0045684A" w:rsidRPr="002432C5" w:rsidRDefault="0045684A" w:rsidP="00A40884">
            <w:pPr>
              <w:autoSpaceDE w:val="0"/>
              <w:autoSpaceDN w:val="0"/>
              <w:adjustRightInd w:val="0"/>
              <w:ind w:left="174" w:hanging="32"/>
              <w:jc w:val="center"/>
              <w:rPr>
                <w:rFonts w:ascii="Arial" w:eastAsiaTheme="minorHAnsi" w:hAnsi="Arial" w:cs="Arial"/>
                <w:iCs/>
                <w:sz w:val="18"/>
                <w:szCs w:val="18"/>
                <w:highlight w:val="yellow"/>
                <w:lang w:val="es-CO" w:eastAsia="en-US"/>
              </w:rPr>
            </w:pPr>
            <w:r w:rsidRPr="002432C5">
              <w:rPr>
                <w:rFonts w:ascii="Arial" w:eastAsiaTheme="minorHAnsi" w:hAnsi="Arial" w:cs="Arial"/>
                <w:iCs/>
                <w:sz w:val="18"/>
                <w:szCs w:val="18"/>
                <w:lang w:val="es-CO" w:eastAsia="en-US"/>
              </w:rPr>
              <w:t xml:space="preserve">Ultimo Extracto bancario Cuenta Maestra Resguardo </w:t>
            </w:r>
            <w:proofErr w:type="spellStart"/>
            <w:r w:rsidRPr="002432C5">
              <w:rPr>
                <w:rFonts w:ascii="Arial" w:eastAsiaTheme="minorHAnsi" w:hAnsi="Arial" w:cs="Arial"/>
                <w:iCs/>
                <w:sz w:val="18"/>
                <w:szCs w:val="18"/>
                <w:lang w:val="es-CO" w:eastAsia="en-US"/>
              </w:rPr>
              <w:t>Chidima</w:t>
            </w:r>
            <w:proofErr w:type="spellEnd"/>
            <w:r w:rsidRPr="002432C5">
              <w:rPr>
                <w:rFonts w:ascii="Arial" w:eastAsiaTheme="minorHAnsi" w:hAnsi="Arial" w:cs="Arial"/>
                <w:iCs/>
                <w:sz w:val="18"/>
                <w:szCs w:val="18"/>
                <w:lang w:val="es-CO" w:eastAsia="en-US"/>
              </w:rPr>
              <w:t xml:space="preserve"> Tolo</w:t>
            </w:r>
          </w:p>
        </w:tc>
        <w:tc>
          <w:tcPr>
            <w:tcW w:w="2694" w:type="dxa"/>
            <w:vAlign w:val="center"/>
          </w:tcPr>
          <w:p w14:paraId="0371F4B9"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El valor por este concepto</w:t>
            </w:r>
          </w:p>
          <w:p w14:paraId="45C5FE1A"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deberá ser establecido y</w:t>
            </w:r>
          </w:p>
          <w:p w14:paraId="57B1FB51"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diligenciado por el Municipio,</w:t>
            </w:r>
          </w:p>
          <w:p w14:paraId="62034464"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con base en el extracto</w:t>
            </w:r>
          </w:p>
          <w:p w14:paraId="326394BC"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bancario de la Cuenta</w:t>
            </w:r>
          </w:p>
          <w:p w14:paraId="314DB30F"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Maestra del Resguardo</w:t>
            </w:r>
          </w:p>
          <w:p w14:paraId="0CDB1A39" w14:textId="77777777" w:rsidR="0045684A" w:rsidRPr="00FC1254" w:rsidRDefault="00817D3E" w:rsidP="00A40884">
            <w:pPr>
              <w:autoSpaceDE w:val="0"/>
              <w:autoSpaceDN w:val="0"/>
              <w:adjustRightInd w:val="0"/>
              <w:jc w:val="center"/>
              <w:rPr>
                <w:rFonts w:ascii="Arial" w:eastAsiaTheme="minorHAnsi" w:hAnsi="Arial" w:cs="Arial"/>
                <w:iCs/>
                <w:sz w:val="18"/>
                <w:szCs w:val="18"/>
                <w:highlight w:val="yellow"/>
                <w:lang w:val="es-CO" w:eastAsia="en-US"/>
              </w:rPr>
            </w:pPr>
            <w:proofErr w:type="spellStart"/>
            <w:r w:rsidRPr="00817D3E">
              <w:rPr>
                <w:rFonts w:ascii="Arial" w:eastAsiaTheme="minorHAnsi" w:hAnsi="Arial" w:cs="Arial"/>
                <w:iCs/>
                <w:color w:val="C00000"/>
                <w:sz w:val="18"/>
                <w:szCs w:val="18"/>
                <w:lang w:val="es-CO" w:eastAsia="en-US"/>
              </w:rPr>
              <w:t>Chidima</w:t>
            </w:r>
            <w:proofErr w:type="spellEnd"/>
            <w:r w:rsidRPr="00817D3E">
              <w:rPr>
                <w:rFonts w:ascii="Arial" w:eastAsiaTheme="minorHAnsi" w:hAnsi="Arial" w:cs="Arial"/>
                <w:iCs/>
                <w:color w:val="C00000"/>
                <w:sz w:val="18"/>
                <w:szCs w:val="18"/>
                <w:lang w:val="es-CO" w:eastAsia="en-US"/>
              </w:rPr>
              <w:t xml:space="preserve"> Tolo.</w:t>
            </w:r>
          </w:p>
        </w:tc>
      </w:tr>
      <w:tr w:rsidR="0045684A" w14:paraId="30036933" w14:textId="77777777" w:rsidTr="00817D3E">
        <w:trPr>
          <w:trHeight w:val="560"/>
        </w:trPr>
        <w:tc>
          <w:tcPr>
            <w:tcW w:w="1129" w:type="dxa"/>
            <w:vMerge/>
          </w:tcPr>
          <w:p w14:paraId="59A607D5"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p>
        </w:tc>
        <w:tc>
          <w:tcPr>
            <w:tcW w:w="5103" w:type="dxa"/>
            <w:vAlign w:val="center"/>
          </w:tcPr>
          <w:p w14:paraId="51874C9F"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Rendimientos financieros</w:t>
            </w:r>
          </w:p>
          <w:p w14:paraId="4E934C39"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highlight w:val="yellow"/>
                <w:lang w:val="es-CO" w:eastAsia="en-US"/>
              </w:rPr>
            </w:pPr>
            <w:r w:rsidRPr="00FC1254">
              <w:rPr>
                <w:rFonts w:ascii="Arial" w:eastAsiaTheme="minorHAnsi" w:hAnsi="Arial" w:cs="Arial"/>
                <w:iCs/>
                <w:sz w:val="18"/>
                <w:szCs w:val="18"/>
                <w:lang w:val="es-CO" w:eastAsia="en-US"/>
              </w:rPr>
              <w:t>Ultimo Extracto bancario Cuenta Maestra Resguardo</w:t>
            </w:r>
            <w:r>
              <w:rPr>
                <w:rFonts w:ascii="Arial" w:eastAsiaTheme="minorHAnsi" w:hAnsi="Arial" w:cs="Arial"/>
                <w:iCs/>
                <w:sz w:val="18"/>
                <w:szCs w:val="18"/>
                <w:lang w:val="es-CO" w:eastAsia="en-US"/>
              </w:rPr>
              <w:t xml:space="preserve"> </w:t>
            </w:r>
            <w:proofErr w:type="spellStart"/>
            <w:r>
              <w:rPr>
                <w:rFonts w:ascii="Arial" w:eastAsiaTheme="minorHAnsi" w:hAnsi="Arial" w:cs="Arial"/>
                <w:iCs/>
                <w:sz w:val="18"/>
                <w:szCs w:val="18"/>
                <w:lang w:val="es-CO" w:eastAsia="en-US"/>
              </w:rPr>
              <w:t>Chidima</w:t>
            </w:r>
            <w:proofErr w:type="spellEnd"/>
            <w:r>
              <w:rPr>
                <w:rFonts w:ascii="Arial" w:eastAsiaTheme="minorHAnsi" w:hAnsi="Arial" w:cs="Arial"/>
                <w:iCs/>
                <w:sz w:val="18"/>
                <w:szCs w:val="18"/>
                <w:lang w:val="es-CO" w:eastAsia="en-US"/>
              </w:rPr>
              <w:t xml:space="preserve"> Tolo</w:t>
            </w:r>
          </w:p>
        </w:tc>
        <w:tc>
          <w:tcPr>
            <w:tcW w:w="2694" w:type="dxa"/>
            <w:vAlign w:val="center"/>
          </w:tcPr>
          <w:p w14:paraId="03E00618"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El valor por este concepto</w:t>
            </w:r>
          </w:p>
          <w:p w14:paraId="445682F6"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deberá ser establecido y</w:t>
            </w:r>
          </w:p>
          <w:p w14:paraId="45EAF2B4"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diligenciado por el Municipio,</w:t>
            </w:r>
          </w:p>
          <w:p w14:paraId="616DCD56"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con base en el extracto</w:t>
            </w:r>
          </w:p>
          <w:p w14:paraId="4C6B564D"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bancario de la Cuenta</w:t>
            </w:r>
          </w:p>
          <w:p w14:paraId="4CDA9DB1" w14:textId="77777777" w:rsidR="00817D3E" w:rsidRPr="00817D3E" w:rsidRDefault="00817D3E" w:rsidP="00A40884">
            <w:pPr>
              <w:autoSpaceDE w:val="0"/>
              <w:autoSpaceDN w:val="0"/>
              <w:adjustRightInd w:val="0"/>
              <w:jc w:val="center"/>
              <w:rPr>
                <w:rFonts w:ascii="Arial" w:eastAsiaTheme="minorHAnsi" w:hAnsi="Arial" w:cs="Arial"/>
                <w:iCs/>
                <w:color w:val="C00000"/>
                <w:sz w:val="18"/>
                <w:szCs w:val="18"/>
                <w:lang w:val="es-CO" w:eastAsia="en-US"/>
              </w:rPr>
            </w:pPr>
            <w:r w:rsidRPr="00817D3E">
              <w:rPr>
                <w:rFonts w:ascii="Arial" w:eastAsiaTheme="minorHAnsi" w:hAnsi="Arial" w:cs="Arial"/>
                <w:iCs/>
                <w:color w:val="C00000"/>
                <w:sz w:val="18"/>
                <w:szCs w:val="18"/>
                <w:lang w:val="es-CO" w:eastAsia="en-US"/>
              </w:rPr>
              <w:t>Maestra del Resguardo</w:t>
            </w:r>
          </w:p>
          <w:p w14:paraId="79E06158" w14:textId="77777777" w:rsidR="0045684A" w:rsidRPr="00FC1254" w:rsidRDefault="00817D3E"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roofErr w:type="spellStart"/>
            <w:r w:rsidRPr="00817D3E">
              <w:rPr>
                <w:rFonts w:ascii="Arial" w:eastAsiaTheme="minorHAnsi" w:hAnsi="Arial" w:cs="Arial"/>
                <w:iCs/>
                <w:color w:val="C00000"/>
                <w:sz w:val="18"/>
                <w:szCs w:val="18"/>
                <w:lang w:val="es-CO" w:eastAsia="en-US"/>
              </w:rPr>
              <w:t>Chidima</w:t>
            </w:r>
            <w:proofErr w:type="spellEnd"/>
            <w:r w:rsidRPr="00817D3E">
              <w:rPr>
                <w:rFonts w:ascii="Arial" w:eastAsiaTheme="minorHAnsi" w:hAnsi="Arial" w:cs="Arial"/>
                <w:iCs/>
                <w:color w:val="C00000"/>
                <w:sz w:val="18"/>
                <w:szCs w:val="18"/>
                <w:lang w:val="es-CO" w:eastAsia="en-US"/>
              </w:rPr>
              <w:t xml:space="preserve"> Tolo.</w:t>
            </w:r>
          </w:p>
        </w:tc>
      </w:tr>
      <w:tr w:rsidR="0045684A" w14:paraId="02392F2C" w14:textId="77777777" w:rsidTr="00817D3E">
        <w:trPr>
          <w:trHeight w:val="758"/>
        </w:trPr>
        <w:tc>
          <w:tcPr>
            <w:tcW w:w="1129" w:type="dxa"/>
            <w:vMerge/>
          </w:tcPr>
          <w:p w14:paraId="0DE7A9AA"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p>
        </w:tc>
        <w:tc>
          <w:tcPr>
            <w:tcW w:w="5103" w:type="dxa"/>
            <w:vAlign w:val="center"/>
          </w:tcPr>
          <w:p w14:paraId="0B6493F6"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Recursos no ejecutados de vigencias anteriores no girados en la vigencia 2018</w:t>
            </w:r>
          </w:p>
          <w:p w14:paraId="2C8CF67F" w14:textId="77777777" w:rsidR="0045684A" w:rsidRPr="002432C5" w:rsidRDefault="0045684A" w:rsidP="00A40884">
            <w:pPr>
              <w:autoSpaceDE w:val="0"/>
              <w:autoSpaceDN w:val="0"/>
              <w:adjustRightInd w:val="0"/>
              <w:ind w:left="426" w:hanging="284"/>
              <w:jc w:val="center"/>
              <w:rPr>
                <w:rFonts w:ascii="Arial" w:eastAsiaTheme="minorHAnsi" w:hAnsi="Arial" w:cs="Arial"/>
                <w:iCs/>
                <w:sz w:val="18"/>
                <w:szCs w:val="18"/>
                <w:lang w:val="es-CO" w:eastAsia="en-US"/>
              </w:rPr>
            </w:pPr>
            <w:r w:rsidRPr="002432C5">
              <w:rPr>
                <w:rFonts w:ascii="Arial" w:eastAsiaTheme="minorHAnsi" w:hAnsi="Arial" w:cs="Arial"/>
                <w:iCs/>
                <w:sz w:val="18"/>
                <w:szCs w:val="18"/>
                <w:lang w:val="es-CO" w:eastAsia="en-US"/>
              </w:rPr>
              <w:t xml:space="preserve">Documento de Distribución SGP-26-2018 y SGP-32-2018 </w:t>
            </w:r>
          </w:p>
          <w:p w14:paraId="36D92D78" w14:textId="77777777" w:rsidR="0045684A" w:rsidRPr="00FC1254"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sidRPr="002432C5">
              <w:rPr>
                <w:rFonts w:ascii="Arial" w:eastAsiaTheme="minorHAnsi" w:hAnsi="Arial" w:cs="Arial"/>
                <w:iCs/>
                <w:sz w:val="18"/>
                <w:szCs w:val="18"/>
                <w:lang w:val="es-CO" w:eastAsia="en-US"/>
              </w:rPr>
              <w:t>(onceavas septiembre, octubre y noviembre)</w:t>
            </w:r>
          </w:p>
        </w:tc>
        <w:tc>
          <w:tcPr>
            <w:tcW w:w="2694" w:type="dxa"/>
            <w:vAlign w:val="center"/>
          </w:tcPr>
          <w:p w14:paraId="44B22B70" w14:textId="77777777" w:rsidR="0045684A" w:rsidRPr="000A4F26"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sidRPr="000A4F26">
              <w:rPr>
                <w:rFonts w:ascii="Arial" w:eastAsiaTheme="minorHAnsi" w:hAnsi="Arial" w:cs="Arial"/>
                <w:iCs/>
                <w:sz w:val="18"/>
                <w:szCs w:val="18"/>
                <w:lang w:val="es-CO" w:eastAsia="en-US"/>
              </w:rPr>
              <w:t>$4.067.983</w:t>
            </w:r>
          </w:p>
        </w:tc>
      </w:tr>
      <w:tr w:rsidR="0045684A" w14:paraId="317366D6" w14:textId="77777777" w:rsidTr="00817D3E">
        <w:trPr>
          <w:trHeight w:val="758"/>
        </w:trPr>
        <w:tc>
          <w:tcPr>
            <w:tcW w:w="1129" w:type="dxa"/>
            <w:vMerge/>
          </w:tcPr>
          <w:p w14:paraId="66D36966"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p>
        </w:tc>
        <w:tc>
          <w:tcPr>
            <w:tcW w:w="5103" w:type="dxa"/>
            <w:vAlign w:val="center"/>
          </w:tcPr>
          <w:p w14:paraId="577F53A9"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Recursos no ejecutados de vigencias anteriores no girados en la vigencia 2019</w:t>
            </w:r>
          </w:p>
          <w:p w14:paraId="4AB95090" w14:textId="77777777" w:rsidR="0045684A" w:rsidRPr="000A4F26" w:rsidRDefault="0045684A" w:rsidP="00A40884">
            <w:pPr>
              <w:autoSpaceDE w:val="0"/>
              <w:autoSpaceDN w:val="0"/>
              <w:adjustRightInd w:val="0"/>
              <w:ind w:left="426" w:hanging="284"/>
              <w:jc w:val="center"/>
              <w:rPr>
                <w:rFonts w:ascii="Arial" w:eastAsiaTheme="minorHAnsi" w:hAnsi="Arial" w:cs="Arial"/>
                <w:iCs/>
                <w:sz w:val="18"/>
                <w:szCs w:val="18"/>
                <w:lang w:val="es-CO" w:eastAsia="en-US"/>
              </w:rPr>
            </w:pPr>
            <w:r w:rsidRPr="000A4F26">
              <w:rPr>
                <w:rFonts w:ascii="Arial" w:eastAsiaTheme="minorHAnsi" w:hAnsi="Arial" w:cs="Arial"/>
                <w:iCs/>
                <w:sz w:val="18"/>
                <w:szCs w:val="18"/>
                <w:lang w:val="es-CO" w:eastAsia="en-US"/>
              </w:rPr>
              <w:t>Documentos de Distribución SGP-32-2018 y SGP-36-2019</w:t>
            </w:r>
          </w:p>
          <w:p w14:paraId="425479CE"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0A4F26">
              <w:rPr>
                <w:rFonts w:ascii="Arial" w:eastAsiaTheme="minorHAnsi" w:hAnsi="Arial" w:cs="Arial"/>
                <w:iCs/>
                <w:sz w:val="18"/>
                <w:szCs w:val="18"/>
                <w:lang w:val="es-CO" w:eastAsia="en-US"/>
              </w:rPr>
              <w:t>Ultima doceava vigencia 2018 y once doceavas vigencia 2019</w:t>
            </w:r>
          </w:p>
        </w:tc>
        <w:tc>
          <w:tcPr>
            <w:tcW w:w="2694" w:type="dxa"/>
            <w:vAlign w:val="center"/>
          </w:tcPr>
          <w:p w14:paraId="3DD1B757" w14:textId="77777777" w:rsidR="0045684A" w:rsidRPr="000A4F26"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sidRPr="000A4F26">
              <w:rPr>
                <w:rFonts w:ascii="Arial" w:eastAsiaTheme="minorHAnsi" w:hAnsi="Arial" w:cs="Arial"/>
                <w:iCs/>
                <w:sz w:val="18"/>
                <w:szCs w:val="18"/>
                <w:lang w:val="es-CO" w:eastAsia="en-US"/>
              </w:rPr>
              <w:t>$17.195.651</w:t>
            </w:r>
          </w:p>
        </w:tc>
      </w:tr>
      <w:tr w:rsidR="0045684A" w14:paraId="4A169796" w14:textId="77777777" w:rsidTr="00817D3E">
        <w:trPr>
          <w:trHeight w:val="542"/>
        </w:trPr>
        <w:tc>
          <w:tcPr>
            <w:tcW w:w="1129" w:type="dxa"/>
            <w:vMerge/>
            <w:vAlign w:val="center"/>
          </w:tcPr>
          <w:p w14:paraId="333CFE9A"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p>
        </w:tc>
        <w:tc>
          <w:tcPr>
            <w:tcW w:w="5103" w:type="dxa"/>
            <w:vAlign w:val="center"/>
          </w:tcPr>
          <w:p w14:paraId="46003223" w14:textId="77777777" w:rsidR="00817D3E" w:rsidRDefault="00817D3E"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Recursos no ejecutados de vigencias anteriores no</w:t>
            </w:r>
          </w:p>
          <w:p w14:paraId="10903A8A" w14:textId="77777777" w:rsidR="00817D3E" w:rsidRDefault="00817D3E"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girados en la vigencia 2020</w:t>
            </w:r>
          </w:p>
          <w:p w14:paraId="08228119" w14:textId="77777777" w:rsidR="00817D3E" w:rsidRDefault="00817D3E"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lastRenderedPageBreak/>
              <w:t>Documento de Distribución SGP-39-2019, SGP-42-2020 y</w:t>
            </w:r>
          </w:p>
          <w:p w14:paraId="2EBF6211" w14:textId="77777777" w:rsidR="00817D3E" w:rsidRDefault="00817D3E"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SGP-48-2020</w:t>
            </w:r>
          </w:p>
          <w:p w14:paraId="7F21F2AD" w14:textId="77777777" w:rsidR="00817D3E" w:rsidRDefault="00817D3E"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Ultima doceava vigencia 2019 y once </w:t>
            </w:r>
            <w:proofErr w:type="gramStart"/>
            <w:r>
              <w:rPr>
                <w:rFonts w:ascii="Arial" w:eastAsiaTheme="minorHAnsi" w:hAnsi="Arial" w:cs="Arial"/>
                <w:sz w:val="18"/>
                <w:szCs w:val="18"/>
                <w:lang w:val="es-CO" w:eastAsia="en-US"/>
              </w:rPr>
              <w:t>doceavas vigencia</w:t>
            </w:r>
            <w:proofErr w:type="gramEnd"/>
          </w:p>
          <w:p w14:paraId="5467C225" w14:textId="77777777" w:rsidR="0045684A" w:rsidRPr="00FC1254" w:rsidRDefault="00817D3E"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sz w:val="18"/>
                <w:szCs w:val="18"/>
                <w:lang w:val="es-CO" w:eastAsia="en-US"/>
              </w:rPr>
              <w:t>2020</w:t>
            </w:r>
          </w:p>
        </w:tc>
        <w:tc>
          <w:tcPr>
            <w:tcW w:w="2694" w:type="dxa"/>
            <w:vAlign w:val="center"/>
          </w:tcPr>
          <w:p w14:paraId="2B8FE37A" w14:textId="77777777" w:rsidR="0045684A" w:rsidRPr="000A4F26" w:rsidRDefault="00817D3E" w:rsidP="00A40884">
            <w:pPr>
              <w:autoSpaceDE w:val="0"/>
              <w:autoSpaceDN w:val="0"/>
              <w:adjustRightInd w:val="0"/>
              <w:ind w:left="426" w:hanging="284"/>
              <w:jc w:val="center"/>
              <w:rPr>
                <w:rFonts w:ascii="Arial" w:eastAsiaTheme="minorHAnsi" w:hAnsi="Arial" w:cs="Arial"/>
                <w:iCs/>
                <w:sz w:val="18"/>
                <w:szCs w:val="18"/>
                <w:lang w:val="es-CO" w:eastAsia="en-US"/>
              </w:rPr>
            </w:pPr>
            <w:r>
              <w:rPr>
                <w:rFonts w:ascii="Arial" w:eastAsiaTheme="minorHAnsi" w:hAnsi="Arial" w:cs="Arial"/>
                <w:iCs/>
                <w:sz w:val="18"/>
                <w:szCs w:val="18"/>
                <w:lang w:val="es-CO" w:eastAsia="en-US"/>
              </w:rPr>
              <w:lastRenderedPageBreak/>
              <w:t>$</w:t>
            </w:r>
            <w:r w:rsidRPr="00817D3E">
              <w:rPr>
                <w:rFonts w:ascii="Arial" w:eastAsiaTheme="minorHAnsi" w:hAnsi="Arial" w:cs="Arial"/>
                <w:iCs/>
                <w:sz w:val="18"/>
                <w:szCs w:val="18"/>
                <w:lang w:val="es-CO" w:eastAsia="en-US"/>
              </w:rPr>
              <w:t>31.962.830</w:t>
            </w:r>
          </w:p>
        </w:tc>
      </w:tr>
      <w:tr w:rsidR="0045684A" w14:paraId="4E1DD574" w14:textId="77777777" w:rsidTr="00817D3E">
        <w:trPr>
          <w:trHeight w:val="578"/>
        </w:trPr>
        <w:tc>
          <w:tcPr>
            <w:tcW w:w="1129" w:type="dxa"/>
            <w:vMerge/>
          </w:tcPr>
          <w:p w14:paraId="5FC22E48" w14:textId="77777777" w:rsidR="0045684A" w:rsidRPr="00FC1254"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
        </w:tc>
        <w:tc>
          <w:tcPr>
            <w:tcW w:w="5103" w:type="dxa"/>
            <w:vAlign w:val="center"/>
          </w:tcPr>
          <w:p w14:paraId="3776635D" w14:textId="77777777" w:rsidR="00817D3E" w:rsidRDefault="00817D3E"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Recursos no ejecutados de vigencias anteriores no</w:t>
            </w:r>
          </w:p>
          <w:p w14:paraId="53CEAD24" w14:textId="77777777" w:rsidR="00817D3E" w:rsidRDefault="00817D3E" w:rsidP="00A40884">
            <w:pPr>
              <w:autoSpaceDE w:val="0"/>
              <w:autoSpaceDN w:val="0"/>
              <w:adjustRightInd w:val="0"/>
              <w:jc w:val="center"/>
              <w:rPr>
                <w:rFonts w:ascii="Arial,Bold" w:eastAsiaTheme="minorHAnsi" w:hAnsi="Arial,Bold" w:cs="Arial,Bold"/>
                <w:b/>
                <w:bCs/>
                <w:sz w:val="18"/>
                <w:szCs w:val="18"/>
                <w:lang w:val="es-CO" w:eastAsia="en-US"/>
              </w:rPr>
            </w:pPr>
            <w:r>
              <w:rPr>
                <w:rFonts w:ascii="Arial,Bold" w:eastAsiaTheme="minorHAnsi" w:hAnsi="Arial,Bold" w:cs="Arial,Bold"/>
                <w:b/>
                <w:bCs/>
                <w:sz w:val="18"/>
                <w:szCs w:val="18"/>
                <w:lang w:val="es-CO" w:eastAsia="en-US"/>
              </w:rPr>
              <w:t>girados en la vigencia 2021</w:t>
            </w:r>
          </w:p>
          <w:p w14:paraId="3AD52D6C" w14:textId="77777777" w:rsidR="00817D3E" w:rsidRDefault="00817D3E"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Documentos de Distribución </w:t>
            </w:r>
            <w:r w:rsidRPr="00B20F2B">
              <w:rPr>
                <w:rFonts w:ascii="Arial" w:eastAsiaTheme="minorHAnsi" w:hAnsi="Arial" w:cs="Arial"/>
                <w:sz w:val="18"/>
                <w:szCs w:val="18"/>
                <w:lang w:val="es-CO" w:eastAsia="en-US"/>
              </w:rPr>
              <w:t>SGP-52-2020</w:t>
            </w:r>
            <w:r>
              <w:rPr>
                <w:rFonts w:ascii="Arial" w:eastAsiaTheme="minorHAnsi" w:hAnsi="Arial" w:cs="Arial"/>
                <w:sz w:val="18"/>
                <w:szCs w:val="18"/>
                <w:lang w:val="es-CO" w:eastAsia="en-US"/>
              </w:rPr>
              <w:t xml:space="preserve"> y SGP-55-2021</w:t>
            </w:r>
          </w:p>
          <w:p w14:paraId="1F3C5EEE" w14:textId="77777777" w:rsidR="00817D3E" w:rsidRDefault="00817D3E" w:rsidP="00A40884">
            <w:pPr>
              <w:autoSpaceDE w:val="0"/>
              <w:autoSpaceDN w:val="0"/>
              <w:adjustRightInd w:val="0"/>
              <w:jc w:val="center"/>
              <w:rPr>
                <w:rFonts w:ascii="Arial" w:eastAsiaTheme="minorHAnsi" w:hAnsi="Arial" w:cs="Arial"/>
                <w:sz w:val="18"/>
                <w:szCs w:val="18"/>
                <w:lang w:val="es-CO" w:eastAsia="en-US"/>
              </w:rPr>
            </w:pPr>
            <w:r>
              <w:rPr>
                <w:rFonts w:ascii="Arial" w:eastAsiaTheme="minorHAnsi" w:hAnsi="Arial" w:cs="Arial"/>
                <w:sz w:val="18"/>
                <w:szCs w:val="18"/>
                <w:lang w:val="es-CO" w:eastAsia="en-US"/>
              </w:rPr>
              <w:t xml:space="preserve">Ultima doceava vigencia 2020 y once </w:t>
            </w:r>
            <w:proofErr w:type="gramStart"/>
            <w:r>
              <w:rPr>
                <w:rFonts w:ascii="Arial" w:eastAsiaTheme="minorHAnsi" w:hAnsi="Arial" w:cs="Arial"/>
                <w:sz w:val="18"/>
                <w:szCs w:val="18"/>
                <w:lang w:val="es-CO" w:eastAsia="en-US"/>
              </w:rPr>
              <w:t>doceavas vigencia</w:t>
            </w:r>
            <w:proofErr w:type="gramEnd"/>
          </w:p>
          <w:p w14:paraId="6A128A01" w14:textId="77777777" w:rsidR="0045684A" w:rsidRPr="00FC1254" w:rsidRDefault="00817D3E"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sz w:val="18"/>
                <w:szCs w:val="18"/>
                <w:lang w:val="es-CO" w:eastAsia="en-US"/>
              </w:rPr>
              <w:t>2021</w:t>
            </w:r>
          </w:p>
        </w:tc>
        <w:tc>
          <w:tcPr>
            <w:tcW w:w="2694" w:type="dxa"/>
            <w:vAlign w:val="center"/>
          </w:tcPr>
          <w:p w14:paraId="64453562" w14:textId="77777777" w:rsidR="0045684A" w:rsidRPr="000A4F26" w:rsidRDefault="00817D3E" w:rsidP="00A40884">
            <w:pPr>
              <w:autoSpaceDE w:val="0"/>
              <w:autoSpaceDN w:val="0"/>
              <w:adjustRightInd w:val="0"/>
              <w:ind w:left="426" w:hanging="284"/>
              <w:jc w:val="center"/>
              <w:rPr>
                <w:rFonts w:ascii="Arial" w:eastAsiaTheme="minorHAnsi" w:hAnsi="Arial" w:cs="Arial"/>
                <w:iCs/>
                <w:sz w:val="18"/>
                <w:szCs w:val="18"/>
                <w:lang w:val="es-CO" w:eastAsia="en-US"/>
              </w:rPr>
            </w:pPr>
            <w:r w:rsidRPr="00817D3E">
              <w:rPr>
                <w:rFonts w:ascii="Arial" w:eastAsiaTheme="minorHAnsi" w:hAnsi="Arial" w:cs="Arial"/>
                <w:iCs/>
                <w:sz w:val="18"/>
                <w:szCs w:val="18"/>
                <w:lang w:val="es-CO" w:eastAsia="en-US"/>
              </w:rPr>
              <w:t>$45.708.948</w:t>
            </w:r>
          </w:p>
        </w:tc>
      </w:tr>
      <w:tr w:rsidR="0045684A" w14:paraId="5F5AF35F" w14:textId="77777777" w:rsidTr="00817D3E">
        <w:trPr>
          <w:trHeight w:val="578"/>
        </w:trPr>
        <w:tc>
          <w:tcPr>
            <w:tcW w:w="1129" w:type="dxa"/>
            <w:vMerge w:val="restart"/>
          </w:tcPr>
          <w:p w14:paraId="6992AFB6" w14:textId="77777777" w:rsidR="0045684A"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
          <w:p w14:paraId="3B6BBA86" w14:textId="77777777" w:rsidR="0045684A" w:rsidRDefault="0045684A" w:rsidP="00A40884">
            <w:pPr>
              <w:autoSpaceDE w:val="0"/>
              <w:autoSpaceDN w:val="0"/>
              <w:adjustRightInd w:val="0"/>
              <w:jc w:val="center"/>
              <w:rPr>
                <w:rFonts w:ascii="Arial" w:eastAsiaTheme="minorHAnsi" w:hAnsi="Arial" w:cs="Arial"/>
                <w:iCs/>
                <w:sz w:val="18"/>
                <w:szCs w:val="18"/>
                <w:lang w:val="es-CO" w:eastAsia="en-US"/>
              </w:rPr>
            </w:pPr>
            <w:r>
              <w:rPr>
                <w:rFonts w:ascii="Arial" w:eastAsiaTheme="minorHAnsi" w:hAnsi="Arial" w:cs="Arial"/>
                <w:iCs/>
                <w:sz w:val="18"/>
                <w:szCs w:val="18"/>
                <w:lang w:val="es-CO" w:eastAsia="en-US"/>
              </w:rPr>
              <w:t>Recursos</w:t>
            </w:r>
          </w:p>
          <w:p w14:paraId="2EDF859D" w14:textId="77777777" w:rsidR="0045684A" w:rsidRPr="00FC1254" w:rsidRDefault="0045684A" w:rsidP="00A40884">
            <w:pPr>
              <w:autoSpaceDE w:val="0"/>
              <w:autoSpaceDN w:val="0"/>
              <w:adjustRightInd w:val="0"/>
              <w:jc w:val="center"/>
              <w:rPr>
                <w:rFonts w:ascii="Arial" w:eastAsiaTheme="minorHAnsi" w:hAnsi="Arial" w:cs="Arial"/>
                <w:iCs/>
                <w:sz w:val="18"/>
                <w:szCs w:val="18"/>
                <w:highlight w:val="yellow"/>
                <w:lang w:val="es-CO" w:eastAsia="en-US"/>
              </w:rPr>
            </w:pPr>
            <w:r w:rsidRPr="0045684A">
              <w:rPr>
                <w:rFonts w:ascii="Arial" w:eastAsiaTheme="minorHAnsi" w:hAnsi="Arial" w:cs="Arial"/>
                <w:iCs/>
                <w:sz w:val="18"/>
                <w:szCs w:val="18"/>
                <w:lang w:val="es-CO" w:eastAsia="en-US"/>
              </w:rPr>
              <w:t>corrientes</w:t>
            </w:r>
          </w:p>
        </w:tc>
        <w:tc>
          <w:tcPr>
            <w:tcW w:w="5103" w:type="dxa"/>
            <w:vAlign w:val="center"/>
          </w:tcPr>
          <w:p w14:paraId="5015B732"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FC1254">
              <w:rPr>
                <w:rFonts w:ascii="Arial" w:eastAsiaTheme="minorHAnsi" w:hAnsi="Arial" w:cs="Arial"/>
                <w:b/>
                <w:iCs/>
                <w:sz w:val="18"/>
                <w:szCs w:val="18"/>
                <w:lang w:val="es-CO" w:eastAsia="en-US"/>
              </w:rPr>
              <w:t>U</w:t>
            </w:r>
            <w:r w:rsidR="00817D3E">
              <w:rPr>
                <w:rFonts w:ascii="Arial" w:eastAsiaTheme="minorHAnsi" w:hAnsi="Arial" w:cs="Arial"/>
                <w:b/>
                <w:iCs/>
                <w:sz w:val="18"/>
                <w:szCs w:val="18"/>
                <w:lang w:val="es-CO" w:eastAsia="en-US"/>
              </w:rPr>
              <w:t>ltima doceava vigencia 2021</w:t>
            </w:r>
          </w:p>
          <w:p w14:paraId="6C21C6DD"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2432C5">
              <w:rPr>
                <w:rFonts w:ascii="Arial" w:eastAsiaTheme="minorHAnsi" w:hAnsi="Arial" w:cs="Arial"/>
                <w:iCs/>
                <w:sz w:val="18"/>
                <w:szCs w:val="18"/>
                <w:lang w:val="es-CO" w:eastAsia="en-US"/>
              </w:rPr>
              <w:t>Documento de Distribución SGP-</w:t>
            </w:r>
            <w:r w:rsidR="00817D3E">
              <w:rPr>
                <w:rFonts w:ascii="Arial" w:eastAsiaTheme="minorHAnsi" w:hAnsi="Arial" w:cs="Arial"/>
                <w:iCs/>
                <w:sz w:val="18"/>
                <w:szCs w:val="18"/>
                <w:lang w:val="es-CO" w:eastAsia="en-US"/>
              </w:rPr>
              <w:t>62-2022</w:t>
            </w:r>
          </w:p>
        </w:tc>
        <w:tc>
          <w:tcPr>
            <w:tcW w:w="2694" w:type="dxa"/>
            <w:vAlign w:val="center"/>
          </w:tcPr>
          <w:p w14:paraId="66D6F3FC" w14:textId="77777777" w:rsidR="0045684A" w:rsidRPr="0079428D" w:rsidRDefault="00817D3E"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iCs/>
                <w:sz w:val="18"/>
                <w:szCs w:val="18"/>
                <w:lang w:val="es-CO" w:eastAsia="en-US"/>
              </w:rPr>
              <w:t>$</w:t>
            </w:r>
            <w:r w:rsidRPr="00817D3E">
              <w:rPr>
                <w:rFonts w:ascii="Arial" w:eastAsiaTheme="minorHAnsi" w:hAnsi="Arial" w:cs="Arial"/>
                <w:iCs/>
                <w:sz w:val="18"/>
                <w:szCs w:val="18"/>
                <w:lang w:val="es-CO" w:eastAsia="en-US"/>
              </w:rPr>
              <w:t>5.579.397</w:t>
            </w:r>
          </w:p>
        </w:tc>
      </w:tr>
      <w:tr w:rsidR="0045684A" w14:paraId="52685DF2" w14:textId="77777777" w:rsidTr="00817D3E">
        <w:trPr>
          <w:trHeight w:val="578"/>
        </w:trPr>
        <w:tc>
          <w:tcPr>
            <w:tcW w:w="1129" w:type="dxa"/>
            <w:vMerge/>
          </w:tcPr>
          <w:p w14:paraId="3F3761C6" w14:textId="77777777" w:rsidR="0045684A" w:rsidRDefault="0045684A"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p>
        </w:tc>
        <w:tc>
          <w:tcPr>
            <w:tcW w:w="5103" w:type="dxa"/>
            <w:vAlign w:val="center"/>
          </w:tcPr>
          <w:p w14:paraId="4AAEAFBD" w14:textId="77777777" w:rsidR="0045684A" w:rsidRPr="00FC1254" w:rsidRDefault="00817D3E" w:rsidP="00A40884">
            <w:pPr>
              <w:autoSpaceDE w:val="0"/>
              <w:autoSpaceDN w:val="0"/>
              <w:adjustRightInd w:val="0"/>
              <w:ind w:left="426" w:hanging="284"/>
              <w:jc w:val="center"/>
              <w:rPr>
                <w:rFonts w:ascii="Arial" w:eastAsiaTheme="minorHAnsi" w:hAnsi="Arial" w:cs="Arial"/>
                <w:b/>
                <w:iCs/>
                <w:sz w:val="18"/>
                <w:szCs w:val="18"/>
                <w:lang w:val="es-CO" w:eastAsia="en-US"/>
              </w:rPr>
            </w:pPr>
            <w:r>
              <w:rPr>
                <w:rFonts w:ascii="Arial" w:eastAsiaTheme="minorHAnsi" w:hAnsi="Arial" w:cs="Arial"/>
                <w:b/>
                <w:iCs/>
                <w:sz w:val="18"/>
                <w:szCs w:val="18"/>
                <w:lang w:val="es-CO" w:eastAsia="en-US"/>
              </w:rPr>
              <w:t xml:space="preserve">Once </w:t>
            </w:r>
            <w:proofErr w:type="gramStart"/>
            <w:r>
              <w:rPr>
                <w:rFonts w:ascii="Arial" w:eastAsiaTheme="minorHAnsi" w:hAnsi="Arial" w:cs="Arial"/>
                <w:b/>
                <w:iCs/>
                <w:sz w:val="18"/>
                <w:szCs w:val="18"/>
                <w:lang w:val="es-CO" w:eastAsia="en-US"/>
              </w:rPr>
              <w:t>doceavas vigencia</w:t>
            </w:r>
            <w:proofErr w:type="gramEnd"/>
            <w:r>
              <w:rPr>
                <w:rFonts w:ascii="Arial" w:eastAsiaTheme="minorHAnsi" w:hAnsi="Arial" w:cs="Arial"/>
                <w:b/>
                <w:iCs/>
                <w:sz w:val="18"/>
                <w:szCs w:val="18"/>
                <w:lang w:val="es-CO" w:eastAsia="en-US"/>
              </w:rPr>
              <w:t xml:space="preserve"> 2022</w:t>
            </w:r>
          </w:p>
          <w:p w14:paraId="2A98B217" w14:textId="77777777" w:rsidR="0045684A" w:rsidRPr="00FC1254" w:rsidRDefault="0045684A" w:rsidP="00A40884">
            <w:pPr>
              <w:autoSpaceDE w:val="0"/>
              <w:autoSpaceDN w:val="0"/>
              <w:adjustRightInd w:val="0"/>
              <w:ind w:left="426" w:hanging="284"/>
              <w:jc w:val="center"/>
              <w:rPr>
                <w:rFonts w:ascii="Arial" w:eastAsiaTheme="minorHAnsi" w:hAnsi="Arial" w:cs="Arial"/>
                <w:b/>
                <w:iCs/>
                <w:sz w:val="18"/>
                <w:szCs w:val="18"/>
                <w:lang w:val="es-CO" w:eastAsia="en-US"/>
              </w:rPr>
            </w:pPr>
            <w:r w:rsidRPr="002432C5">
              <w:rPr>
                <w:rFonts w:ascii="Arial" w:eastAsiaTheme="minorHAnsi" w:hAnsi="Arial" w:cs="Arial"/>
                <w:iCs/>
                <w:sz w:val="18"/>
                <w:szCs w:val="18"/>
                <w:lang w:val="es-CO" w:eastAsia="en-US"/>
              </w:rPr>
              <w:t>Documentos de Distribución SGP-</w:t>
            </w:r>
            <w:r w:rsidR="00817D3E">
              <w:rPr>
                <w:rFonts w:ascii="Arial" w:eastAsiaTheme="minorHAnsi" w:hAnsi="Arial" w:cs="Arial"/>
                <w:iCs/>
                <w:sz w:val="18"/>
                <w:szCs w:val="18"/>
                <w:lang w:val="es-CO" w:eastAsia="en-US"/>
              </w:rPr>
              <w:t>62-2022</w:t>
            </w:r>
          </w:p>
        </w:tc>
        <w:tc>
          <w:tcPr>
            <w:tcW w:w="2694" w:type="dxa"/>
            <w:vAlign w:val="center"/>
          </w:tcPr>
          <w:p w14:paraId="3EF4DA52" w14:textId="77777777" w:rsidR="0045684A" w:rsidRPr="0079428D" w:rsidRDefault="00817D3E" w:rsidP="00A40884">
            <w:pPr>
              <w:autoSpaceDE w:val="0"/>
              <w:autoSpaceDN w:val="0"/>
              <w:adjustRightInd w:val="0"/>
              <w:ind w:left="426" w:hanging="284"/>
              <w:jc w:val="center"/>
              <w:rPr>
                <w:rFonts w:ascii="Arial" w:eastAsiaTheme="minorHAnsi" w:hAnsi="Arial" w:cs="Arial"/>
                <w:iCs/>
                <w:sz w:val="18"/>
                <w:szCs w:val="18"/>
                <w:highlight w:val="yellow"/>
                <w:lang w:val="es-CO" w:eastAsia="en-US"/>
              </w:rPr>
            </w:pPr>
            <w:r>
              <w:rPr>
                <w:rFonts w:ascii="Arial" w:eastAsiaTheme="minorHAnsi" w:hAnsi="Arial" w:cs="Arial"/>
                <w:iCs/>
                <w:sz w:val="18"/>
                <w:szCs w:val="18"/>
                <w:lang w:val="es-CO" w:eastAsia="en-US"/>
              </w:rPr>
              <w:t>$</w:t>
            </w:r>
            <w:r w:rsidRPr="00817D3E">
              <w:rPr>
                <w:rFonts w:ascii="Arial" w:eastAsiaTheme="minorHAnsi" w:hAnsi="Arial" w:cs="Arial"/>
                <w:iCs/>
                <w:sz w:val="18"/>
                <w:szCs w:val="18"/>
                <w:lang w:val="es-CO" w:eastAsia="en-US"/>
              </w:rPr>
              <w:t>32</w:t>
            </w:r>
            <w:r>
              <w:rPr>
                <w:rFonts w:ascii="Arial" w:eastAsiaTheme="minorHAnsi" w:hAnsi="Arial" w:cs="Arial"/>
                <w:iCs/>
                <w:sz w:val="18"/>
                <w:szCs w:val="18"/>
                <w:lang w:val="es-CO" w:eastAsia="en-US"/>
              </w:rPr>
              <w:t>.</w:t>
            </w:r>
            <w:r w:rsidRPr="00817D3E">
              <w:rPr>
                <w:rFonts w:ascii="Arial" w:eastAsiaTheme="minorHAnsi" w:hAnsi="Arial" w:cs="Arial"/>
                <w:iCs/>
                <w:sz w:val="18"/>
                <w:szCs w:val="18"/>
                <w:lang w:val="es-CO" w:eastAsia="en-US"/>
              </w:rPr>
              <w:t>672</w:t>
            </w:r>
            <w:r>
              <w:rPr>
                <w:rFonts w:ascii="Arial" w:eastAsiaTheme="minorHAnsi" w:hAnsi="Arial" w:cs="Arial"/>
                <w:iCs/>
                <w:sz w:val="18"/>
                <w:szCs w:val="18"/>
                <w:lang w:val="es-CO" w:eastAsia="en-US"/>
              </w:rPr>
              <w:t>.</w:t>
            </w:r>
            <w:r w:rsidRPr="00817D3E">
              <w:rPr>
                <w:rFonts w:ascii="Arial" w:eastAsiaTheme="minorHAnsi" w:hAnsi="Arial" w:cs="Arial"/>
                <w:iCs/>
                <w:sz w:val="18"/>
                <w:szCs w:val="18"/>
                <w:lang w:val="es-CO" w:eastAsia="en-US"/>
              </w:rPr>
              <w:t>286</w:t>
            </w:r>
          </w:p>
        </w:tc>
      </w:tr>
      <w:tr w:rsidR="002E6436" w14:paraId="02E67641" w14:textId="77777777" w:rsidTr="00817D3E">
        <w:trPr>
          <w:trHeight w:val="397"/>
        </w:trPr>
        <w:tc>
          <w:tcPr>
            <w:tcW w:w="6232" w:type="dxa"/>
            <w:gridSpan w:val="2"/>
            <w:shd w:val="clear" w:color="auto" w:fill="D9D9D9" w:themeFill="background1" w:themeFillShade="D9"/>
            <w:vAlign w:val="center"/>
          </w:tcPr>
          <w:p w14:paraId="08E8E4CF" w14:textId="77777777" w:rsidR="002E6436" w:rsidRPr="00FC1254" w:rsidRDefault="002E6436" w:rsidP="00A40884">
            <w:pPr>
              <w:autoSpaceDE w:val="0"/>
              <w:autoSpaceDN w:val="0"/>
              <w:adjustRightInd w:val="0"/>
              <w:ind w:left="426" w:firstLine="21"/>
              <w:jc w:val="center"/>
              <w:rPr>
                <w:rFonts w:ascii="Arial" w:eastAsiaTheme="minorHAnsi" w:hAnsi="Arial" w:cs="Arial"/>
                <w:b/>
                <w:iCs/>
                <w:sz w:val="18"/>
                <w:szCs w:val="18"/>
                <w:highlight w:val="yellow"/>
                <w:lang w:val="es-CO" w:eastAsia="en-US"/>
              </w:rPr>
            </w:pPr>
            <w:r w:rsidRPr="00FC1254">
              <w:rPr>
                <w:rFonts w:ascii="Arial" w:eastAsiaTheme="minorHAnsi" w:hAnsi="Arial" w:cs="Arial"/>
                <w:b/>
                <w:iCs/>
                <w:sz w:val="18"/>
                <w:szCs w:val="18"/>
                <w:lang w:val="es-CO" w:eastAsia="en-US"/>
              </w:rPr>
              <w:t>VALOR TOTAL DEL CONTRATO DE ADMINISTRACIÓN</w:t>
            </w:r>
          </w:p>
        </w:tc>
        <w:tc>
          <w:tcPr>
            <w:tcW w:w="2694" w:type="dxa"/>
            <w:vAlign w:val="center"/>
          </w:tcPr>
          <w:p w14:paraId="699E8F25" w14:textId="77777777" w:rsidR="002E6436" w:rsidRPr="003E6D2E" w:rsidRDefault="002E6436" w:rsidP="00A40884">
            <w:pPr>
              <w:autoSpaceDE w:val="0"/>
              <w:autoSpaceDN w:val="0"/>
              <w:adjustRightInd w:val="0"/>
              <w:ind w:left="426" w:hanging="284"/>
              <w:jc w:val="center"/>
              <w:rPr>
                <w:rFonts w:ascii="Arial" w:eastAsiaTheme="minorHAnsi" w:hAnsi="Arial" w:cs="Arial"/>
                <w:b/>
                <w:iCs/>
                <w:sz w:val="18"/>
                <w:szCs w:val="18"/>
                <w:highlight w:val="yellow"/>
                <w:lang w:val="es-CO" w:eastAsia="en-US"/>
              </w:rPr>
            </w:pPr>
            <w:r w:rsidRPr="008E2D5B">
              <w:rPr>
                <w:rFonts w:ascii="Arial" w:eastAsiaTheme="minorHAnsi" w:hAnsi="Arial" w:cs="Arial"/>
                <w:b/>
                <w:iCs/>
                <w:color w:val="C00000"/>
                <w:sz w:val="18"/>
                <w:szCs w:val="18"/>
                <w:lang w:val="es-CO" w:eastAsia="en-US"/>
              </w:rPr>
              <w:t>Sumatoria</w:t>
            </w:r>
          </w:p>
        </w:tc>
      </w:tr>
    </w:tbl>
    <w:p w14:paraId="5E536019" w14:textId="77777777" w:rsidR="002E6436" w:rsidRPr="00406AE8" w:rsidRDefault="002E6436" w:rsidP="00A40884">
      <w:pPr>
        <w:pStyle w:val="Default"/>
        <w:ind w:left="709" w:firstLine="142"/>
        <w:jc w:val="center"/>
        <w:rPr>
          <w:rFonts w:eastAsia="MS Mincho"/>
          <w:color w:val="auto"/>
          <w:sz w:val="16"/>
          <w:szCs w:val="16"/>
          <w:lang w:val="es-ES"/>
        </w:rPr>
      </w:pPr>
      <w:r w:rsidRPr="00406AE8">
        <w:rPr>
          <w:rFonts w:eastAsia="MS Mincho"/>
          <w:b/>
          <w:color w:val="auto"/>
          <w:sz w:val="16"/>
          <w:szCs w:val="16"/>
          <w:lang w:val="es-ES"/>
        </w:rPr>
        <w:t>Fuente:</w:t>
      </w:r>
      <w:r w:rsidRPr="00406AE8">
        <w:rPr>
          <w:rFonts w:eastAsia="MS Mincho"/>
          <w:color w:val="auto"/>
          <w:sz w:val="16"/>
          <w:szCs w:val="16"/>
          <w:lang w:val="es-ES"/>
        </w:rPr>
        <w:t xml:space="preserve"> DAF</w:t>
      </w:r>
    </w:p>
    <w:p w14:paraId="3F9A79AC" w14:textId="77777777" w:rsidR="002E6436" w:rsidRDefault="002E6436" w:rsidP="00A40884">
      <w:pPr>
        <w:autoSpaceDE w:val="0"/>
        <w:autoSpaceDN w:val="0"/>
        <w:adjustRightInd w:val="0"/>
        <w:ind w:left="426"/>
        <w:jc w:val="both"/>
        <w:rPr>
          <w:rFonts w:ascii="Arial" w:eastAsiaTheme="minorHAnsi" w:hAnsi="Arial" w:cs="Arial"/>
          <w:sz w:val="22"/>
          <w:szCs w:val="22"/>
          <w:lang w:val="es-CO" w:eastAsia="en-US"/>
        </w:rPr>
      </w:pPr>
    </w:p>
    <w:p w14:paraId="243A9D1E" w14:textId="77777777" w:rsidR="0045684A" w:rsidRDefault="1D0422E2" w:rsidP="00A40884">
      <w:pPr>
        <w:autoSpaceDE w:val="0"/>
        <w:autoSpaceDN w:val="0"/>
        <w:adjustRightInd w:val="0"/>
        <w:ind w:left="426"/>
        <w:jc w:val="both"/>
        <w:rPr>
          <w:rFonts w:ascii="Arial" w:hAnsi="Arial" w:cs="Arial"/>
          <w:sz w:val="22"/>
          <w:szCs w:val="22"/>
        </w:rPr>
      </w:pPr>
      <w:r w:rsidRPr="17E8C155">
        <w:rPr>
          <w:rFonts w:ascii="Arial" w:eastAsiaTheme="minorEastAsia" w:hAnsi="Arial" w:cs="Arial"/>
          <w:sz w:val="22"/>
          <w:szCs w:val="22"/>
          <w:lang w:val="es-CO" w:eastAsia="en-US"/>
        </w:rPr>
        <w:t xml:space="preserve">Los modelos propuestos han </w:t>
      </w:r>
      <w:r w:rsidRPr="00682E20">
        <w:rPr>
          <w:rFonts w:ascii="Arial" w:eastAsiaTheme="minorEastAsia" w:hAnsi="Arial" w:cs="Arial"/>
          <w:sz w:val="22"/>
          <w:szCs w:val="22"/>
          <w:lang w:val="es-CO" w:eastAsia="en-US"/>
        </w:rPr>
        <w:t xml:space="preserve">sido elaborados por </w:t>
      </w:r>
      <w:r w:rsidR="00556EBE" w:rsidRPr="00682E20">
        <w:rPr>
          <w:rFonts w:ascii="Arial" w:eastAsiaTheme="minorEastAsia" w:hAnsi="Arial" w:cs="Arial"/>
          <w:sz w:val="22"/>
          <w:szCs w:val="22"/>
          <w:lang w:val="es-CO" w:eastAsia="en-US"/>
        </w:rPr>
        <w:t xml:space="preserve">esta Dirección </w:t>
      </w:r>
      <w:r w:rsidRPr="00682E20">
        <w:rPr>
          <w:rFonts w:ascii="Arial" w:eastAsiaTheme="minorEastAsia" w:hAnsi="Arial" w:cs="Arial"/>
          <w:sz w:val="22"/>
          <w:szCs w:val="22"/>
          <w:lang w:val="es-CO" w:eastAsia="en-US"/>
        </w:rPr>
        <w:t xml:space="preserve">con la información que </w:t>
      </w:r>
      <w:r w:rsidR="357A8DC5" w:rsidRPr="00933FB9">
        <w:rPr>
          <w:rFonts w:ascii="Arial" w:eastAsiaTheme="minorEastAsia" w:hAnsi="Arial" w:cs="Arial"/>
          <w:sz w:val="22"/>
          <w:szCs w:val="22"/>
          <w:lang w:val="es-CO" w:eastAsia="en-US"/>
        </w:rPr>
        <w:t>t</w:t>
      </w:r>
      <w:r w:rsidRPr="00933FB9">
        <w:rPr>
          <w:rFonts w:ascii="Arial" w:eastAsiaTheme="minorEastAsia" w:hAnsi="Arial" w:cs="Arial"/>
          <w:sz w:val="22"/>
          <w:szCs w:val="22"/>
          <w:lang w:val="es-CO" w:eastAsia="en-US"/>
        </w:rPr>
        <w:t xml:space="preserve">iene disponible para ejemplificar el ejercicio. La información que </w:t>
      </w:r>
      <w:r w:rsidR="00682E20" w:rsidRPr="00682E20">
        <w:rPr>
          <w:rFonts w:ascii="Arial" w:eastAsiaTheme="minorEastAsia" w:hAnsi="Arial" w:cs="Arial"/>
          <w:sz w:val="22"/>
          <w:szCs w:val="22"/>
          <w:lang w:val="es-CO" w:eastAsia="en-US"/>
        </w:rPr>
        <w:t xml:space="preserve">figura </w:t>
      </w:r>
      <w:r w:rsidR="00682E20">
        <w:rPr>
          <w:rFonts w:ascii="Arial" w:eastAsiaTheme="minorEastAsia" w:hAnsi="Arial" w:cs="Arial"/>
          <w:sz w:val="22"/>
          <w:szCs w:val="22"/>
          <w:lang w:val="es-CO" w:eastAsia="en-US"/>
        </w:rPr>
        <w:t>en los formatos ejemplificados anteriormente co</w:t>
      </w:r>
      <w:r w:rsidR="00682E20" w:rsidRPr="00682E20">
        <w:rPr>
          <w:rFonts w:ascii="Arial" w:eastAsiaTheme="minorEastAsia" w:hAnsi="Arial" w:cs="Arial"/>
          <w:sz w:val="22"/>
          <w:szCs w:val="22"/>
          <w:lang w:val="es-CO" w:eastAsia="en-US"/>
        </w:rPr>
        <w:t>n notas en rojo</w:t>
      </w:r>
      <w:r w:rsidR="00682E20">
        <w:rPr>
          <w:rFonts w:ascii="Arial" w:eastAsiaTheme="minorEastAsia" w:hAnsi="Arial" w:cs="Arial"/>
          <w:sz w:val="22"/>
          <w:szCs w:val="22"/>
          <w:lang w:val="es-CO" w:eastAsia="en-US"/>
        </w:rPr>
        <w:t xml:space="preserve"> debe ser establecida por el Municipio para ser consignada</w:t>
      </w:r>
      <w:r w:rsidR="00682E20" w:rsidRPr="0038682F">
        <w:rPr>
          <w:rFonts w:ascii="Arial" w:eastAsiaTheme="minorEastAsia" w:hAnsi="Arial" w:cs="Arial"/>
          <w:sz w:val="22"/>
          <w:szCs w:val="22"/>
          <w:lang w:val="es-CO" w:eastAsia="en-US"/>
        </w:rPr>
        <w:t xml:space="preserve"> </w:t>
      </w:r>
      <w:r w:rsidRPr="00682E20">
        <w:rPr>
          <w:rFonts w:ascii="Arial" w:eastAsiaTheme="minorEastAsia" w:hAnsi="Arial" w:cs="Arial"/>
          <w:sz w:val="22"/>
          <w:szCs w:val="22"/>
          <w:lang w:val="es-CO" w:eastAsia="en-US"/>
        </w:rPr>
        <w:t xml:space="preserve">en </w:t>
      </w:r>
      <w:r w:rsidR="30E48381" w:rsidRPr="00682E20">
        <w:rPr>
          <w:rFonts w:ascii="Arial" w:eastAsiaTheme="minorEastAsia" w:hAnsi="Arial" w:cs="Arial"/>
          <w:sz w:val="22"/>
          <w:szCs w:val="22"/>
          <w:lang w:val="es-CO" w:eastAsia="en-US"/>
        </w:rPr>
        <w:t>los oficios informativos que se remitan a los Resguardos para se</w:t>
      </w:r>
      <w:r w:rsidR="2E282CF3" w:rsidRPr="00682E20">
        <w:rPr>
          <w:rFonts w:ascii="Arial" w:eastAsiaTheme="minorEastAsia" w:hAnsi="Arial" w:cs="Arial"/>
          <w:sz w:val="22"/>
          <w:szCs w:val="22"/>
          <w:lang w:val="es-CO" w:eastAsia="en-US"/>
        </w:rPr>
        <w:t>r</w:t>
      </w:r>
      <w:r w:rsidR="30E48381" w:rsidRPr="00682E20">
        <w:rPr>
          <w:rFonts w:ascii="Arial" w:eastAsiaTheme="minorEastAsia" w:hAnsi="Arial" w:cs="Arial"/>
          <w:sz w:val="22"/>
          <w:szCs w:val="22"/>
          <w:lang w:val="es-CO" w:eastAsia="en-US"/>
        </w:rPr>
        <w:t xml:space="preserve"> incluida</w:t>
      </w:r>
      <w:r w:rsidR="30E48381" w:rsidRPr="17E8C155">
        <w:rPr>
          <w:rFonts w:ascii="Arial" w:eastAsiaTheme="minorEastAsia" w:hAnsi="Arial" w:cs="Arial"/>
          <w:sz w:val="22"/>
          <w:szCs w:val="22"/>
          <w:lang w:val="es-CO" w:eastAsia="en-US"/>
        </w:rPr>
        <w:t xml:space="preserve"> en </w:t>
      </w:r>
      <w:r w:rsidRPr="17E8C155">
        <w:rPr>
          <w:rFonts w:ascii="Arial" w:eastAsiaTheme="minorEastAsia" w:hAnsi="Arial" w:cs="Arial"/>
          <w:sz w:val="22"/>
          <w:szCs w:val="22"/>
          <w:lang w:val="es-CO" w:eastAsia="en-US"/>
        </w:rPr>
        <w:t>las actas</w:t>
      </w:r>
      <w:r w:rsidR="030939C2" w:rsidRPr="17E8C155">
        <w:rPr>
          <w:rFonts w:ascii="Arial" w:eastAsiaTheme="minorEastAsia" w:hAnsi="Arial" w:cs="Arial"/>
          <w:sz w:val="22"/>
          <w:szCs w:val="22"/>
          <w:lang w:val="es-CO" w:eastAsia="en-US"/>
        </w:rPr>
        <w:t xml:space="preserve"> de las Asambleas Generales</w:t>
      </w:r>
      <w:r w:rsidRPr="17E8C155">
        <w:rPr>
          <w:rFonts w:ascii="Arial" w:eastAsiaTheme="minorEastAsia" w:hAnsi="Arial" w:cs="Arial"/>
          <w:sz w:val="22"/>
          <w:szCs w:val="22"/>
          <w:lang w:val="es-CO" w:eastAsia="en-US"/>
        </w:rPr>
        <w:t xml:space="preserve"> </w:t>
      </w:r>
      <w:r w:rsidR="3B6734F5" w:rsidRPr="17E8C155">
        <w:rPr>
          <w:rFonts w:ascii="Arial" w:eastAsiaTheme="minorEastAsia" w:hAnsi="Arial" w:cs="Arial"/>
          <w:sz w:val="22"/>
          <w:szCs w:val="22"/>
          <w:lang w:val="es-CO" w:eastAsia="en-US"/>
        </w:rPr>
        <w:t>y es de su exclusiva responsabilidad</w:t>
      </w:r>
      <w:r w:rsidR="6F1AA008" w:rsidRPr="17E8C155">
        <w:rPr>
          <w:rFonts w:ascii="Arial" w:eastAsiaTheme="minorEastAsia" w:hAnsi="Arial" w:cs="Arial"/>
          <w:sz w:val="22"/>
          <w:szCs w:val="22"/>
          <w:lang w:val="es-CO" w:eastAsia="en-US"/>
        </w:rPr>
        <w:t>.</w:t>
      </w:r>
    </w:p>
    <w:p w14:paraId="77AA555F" w14:textId="77777777" w:rsidR="0045684A" w:rsidRDefault="0045684A" w:rsidP="00A40884">
      <w:pPr>
        <w:autoSpaceDE w:val="0"/>
        <w:autoSpaceDN w:val="0"/>
        <w:adjustRightInd w:val="0"/>
        <w:ind w:left="426"/>
        <w:jc w:val="both"/>
        <w:rPr>
          <w:rFonts w:ascii="Arial" w:eastAsiaTheme="minorEastAsia" w:hAnsi="Arial" w:cs="Arial"/>
          <w:sz w:val="22"/>
          <w:szCs w:val="22"/>
          <w:lang w:val="es-CO" w:eastAsia="en-US"/>
        </w:rPr>
      </w:pPr>
    </w:p>
    <w:p w14:paraId="5C9A16AB" w14:textId="77777777" w:rsidR="00D13339" w:rsidRPr="00C835C0" w:rsidRDefault="00D13339" w:rsidP="00A40884">
      <w:pPr>
        <w:pStyle w:val="Prrafodelista"/>
        <w:ind w:left="426"/>
        <w:jc w:val="both"/>
        <w:rPr>
          <w:rFonts w:ascii="Arial" w:hAnsi="Arial" w:cs="Arial"/>
          <w:sz w:val="22"/>
          <w:szCs w:val="22"/>
        </w:rPr>
      </w:pPr>
      <w:r>
        <w:rPr>
          <w:rFonts w:ascii="Arial" w:hAnsi="Arial" w:cs="Arial"/>
          <w:bCs/>
          <w:iCs/>
          <w:sz w:val="22"/>
          <w:szCs w:val="22"/>
        </w:rPr>
        <w:t xml:space="preserve">Se aclara que, </w:t>
      </w:r>
      <w:r w:rsidRPr="17E8C155">
        <w:rPr>
          <w:rFonts w:ascii="Arial" w:hAnsi="Arial" w:cs="Arial"/>
          <w:sz w:val="22"/>
          <w:szCs w:val="22"/>
        </w:rPr>
        <w:t>d</w:t>
      </w:r>
      <w:r>
        <w:rPr>
          <w:rFonts w:ascii="Arial" w:hAnsi="Arial" w:cs="Arial"/>
          <w:sz w:val="22"/>
          <w:szCs w:val="22"/>
        </w:rPr>
        <w:t xml:space="preserve">ado que el Municipio debe ajustar el monto de recursos disponibles para cada uno de los Resguardos, será necesario que estos celebren una nueva Asamblea General contemplando los montos de recursos de la AESGPRI que efectivamente tienen disponibles para ser programados en la vigencia 2022. </w:t>
      </w:r>
    </w:p>
    <w:p w14:paraId="1E649363" w14:textId="77777777" w:rsidR="00D13339" w:rsidRDefault="00D13339" w:rsidP="00A40884">
      <w:pPr>
        <w:autoSpaceDE w:val="0"/>
        <w:autoSpaceDN w:val="0"/>
        <w:adjustRightInd w:val="0"/>
        <w:ind w:left="426"/>
        <w:jc w:val="both"/>
        <w:rPr>
          <w:rFonts w:ascii="Arial" w:eastAsiaTheme="minorEastAsia" w:hAnsi="Arial" w:cs="Arial"/>
          <w:sz w:val="22"/>
          <w:szCs w:val="22"/>
          <w:lang w:val="es-CO" w:eastAsia="en-US"/>
        </w:rPr>
      </w:pPr>
    </w:p>
    <w:p w14:paraId="1376FAB5" w14:textId="77777777" w:rsidR="00EC3497" w:rsidRDefault="002D0058" w:rsidP="00A40884">
      <w:pPr>
        <w:autoSpaceDE w:val="0"/>
        <w:autoSpaceDN w:val="0"/>
        <w:adjustRightInd w:val="0"/>
        <w:ind w:left="426"/>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Así</w:t>
      </w:r>
      <w:r w:rsidR="00EC3497">
        <w:rPr>
          <w:rFonts w:ascii="Arial" w:eastAsiaTheme="minorHAnsi" w:hAnsi="Arial" w:cs="Arial"/>
          <w:sz w:val="22"/>
          <w:szCs w:val="22"/>
          <w:lang w:val="es-CO" w:eastAsia="en-US"/>
        </w:rPr>
        <w:t>, una vez los Resguardos tengan claridad sobre el total de recursos con el que disponen, cada uno de estos deberá celebrar de manera autónoma una Asamblea General con la participación de su comunidad, para socializar los recursos disponibles y tomar las decisiones de gasto, documentando dicho proceso a través de un acta en la que debe constar:</w:t>
      </w:r>
    </w:p>
    <w:p w14:paraId="567CBF01" w14:textId="77777777" w:rsidR="00EC3497" w:rsidRDefault="00EC3497" w:rsidP="00A40884">
      <w:pPr>
        <w:autoSpaceDE w:val="0"/>
        <w:autoSpaceDN w:val="0"/>
        <w:adjustRightInd w:val="0"/>
        <w:ind w:left="426"/>
        <w:rPr>
          <w:rFonts w:ascii="Arial" w:eastAsiaTheme="minorHAnsi" w:hAnsi="Arial" w:cs="Arial"/>
          <w:sz w:val="22"/>
          <w:szCs w:val="22"/>
          <w:lang w:val="es-CO" w:eastAsia="en-US"/>
        </w:rPr>
      </w:pPr>
    </w:p>
    <w:p w14:paraId="0AB86D9F" w14:textId="77777777" w:rsidR="00EC3497" w:rsidRPr="00EC3497" w:rsidRDefault="00EC3497" w:rsidP="00A40884">
      <w:pPr>
        <w:pStyle w:val="Prrafodelista"/>
        <w:numPr>
          <w:ilvl w:val="0"/>
          <w:numId w:val="36"/>
        </w:numPr>
        <w:autoSpaceDE w:val="0"/>
        <w:autoSpaceDN w:val="0"/>
        <w:adjustRightInd w:val="0"/>
        <w:ind w:left="709" w:hanging="283"/>
        <w:jc w:val="both"/>
        <w:rPr>
          <w:rFonts w:ascii="Arial" w:eastAsiaTheme="minorHAnsi" w:hAnsi="Arial" w:cs="Arial"/>
          <w:sz w:val="22"/>
          <w:szCs w:val="22"/>
          <w:lang w:val="es-CO" w:eastAsia="en-US"/>
        </w:rPr>
      </w:pPr>
      <w:r w:rsidRPr="00EC3497">
        <w:rPr>
          <w:rFonts w:ascii="Arial" w:eastAsiaTheme="minorHAnsi" w:hAnsi="Arial" w:cs="Arial"/>
          <w:sz w:val="22"/>
          <w:szCs w:val="22"/>
          <w:lang w:val="es-CO" w:eastAsia="en-US"/>
        </w:rPr>
        <w:t>El escenario presupuestal que previamente les suministró la Administración Municipal.</w:t>
      </w:r>
    </w:p>
    <w:p w14:paraId="60522196" w14:textId="77777777" w:rsidR="00EC3497" w:rsidRPr="00EC3497" w:rsidRDefault="00EC3497" w:rsidP="00A40884">
      <w:pPr>
        <w:pStyle w:val="Prrafodelista"/>
        <w:numPr>
          <w:ilvl w:val="0"/>
          <w:numId w:val="36"/>
        </w:numPr>
        <w:autoSpaceDE w:val="0"/>
        <w:autoSpaceDN w:val="0"/>
        <w:adjustRightInd w:val="0"/>
        <w:ind w:left="709" w:hanging="283"/>
        <w:jc w:val="both"/>
        <w:rPr>
          <w:rFonts w:ascii="Arial" w:eastAsiaTheme="minorHAnsi" w:hAnsi="Arial" w:cs="Arial"/>
          <w:sz w:val="22"/>
          <w:szCs w:val="22"/>
          <w:lang w:val="es-CO" w:eastAsia="en-US"/>
        </w:rPr>
      </w:pPr>
      <w:r w:rsidRPr="00EC3497">
        <w:rPr>
          <w:rFonts w:ascii="Arial" w:eastAsiaTheme="minorHAnsi" w:hAnsi="Arial" w:cs="Arial"/>
          <w:sz w:val="22"/>
          <w:szCs w:val="22"/>
          <w:lang w:val="es-CO" w:eastAsia="en-US"/>
        </w:rPr>
        <w:t>Los temas tratados y cada uno de los proyectos de inversión priorizados con su respectivo valor (el valor de cada proyecto debe coincidir con los proyectos que ya fueron formulados).</w:t>
      </w:r>
    </w:p>
    <w:p w14:paraId="49DF5381" w14:textId="77777777" w:rsidR="0092036F" w:rsidRPr="00EC3497" w:rsidRDefault="00EC3497" w:rsidP="00A40884">
      <w:pPr>
        <w:pStyle w:val="Prrafodelista"/>
        <w:numPr>
          <w:ilvl w:val="0"/>
          <w:numId w:val="36"/>
        </w:numPr>
        <w:autoSpaceDE w:val="0"/>
        <w:autoSpaceDN w:val="0"/>
        <w:adjustRightInd w:val="0"/>
        <w:ind w:left="709" w:hanging="283"/>
        <w:jc w:val="both"/>
        <w:rPr>
          <w:sz w:val="22"/>
          <w:szCs w:val="22"/>
        </w:rPr>
      </w:pPr>
      <w:r w:rsidRPr="00EC3497">
        <w:rPr>
          <w:rFonts w:ascii="Arial" w:eastAsiaTheme="minorHAnsi" w:hAnsi="Arial" w:cs="Arial"/>
          <w:sz w:val="22"/>
          <w:szCs w:val="22"/>
          <w:lang w:val="es-CO" w:eastAsia="en-US"/>
        </w:rPr>
        <w:t>La planilla de asistencia firmada por los miembros de la Comunidad que asista</w:t>
      </w:r>
      <w:r w:rsidR="00080A51">
        <w:rPr>
          <w:rFonts w:ascii="Arial" w:eastAsiaTheme="minorHAnsi" w:hAnsi="Arial" w:cs="Arial"/>
          <w:sz w:val="22"/>
          <w:szCs w:val="22"/>
          <w:lang w:val="es-CO" w:eastAsia="en-US"/>
        </w:rPr>
        <w:t>n</w:t>
      </w:r>
      <w:r w:rsidRPr="00EC3497">
        <w:rPr>
          <w:rFonts w:ascii="Arial" w:eastAsiaTheme="minorHAnsi" w:hAnsi="Arial" w:cs="Arial"/>
          <w:sz w:val="22"/>
          <w:szCs w:val="22"/>
          <w:lang w:val="es-CO" w:eastAsia="en-US"/>
        </w:rPr>
        <w:t xml:space="preserve"> al espacio.</w:t>
      </w:r>
      <w:r w:rsidRPr="00EC3497">
        <w:rPr>
          <w:sz w:val="22"/>
          <w:szCs w:val="22"/>
        </w:rPr>
        <w:t xml:space="preserve"> </w:t>
      </w:r>
    </w:p>
    <w:p w14:paraId="179357CE" w14:textId="77777777" w:rsidR="00EC3497" w:rsidRDefault="00EC3497" w:rsidP="00A40884">
      <w:pPr>
        <w:pStyle w:val="Default"/>
        <w:ind w:left="426" w:hanging="284"/>
        <w:jc w:val="both"/>
        <w:rPr>
          <w:bCs/>
          <w:iCs/>
          <w:sz w:val="22"/>
          <w:szCs w:val="22"/>
        </w:rPr>
      </w:pPr>
    </w:p>
    <w:p w14:paraId="0A9C2872" w14:textId="77777777" w:rsidR="002B493E" w:rsidRPr="00D512E5" w:rsidRDefault="002B493E" w:rsidP="00A40884">
      <w:pPr>
        <w:pStyle w:val="Prrafodelista"/>
        <w:numPr>
          <w:ilvl w:val="0"/>
          <w:numId w:val="9"/>
        </w:numPr>
        <w:ind w:left="426" w:hanging="284"/>
        <w:jc w:val="both"/>
        <w:rPr>
          <w:rFonts w:ascii="Arial" w:hAnsi="Arial" w:cs="Arial"/>
          <w:i/>
          <w:sz w:val="22"/>
          <w:szCs w:val="22"/>
        </w:rPr>
      </w:pPr>
      <w:r w:rsidRPr="0079428D">
        <w:rPr>
          <w:rFonts w:ascii="Arial" w:hAnsi="Arial" w:cs="Arial"/>
          <w:b/>
          <w:sz w:val="22"/>
          <w:szCs w:val="22"/>
        </w:rPr>
        <w:t xml:space="preserve">Actividad: </w:t>
      </w:r>
      <w:r w:rsidRPr="0079428D">
        <w:rPr>
          <w:rFonts w:ascii="Arial" w:hAnsi="Arial" w:cs="Arial"/>
          <w:sz w:val="22"/>
          <w:szCs w:val="22"/>
        </w:rPr>
        <w:t>“</w:t>
      </w:r>
      <w:r w:rsidRPr="007813EF">
        <w:rPr>
          <w:rFonts w:ascii="Arial" w:hAnsi="Arial" w:cs="Arial"/>
          <w:bCs/>
          <w:i/>
          <w:iCs/>
          <w:sz w:val="22"/>
          <w:szCs w:val="22"/>
        </w:rPr>
        <w:t>Presentar la relación de los proyectos de inversión formulados de acuerdo con los lineamientos dados en el artículo 32 del Decreto 1953 de 2014, para cada uno de los 2 Resguardos Indígenas, anexando los correspondientes perfiles de proyecto (en medio magnético)</w:t>
      </w:r>
      <w:r w:rsidRPr="00A864DC">
        <w:rPr>
          <w:rFonts w:ascii="Arial" w:hAnsi="Arial" w:cs="Arial"/>
          <w:bCs/>
          <w:iCs/>
          <w:sz w:val="22"/>
          <w:szCs w:val="22"/>
        </w:rPr>
        <w:t>”.</w:t>
      </w:r>
    </w:p>
    <w:p w14:paraId="23C85024" w14:textId="77777777" w:rsidR="00D512E5" w:rsidRDefault="00D512E5" w:rsidP="00A40884">
      <w:pPr>
        <w:jc w:val="both"/>
        <w:rPr>
          <w:rFonts w:ascii="Arial" w:hAnsi="Arial" w:cs="Arial"/>
          <w:i/>
          <w:sz w:val="22"/>
          <w:szCs w:val="22"/>
        </w:rPr>
      </w:pPr>
    </w:p>
    <w:p w14:paraId="56B74DCB" w14:textId="77777777" w:rsidR="00396F75" w:rsidRDefault="00396F75" w:rsidP="00A40884">
      <w:pPr>
        <w:ind w:left="426"/>
        <w:jc w:val="both"/>
        <w:rPr>
          <w:rFonts w:ascii="Arial" w:hAnsi="Arial" w:cs="Arial"/>
          <w:b/>
          <w:bCs/>
          <w:iCs/>
          <w:sz w:val="22"/>
          <w:szCs w:val="22"/>
          <w:u w:val="single"/>
        </w:rPr>
      </w:pPr>
    </w:p>
    <w:p w14:paraId="513040FB" w14:textId="77777777" w:rsidR="00396F75" w:rsidRDefault="00396F75" w:rsidP="00A40884">
      <w:pPr>
        <w:ind w:left="426"/>
        <w:jc w:val="both"/>
        <w:rPr>
          <w:rFonts w:ascii="Arial" w:hAnsi="Arial" w:cs="Arial"/>
          <w:b/>
          <w:bCs/>
          <w:iCs/>
          <w:sz w:val="22"/>
          <w:szCs w:val="22"/>
          <w:u w:val="single"/>
        </w:rPr>
      </w:pPr>
    </w:p>
    <w:p w14:paraId="4339CE07" w14:textId="77777777" w:rsidR="007741CD" w:rsidRPr="006117B4" w:rsidRDefault="00D512E5" w:rsidP="00A40884">
      <w:pPr>
        <w:ind w:left="426"/>
        <w:jc w:val="both"/>
        <w:rPr>
          <w:rFonts w:ascii="Arial" w:hAnsi="Arial" w:cs="Arial"/>
          <w:sz w:val="22"/>
          <w:szCs w:val="22"/>
        </w:rPr>
      </w:pPr>
      <w:r w:rsidRPr="006117B4">
        <w:rPr>
          <w:rFonts w:ascii="Arial" w:hAnsi="Arial" w:cs="Arial"/>
          <w:b/>
          <w:bCs/>
          <w:iCs/>
          <w:sz w:val="22"/>
          <w:szCs w:val="22"/>
          <w:u w:val="single"/>
        </w:rPr>
        <w:lastRenderedPageBreak/>
        <w:t>Información recibida</w:t>
      </w:r>
      <w:r w:rsidR="009C6099">
        <w:rPr>
          <w:rFonts w:ascii="Arial" w:hAnsi="Arial" w:cs="Arial"/>
          <w:sz w:val="22"/>
          <w:szCs w:val="22"/>
        </w:rPr>
        <w:t>:</w:t>
      </w:r>
    </w:p>
    <w:p w14:paraId="1BA1AB27" w14:textId="77777777" w:rsidR="007741CD" w:rsidRPr="006117B4" w:rsidRDefault="007741CD" w:rsidP="00A40884">
      <w:pPr>
        <w:ind w:left="426"/>
        <w:jc w:val="both"/>
        <w:rPr>
          <w:rFonts w:ascii="Arial" w:hAnsi="Arial" w:cs="Arial"/>
          <w:sz w:val="22"/>
          <w:szCs w:val="22"/>
        </w:rPr>
      </w:pPr>
    </w:p>
    <w:p w14:paraId="242FAB05" w14:textId="77777777" w:rsidR="00D64051" w:rsidRDefault="00D64051" w:rsidP="00A40884">
      <w:pPr>
        <w:pStyle w:val="Prrafodelista"/>
        <w:numPr>
          <w:ilvl w:val="0"/>
          <w:numId w:val="23"/>
        </w:numPr>
        <w:ind w:left="709" w:hanging="283"/>
        <w:jc w:val="both"/>
        <w:rPr>
          <w:rFonts w:ascii="Arial" w:hAnsi="Arial" w:cs="Arial"/>
          <w:bCs/>
          <w:iCs/>
          <w:sz w:val="22"/>
          <w:szCs w:val="22"/>
        </w:rPr>
      </w:pPr>
      <w:r>
        <w:rPr>
          <w:rFonts w:ascii="Arial" w:hAnsi="Arial" w:cs="Arial"/>
          <w:bCs/>
          <w:iCs/>
          <w:sz w:val="22"/>
          <w:szCs w:val="22"/>
        </w:rPr>
        <w:t>Oficio remisorio de información con radicado No. 1-2022-038641 del 19 de mayo de 2022, que tiene como asunto “</w:t>
      </w:r>
      <w:r>
        <w:rPr>
          <w:rFonts w:ascii="Arial" w:hAnsi="Arial" w:cs="Arial"/>
          <w:bCs/>
          <w:i/>
          <w:iCs/>
          <w:sz w:val="22"/>
          <w:szCs w:val="22"/>
        </w:rPr>
        <w:t xml:space="preserve">Actividades requeridas para el levantamiento de medidas cautelares”. </w:t>
      </w:r>
    </w:p>
    <w:p w14:paraId="53C0ACF7" w14:textId="77777777" w:rsidR="006117B4" w:rsidRPr="006117B4" w:rsidRDefault="006117B4" w:rsidP="00A40884">
      <w:pPr>
        <w:jc w:val="both"/>
        <w:rPr>
          <w:rFonts w:ascii="Arial" w:hAnsi="Arial" w:cs="Arial"/>
          <w:sz w:val="22"/>
          <w:szCs w:val="22"/>
        </w:rPr>
      </w:pPr>
    </w:p>
    <w:p w14:paraId="21B86AE1" w14:textId="77777777" w:rsidR="00D512E5" w:rsidRPr="007813EF" w:rsidRDefault="00D512E5" w:rsidP="00A40884">
      <w:pPr>
        <w:ind w:left="426"/>
        <w:contextualSpacing/>
        <w:jc w:val="both"/>
        <w:rPr>
          <w:rFonts w:ascii="Arial" w:hAnsi="Arial" w:cs="Arial"/>
          <w:b/>
          <w:bCs/>
          <w:iCs/>
          <w:sz w:val="22"/>
          <w:szCs w:val="22"/>
        </w:rPr>
      </w:pPr>
      <w:r>
        <w:rPr>
          <w:rFonts w:ascii="Arial" w:hAnsi="Arial" w:cs="Arial"/>
          <w:b/>
          <w:bCs/>
          <w:iCs/>
          <w:sz w:val="22"/>
          <w:szCs w:val="22"/>
          <w:u w:val="single"/>
        </w:rPr>
        <w:t>Revisión</w:t>
      </w:r>
      <w:r w:rsidR="00A864DC">
        <w:rPr>
          <w:rFonts w:ascii="Arial" w:hAnsi="Arial" w:cs="Arial"/>
          <w:b/>
          <w:bCs/>
          <w:iCs/>
          <w:sz w:val="22"/>
          <w:szCs w:val="22"/>
        </w:rPr>
        <w:t>.</w:t>
      </w:r>
    </w:p>
    <w:p w14:paraId="3AE909D6" w14:textId="77777777" w:rsidR="00FF29C9" w:rsidRDefault="00FF29C9" w:rsidP="00A40884">
      <w:pPr>
        <w:ind w:left="426"/>
        <w:contextualSpacing/>
        <w:jc w:val="both"/>
        <w:rPr>
          <w:rFonts w:ascii="Arial" w:hAnsi="Arial" w:cs="Arial"/>
          <w:bCs/>
          <w:iCs/>
          <w:sz w:val="22"/>
          <w:szCs w:val="22"/>
        </w:rPr>
      </w:pPr>
    </w:p>
    <w:p w14:paraId="192B3741" w14:textId="77777777" w:rsidR="00D64051" w:rsidRDefault="00D64051" w:rsidP="00A40884">
      <w:pPr>
        <w:ind w:left="426"/>
        <w:contextualSpacing/>
        <w:jc w:val="both"/>
        <w:rPr>
          <w:rFonts w:ascii="Arial" w:hAnsi="Arial" w:cs="Arial"/>
          <w:bCs/>
          <w:iCs/>
          <w:sz w:val="22"/>
          <w:szCs w:val="22"/>
        </w:rPr>
      </w:pPr>
      <w:r>
        <w:rPr>
          <w:rFonts w:ascii="Arial" w:hAnsi="Arial" w:cs="Arial"/>
          <w:bCs/>
          <w:iCs/>
          <w:sz w:val="22"/>
          <w:szCs w:val="22"/>
        </w:rPr>
        <w:t xml:space="preserve">En el oficio remisorio la Administración Municipal manifestó que: </w:t>
      </w:r>
    </w:p>
    <w:p w14:paraId="29F36A4B" w14:textId="77777777" w:rsidR="00D64051" w:rsidRDefault="00D64051" w:rsidP="00A40884">
      <w:pPr>
        <w:ind w:left="426"/>
        <w:contextualSpacing/>
        <w:jc w:val="both"/>
        <w:rPr>
          <w:rFonts w:ascii="Arial" w:hAnsi="Arial" w:cs="Arial"/>
          <w:bCs/>
          <w:iCs/>
          <w:sz w:val="22"/>
          <w:szCs w:val="22"/>
        </w:rPr>
      </w:pPr>
    </w:p>
    <w:p w14:paraId="7A418321" w14:textId="77777777" w:rsidR="00D64051" w:rsidRPr="00406AE8" w:rsidRDefault="00D64051" w:rsidP="00A40884">
      <w:pPr>
        <w:ind w:left="1134"/>
        <w:contextualSpacing/>
        <w:jc w:val="both"/>
        <w:rPr>
          <w:rFonts w:ascii="Arial" w:hAnsi="Arial" w:cs="Arial"/>
          <w:bCs/>
          <w:iCs/>
          <w:sz w:val="18"/>
          <w:szCs w:val="18"/>
        </w:rPr>
      </w:pPr>
      <w:r w:rsidRPr="00406AE8">
        <w:rPr>
          <w:rFonts w:ascii="Arial" w:hAnsi="Arial" w:cs="Arial"/>
          <w:bCs/>
          <w:iCs/>
          <w:sz w:val="18"/>
          <w:szCs w:val="18"/>
        </w:rPr>
        <w:t>“</w:t>
      </w:r>
      <w:r w:rsidRPr="00406AE8">
        <w:rPr>
          <w:rFonts w:ascii="Arial" w:hAnsi="Arial" w:cs="Arial"/>
          <w:bCs/>
          <w:i/>
          <w:iCs/>
          <w:sz w:val="18"/>
          <w:szCs w:val="18"/>
        </w:rPr>
        <w:t xml:space="preserve">En cuanto a la actividad </w:t>
      </w:r>
      <w:r w:rsidR="00304E04" w:rsidRPr="00406AE8">
        <w:rPr>
          <w:rFonts w:ascii="Arial" w:hAnsi="Arial" w:cs="Arial"/>
          <w:bCs/>
          <w:i/>
          <w:iCs/>
          <w:sz w:val="18"/>
          <w:szCs w:val="18"/>
        </w:rPr>
        <w:t>número</w:t>
      </w:r>
      <w:r w:rsidRPr="00406AE8">
        <w:rPr>
          <w:rFonts w:ascii="Arial" w:hAnsi="Arial" w:cs="Arial"/>
          <w:bCs/>
          <w:i/>
          <w:iCs/>
          <w:sz w:val="18"/>
          <w:szCs w:val="18"/>
        </w:rPr>
        <w:t xml:space="preserve"> 4, la administración municipal, realizo un proyecto para cada resguardo durante las mesas de trabajo con las comunidades, a pesar de esto, en la </w:t>
      </w:r>
      <w:r w:rsidR="00304E04" w:rsidRPr="00406AE8">
        <w:rPr>
          <w:rFonts w:ascii="Arial" w:hAnsi="Arial" w:cs="Arial"/>
          <w:bCs/>
          <w:i/>
          <w:iCs/>
          <w:sz w:val="18"/>
          <w:szCs w:val="18"/>
        </w:rPr>
        <w:t>última</w:t>
      </w:r>
      <w:r w:rsidRPr="00406AE8">
        <w:rPr>
          <w:rFonts w:ascii="Arial" w:hAnsi="Arial" w:cs="Arial"/>
          <w:bCs/>
          <w:i/>
          <w:iCs/>
          <w:sz w:val="18"/>
          <w:szCs w:val="18"/>
        </w:rPr>
        <w:t xml:space="preserve"> mesa de trabajo realizada el 8 de abril de 2022, los </w:t>
      </w:r>
      <w:r w:rsidR="00304E04" w:rsidRPr="00406AE8">
        <w:rPr>
          <w:rFonts w:ascii="Arial" w:hAnsi="Arial" w:cs="Arial"/>
          <w:bCs/>
          <w:i/>
          <w:iCs/>
          <w:sz w:val="18"/>
          <w:szCs w:val="18"/>
        </w:rPr>
        <w:t>líderes</w:t>
      </w:r>
      <w:r w:rsidRPr="00406AE8">
        <w:rPr>
          <w:rFonts w:ascii="Arial" w:hAnsi="Arial" w:cs="Arial"/>
          <w:bCs/>
          <w:i/>
          <w:iCs/>
          <w:sz w:val="18"/>
          <w:szCs w:val="18"/>
        </w:rPr>
        <w:t xml:space="preserve"> de los resguardos manifestaron verbalmente que los proyectos serán realizado</w:t>
      </w:r>
      <w:r w:rsidR="003A2C00" w:rsidRPr="00406AE8">
        <w:rPr>
          <w:rFonts w:ascii="Arial" w:hAnsi="Arial" w:cs="Arial"/>
          <w:bCs/>
          <w:i/>
          <w:iCs/>
          <w:sz w:val="18"/>
          <w:szCs w:val="18"/>
        </w:rPr>
        <w:t>s</w:t>
      </w:r>
      <w:r w:rsidRPr="00406AE8">
        <w:rPr>
          <w:rFonts w:ascii="Arial" w:hAnsi="Arial" w:cs="Arial"/>
          <w:bCs/>
          <w:i/>
          <w:iCs/>
          <w:sz w:val="18"/>
          <w:szCs w:val="18"/>
        </w:rPr>
        <w:t xml:space="preserve"> por la comunidad en la compañía y coordinación de </w:t>
      </w:r>
      <w:proofErr w:type="spellStart"/>
      <w:r w:rsidRPr="00406AE8">
        <w:rPr>
          <w:rFonts w:ascii="Arial" w:hAnsi="Arial" w:cs="Arial"/>
          <w:bCs/>
          <w:i/>
          <w:iCs/>
          <w:sz w:val="18"/>
          <w:szCs w:val="18"/>
        </w:rPr>
        <w:t>Akubadaura</w:t>
      </w:r>
      <w:proofErr w:type="spellEnd"/>
      <w:r w:rsidRPr="00406AE8">
        <w:rPr>
          <w:rFonts w:ascii="Arial" w:hAnsi="Arial" w:cs="Arial"/>
          <w:bCs/>
          <w:i/>
          <w:iCs/>
          <w:sz w:val="18"/>
          <w:szCs w:val="18"/>
        </w:rPr>
        <w:t>, “comunidad de juristas” que apoya los procesos de los resguardos indígenas; durante la reunión se les manifestó que se requiere la información de los proyectos en la mayor brevedad posibles sin embargo a la fecha de hoy 19 del mes de mayo no se ha recibido proyecto para dar cumplimiento al punto 4 de las medidas cautelares</w:t>
      </w:r>
      <w:r w:rsidRPr="00406AE8">
        <w:rPr>
          <w:rFonts w:ascii="Arial" w:hAnsi="Arial" w:cs="Arial"/>
          <w:bCs/>
          <w:iCs/>
          <w:sz w:val="18"/>
          <w:szCs w:val="18"/>
        </w:rPr>
        <w:t>”</w:t>
      </w:r>
      <w:r w:rsidRPr="00406AE8">
        <w:rPr>
          <w:rFonts w:ascii="Arial" w:hAnsi="Arial" w:cs="Arial"/>
          <w:bCs/>
          <w:i/>
          <w:iCs/>
          <w:sz w:val="18"/>
          <w:szCs w:val="18"/>
        </w:rPr>
        <w:t xml:space="preserve"> </w:t>
      </w:r>
      <w:r w:rsidRPr="00406AE8">
        <w:rPr>
          <w:rFonts w:ascii="Arial" w:hAnsi="Arial" w:cs="Arial"/>
          <w:bCs/>
          <w:iCs/>
          <w:sz w:val="18"/>
          <w:szCs w:val="18"/>
        </w:rPr>
        <w:t xml:space="preserve">(Sic). </w:t>
      </w:r>
    </w:p>
    <w:p w14:paraId="3E50788F" w14:textId="77777777" w:rsidR="00D64051" w:rsidRDefault="00D64051" w:rsidP="00A40884">
      <w:pPr>
        <w:ind w:left="426"/>
        <w:contextualSpacing/>
        <w:jc w:val="both"/>
        <w:rPr>
          <w:rFonts w:ascii="Arial" w:hAnsi="Arial" w:cs="Arial"/>
          <w:bCs/>
          <w:iCs/>
          <w:sz w:val="22"/>
          <w:szCs w:val="22"/>
        </w:rPr>
      </w:pPr>
    </w:p>
    <w:p w14:paraId="302DCB42" w14:textId="77777777" w:rsidR="00304E04" w:rsidRDefault="00304E04" w:rsidP="00A40884">
      <w:pPr>
        <w:ind w:left="426"/>
        <w:contextualSpacing/>
        <w:jc w:val="both"/>
        <w:rPr>
          <w:rFonts w:ascii="Arial" w:hAnsi="Arial" w:cs="Arial"/>
          <w:bCs/>
          <w:iCs/>
          <w:sz w:val="22"/>
          <w:szCs w:val="22"/>
        </w:rPr>
      </w:pPr>
      <w:r>
        <w:rPr>
          <w:rFonts w:ascii="Arial" w:hAnsi="Arial" w:cs="Arial"/>
          <w:bCs/>
          <w:iCs/>
          <w:sz w:val="22"/>
          <w:szCs w:val="22"/>
        </w:rPr>
        <w:t xml:space="preserve">Al respecto, se </w:t>
      </w:r>
      <w:r w:rsidR="005A1BA3">
        <w:rPr>
          <w:rFonts w:ascii="Arial" w:hAnsi="Arial" w:cs="Arial"/>
          <w:bCs/>
          <w:iCs/>
          <w:sz w:val="22"/>
          <w:szCs w:val="22"/>
        </w:rPr>
        <w:t>resalta</w:t>
      </w:r>
      <w:r>
        <w:rPr>
          <w:rFonts w:ascii="Arial" w:hAnsi="Arial" w:cs="Arial"/>
          <w:bCs/>
          <w:iCs/>
          <w:sz w:val="22"/>
          <w:szCs w:val="22"/>
        </w:rPr>
        <w:t xml:space="preserve"> </w:t>
      </w:r>
      <w:r w:rsidR="003A2C00">
        <w:rPr>
          <w:rFonts w:ascii="Arial" w:hAnsi="Arial" w:cs="Arial"/>
          <w:bCs/>
          <w:iCs/>
          <w:sz w:val="22"/>
          <w:szCs w:val="22"/>
        </w:rPr>
        <w:t xml:space="preserve">que </w:t>
      </w:r>
      <w:r>
        <w:rPr>
          <w:rFonts w:ascii="Arial" w:hAnsi="Arial" w:cs="Arial"/>
          <w:bCs/>
          <w:iCs/>
          <w:sz w:val="22"/>
          <w:szCs w:val="22"/>
        </w:rPr>
        <w:t xml:space="preserve">el Resguardo Indígena en el marco de su autonomía </w:t>
      </w:r>
      <w:r w:rsidR="002171A0">
        <w:rPr>
          <w:rFonts w:ascii="Arial" w:hAnsi="Arial" w:cs="Arial"/>
          <w:bCs/>
          <w:iCs/>
          <w:sz w:val="22"/>
          <w:szCs w:val="22"/>
        </w:rPr>
        <w:t xml:space="preserve">puede </w:t>
      </w:r>
      <w:r w:rsidR="00066CDE">
        <w:rPr>
          <w:rFonts w:ascii="Arial" w:hAnsi="Arial" w:cs="Arial"/>
          <w:bCs/>
          <w:iCs/>
          <w:sz w:val="22"/>
          <w:szCs w:val="22"/>
        </w:rPr>
        <w:t xml:space="preserve">prescindir de la asistencia técnica brindada por la Entidad Territorial </w:t>
      </w:r>
      <w:r w:rsidR="002171A0">
        <w:rPr>
          <w:rFonts w:ascii="Arial" w:hAnsi="Arial" w:cs="Arial"/>
          <w:bCs/>
          <w:iCs/>
          <w:sz w:val="22"/>
          <w:szCs w:val="22"/>
        </w:rPr>
        <w:t>para la formulación de los proyectos de inversión priorizados</w:t>
      </w:r>
      <w:r w:rsidR="004D226A">
        <w:rPr>
          <w:rFonts w:ascii="Arial" w:hAnsi="Arial" w:cs="Arial"/>
          <w:bCs/>
          <w:iCs/>
          <w:sz w:val="22"/>
          <w:szCs w:val="22"/>
        </w:rPr>
        <w:t xml:space="preserve"> y</w:t>
      </w:r>
      <w:r w:rsidR="005A1BA3">
        <w:rPr>
          <w:rFonts w:ascii="Arial" w:hAnsi="Arial" w:cs="Arial"/>
          <w:bCs/>
          <w:iCs/>
          <w:sz w:val="22"/>
          <w:szCs w:val="22"/>
        </w:rPr>
        <w:t xml:space="preserve"> el rol de la Administración Municipal es entonces, tal como lo ha venido haciendo, instar a los representantes de los Resguardos a entregar los proyectos de inversión priorizados para ser ejecutados en la vigencia 2022 debidamente formulados, para poder avanzar la suscripción del </w:t>
      </w:r>
      <w:r w:rsidR="004D226A">
        <w:rPr>
          <w:rFonts w:ascii="Arial" w:hAnsi="Arial" w:cs="Arial"/>
          <w:bCs/>
          <w:iCs/>
          <w:sz w:val="22"/>
          <w:szCs w:val="22"/>
        </w:rPr>
        <w:t xml:space="preserve">Convenio </w:t>
      </w:r>
      <w:r w:rsidR="005A1BA3">
        <w:rPr>
          <w:rFonts w:ascii="Arial" w:hAnsi="Arial" w:cs="Arial"/>
          <w:bCs/>
          <w:iCs/>
          <w:sz w:val="22"/>
          <w:szCs w:val="22"/>
        </w:rPr>
        <w:t xml:space="preserve">de Administración para la vigencia 2022. Sin embargo, se advierte que todas las interlocuciones entre el Municipio y los Resguardos </w:t>
      </w:r>
      <w:r w:rsidR="00D13339">
        <w:rPr>
          <w:rFonts w:ascii="Arial" w:hAnsi="Arial" w:cs="Arial"/>
          <w:bCs/>
          <w:iCs/>
          <w:sz w:val="22"/>
          <w:szCs w:val="22"/>
        </w:rPr>
        <w:t xml:space="preserve">Indígenas </w:t>
      </w:r>
      <w:r w:rsidR="005A1BA3">
        <w:rPr>
          <w:rFonts w:ascii="Arial" w:hAnsi="Arial" w:cs="Arial"/>
          <w:bCs/>
          <w:iCs/>
          <w:sz w:val="22"/>
          <w:szCs w:val="22"/>
        </w:rPr>
        <w:t>deberían estar debidamente documentadas, a fin de que la Entidad Territorial pueda soportar las gestiones adelantadas.</w:t>
      </w:r>
    </w:p>
    <w:p w14:paraId="67DB7D7D" w14:textId="77777777" w:rsidR="000A2B6D" w:rsidRDefault="000A2B6D" w:rsidP="00A40884">
      <w:pPr>
        <w:pStyle w:val="Prrafodelista"/>
        <w:ind w:left="851" w:hanging="284"/>
        <w:jc w:val="both"/>
        <w:rPr>
          <w:rFonts w:ascii="Arial" w:hAnsi="Arial" w:cs="Arial"/>
          <w:bCs/>
          <w:iCs/>
          <w:sz w:val="22"/>
          <w:szCs w:val="22"/>
        </w:rPr>
      </w:pPr>
    </w:p>
    <w:p w14:paraId="6A6A0E6E" w14:textId="77777777" w:rsidR="00D512E5" w:rsidRDefault="00D512E5" w:rsidP="00A40884">
      <w:pPr>
        <w:ind w:left="426"/>
        <w:contextualSpacing/>
        <w:jc w:val="both"/>
        <w:rPr>
          <w:rFonts w:ascii="Arial" w:hAnsi="Arial" w:cs="Arial"/>
          <w:sz w:val="22"/>
          <w:szCs w:val="22"/>
        </w:rPr>
      </w:pPr>
      <w:r w:rsidRPr="00D512E5">
        <w:rPr>
          <w:rFonts w:ascii="Arial" w:hAnsi="Arial" w:cs="Arial"/>
          <w:b/>
          <w:sz w:val="22"/>
          <w:szCs w:val="22"/>
          <w:u w:val="single"/>
        </w:rPr>
        <w:t>Evaluación</w:t>
      </w:r>
      <w:r w:rsidR="007741CD">
        <w:rPr>
          <w:rFonts w:ascii="Arial" w:hAnsi="Arial" w:cs="Arial"/>
          <w:b/>
          <w:sz w:val="22"/>
          <w:szCs w:val="22"/>
        </w:rPr>
        <w:t xml:space="preserve">: </w:t>
      </w:r>
      <w:r w:rsidR="007741CD" w:rsidRPr="000F1805">
        <w:rPr>
          <w:rFonts w:ascii="Arial" w:hAnsi="Arial" w:cs="Arial"/>
          <w:sz w:val="22"/>
          <w:szCs w:val="22"/>
        </w:rPr>
        <w:t>No cumple</w:t>
      </w:r>
      <w:r w:rsidR="00AB7246" w:rsidRPr="000F1805">
        <w:rPr>
          <w:rFonts w:ascii="Arial" w:hAnsi="Arial" w:cs="Arial"/>
          <w:sz w:val="22"/>
          <w:szCs w:val="22"/>
        </w:rPr>
        <w:t>.</w:t>
      </w:r>
    </w:p>
    <w:p w14:paraId="01B892FE" w14:textId="77777777" w:rsidR="007741CD" w:rsidRPr="007741CD" w:rsidRDefault="007741CD" w:rsidP="00A40884">
      <w:pPr>
        <w:ind w:left="426"/>
        <w:contextualSpacing/>
        <w:jc w:val="both"/>
        <w:rPr>
          <w:rFonts w:ascii="Arial" w:hAnsi="Arial" w:cs="Arial"/>
          <w:sz w:val="22"/>
          <w:szCs w:val="22"/>
        </w:rPr>
      </w:pPr>
    </w:p>
    <w:p w14:paraId="20EBC582" w14:textId="77777777" w:rsidR="00D512E5" w:rsidRPr="007813EF" w:rsidRDefault="00D512E5" w:rsidP="00A40884">
      <w:pPr>
        <w:pStyle w:val="Prrafodelista"/>
        <w:ind w:left="426"/>
        <w:jc w:val="both"/>
        <w:rPr>
          <w:rFonts w:ascii="Arial" w:hAnsi="Arial" w:cs="Arial"/>
          <w:b/>
          <w:bCs/>
          <w:iCs/>
          <w:sz w:val="22"/>
          <w:szCs w:val="22"/>
        </w:rPr>
      </w:pPr>
      <w:r w:rsidRPr="00D512E5">
        <w:rPr>
          <w:rFonts w:ascii="Arial" w:hAnsi="Arial" w:cs="Arial"/>
          <w:b/>
          <w:bCs/>
          <w:iCs/>
          <w:sz w:val="22"/>
          <w:szCs w:val="22"/>
          <w:u w:val="single"/>
        </w:rPr>
        <w:t>Recomendaciones</w:t>
      </w:r>
      <w:r w:rsidR="00AB7246">
        <w:rPr>
          <w:rFonts w:ascii="Arial" w:hAnsi="Arial" w:cs="Arial"/>
          <w:b/>
          <w:bCs/>
          <w:iCs/>
          <w:sz w:val="22"/>
          <w:szCs w:val="22"/>
        </w:rPr>
        <w:t>.</w:t>
      </w:r>
    </w:p>
    <w:p w14:paraId="1004DEA7" w14:textId="77777777" w:rsidR="006117B4" w:rsidRDefault="006117B4" w:rsidP="00A40884">
      <w:pPr>
        <w:pStyle w:val="Prrafodelista"/>
        <w:ind w:left="426"/>
        <w:jc w:val="both"/>
        <w:rPr>
          <w:rFonts w:ascii="Arial" w:hAnsi="Arial" w:cs="Arial"/>
          <w:b/>
          <w:bCs/>
          <w:iCs/>
          <w:sz w:val="22"/>
          <w:szCs w:val="22"/>
          <w:u w:val="single"/>
        </w:rPr>
      </w:pPr>
    </w:p>
    <w:p w14:paraId="25DE6FA8" w14:textId="77777777" w:rsidR="002171A0" w:rsidRDefault="002171A0" w:rsidP="00A40884">
      <w:pPr>
        <w:ind w:left="426"/>
        <w:jc w:val="both"/>
        <w:rPr>
          <w:rFonts w:ascii="Arial" w:hAnsi="Arial" w:cs="Arial"/>
          <w:bCs/>
          <w:iCs/>
          <w:sz w:val="22"/>
          <w:szCs w:val="22"/>
        </w:rPr>
      </w:pPr>
      <w:r>
        <w:rPr>
          <w:rFonts w:ascii="Arial" w:hAnsi="Arial" w:cs="Arial"/>
          <w:bCs/>
          <w:iCs/>
          <w:sz w:val="22"/>
          <w:szCs w:val="22"/>
        </w:rPr>
        <w:t>En primer lugar, se recomienda a la Entidad Territorial documentar a través de actas debidamente suscritas por los participantes todos los espacios de encuentro con los representantes de los Resguardos Indígenas</w:t>
      </w:r>
      <w:r w:rsidR="00874395">
        <w:rPr>
          <w:rFonts w:ascii="Arial" w:hAnsi="Arial" w:cs="Arial"/>
          <w:bCs/>
          <w:iCs/>
          <w:sz w:val="22"/>
          <w:szCs w:val="22"/>
        </w:rPr>
        <w:t>,</w:t>
      </w:r>
      <w:r>
        <w:rPr>
          <w:rFonts w:ascii="Arial" w:hAnsi="Arial" w:cs="Arial"/>
          <w:bCs/>
          <w:iCs/>
          <w:sz w:val="22"/>
          <w:szCs w:val="22"/>
        </w:rPr>
        <w:t xml:space="preserve"> de modo que</w:t>
      </w:r>
      <w:r w:rsidR="00874395">
        <w:rPr>
          <w:rFonts w:ascii="Arial" w:hAnsi="Arial" w:cs="Arial"/>
          <w:bCs/>
          <w:iCs/>
          <w:sz w:val="22"/>
          <w:szCs w:val="22"/>
        </w:rPr>
        <w:t>,</w:t>
      </w:r>
      <w:r>
        <w:rPr>
          <w:rFonts w:ascii="Arial" w:hAnsi="Arial" w:cs="Arial"/>
          <w:bCs/>
          <w:iCs/>
          <w:sz w:val="22"/>
          <w:szCs w:val="22"/>
        </w:rPr>
        <w:t xml:space="preserve"> pueda contar con soportes documentales de todas las acciones asociados a la Medida Correctiva de Suspensión de Giros, tanto por parte de la Administración Municipal como de los Resguardos Indígenas.</w:t>
      </w:r>
    </w:p>
    <w:p w14:paraId="616E4257" w14:textId="77777777" w:rsidR="002171A0" w:rsidRDefault="002171A0" w:rsidP="00A40884">
      <w:pPr>
        <w:ind w:left="426"/>
        <w:jc w:val="both"/>
        <w:rPr>
          <w:rFonts w:ascii="Arial" w:hAnsi="Arial" w:cs="Arial"/>
          <w:bCs/>
          <w:iCs/>
          <w:sz w:val="22"/>
          <w:szCs w:val="22"/>
        </w:rPr>
      </w:pPr>
    </w:p>
    <w:p w14:paraId="5DF3FA4A" w14:textId="77777777" w:rsidR="00066CDE" w:rsidRDefault="00D13339" w:rsidP="00A40884">
      <w:pPr>
        <w:ind w:left="426"/>
        <w:jc w:val="both"/>
        <w:rPr>
          <w:rFonts w:ascii="Arial" w:hAnsi="Arial" w:cs="Arial"/>
          <w:bCs/>
          <w:iCs/>
          <w:sz w:val="22"/>
          <w:szCs w:val="22"/>
        </w:rPr>
      </w:pPr>
      <w:r>
        <w:rPr>
          <w:rFonts w:ascii="Arial" w:hAnsi="Arial" w:cs="Arial"/>
          <w:bCs/>
          <w:iCs/>
          <w:sz w:val="22"/>
          <w:szCs w:val="22"/>
        </w:rPr>
        <w:t xml:space="preserve">Ahora, con respecto al cumplimiento de esta </w:t>
      </w:r>
      <w:r w:rsidR="004D226A">
        <w:rPr>
          <w:rFonts w:ascii="Arial" w:hAnsi="Arial" w:cs="Arial"/>
          <w:bCs/>
          <w:iCs/>
          <w:sz w:val="22"/>
          <w:szCs w:val="22"/>
        </w:rPr>
        <w:t>A</w:t>
      </w:r>
      <w:r>
        <w:rPr>
          <w:rFonts w:ascii="Arial" w:hAnsi="Arial" w:cs="Arial"/>
          <w:bCs/>
          <w:iCs/>
          <w:sz w:val="22"/>
          <w:szCs w:val="22"/>
        </w:rPr>
        <w:t>ctividad, s</w:t>
      </w:r>
      <w:r w:rsidR="003A2C00">
        <w:rPr>
          <w:rFonts w:ascii="Arial" w:hAnsi="Arial" w:cs="Arial"/>
          <w:bCs/>
          <w:iCs/>
          <w:sz w:val="22"/>
          <w:szCs w:val="22"/>
        </w:rPr>
        <w:t>e recomienda a</w:t>
      </w:r>
      <w:r w:rsidR="00304E04">
        <w:rPr>
          <w:rFonts w:ascii="Arial" w:hAnsi="Arial" w:cs="Arial"/>
          <w:bCs/>
          <w:iCs/>
          <w:sz w:val="22"/>
          <w:szCs w:val="22"/>
        </w:rPr>
        <w:t xml:space="preserve"> la Administración Municipal</w:t>
      </w:r>
      <w:r>
        <w:rPr>
          <w:rFonts w:ascii="Arial" w:hAnsi="Arial" w:cs="Arial"/>
          <w:bCs/>
          <w:iCs/>
          <w:sz w:val="22"/>
          <w:szCs w:val="22"/>
        </w:rPr>
        <w:t xml:space="preserve"> </w:t>
      </w:r>
      <w:r w:rsidR="003A2C00">
        <w:rPr>
          <w:rFonts w:ascii="Arial" w:hAnsi="Arial" w:cs="Arial"/>
          <w:bCs/>
          <w:iCs/>
          <w:sz w:val="22"/>
          <w:szCs w:val="22"/>
        </w:rPr>
        <w:t>seguir</w:t>
      </w:r>
      <w:r w:rsidR="00304E04">
        <w:rPr>
          <w:rFonts w:ascii="Arial" w:hAnsi="Arial" w:cs="Arial"/>
          <w:bCs/>
          <w:iCs/>
          <w:sz w:val="22"/>
          <w:szCs w:val="22"/>
        </w:rPr>
        <w:t xml:space="preserve"> </w:t>
      </w:r>
      <w:r w:rsidR="003A2C00">
        <w:rPr>
          <w:rFonts w:ascii="Arial" w:hAnsi="Arial" w:cs="Arial"/>
          <w:bCs/>
          <w:iCs/>
          <w:sz w:val="22"/>
          <w:szCs w:val="22"/>
        </w:rPr>
        <w:t>instando a los Resguardos Indígenas a hacer entrega de los proyectos de inversión priorizados por estos para la vigencia 2022</w:t>
      </w:r>
      <w:r w:rsidR="004D226A">
        <w:rPr>
          <w:rFonts w:ascii="Arial" w:hAnsi="Arial" w:cs="Arial"/>
          <w:bCs/>
          <w:iCs/>
          <w:sz w:val="22"/>
          <w:szCs w:val="22"/>
        </w:rPr>
        <w:t>,</w:t>
      </w:r>
      <w:r w:rsidR="003A2C00">
        <w:rPr>
          <w:rFonts w:ascii="Arial" w:hAnsi="Arial" w:cs="Arial"/>
          <w:bCs/>
          <w:iCs/>
          <w:sz w:val="22"/>
          <w:szCs w:val="22"/>
        </w:rPr>
        <w:t xml:space="preserve"> tan pronto como sea posible, recordando siempre que la formulación de estos debe </w:t>
      </w:r>
      <w:r w:rsidR="003A2C00">
        <w:rPr>
          <w:rFonts w:ascii="Arial" w:hAnsi="Arial" w:cs="Arial"/>
          <w:sz w:val="22"/>
          <w:szCs w:val="22"/>
        </w:rPr>
        <w:t xml:space="preserve">contar </w:t>
      </w:r>
      <w:r w:rsidR="003A2C00" w:rsidRPr="00304E04">
        <w:rPr>
          <w:rFonts w:ascii="Arial" w:hAnsi="Arial" w:cs="Arial"/>
          <w:sz w:val="22"/>
          <w:szCs w:val="22"/>
        </w:rPr>
        <w:t xml:space="preserve">como mínimo </w:t>
      </w:r>
      <w:r w:rsidR="003A2C00">
        <w:rPr>
          <w:rFonts w:ascii="Arial" w:hAnsi="Arial" w:cs="Arial"/>
          <w:sz w:val="22"/>
          <w:szCs w:val="22"/>
        </w:rPr>
        <w:t>co</w:t>
      </w:r>
      <w:r w:rsidR="003A2C00" w:rsidRPr="00304E04">
        <w:rPr>
          <w:rFonts w:ascii="Arial" w:hAnsi="Arial" w:cs="Arial"/>
          <w:sz w:val="22"/>
          <w:szCs w:val="22"/>
        </w:rPr>
        <w:t>n los ítems establecidos en el artículo 32 del Decreto 1953 de 2014</w:t>
      </w:r>
      <w:r w:rsidR="003A2C00">
        <w:rPr>
          <w:rFonts w:ascii="Arial" w:hAnsi="Arial" w:cs="Arial"/>
          <w:sz w:val="22"/>
          <w:szCs w:val="22"/>
        </w:rPr>
        <w:t xml:space="preserve">. </w:t>
      </w:r>
      <w:r w:rsidR="00066CDE">
        <w:rPr>
          <w:rFonts w:ascii="Arial" w:hAnsi="Arial" w:cs="Arial"/>
          <w:sz w:val="22"/>
          <w:szCs w:val="22"/>
        </w:rPr>
        <w:t>Al respecto, s</w:t>
      </w:r>
      <w:r w:rsidR="00066CDE">
        <w:rPr>
          <w:rFonts w:ascii="Arial" w:hAnsi="Arial" w:cs="Arial"/>
          <w:bCs/>
          <w:iCs/>
          <w:sz w:val="22"/>
          <w:szCs w:val="22"/>
        </w:rPr>
        <w:t xml:space="preserve">e resalta que </w:t>
      </w:r>
      <w:r w:rsidR="00066CDE" w:rsidRPr="17E8C155">
        <w:rPr>
          <w:rFonts w:ascii="Arial" w:hAnsi="Arial" w:cs="Arial"/>
          <w:sz w:val="22"/>
          <w:szCs w:val="22"/>
        </w:rPr>
        <w:t>la construcción y presentación de los proyectos de inversión</w:t>
      </w:r>
      <w:r w:rsidR="00066CDE">
        <w:rPr>
          <w:rFonts w:ascii="Arial" w:hAnsi="Arial" w:cs="Arial"/>
          <w:sz w:val="22"/>
          <w:szCs w:val="22"/>
        </w:rPr>
        <w:t xml:space="preserve"> </w:t>
      </w:r>
      <w:r w:rsidR="00066CDE">
        <w:rPr>
          <w:rFonts w:ascii="Arial" w:hAnsi="Arial" w:cs="Arial"/>
          <w:bCs/>
          <w:iCs/>
          <w:sz w:val="22"/>
          <w:szCs w:val="22"/>
        </w:rPr>
        <w:t>h</w:t>
      </w:r>
      <w:r w:rsidR="003A2C00">
        <w:rPr>
          <w:rFonts w:ascii="Arial" w:hAnsi="Arial" w:cs="Arial"/>
          <w:bCs/>
          <w:iCs/>
          <w:sz w:val="22"/>
          <w:szCs w:val="22"/>
        </w:rPr>
        <w:t xml:space="preserve">abía avanzado </w:t>
      </w:r>
      <w:r w:rsidR="00066CDE">
        <w:rPr>
          <w:rFonts w:ascii="Arial" w:hAnsi="Arial" w:cs="Arial"/>
          <w:bCs/>
          <w:iCs/>
          <w:sz w:val="22"/>
          <w:szCs w:val="22"/>
        </w:rPr>
        <w:t>significativamente, tal como se evidenci</w:t>
      </w:r>
      <w:r w:rsidR="00111537">
        <w:rPr>
          <w:rFonts w:ascii="Arial" w:hAnsi="Arial" w:cs="Arial"/>
          <w:bCs/>
          <w:iCs/>
          <w:sz w:val="22"/>
          <w:szCs w:val="22"/>
        </w:rPr>
        <w:t>ó</w:t>
      </w:r>
      <w:r w:rsidR="00066CDE">
        <w:rPr>
          <w:rFonts w:ascii="Arial" w:hAnsi="Arial" w:cs="Arial"/>
          <w:bCs/>
          <w:iCs/>
          <w:sz w:val="22"/>
          <w:szCs w:val="22"/>
        </w:rPr>
        <w:t xml:space="preserve"> en </w:t>
      </w:r>
      <w:r w:rsidR="003A2C00">
        <w:rPr>
          <w:rFonts w:ascii="Arial" w:hAnsi="Arial" w:cs="Arial"/>
          <w:bCs/>
          <w:iCs/>
          <w:sz w:val="22"/>
          <w:szCs w:val="22"/>
        </w:rPr>
        <w:t xml:space="preserve">los proyectos </w:t>
      </w:r>
      <w:r w:rsidR="003A2C00" w:rsidRPr="006117B4">
        <w:rPr>
          <w:rFonts w:ascii="Arial" w:hAnsi="Arial" w:cs="Arial"/>
          <w:iCs/>
          <w:sz w:val="22"/>
          <w:szCs w:val="22"/>
        </w:rPr>
        <w:t>“</w:t>
      </w:r>
      <w:r w:rsidR="003A2C00" w:rsidRPr="006117B4">
        <w:rPr>
          <w:rFonts w:ascii="Arial" w:hAnsi="Arial" w:cs="Arial"/>
          <w:i/>
          <w:iCs/>
          <w:sz w:val="22"/>
          <w:szCs w:val="22"/>
        </w:rPr>
        <w:t>Producción de maíz a través del establecimiento de 31 hectáreas en la Comunidad Indígena de Pescadito en el Municipio de Acandí”</w:t>
      </w:r>
      <w:r w:rsidR="003A2C00" w:rsidRPr="006117B4">
        <w:rPr>
          <w:rFonts w:ascii="Arial" w:hAnsi="Arial" w:cs="Arial"/>
          <w:iCs/>
          <w:sz w:val="22"/>
          <w:szCs w:val="22"/>
        </w:rPr>
        <w:t xml:space="preserve"> </w:t>
      </w:r>
      <w:r w:rsidR="003A2C00">
        <w:rPr>
          <w:rFonts w:ascii="Arial" w:hAnsi="Arial" w:cs="Arial"/>
          <w:iCs/>
          <w:sz w:val="22"/>
          <w:szCs w:val="22"/>
        </w:rPr>
        <w:t xml:space="preserve">y </w:t>
      </w:r>
      <w:r w:rsidR="003A2C00" w:rsidRPr="006117B4">
        <w:rPr>
          <w:rFonts w:ascii="Arial" w:hAnsi="Arial" w:cs="Arial"/>
          <w:iCs/>
          <w:sz w:val="22"/>
          <w:szCs w:val="22"/>
        </w:rPr>
        <w:t>“</w:t>
      </w:r>
      <w:r w:rsidR="003A2C00">
        <w:rPr>
          <w:rFonts w:ascii="Arial" w:hAnsi="Arial" w:cs="Arial"/>
          <w:i/>
          <w:iCs/>
          <w:sz w:val="22"/>
          <w:szCs w:val="22"/>
        </w:rPr>
        <w:t>Producción de a</w:t>
      </w:r>
      <w:r w:rsidR="003A2C00" w:rsidRPr="006117B4">
        <w:rPr>
          <w:rFonts w:ascii="Arial" w:hAnsi="Arial" w:cs="Arial"/>
          <w:i/>
          <w:iCs/>
          <w:sz w:val="22"/>
          <w:szCs w:val="22"/>
        </w:rPr>
        <w:t xml:space="preserve">rroz a través del </w:t>
      </w:r>
      <w:r w:rsidR="003A2C00" w:rsidRPr="006117B4">
        <w:rPr>
          <w:rFonts w:ascii="Arial" w:hAnsi="Arial" w:cs="Arial"/>
          <w:i/>
          <w:iCs/>
          <w:sz w:val="22"/>
          <w:szCs w:val="22"/>
        </w:rPr>
        <w:lastRenderedPageBreak/>
        <w:t>establecimiento de 24 hectáreas en l</w:t>
      </w:r>
      <w:r w:rsidR="003A2C00">
        <w:rPr>
          <w:rFonts w:ascii="Arial" w:hAnsi="Arial" w:cs="Arial"/>
          <w:i/>
          <w:iCs/>
          <w:sz w:val="22"/>
          <w:szCs w:val="22"/>
        </w:rPr>
        <w:t>a C</w:t>
      </w:r>
      <w:r w:rsidR="003A2C00" w:rsidRPr="006117B4">
        <w:rPr>
          <w:rFonts w:ascii="Arial" w:hAnsi="Arial" w:cs="Arial"/>
          <w:i/>
          <w:iCs/>
          <w:sz w:val="22"/>
          <w:szCs w:val="22"/>
        </w:rPr>
        <w:t xml:space="preserve">omunidad Indígena de </w:t>
      </w:r>
      <w:proofErr w:type="spellStart"/>
      <w:r w:rsidR="003A2C00" w:rsidRPr="006117B4">
        <w:rPr>
          <w:rFonts w:ascii="Arial" w:hAnsi="Arial" w:cs="Arial"/>
          <w:i/>
          <w:iCs/>
          <w:sz w:val="22"/>
          <w:szCs w:val="22"/>
        </w:rPr>
        <w:t>Chidima</w:t>
      </w:r>
      <w:proofErr w:type="spellEnd"/>
      <w:r w:rsidR="003A2C00" w:rsidRPr="006117B4">
        <w:rPr>
          <w:rFonts w:ascii="Arial" w:hAnsi="Arial" w:cs="Arial"/>
          <w:i/>
          <w:iCs/>
          <w:sz w:val="22"/>
          <w:szCs w:val="22"/>
        </w:rPr>
        <w:t xml:space="preserve"> en el Municipio de Acandí”</w:t>
      </w:r>
      <w:r w:rsidR="003A2C00">
        <w:rPr>
          <w:rFonts w:ascii="Arial" w:hAnsi="Arial" w:cs="Arial"/>
          <w:i/>
          <w:iCs/>
          <w:sz w:val="22"/>
          <w:szCs w:val="22"/>
        </w:rPr>
        <w:t xml:space="preserve"> </w:t>
      </w:r>
      <w:r w:rsidR="003A2C00">
        <w:rPr>
          <w:rFonts w:ascii="Arial" w:hAnsi="Arial" w:cs="Arial"/>
          <w:iCs/>
          <w:sz w:val="22"/>
          <w:szCs w:val="22"/>
        </w:rPr>
        <w:t xml:space="preserve">que atendiendo a la priorización de los Resguardos en la vigencia 2021, habían sido formulados </w:t>
      </w:r>
      <w:r w:rsidR="003A2C00" w:rsidRPr="007A4F19">
        <w:rPr>
          <w:rFonts w:ascii="Arial" w:hAnsi="Arial" w:cs="Arial"/>
          <w:bCs/>
          <w:iCs/>
          <w:sz w:val="22"/>
          <w:szCs w:val="22"/>
        </w:rPr>
        <w:t>de conformidad con los lineamientos de</w:t>
      </w:r>
      <w:r w:rsidR="003A2C00">
        <w:rPr>
          <w:rFonts w:ascii="Arial" w:hAnsi="Arial" w:cs="Arial"/>
          <w:bCs/>
          <w:iCs/>
          <w:sz w:val="22"/>
          <w:szCs w:val="22"/>
        </w:rPr>
        <w:t xml:space="preserve"> la</w:t>
      </w:r>
      <w:r w:rsidR="003A2C00" w:rsidRPr="004D7191">
        <w:rPr>
          <w:rFonts w:ascii="Arial" w:hAnsi="Arial" w:cs="Arial"/>
          <w:bCs/>
          <w:iCs/>
          <w:sz w:val="22"/>
          <w:szCs w:val="22"/>
        </w:rPr>
        <w:t xml:space="preserve"> Metodología General Ajustada</w:t>
      </w:r>
      <w:r w:rsidR="003A2C00">
        <w:rPr>
          <w:rFonts w:ascii="Arial" w:hAnsi="Arial" w:cs="Arial"/>
          <w:bCs/>
          <w:iCs/>
          <w:sz w:val="22"/>
          <w:szCs w:val="22"/>
        </w:rPr>
        <w:t xml:space="preserve"> – MGA </w:t>
      </w:r>
      <w:r w:rsidR="003A2C00" w:rsidRPr="004D7191">
        <w:rPr>
          <w:rFonts w:ascii="Arial" w:hAnsi="Arial" w:cs="Arial"/>
          <w:bCs/>
          <w:iCs/>
          <w:sz w:val="22"/>
          <w:szCs w:val="22"/>
        </w:rPr>
        <w:t xml:space="preserve">para la Formulación de Proyectos de Inversión Pública desarrollada por el Departamento </w:t>
      </w:r>
      <w:r w:rsidR="003A2C00">
        <w:rPr>
          <w:rFonts w:ascii="Arial" w:hAnsi="Arial" w:cs="Arial"/>
          <w:bCs/>
          <w:iCs/>
          <w:sz w:val="22"/>
          <w:szCs w:val="22"/>
        </w:rPr>
        <w:t>Nacional de Planeación</w:t>
      </w:r>
      <w:r w:rsidR="00066CDE">
        <w:rPr>
          <w:rFonts w:ascii="Arial" w:hAnsi="Arial" w:cs="Arial"/>
          <w:bCs/>
          <w:iCs/>
          <w:sz w:val="22"/>
          <w:szCs w:val="22"/>
        </w:rPr>
        <w:t xml:space="preserve"> </w:t>
      </w:r>
      <w:r>
        <w:rPr>
          <w:rFonts w:ascii="Arial" w:hAnsi="Arial" w:cs="Arial"/>
          <w:bCs/>
          <w:iCs/>
          <w:sz w:val="22"/>
          <w:szCs w:val="22"/>
        </w:rPr>
        <w:t xml:space="preserve">y que fueron remitidos a este Despacho en la vigencia 2021. De modo que, </w:t>
      </w:r>
      <w:r w:rsidR="00066CDE">
        <w:rPr>
          <w:rFonts w:ascii="Arial" w:hAnsi="Arial" w:cs="Arial"/>
          <w:bCs/>
          <w:iCs/>
          <w:sz w:val="22"/>
          <w:szCs w:val="22"/>
        </w:rPr>
        <w:t>se espera que la formulación de los proyectos de inversión priorizados para la vigencia 2022 mantenga este progreso.</w:t>
      </w:r>
    </w:p>
    <w:p w14:paraId="73D5DE4B" w14:textId="77777777" w:rsidR="00066CDE" w:rsidRDefault="00066CDE" w:rsidP="00A40884">
      <w:pPr>
        <w:ind w:left="426"/>
        <w:contextualSpacing/>
        <w:jc w:val="both"/>
        <w:rPr>
          <w:rFonts w:ascii="Arial" w:hAnsi="Arial" w:cs="Arial"/>
          <w:bCs/>
          <w:iCs/>
          <w:sz w:val="22"/>
          <w:szCs w:val="22"/>
        </w:rPr>
      </w:pPr>
    </w:p>
    <w:p w14:paraId="6EBDD549" w14:textId="77777777" w:rsidR="003A2C00" w:rsidRPr="00252F3F" w:rsidRDefault="003A2C00" w:rsidP="00A40884">
      <w:pPr>
        <w:ind w:left="426"/>
        <w:jc w:val="both"/>
        <w:rPr>
          <w:rFonts w:ascii="Arial" w:hAnsi="Arial" w:cs="Arial"/>
          <w:bCs/>
          <w:iCs/>
          <w:sz w:val="22"/>
          <w:szCs w:val="22"/>
        </w:rPr>
      </w:pPr>
      <w:r>
        <w:rPr>
          <w:rFonts w:ascii="Arial" w:hAnsi="Arial" w:cs="Arial"/>
          <w:bCs/>
          <w:iCs/>
          <w:sz w:val="22"/>
          <w:szCs w:val="22"/>
        </w:rPr>
        <w:t>Lo anterior es fundamental, toda vez que</w:t>
      </w:r>
      <w:r w:rsidRPr="00252F3F">
        <w:rPr>
          <w:rFonts w:ascii="Arial" w:hAnsi="Arial" w:cs="Arial"/>
          <w:bCs/>
          <w:iCs/>
          <w:sz w:val="22"/>
          <w:szCs w:val="22"/>
        </w:rPr>
        <w:t xml:space="preserve"> un proyecto de inversión bien formulado conlleva el uso eficiente de los recursos públicos</w:t>
      </w:r>
      <w:r w:rsidRPr="00EA35B0">
        <w:rPr>
          <w:rFonts w:ascii="Arial" w:hAnsi="Arial" w:cs="Arial"/>
          <w:bCs/>
          <w:iCs/>
          <w:sz w:val="22"/>
          <w:szCs w:val="22"/>
        </w:rPr>
        <w:t xml:space="preserve"> y </w:t>
      </w:r>
      <w:r>
        <w:rPr>
          <w:rFonts w:ascii="Arial" w:hAnsi="Arial" w:cs="Arial"/>
          <w:bCs/>
          <w:iCs/>
          <w:sz w:val="22"/>
          <w:szCs w:val="22"/>
        </w:rPr>
        <w:t>en este caso, e</w:t>
      </w:r>
      <w:r w:rsidRPr="00EA35B0">
        <w:rPr>
          <w:rFonts w:ascii="Arial" w:hAnsi="Arial" w:cs="Arial"/>
          <w:bCs/>
          <w:iCs/>
          <w:sz w:val="22"/>
          <w:szCs w:val="22"/>
        </w:rPr>
        <w:t>l mejoramiento de la calidad de vida de la población</w:t>
      </w:r>
      <w:r>
        <w:rPr>
          <w:rFonts w:ascii="Arial" w:hAnsi="Arial" w:cs="Arial"/>
          <w:bCs/>
          <w:iCs/>
          <w:sz w:val="22"/>
          <w:szCs w:val="22"/>
        </w:rPr>
        <w:t xml:space="preserve"> resguardada. Además, el hecho de que los proyectos </w:t>
      </w:r>
      <w:r w:rsidRPr="002E3185">
        <w:rPr>
          <w:rFonts w:ascii="Arial" w:hAnsi="Arial" w:cs="Arial"/>
          <w:bCs/>
          <w:iCs/>
          <w:sz w:val="22"/>
          <w:szCs w:val="22"/>
        </w:rPr>
        <w:t xml:space="preserve">sean </w:t>
      </w:r>
      <w:r w:rsidRPr="00252F3F">
        <w:rPr>
          <w:rFonts w:ascii="Arial" w:hAnsi="Arial" w:cs="Arial"/>
          <w:bCs/>
          <w:iCs/>
          <w:sz w:val="22"/>
          <w:szCs w:val="22"/>
        </w:rPr>
        <w:t xml:space="preserve">detallados y </w:t>
      </w:r>
      <w:r w:rsidR="00396F75" w:rsidRPr="00252F3F">
        <w:rPr>
          <w:rFonts w:ascii="Arial" w:hAnsi="Arial" w:cs="Arial"/>
          <w:bCs/>
          <w:iCs/>
          <w:sz w:val="22"/>
          <w:szCs w:val="22"/>
        </w:rPr>
        <w:t>específicos</w:t>
      </w:r>
      <w:r w:rsidRPr="00252F3F">
        <w:rPr>
          <w:rFonts w:ascii="Arial" w:hAnsi="Arial" w:cs="Arial"/>
          <w:bCs/>
          <w:iCs/>
          <w:sz w:val="22"/>
          <w:szCs w:val="22"/>
        </w:rPr>
        <w:t xml:space="preserve"> contribuye a que el </w:t>
      </w:r>
      <w:r>
        <w:rPr>
          <w:rFonts w:ascii="Arial" w:hAnsi="Arial" w:cs="Arial"/>
          <w:bCs/>
          <w:iCs/>
          <w:sz w:val="22"/>
          <w:szCs w:val="22"/>
        </w:rPr>
        <w:t>A</w:t>
      </w:r>
      <w:r w:rsidRPr="00252F3F">
        <w:rPr>
          <w:rFonts w:ascii="Arial" w:hAnsi="Arial" w:cs="Arial"/>
          <w:bCs/>
          <w:iCs/>
          <w:sz w:val="22"/>
          <w:szCs w:val="22"/>
        </w:rPr>
        <w:t>lcalde pueda dar estricto cumplimiento a lo contemplado en ellos, facilitando el control sobre la ejecución de estos.</w:t>
      </w:r>
      <w:r w:rsidRPr="00252F3F">
        <w:rPr>
          <w:rStyle w:val="Refdenotaalpie"/>
          <w:rFonts w:ascii="Arial" w:hAnsi="Arial" w:cs="Arial"/>
          <w:bCs/>
          <w:iCs/>
          <w:sz w:val="22"/>
          <w:szCs w:val="22"/>
        </w:rPr>
        <w:footnoteReference w:id="1"/>
      </w:r>
    </w:p>
    <w:p w14:paraId="03AC3D0C" w14:textId="77777777" w:rsidR="00304E04" w:rsidRDefault="00304E04" w:rsidP="00A40884">
      <w:pPr>
        <w:ind w:left="426"/>
        <w:contextualSpacing/>
        <w:jc w:val="both"/>
        <w:rPr>
          <w:rFonts w:ascii="Arial" w:hAnsi="Arial" w:cs="Arial"/>
          <w:bCs/>
          <w:iCs/>
          <w:sz w:val="22"/>
          <w:szCs w:val="22"/>
        </w:rPr>
      </w:pPr>
    </w:p>
    <w:p w14:paraId="01AE9BA7" w14:textId="77777777" w:rsidR="00304E04" w:rsidRPr="00304E04" w:rsidRDefault="003A2C00" w:rsidP="00A40884">
      <w:pPr>
        <w:ind w:left="426"/>
        <w:jc w:val="both"/>
        <w:rPr>
          <w:rFonts w:ascii="Arial" w:hAnsi="Arial" w:cs="Arial"/>
          <w:sz w:val="22"/>
          <w:szCs w:val="22"/>
        </w:rPr>
      </w:pPr>
      <w:r>
        <w:rPr>
          <w:rFonts w:ascii="Arial" w:hAnsi="Arial" w:cs="Arial"/>
          <w:iCs/>
          <w:sz w:val="22"/>
          <w:szCs w:val="22"/>
        </w:rPr>
        <w:t>Frente a la participación de</w:t>
      </w:r>
      <w:r w:rsidRPr="00111537">
        <w:rPr>
          <w:rFonts w:ascii="Arial" w:hAnsi="Arial" w:cs="Arial"/>
          <w:sz w:val="22"/>
          <w:szCs w:val="22"/>
        </w:rPr>
        <w:t xml:space="preserve"> </w:t>
      </w:r>
      <w:r w:rsidR="00111537" w:rsidRPr="00933FB9">
        <w:rPr>
          <w:rFonts w:ascii="Arial" w:hAnsi="Arial" w:cs="Arial"/>
          <w:sz w:val="22"/>
          <w:szCs w:val="22"/>
        </w:rPr>
        <w:t>l</w:t>
      </w:r>
      <w:r w:rsidRPr="00933FB9">
        <w:rPr>
          <w:rFonts w:ascii="Arial" w:hAnsi="Arial" w:cs="Arial"/>
          <w:sz w:val="22"/>
          <w:szCs w:val="22"/>
        </w:rPr>
        <w:t>a</w:t>
      </w:r>
      <w:r w:rsidRPr="003A2C00">
        <w:rPr>
          <w:rFonts w:ascii="Arial" w:hAnsi="Arial" w:cs="Arial"/>
          <w:i/>
          <w:iCs/>
          <w:sz w:val="22"/>
          <w:szCs w:val="22"/>
        </w:rPr>
        <w:t xml:space="preserve"> </w:t>
      </w:r>
      <w:r w:rsidR="004D226A">
        <w:rPr>
          <w:rFonts w:ascii="Arial" w:hAnsi="Arial" w:cs="Arial"/>
          <w:i/>
          <w:iCs/>
          <w:sz w:val="22"/>
          <w:szCs w:val="22"/>
        </w:rPr>
        <w:t>“</w:t>
      </w:r>
      <w:r w:rsidRPr="003A2C00">
        <w:rPr>
          <w:rFonts w:ascii="Arial" w:hAnsi="Arial" w:cs="Arial"/>
          <w:i/>
          <w:iCs/>
          <w:sz w:val="22"/>
          <w:szCs w:val="22"/>
        </w:rPr>
        <w:t xml:space="preserve">Comunidad de Juristas </w:t>
      </w:r>
      <w:proofErr w:type="spellStart"/>
      <w:r w:rsidRPr="003A2C00">
        <w:rPr>
          <w:rFonts w:ascii="Arial" w:hAnsi="Arial" w:cs="Arial"/>
          <w:i/>
          <w:iCs/>
          <w:sz w:val="22"/>
          <w:szCs w:val="22"/>
        </w:rPr>
        <w:t>Akubadaura</w:t>
      </w:r>
      <w:proofErr w:type="spellEnd"/>
      <w:r w:rsidR="004D226A">
        <w:rPr>
          <w:rFonts w:ascii="Arial" w:hAnsi="Arial" w:cs="Arial"/>
          <w:sz w:val="22"/>
          <w:szCs w:val="22"/>
        </w:rPr>
        <w:t>”</w:t>
      </w:r>
      <w:r w:rsidR="00304E04">
        <w:rPr>
          <w:rFonts w:ascii="Arial" w:hAnsi="Arial" w:cs="Arial"/>
          <w:iCs/>
          <w:sz w:val="22"/>
          <w:szCs w:val="22"/>
        </w:rPr>
        <w:t xml:space="preserve">, se aclara que </w:t>
      </w:r>
      <w:r w:rsidR="00066CDE">
        <w:rPr>
          <w:rFonts w:ascii="Arial" w:hAnsi="Arial" w:cs="Arial"/>
          <w:iCs/>
          <w:sz w:val="22"/>
          <w:szCs w:val="22"/>
        </w:rPr>
        <w:t xml:space="preserve">es importante que la Administración Municipal pueda corroborar y tener soporte de </w:t>
      </w:r>
      <w:r w:rsidR="00304E04">
        <w:rPr>
          <w:rFonts w:ascii="Arial" w:hAnsi="Arial" w:cs="Arial"/>
          <w:iCs/>
          <w:sz w:val="22"/>
          <w:szCs w:val="22"/>
        </w:rPr>
        <w:t>la participación de los Resguardos en la formulación de los proyectos</w:t>
      </w:r>
      <w:r w:rsidR="00B02DA8">
        <w:rPr>
          <w:rFonts w:ascii="Arial" w:hAnsi="Arial" w:cs="Arial"/>
          <w:iCs/>
          <w:sz w:val="22"/>
          <w:szCs w:val="22"/>
        </w:rPr>
        <w:t>;</w:t>
      </w:r>
      <w:r w:rsidR="00066CDE">
        <w:rPr>
          <w:rFonts w:ascii="Arial" w:hAnsi="Arial" w:cs="Arial"/>
          <w:iCs/>
          <w:sz w:val="22"/>
          <w:szCs w:val="22"/>
        </w:rPr>
        <w:t xml:space="preserve"> </w:t>
      </w:r>
      <w:r w:rsidR="00304E04">
        <w:rPr>
          <w:rFonts w:ascii="Arial" w:hAnsi="Arial" w:cs="Arial"/>
          <w:iCs/>
          <w:sz w:val="22"/>
          <w:szCs w:val="22"/>
        </w:rPr>
        <w:t>toda vez que, sin perjuicio del acompañamiento técnico que</w:t>
      </w:r>
      <w:r w:rsidR="00066CDE">
        <w:rPr>
          <w:rFonts w:ascii="Arial" w:hAnsi="Arial" w:cs="Arial"/>
          <w:iCs/>
          <w:sz w:val="22"/>
          <w:szCs w:val="22"/>
        </w:rPr>
        <w:t xml:space="preserve"> estos puedan recibir,</w:t>
      </w:r>
      <w:r w:rsidR="00304E04">
        <w:rPr>
          <w:rFonts w:ascii="Arial" w:hAnsi="Arial" w:cs="Arial"/>
          <w:iCs/>
          <w:sz w:val="22"/>
          <w:szCs w:val="22"/>
        </w:rPr>
        <w:t xml:space="preserve"> son las Comunidades Indígenas beneficiarias de los recursos de la AESGPRI las llamadas a definir los lineamientos financieros, técnicos y </w:t>
      </w:r>
      <w:r w:rsidR="00304E04" w:rsidRPr="00BB0232">
        <w:rPr>
          <w:rFonts w:ascii="Arial" w:hAnsi="Arial" w:cs="Arial"/>
          <w:iCs/>
          <w:sz w:val="22"/>
          <w:szCs w:val="22"/>
        </w:rPr>
        <w:t>culturales</w:t>
      </w:r>
      <w:r w:rsidR="00304E04">
        <w:rPr>
          <w:rFonts w:ascii="Arial" w:hAnsi="Arial" w:cs="Arial"/>
          <w:iCs/>
          <w:sz w:val="22"/>
          <w:szCs w:val="22"/>
        </w:rPr>
        <w:t xml:space="preserve"> asociados a los proyectos de inversión que decidan priorizar,</w:t>
      </w:r>
      <w:r w:rsidR="00066CDE">
        <w:rPr>
          <w:rFonts w:ascii="Arial" w:hAnsi="Arial" w:cs="Arial"/>
          <w:iCs/>
          <w:sz w:val="22"/>
          <w:szCs w:val="22"/>
        </w:rPr>
        <w:t xml:space="preserve"> </w:t>
      </w:r>
      <w:r w:rsidR="00304E04" w:rsidRPr="00442008">
        <w:rPr>
          <w:rFonts w:ascii="Arial" w:hAnsi="Arial" w:cs="Arial"/>
          <w:iCs/>
          <w:sz w:val="22"/>
          <w:szCs w:val="22"/>
        </w:rPr>
        <w:t>como únicos actores competente</w:t>
      </w:r>
      <w:r w:rsidR="00111537">
        <w:rPr>
          <w:rFonts w:ascii="Arial" w:hAnsi="Arial" w:cs="Arial"/>
          <w:iCs/>
          <w:sz w:val="22"/>
          <w:szCs w:val="22"/>
        </w:rPr>
        <w:t>s</w:t>
      </w:r>
      <w:r w:rsidR="00304E04" w:rsidRPr="00442008">
        <w:rPr>
          <w:rFonts w:ascii="Arial" w:hAnsi="Arial" w:cs="Arial"/>
          <w:iCs/>
          <w:sz w:val="22"/>
          <w:szCs w:val="22"/>
        </w:rPr>
        <w:t xml:space="preserve"> para ello.</w:t>
      </w:r>
      <w:r w:rsidR="00DB202F">
        <w:rPr>
          <w:rFonts w:ascii="Arial" w:hAnsi="Arial" w:cs="Arial"/>
          <w:iCs/>
          <w:sz w:val="22"/>
          <w:szCs w:val="22"/>
        </w:rPr>
        <w:t xml:space="preserve"> En el mismo sentido, se aclara que son los </w:t>
      </w:r>
      <w:r w:rsidR="00B02DA8">
        <w:rPr>
          <w:rFonts w:ascii="Arial" w:hAnsi="Arial" w:cs="Arial"/>
          <w:iCs/>
          <w:sz w:val="22"/>
          <w:szCs w:val="22"/>
        </w:rPr>
        <w:t>r</w:t>
      </w:r>
      <w:r w:rsidR="00DB202F">
        <w:rPr>
          <w:rFonts w:ascii="Arial" w:hAnsi="Arial" w:cs="Arial"/>
          <w:iCs/>
          <w:sz w:val="22"/>
          <w:szCs w:val="22"/>
        </w:rPr>
        <w:t>epresentantes de los Resguardos Indígenas</w:t>
      </w:r>
      <w:r w:rsidR="00455370">
        <w:rPr>
          <w:rFonts w:ascii="Arial" w:hAnsi="Arial" w:cs="Arial"/>
          <w:iCs/>
          <w:sz w:val="22"/>
          <w:szCs w:val="22"/>
        </w:rPr>
        <w:t xml:space="preserve"> </w:t>
      </w:r>
      <w:r w:rsidR="00AF4DAE">
        <w:rPr>
          <w:rFonts w:ascii="Arial" w:hAnsi="Arial" w:cs="Arial"/>
          <w:iCs/>
          <w:sz w:val="22"/>
          <w:szCs w:val="22"/>
        </w:rPr>
        <w:t xml:space="preserve">los únicos actores facultados por la normativa vigente para fungir como interlocutores entre la Administración Municipal y las comunidades indígenas en todos los procedimientos asociados a la Administración de la AESGPRI (presentación de </w:t>
      </w:r>
      <w:r w:rsidR="00DB202F">
        <w:rPr>
          <w:rFonts w:ascii="Arial" w:hAnsi="Arial" w:cs="Arial"/>
          <w:iCs/>
          <w:sz w:val="22"/>
          <w:szCs w:val="22"/>
        </w:rPr>
        <w:t xml:space="preserve">proyectos </w:t>
      </w:r>
      <w:r w:rsidR="00AF4DAE">
        <w:rPr>
          <w:rFonts w:ascii="Arial" w:hAnsi="Arial" w:cs="Arial"/>
          <w:iCs/>
          <w:sz w:val="22"/>
          <w:szCs w:val="22"/>
        </w:rPr>
        <w:t xml:space="preserve">de inversión </w:t>
      </w:r>
      <w:r w:rsidR="00DB202F">
        <w:rPr>
          <w:rFonts w:ascii="Arial" w:hAnsi="Arial" w:cs="Arial"/>
          <w:iCs/>
          <w:sz w:val="22"/>
          <w:szCs w:val="22"/>
        </w:rPr>
        <w:t>priorizados</w:t>
      </w:r>
      <w:r w:rsidR="00AF4DAE">
        <w:rPr>
          <w:rFonts w:ascii="Arial" w:hAnsi="Arial" w:cs="Arial"/>
          <w:iCs/>
          <w:sz w:val="22"/>
          <w:szCs w:val="22"/>
        </w:rPr>
        <w:t xml:space="preserve"> debidamente formulados, firma del </w:t>
      </w:r>
      <w:r w:rsidR="00B02DA8">
        <w:rPr>
          <w:rFonts w:ascii="Arial" w:hAnsi="Arial" w:cs="Arial"/>
          <w:iCs/>
          <w:sz w:val="22"/>
          <w:szCs w:val="22"/>
        </w:rPr>
        <w:t xml:space="preserve">convenio </w:t>
      </w:r>
      <w:r w:rsidR="00AF4DAE">
        <w:rPr>
          <w:rFonts w:ascii="Arial" w:hAnsi="Arial" w:cs="Arial"/>
          <w:iCs/>
          <w:sz w:val="22"/>
          <w:szCs w:val="22"/>
        </w:rPr>
        <w:t>de administración, etc</w:t>
      </w:r>
      <w:r w:rsidR="00B02DA8">
        <w:rPr>
          <w:rFonts w:ascii="Arial" w:hAnsi="Arial" w:cs="Arial"/>
          <w:iCs/>
          <w:sz w:val="22"/>
          <w:szCs w:val="22"/>
        </w:rPr>
        <w:t>.,</w:t>
      </w:r>
      <w:r w:rsidR="00AF4DAE">
        <w:rPr>
          <w:rFonts w:ascii="Arial" w:hAnsi="Arial" w:cs="Arial"/>
          <w:iCs/>
          <w:sz w:val="22"/>
          <w:szCs w:val="22"/>
        </w:rPr>
        <w:t>).</w:t>
      </w:r>
    </w:p>
    <w:p w14:paraId="2296022D" w14:textId="77777777" w:rsidR="00442008" w:rsidRPr="00406AE8" w:rsidRDefault="00442008" w:rsidP="00406AE8">
      <w:pPr>
        <w:tabs>
          <w:tab w:val="left" w:pos="7890"/>
        </w:tabs>
        <w:jc w:val="both"/>
        <w:rPr>
          <w:rFonts w:ascii="Arial" w:hAnsi="Arial" w:cs="Arial"/>
          <w:bCs/>
          <w:iCs/>
          <w:sz w:val="22"/>
          <w:szCs w:val="22"/>
        </w:rPr>
      </w:pPr>
    </w:p>
    <w:p w14:paraId="6FDE4E24" w14:textId="77777777" w:rsidR="002B493E" w:rsidRDefault="002B493E" w:rsidP="00A40884">
      <w:pPr>
        <w:pStyle w:val="Prrafodelista"/>
        <w:numPr>
          <w:ilvl w:val="0"/>
          <w:numId w:val="9"/>
        </w:numPr>
        <w:ind w:left="426" w:hanging="284"/>
        <w:jc w:val="both"/>
        <w:rPr>
          <w:rFonts w:ascii="Arial" w:hAnsi="Arial" w:cs="Arial"/>
          <w:i/>
          <w:sz w:val="22"/>
          <w:szCs w:val="22"/>
        </w:rPr>
      </w:pPr>
      <w:r>
        <w:rPr>
          <w:rFonts w:ascii="Arial" w:hAnsi="Arial" w:cs="Arial"/>
          <w:b/>
          <w:sz w:val="22"/>
          <w:szCs w:val="22"/>
        </w:rPr>
        <w:t>Actividad: “</w:t>
      </w:r>
      <w:r>
        <w:rPr>
          <w:rFonts w:ascii="Arial" w:hAnsi="Arial" w:cs="Arial"/>
          <w:bCs/>
          <w:i/>
          <w:iCs/>
          <w:sz w:val="22"/>
          <w:szCs w:val="22"/>
        </w:rPr>
        <w:t>Suscribir y presentar copia de los Contratos de Administración celebrados entre la Administración Municipal y cada uno de los Resguardos Indígenas como resultado de este proceso, en los términos que establece el artículo 34 del Decreto de 1953 de 2014 en armonía con el artículo 83 de la Ley 715 de 2001. Dichos Contratos deberán contener el acta de los espacios de concertación y participación (asambleas generales); el valor del contrato especificando los recursos de la vigencia, los saldos de las vigencias anteriores y los rendimientos financieros; y los proyectos de inversión debidamente formulados</w:t>
      </w:r>
      <w:r>
        <w:rPr>
          <w:rFonts w:ascii="Arial" w:hAnsi="Arial" w:cs="Arial"/>
          <w:bCs/>
          <w:iCs/>
          <w:sz w:val="22"/>
          <w:szCs w:val="22"/>
        </w:rPr>
        <w:t>”.</w:t>
      </w:r>
    </w:p>
    <w:p w14:paraId="3E68AB19" w14:textId="77777777" w:rsidR="002B493E" w:rsidRDefault="002B493E" w:rsidP="00A40884">
      <w:pPr>
        <w:pStyle w:val="Prrafodelista"/>
        <w:rPr>
          <w:rFonts w:ascii="Arial" w:hAnsi="Arial" w:cs="Arial"/>
          <w:i/>
          <w:sz w:val="22"/>
          <w:szCs w:val="22"/>
        </w:rPr>
      </w:pPr>
    </w:p>
    <w:p w14:paraId="5078A6D6" w14:textId="77777777" w:rsidR="007741CD" w:rsidRDefault="00D512E5" w:rsidP="00A40884">
      <w:pPr>
        <w:autoSpaceDE w:val="0"/>
        <w:autoSpaceDN w:val="0"/>
        <w:adjustRightInd w:val="0"/>
        <w:ind w:left="426"/>
        <w:jc w:val="both"/>
        <w:rPr>
          <w:rFonts w:ascii="Arial" w:eastAsiaTheme="minorHAnsi" w:hAnsi="Arial" w:cs="Arial"/>
          <w:sz w:val="22"/>
          <w:szCs w:val="22"/>
          <w:lang w:val="es-CO" w:eastAsia="en-US"/>
        </w:rPr>
      </w:pPr>
      <w:r w:rsidRPr="00721DD5">
        <w:rPr>
          <w:rFonts w:ascii="Arial" w:hAnsi="Arial" w:cs="Arial"/>
          <w:b/>
          <w:bCs/>
          <w:iCs/>
          <w:sz w:val="22"/>
          <w:szCs w:val="22"/>
          <w:u w:val="single"/>
        </w:rPr>
        <w:t>Información recibida</w:t>
      </w:r>
      <w:r w:rsidR="00B02DA8">
        <w:rPr>
          <w:rFonts w:ascii="Arial" w:eastAsiaTheme="minorHAnsi" w:hAnsi="Arial" w:cs="Arial"/>
          <w:sz w:val="22"/>
          <w:szCs w:val="22"/>
          <w:lang w:val="es-CO" w:eastAsia="en-US"/>
        </w:rPr>
        <w:t>:</w:t>
      </w:r>
    </w:p>
    <w:p w14:paraId="3FA547E5" w14:textId="77777777" w:rsidR="00A67D6D" w:rsidRDefault="00A67D6D" w:rsidP="00A40884">
      <w:pPr>
        <w:jc w:val="both"/>
        <w:rPr>
          <w:rFonts w:ascii="Arial" w:hAnsi="Arial" w:cs="Arial"/>
          <w:bCs/>
          <w:iCs/>
          <w:sz w:val="22"/>
          <w:szCs w:val="22"/>
        </w:rPr>
      </w:pPr>
    </w:p>
    <w:p w14:paraId="42C3E21A" w14:textId="77777777" w:rsidR="00A67D6D" w:rsidRPr="00A67D6D" w:rsidRDefault="00A67D6D" w:rsidP="00A40884">
      <w:pPr>
        <w:autoSpaceDE w:val="0"/>
        <w:autoSpaceDN w:val="0"/>
        <w:adjustRightInd w:val="0"/>
        <w:ind w:left="426"/>
        <w:jc w:val="both"/>
        <w:rPr>
          <w:rFonts w:ascii="Arial" w:hAnsi="Arial" w:cs="Arial"/>
          <w:b/>
          <w:bCs/>
          <w:iCs/>
          <w:sz w:val="22"/>
          <w:szCs w:val="22"/>
          <w:u w:val="single"/>
        </w:rPr>
      </w:pPr>
      <w:r>
        <w:rPr>
          <w:rFonts w:ascii="Arial" w:hAnsi="Arial" w:cs="Arial"/>
          <w:bCs/>
          <w:iCs/>
          <w:sz w:val="22"/>
          <w:szCs w:val="22"/>
        </w:rPr>
        <w:t xml:space="preserve">El Municipio no adjunto ningún tipo de información asociada a esta </w:t>
      </w:r>
      <w:r w:rsidR="00B02DA8">
        <w:rPr>
          <w:rFonts w:ascii="Arial" w:hAnsi="Arial" w:cs="Arial"/>
          <w:bCs/>
          <w:iCs/>
          <w:sz w:val="22"/>
          <w:szCs w:val="22"/>
        </w:rPr>
        <w:t>A</w:t>
      </w:r>
      <w:r>
        <w:rPr>
          <w:rFonts w:ascii="Arial" w:hAnsi="Arial" w:cs="Arial"/>
          <w:bCs/>
          <w:iCs/>
          <w:sz w:val="22"/>
          <w:szCs w:val="22"/>
        </w:rPr>
        <w:t>ctividad</w:t>
      </w:r>
      <w:r w:rsidR="00A21F52">
        <w:rPr>
          <w:rFonts w:ascii="Arial" w:hAnsi="Arial" w:cs="Arial"/>
          <w:bCs/>
          <w:iCs/>
          <w:sz w:val="22"/>
          <w:szCs w:val="22"/>
        </w:rPr>
        <w:t xml:space="preserve">, dado que el desarrollo de las </w:t>
      </w:r>
      <w:r w:rsidR="00B02DA8">
        <w:rPr>
          <w:rFonts w:ascii="Arial" w:hAnsi="Arial" w:cs="Arial"/>
          <w:bCs/>
          <w:iCs/>
          <w:sz w:val="22"/>
          <w:szCs w:val="22"/>
        </w:rPr>
        <w:t>A</w:t>
      </w:r>
      <w:r w:rsidR="00A21F52">
        <w:rPr>
          <w:rFonts w:ascii="Arial" w:hAnsi="Arial" w:cs="Arial"/>
          <w:bCs/>
          <w:iCs/>
          <w:sz w:val="22"/>
          <w:szCs w:val="22"/>
        </w:rPr>
        <w:t xml:space="preserve">ctividades 3 y 4 se </w:t>
      </w:r>
      <w:r w:rsidR="00A21F52">
        <w:rPr>
          <w:rFonts w:ascii="Arial" w:eastAsiaTheme="minorHAnsi" w:hAnsi="Arial" w:cs="Arial"/>
          <w:sz w:val="22"/>
          <w:szCs w:val="22"/>
          <w:lang w:val="es-CO" w:eastAsia="en-US"/>
        </w:rPr>
        <w:t xml:space="preserve">constituyen </w:t>
      </w:r>
      <w:r w:rsidR="00874395">
        <w:rPr>
          <w:rFonts w:ascii="Arial" w:eastAsiaTheme="minorHAnsi" w:hAnsi="Arial" w:cs="Arial"/>
          <w:sz w:val="22"/>
          <w:szCs w:val="22"/>
          <w:lang w:val="es-CO" w:eastAsia="en-US"/>
        </w:rPr>
        <w:t>como requisito</w:t>
      </w:r>
      <w:r w:rsidR="00A21F52">
        <w:rPr>
          <w:rFonts w:ascii="Arial" w:eastAsiaTheme="minorHAnsi" w:hAnsi="Arial" w:cs="Arial"/>
          <w:sz w:val="22"/>
          <w:szCs w:val="22"/>
          <w:lang w:val="es-CO" w:eastAsia="en-US"/>
        </w:rPr>
        <w:t xml:space="preserve"> para proceder con la firma de los respectivos </w:t>
      </w:r>
      <w:r w:rsidR="00B02DA8">
        <w:rPr>
          <w:rFonts w:ascii="Arial" w:eastAsiaTheme="minorHAnsi" w:hAnsi="Arial" w:cs="Arial"/>
          <w:sz w:val="22"/>
          <w:szCs w:val="22"/>
          <w:lang w:val="es-CO" w:eastAsia="en-US"/>
        </w:rPr>
        <w:t xml:space="preserve">convenios </w:t>
      </w:r>
      <w:r w:rsidR="00A21F52">
        <w:rPr>
          <w:rFonts w:ascii="Arial" w:eastAsiaTheme="minorHAnsi" w:hAnsi="Arial" w:cs="Arial"/>
          <w:sz w:val="22"/>
          <w:szCs w:val="22"/>
          <w:lang w:val="es-CO" w:eastAsia="en-US"/>
        </w:rPr>
        <w:t xml:space="preserve">de </w:t>
      </w:r>
      <w:r w:rsidR="00B02DA8">
        <w:rPr>
          <w:rFonts w:ascii="Arial" w:eastAsiaTheme="minorHAnsi" w:hAnsi="Arial" w:cs="Arial"/>
          <w:sz w:val="22"/>
          <w:szCs w:val="22"/>
          <w:lang w:val="es-CO" w:eastAsia="en-US"/>
        </w:rPr>
        <w:t>a</w:t>
      </w:r>
      <w:r w:rsidR="00A21F52">
        <w:rPr>
          <w:rFonts w:ascii="Arial" w:eastAsiaTheme="minorHAnsi" w:hAnsi="Arial" w:cs="Arial"/>
          <w:sz w:val="22"/>
          <w:szCs w:val="22"/>
          <w:lang w:val="es-CO" w:eastAsia="en-US"/>
        </w:rPr>
        <w:t xml:space="preserve">dministración entre el Municipio de Acandí - Chocó y los Resguardos Indígenas </w:t>
      </w:r>
      <w:proofErr w:type="spellStart"/>
      <w:r w:rsidR="00A21F52">
        <w:rPr>
          <w:rFonts w:ascii="Arial" w:eastAsiaTheme="minorHAnsi" w:hAnsi="Arial" w:cs="Arial"/>
          <w:sz w:val="22"/>
          <w:szCs w:val="22"/>
          <w:lang w:val="es-CO" w:eastAsia="en-US"/>
        </w:rPr>
        <w:t>Chidima</w:t>
      </w:r>
      <w:proofErr w:type="spellEnd"/>
      <w:r w:rsidR="00A21F52">
        <w:rPr>
          <w:rFonts w:ascii="Arial" w:eastAsiaTheme="minorHAnsi" w:hAnsi="Arial" w:cs="Arial"/>
          <w:sz w:val="22"/>
          <w:szCs w:val="22"/>
          <w:lang w:val="es-CO" w:eastAsia="en-US"/>
        </w:rPr>
        <w:t xml:space="preserve"> Tolo y Pescadito</w:t>
      </w:r>
      <w:r>
        <w:rPr>
          <w:rFonts w:ascii="Arial" w:hAnsi="Arial" w:cs="Arial"/>
          <w:bCs/>
          <w:iCs/>
          <w:sz w:val="22"/>
          <w:szCs w:val="22"/>
        </w:rPr>
        <w:t xml:space="preserve">. </w:t>
      </w:r>
    </w:p>
    <w:p w14:paraId="6FC5C4FA" w14:textId="77777777" w:rsidR="0081782E" w:rsidRDefault="0081782E" w:rsidP="00A40884">
      <w:pPr>
        <w:ind w:left="426"/>
        <w:contextualSpacing/>
        <w:jc w:val="both"/>
        <w:rPr>
          <w:rFonts w:ascii="Arial" w:hAnsi="Arial" w:cs="Arial"/>
          <w:b/>
          <w:bCs/>
          <w:iCs/>
          <w:sz w:val="22"/>
          <w:szCs w:val="22"/>
          <w:u w:val="single"/>
        </w:rPr>
      </w:pPr>
    </w:p>
    <w:p w14:paraId="11229A3E" w14:textId="77777777" w:rsidR="00D512E5" w:rsidRDefault="00D512E5" w:rsidP="00A40884">
      <w:pPr>
        <w:ind w:left="426"/>
        <w:contextualSpacing/>
        <w:jc w:val="both"/>
        <w:rPr>
          <w:rFonts w:ascii="Arial" w:hAnsi="Arial" w:cs="Arial"/>
          <w:sz w:val="22"/>
          <w:szCs w:val="22"/>
        </w:rPr>
      </w:pPr>
      <w:r w:rsidRPr="00D512E5">
        <w:rPr>
          <w:rFonts w:ascii="Arial" w:hAnsi="Arial" w:cs="Arial"/>
          <w:b/>
          <w:sz w:val="22"/>
          <w:szCs w:val="22"/>
          <w:u w:val="single"/>
        </w:rPr>
        <w:t>Evaluación</w:t>
      </w:r>
      <w:r w:rsidR="007741CD">
        <w:rPr>
          <w:rFonts w:ascii="Arial" w:hAnsi="Arial" w:cs="Arial"/>
          <w:b/>
          <w:sz w:val="22"/>
          <w:szCs w:val="22"/>
        </w:rPr>
        <w:t xml:space="preserve">: </w:t>
      </w:r>
      <w:r w:rsidR="007741CD" w:rsidRPr="00A67D6D">
        <w:rPr>
          <w:rFonts w:ascii="Arial" w:hAnsi="Arial" w:cs="Arial"/>
          <w:sz w:val="22"/>
          <w:szCs w:val="22"/>
        </w:rPr>
        <w:t>No cumple</w:t>
      </w:r>
      <w:r w:rsidR="001D4A64" w:rsidRPr="00A67D6D">
        <w:rPr>
          <w:rFonts w:ascii="Arial" w:hAnsi="Arial" w:cs="Arial"/>
          <w:sz w:val="22"/>
          <w:szCs w:val="22"/>
        </w:rPr>
        <w:t>.</w:t>
      </w:r>
    </w:p>
    <w:p w14:paraId="7783F3E4" w14:textId="77777777" w:rsidR="007741CD" w:rsidRPr="007741CD" w:rsidRDefault="007741CD" w:rsidP="00A40884">
      <w:pPr>
        <w:ind w:left="426"/>
        <w:contextualSpacing/>
        <w:jc w:val="both"/>
        <w:rPr>
          <w:rFonts w:ascii="Arial" w:hAnsi="Arial" w:cs="Arial"/>
          <w:sz w:val="22"/>
          <w:szCs w:val="22"/>
        </w:rPr>
      </w:pPr>
    </w:p>
    <w:p w14:paraId="1C307AF3" w14:textId="77777777" w:rsidR="00D512E5" w:rsidRPr="007813EF" w:rsidRDefault="00D512E5" w:rsidP="00A40884">
      <w:pPr>
        <w:pStyle w:val="Prrafodelista"/>
        <w:ind w:left="426"/>
        <w:jc w:val="both"/>
        <w:rPr>
          <w:rFonts w:ascii="Arial" w:hAnsi="Arial" w:cs="Arial"/>
          <w:b/>
          <w:bCs/>
          <w:iCs/>
          <w:sz w:val="22"/>
          <w:szCs w:val="22"/>
        </w:rPr>
      </w:pPr>
      <w:r w:rsidRPr="00D512E5">
        <w:rPr>
          <w:rFonts w:ascii="Arial" w:hAnsi="Arial" w:cs="Arial"/>
          <w:b/>
          <w:bCs/>
          <w:iCs/>
          <w:sz w:val="22"/>
          <w:szCs w:val="22"/>
          <w:u w:val="single"/>
        </w:rPr>
        <w:lastRenderedPageBreak/>
        <w:t>Recomendaciones</w:t>
      </w:r>
      <w:r w:rsidR="001D4A64">
        <w:rPr>
          <w:rFonts w:ascii="Arial" w:hAnsi="Arial" w:cs="Arial"/>
          <w:b/>
          <w:bCs/>
          <w:iCs/>
          <w:sz w:val="22"/>
          <w:szCs w:val="22"/>
        </w:rPr>
        <w:t>.</w:t>
      </w:r>
    </w:p>
    <w:p w14:paraId="0AE97F57" w14:textId="77777777" w:rsidR="009911E9" w:rsidRDefault="009911E9" w:rsidP="00A40884">
      <w:pPr>
        <w:pStyle w:val="Prrafodelista"/>
        <w:ind w:left="426"/>
        <w:jc w:val="both"/>
        <w:rPr>
          <w:rFonts w:ascii="Arial" w:hAnsi="Arial" w:cs="Arial"/>
          <w:b/>
          <w:bCs/>
          <w:iCs/>
          <w:sz w:val="22"/>
          <w:szCs w:val="22"/>
          <w:u w:val="single"/>
        </w:rPr>
      </w:pPr>
    </w:p>
    <w:p w14:paraId="3AC6F5E3" w14:textId="77777777" w:rsidR="00225BD5" w:rsidRPr="00304E04" w:rsidRDefault="00C95017" w:rsidP="00A40884">
      <w:pPr>
        <w:ind w:left="426"/>
        <w:contextualSpacing/>
        <w:jc w:val="both"/>
        <w:rPr>
          <w:rFonts w:ascii="Arial" w:hAnsi="Arial" w:cs="Arial"/>
          <w:bCs/>
          <w:iCs/>
          <w:sz w:val="22"/>
          <w:szCs w:val="22"/>
        </w:rPr>
      </w:pPr>
      <w:r w:rsidRPr="00304E04">
        <w:rPr>
          <w:rFonts w:ascii="Arial" w:hAnsi="Arial" w:cs="Arial"/>
          <w:bCs/>
          <w:iCs/>
          <w:sz w:val="22"/>
          <w:szCs w:val="22"/>
        </w:rPr>
        <w:t xml:space="preserve">De cara a la suscripción de los </w:t>
      </w:r>
      <w:r w:rsidR="00790608">
        <w:rPr>
          <w:rFonts w:ascii="Arial" w:hAnsi="Arial" w:cs="Arial"/>
          <w:bCs/>
          <w:iCs/>
          <w:sz w:val="22"/>
          <w:szCs w:val="22"/>
        </w:rPr>
        <w:t>convenios</w:t>
      </w:r>
      <w:r w:rsidR="00790608" w:rsidRPr="00304E04">
        <w:rPr>
          <w:rFonts w:ascii="Arial" w:hAnsi="Arial" w:cs="Arial"/>
          <w:bCs/>
          <w:iCs/>
          <w:sz w:val="22"/>
          <w:szCs w:val="22"/>
        </w:rPr>
        <w:t xml:space="preserve"> </w:t>
      </w:r>
      <w:r w:rsidRPr="00304E04">
        <w:rPr>
          <w:rFonts w:ascii="Arial" w:hAnsi="Arial" w:cs="Arial"/>
          <w:bCs/>
          <w:iCs/>
          <w:sz w:val="22"/>
          <w:szCs w:val="22"/>
        </w:rPr>
        <w:t xml:space="preserve">de </w:t>
      </w:r>
      <w:r w:rsidR="00790608">
        <w:rPr>
          <w:rFonts w:ascii="Arial" w:hAnsi="Arial" w:cs="Arial"/>
          <w:bCs/>
          <w:iCs/>
          <w:sz w:val="22"/>
          <w:szCs w:val="22"/>
        </w:rPr>
        <w:t>a</w:t>
      </w:r>
      <w:r w:rsidRPr="00304E04">
        <w:rPr>
          <w:rFonts w:ascii="Arial" w:hAnsi="Arial" w:cs="Arial"/>
          <w:bCs/>
          <w:iCs/>
          <w:sz w:val="22"/>
          <w:szCs w:val="22"/>
        </w:rPr>
        <w:t>dministración</w:t>
      </w:r>
      <w:r w:rsidR="00B8025E" w:rsidRPr="00304E04">
        <w:rPr>
          <w:rFonts w:ascii="Arial" w:hAnsi="Arial" w:cs="Arial"/>
          <w:bCs/>
          <w:iCs/>
          <w:sz w:val="22"/>
          <w:szCs w:val="22"/>
        </w:rPr>
        <w:t xml:space="preserve"> se recomienda tener en cuenta el documento </w:t>
      </w:r>
      <w:r w:rsidR="00BC6302" w:rsidRPr="00304E04">
        <w:rPr>
          <w:rFonts w:ascii="Arial" w:hAnsi="Arial" w:cs="Arial"/>
          <w:bCs/>
          <w:iCs/>
          <w:sz w:val="22"/>
          <w:szCs w:val="22"/>
        </w:rPr>
        <w:t>“</w:t>
      </w:r>
      <w:r w:rsidR="00BC6302" w:rsidRPr="00304E04">
        <w:rPr>
          <w:rFonts w:ascii="Arial" w:hAnsi="Arial" w:cs="Arial"/>
          <w:bCs/>
          <w:i/>
          <w:iCs/>
          <w:sz w:val="22"/>
          <w:szCs w:val="22"/>
        </w:rPr>
        <w:t>CIRCULAR</w:t>
      </w:r>
      <w:r w:rsidRPr="00304E04">
        <w:rPr>
          <w:rFonts w:ascii="Arial" w:hAnsi="Arial" w:cs="Arial"/>
          <w:bCs/>
          <w:i/>
          <w:iCs/>
          <w:sz w:val="22"/>
          <w:szCs w:val="22"/>
        </w:rPr>
        <w:t xml:space="preserve"> </w:t>
      </w:r>
      <w:r w:rsidR="00BC6302" w:rsidRPr="00304E04">
        <w:rPr>
          <w:rFonts w:ascii="Arial" w:hAnsi="Arial" w:cs="Arial"/>
          <w:bCs/>
          <w:i/>
          <w:iCs/>
          <w:sz w:val="22"/>
          <w:szCs w:val="22"/>
        </w:rPr>
        <w:t>PRESENTACIÓN CONTRATOS DE ADMINISTRACIÓN SGPRI</w:t>
      </w:r>
      <w:r w:rsidR="00BF1B63">
        <w:rPr>
          <w:rFonts w:ascii="Arial" w:hAnsi="Arial" w:cs="Arial"/>
          <w:bCs/>
          <w:i/>
          <w:iCs/>
          <w:sz w:val="22"/>
          <w:szCs w:val="22"/>
        </w:rPr>
        <w:t xml:space="preserve"> CIR12</w:t>
      </w:r>
      <w:r w:rsidR="00BC6302" w:rsidRPr="00304E04">
        <w:rPr>
          <w:rFonts w:ascii="Arial" w:hAnsi="Arial" w:cs="Arial"/>
          <w:bCs/>
          <w:iCs/>
          <w:sz w:val="22"/>
          <w:szCs w:val="22"/>
        </w:rPr>
        <w:t xml:space="preserve">” </w:t>
      </w:r>
      <w:r w:rsidR="00AA17A8">
        <w:rPr>
          <w:rFonts w:ascii="Arial" w:hAnsi="Arial" w:cs="Arial"/>
          <w:bCs/>
          <w:iCs/>
          <w:sz w:val="22"/>
          <w:szCs w:val="22"/>
        </w:rPr>
        <w:t>de</w:t>
      </w:r>
      <w:r w:rsidR="00AA17A8">
        <w:rPr>
          <w:rFonts w:ascii="Arial" w:hAnsi="Arial" w:cs="Arial"/>
          <w:bCs/>
          <w:i/>
          <w:iCs/>
          <w:sz w:val="22"/>
          <w:szCs w:val="22"/>
        </w:rPr>
        <w:t xml:space="preserve"> </w:t>
      </w:r>
      <w:r w:rsidR="00AA17A8" w:rsidRPr="008E2D5B">
        <w:rPr>
          <w:rFonts w:ascii="Arial" w:hAnsi="Arial" w:cs="Arial"/>
          <w:bCs/>
          <w:iCs/>
          <w:sz w:val="22"/>
          <w:szCs w:val="22"/>
        </w:rPr>
        <w:t>2012</w:t>
      </w:r>
      <w:r w:rsidR="00AA17A8">
        <w:rPr>
          <w:rFonts w:ascii="Arial" w:hAnsi="Arial" w:cs="Arial"/>
          <w:bCs/>
          <w:iCs/>
          <w:sz w:val="22"/>
          <w:szCs w:val="22"/>
        </w:rPr>
        <w:t xml:space="preserve"> </w:t>
      </w:r>
      <w:r w:rsidR="00BC6302" w:rsidRPr="00304E04">
        <w:rPr>
          <w:rFonts w:ascii="Arial" w:hAnsi="Arial" w:cs="Arial"/>
          <w:bCs/>
          <w:iCs/>
          <w:sz w:val="22"/>
          <w:szCs w:val="22"/>
        </w:rPr>
        <w:t xml:space="preserve">emitida por la Dirección de Asuntos Indígenas, </w:t>
      </w:r>
      <w:r w:rsidR="001D4A64" w:rsidRPr="00304E04">
        <w:rPr>
          <w:rFonts w:ascii="Arial" w:hAnsi="Arial" w:cs="Arial"/>
          <w:bCs/>
          <w:iCs/>
          <w:sz w:val="22"/>
          <w:szCs w:val="22"/>
        </w:rPr>
        <w:t xml:space="preserve">ROM </w:t>
      </w:r>
      <w:r w:rsidR="00BC6302" w:rsidRPr="00304E04">
        <w:rPr>
          <w:rFonts w:ascii="Arial" w:hAnsi="Arial" w:cs="Arial"/>
          <w:bCs/>
          <w:iCs/>
          <w:sz w:val="22"/>
          <w:szCs w:val="22"/>
        </w:rPr>
        <w:t xml:space="preserve">y Minorías del Ministerio del Interior, anexa a este informe, </w:t>
      </w:r>
      <w:r w:rsidR="0081782E" w:rsidRPr="00304E04">
        <w:rPr>
          <w:rFonts w:ascii="Arial" w:hAnsi="Arial" w:cs="Arial"/>
          <w:bCs/>
          <w:iCs/>
          <w:sz w:val="22"/>
          <w:szCs w:val="22"/>
        </w:rPr>
        <w:t>a fin de cumplir</w:t>
      </w:r>
      <w:r w:rsidR="00B8025E" w:rsidRPr="00304E04">
        <w:rPr>
          <w:rFonts w:ascii="Arial" w:hAnsi="Arial" w:cs="Arial"/>
          <w:bCs/>
          <w:iCs/>
          <w:sz w:val="22"/>
          <w:szCs w:val="22"/>
        </w:rPr>
        <w:t xml:space="preserve"> con todos los lineamientos técnicos</w:t>
      </w:r>
      <w:r w:rsidR="00BC6302" w:rsidRPr="00304E04">
        <w:rPr>
          <w:rFonts w:ascii="Arial" w:hAnsi="Arial" w:cs="Arial"/>
          <w:bCs/>
          <w:iCs/>
          <w:sz w:val="22"/>
          <w:szCs w:val="22"/>
        </w:rPr>
        <w:t xml:space="preserve"> vigentes, </w:t>
      </w:r>
      <w:r w:rsidR="0081782E" w:rsidRPr="00304E04">
        <w:rPr>
          <w:rFonts w:ascii="Arial" w:hAnsi="Arial" w:cs="Arial"/>
          <w:bCs/>
          <w:iCs/>
          <w:sz w:val="22"/>
          <w:szCs w:val="22"/>
        </w:rPr>
        <w:t xml:space="preserve">de acuerdo con los cuales cada </w:t>
      </w:r>
      <w:r w:rsidR="00790608">
        <w:rPr>
          <w:rFonts w:ascii="Arial" w:hAnsi="Arial" w:cs="Arial"/>
          <w:bCs/>
          <w:iCs/>
          <w:sz w:val="22"/>
          <w:szCs w:val="22"/>
        </w:rPr>
        <w:t>convenio</w:t>
      </w:r>
      <w:r w:rsidR="00790608" w:rsidRPr="00304E04">
        <w:rPr>
          <w:rFonts w:ascii="Arial" w:hAnsi="Arial" w:cs="Arial"/>
          <w:bCs/>
          <w:iCs/>
          <w:sz w:val="22"/>
          <w:szCs w:val="22"/>
        </w:rPr>
        <w:t xml:space="preserve"> </w:t>
      </w:r>
      <w:r w:rsidR="0081782E" w:rsidRPr="00304E04">
        <w:rPr>
          <w:rFonts w:ascii="Arial" w:hAnsi="Arial" w:cs="Arial"/>
          <w:bCs/>
          <w:iCs/>
          <w:sz w:val="22"/>
          <w:szCs w:val="22"/>
        </w:rPr>
        <w:t xml:space="preserve">de </w:t>
      </w:r>
      <w:r w:rsidR="00790608">
        <w:rPr>
          <w:rFonts w:ascii="Arial" w:hAnsi="Arial" w:cs="Arial"/>
          <w:bCs/>
          <w:iCs/>
          <w:sz w:val="22"/>
          <w:szCs w:val="22"/>
        </w:rPr>
        <w:t>a</w:t>
      </w:r>
      <w:r w:rsidR="0081782E" w:rsidRPr="00304E04">
        <w:rPr>
          <w:rFonts w:ascii="Arial" w:hAnsi="Arial" w:cs="Arial"/>
          <w:bCs/>
          <w:iCs/>
          <w:sz w:val="22"/>
          <w:szCs w:val="22"/>
        </w:rPr>
        <w:t>dministración deberá</w:t>
      </w:r>
      <w:r w:rsidR="00BC6302" w:rsidRPr="00304E04">
        <w:rPr>
          <w:rFonts w:ascii="Arial" w:hAnsi="Arial" w:cs="Arial"/>
          <w:bCs/>
          <w:iCs/>
          <w:sz w:val="22"/>
          <w:szCs w:val="22"/>
        </w:rPr>
        <w:t>:</w:t>
      </w:r>
    </w:p>
    <w:p w14:paraId="7DD3D1AA" w14:textId="77777777" w:rsidR="00B8025E" w:rsidRPr="00406AE8" w:rsidRDefault="00B8025E" w:rsidP="00A40884">
      <w:pPr>
        <w:ind w:left="426"/>
        <w:contextualSpacing/>
        <w:jc w:val="both"/>
        <w:rPr>
          <w:rFonts w:ascii="Arial" w:hAnsi="Arial" w:cs="Arial"/>
          <w:bCs/>
          <w:iCs/>
          <w:sz w:val="22"/>
          <w:szCs w:val="22"/>
        </w:rPr>
      </w:pPr>
    </w:p>
    <w:p w14:paraId="421F5C8C" w14:textId="77777777" w:rsidR="00B8025E" w:rsidRPr="00304E04" w:rsidRDefault="0081782E" w:rsidP="00A40884">
      <w:pPr>
        <w:pStyle w:val="Prrafodelista"/>
        <w:numPr>
          <w:ilvl w:val="0"/>
          <w:numId w:val="28"/>
        </w:numPr>
        <w:ind w:left="993" w:hanging="426"/>
        <w:jc w:val="both"/>
        <w:rPr>
          <w:rFonts w:ascii="Arial" w:hAnsi="Arial" w:cs="Arial"/>
          <w:sz w:val="22"/>
          <w:szCs w:val="22"/>
        </w:rPr>
      </w:pPr>
      <w:r w:rsidRPr="00304E04">
        <w:rPr>
          <w:rFonts w:ascii="Arial" w:hAnsi="Arial" w:cs="Arial"/>
          <w:sz w:val="22"/>
          <w:szCs w:val="22"/>
        </w:rPr>
        <w:t>R</w:t>
      </w:r>
      <w:r w:rsidR="00B8025E" w:rsidRPr="00304E04">
        <w:rPr>
          <w:rFonts w:ascii="Arial" w:hAnsi="Arial" w:cs="Arial"/>
          <w:sz w:val="22"/>
          <w:szCs w:val="22"/>
        </w:rPr>
        <w:t>eferenciar de manera explícita el total de recursos disponibles de la AESGPRI, desagregado de acuerdo con la naturaleza de los recursos, tal como se ejemplificó en</w:t>
      </w:r>
      <w:r w:rsidR="00BC6302" w:rsidRPr="00304E04">
        <w:rPr>
          <w:rFonts w:ascii="Arial" w:hAnsi="Arial" w:cs="Arial"/>
          <w:sz w:val="22"/>
          <w:szCs w:val="22"/>
        </w:rPr>
        <w:t xml:space="preserve"> las recomendaciones de</w:t>
      </w:r>
      <w:r w:rsidR="00B8025E" w:rsidRPr="00304E04">
        <w:rPr>
          <w:rFonts w:ascii="Arial" w:hAnsi="Arial" w:cs="Arial"/>
          <w:sz w:val="22"/>
          <w:szCs w:val="22"/>
        </w:rPr>
        <w:t xml:space="preserve"> la </w:t>
      </w:r>
      <w:r w:rsidR="001D4A64" w:rsidRPr="00304E04">
        <w:rPr>
          <w:rFonts w:ascii="Arial" w:hAnsi="Arial" w:cs="Arial"/>
          <w:sz w:val="22"/>
          <w:szCs w:val="22"/>
        </w:rPr>
        <w:t>A</w:t>
      </w:r>
      <w:r w:rsidR="00B8025E" w:rsidRPr="00304E04">
        <w:rPr>
          <w:rFonts w:ascii="Arial" w:hAnsi="Arial" w:cs="Arial"/>
          <w:sz w:val="22"/>
          <w:szCs w:val="22"/>
        </w:rPr>
        <w:t>ctividad 3.</w:t>
      </w:r>
    </w:p>
    <w:p w14:paraId="482E2F04" w14:textId="77777777" w:rsidR="00B8025E" w:rsidRPr="00304E04" w:rsidRDefault="0081782E" w:rsidP="00A40884">
      <w:pPr>
        <w:pStyle w:val="Prrafodelista"/>
        <w:numPr>
          <w:ilvl w:val="0"/>
          <w:numId w:val="28"/>
        </w:numPr>
        <w:ind w:left="993" w:hanging="426"/>
        <w:jc w:val="both"/>
        <w:rPr>
          <w:rFonts w:ascii="Arial" w:hAnsi="Arial" w:cs="Arial"/>
          <w:sz w:val="22"/>
          <w:szCs w:val="22"/>
        </w:rPr>
      </w:pPr>
      <w:r w:rsidRPr="00304E04">
        <w:rPr>
          <w:rFonts w:ascii="Arial" w:hAnsi="Arial" w:cs="Arial"/>
          <w:sz w:val="22"/>
          <w:szCs w:val="22"/>
        </w:rPr>
        <w:t>C</w:t>
      </w:r>
      <w:r w:rsidR="00B8025E" w:rsidRPr="00304E04">
        <w:rPr>
          <w:rFonts w:ascii="Arial" w:hAnsi="Arial" w:cs="Arial"/>
          <w:sz w:val="22"/>
          <w:szCs w:val="22"/>
        </w:rPr>
        <w:t>ontener el presupuesto de inversión de la vigencia, es decir, la referencia a cada uno de los proyectos priorizados con su respectivo valor y fuente de financiación, como en el modelo que se presenta a continuación:</w:t>
      </w:r>
    </w:p>
    <w:p w14:paraId="2ECE8339" w14:textId="77777777" w:rsidR="00B8025E" w:rsidRPr="00304E04" w:rsidRDefault="00B8025E" w:rsidP="00A40884">
      <w:pPr>
        <w:ind w:left="708"/>
        <w:jc w:val="both"/>
        <w:rPr>
          <w:rFonts w:ascii="Arial" w:hAnsi="Arial" w:cs="Arial"/>
          <w:i/>
          <w:sz w:val="22"/>
          <w:szCs w:val="22"/>
        </w:rPr>
      </w:pPr>
    </w:p>
    <w:tbl>
      <w:tblPr>
        <w:tblStyle w:val="Tablaconcuadrcula"/>
        <w:tblW w:w="0" w:type="auto"/>
        <w:tblInd w:w="998" w:type="dxa"/>
        <w:tblLook w:val="04A0" w:firstRow="1" w:lastRow="0" w:firstColumn="1" w:lastColumn="0" w:noHBand="0" w:noVBand="1"/>
      </w:tblPr>
      <w:tblGrid>
        <w:gridCol w:w="1412"/>
        <w:gridCol w:w="1229"/>
        <w:gridCol w:w="1295"/>
        <w:gridCol w:w="1242"/>
        <w:gridCol w:w="1621"/>
        <w:gridCol w:w="1036"/>
      </w:tblGrid>
      <w:tr w:rsidR="00B8025E" w:rsidRPr="00304E04" w14:paraId="0F4FA4B7" w14:textId="77777777" w:rsidTr="00925726">
        <w:tc>
          <w:tcPr>
            <w:tcW w:w="1412" w:type="dxa"/>
            <w:tcBorders>
              <w:top w:val="nil"/>
              <w:left w:val="nil"/>
              <w:bottom w:val="single" w:sz="4" w:space="0" w:color="auto"/>
              <w:right w:val="single" w:sz="4" w:space="0" w:color="auto"/>
            </w:tcBorders>
            <w:vAlign w:val="center"/>
          </w:tcPr>
          <w:p w14:paraId="438CE238" w14:textId="77777777" w:rsidR="00B8025E" w:rsidRPr="00304E04" w:rsidRDefault="00B8025E" w:rsidP="00A40884">
            <w:pPr>
              <w:jc w:val="center"/>
              <w:rPr>
                <w:rFonts w:ascii="Arial" w:hAnsi="Arial" w:cs="Arial"/>
                <w:b/>
                <w:sz w:val="20"/>
                <w:szCs w:val="20"/>
              </w:rPr>
            </w:pPr>
          </w:p>
        </w:tc>
        <w:tc>
          <w:tcPr>
            <w:tcW w:w="1229" w:type="dxa"/>
            <w:tcBorders>
              <w:left w:val="single" w:sz="4" w:space="0" w:color="auto"/>
            </w:tcBorders>
            <w:shd w:val="clear" w:color="auto" w:fill="D9D9D9" w:themeFill="background1" w:themeFillShade="D9"/>
            <w:vAlign w:val="center"/>
          </w:tcPr>
          <w:p w14:paraId="0ECF673F" w14:textId="77777777" w:rsidR="00B8025E" w:rsidRPr="00304E04" w:rsidRDefault="00B8025E" w:rsidP="00A40884">
            <w:pPr>
              <w:jc w:val="center"/>
              <w:rPr>
                <w:rFonts w:ascii="Arial" w:hAnsi="Arial" w:cs="Arial"/>
                <w:b/>
                <w:i/>
                <w:sz w:val="20"/>
                <w:szCs w:val="20"/>
              </w:rPr>
            </w:pPr>
            <w:r w:rsidRPr="00304E04">
              <w:rPr>
                <w:rFonts w:ascii="Arial" w:hAnsi="Arial" w:cs="Arial"/>
                <w:b/>
                <w:i/>
                <w:sz w:val="20"/>
                <w:szCs w:val="20"/>
              </w:rPr>
              <w:t>Once doceavas vigencia actual</w:t>
            </w:r>
          </w:p>
        </w:tc>
        <w:tc>
          <w:tcPr>
            <w:tcW w:w="1295" w:type="dxa"/>
            <w:shd w:val="clear" w:color="auto" w:fill="D9D9D9" w:themeFill="background1" w:themeFillShade="D9"/>
            <w:vAlign w:val="center"/>
          </w:tcPr>
          <w:p w14:paraId="45B89AC0" w14:textId="77777777" w:rsidR="00B8025E" w:rsidRPr="00304E04" w:rsidRDefault="00B8025E" w:rsidP="00A40884">
            <w:pPr>
              <w:jc w:val="center"/>
              <w:rPr>
                <w:rFonts w:ascii="Arial" w:hAnsi="Arial" w:cs="Arial"/>
                <w:b/>
                <w:i/>
                <w:sz w:val="20"/>
                <w:szCs w:val="20"/>
              </w:rPr>
            </w:pPr>
            <w:r w:rsidRPr="00304E04">
              <w:rPr>
                <w:rFonts w:ascii="Arial" w:hAnsi="Arial" w:cs="Arial"/>
                <w:b/>
                <w:i/>
                <w:sz w:val="20"/>
                <w:szCs w:val="20"/>
              </w:rPr>
              <w:t>Última doceava vigencia anterior</w:t>
            </w:r>
          </w:p>
        </w:tc>
        <w:tc>
          <w:tcPr>
            <w:tcW w:w="1242" w:type="dxa"/>
            <w:shd w:val="clear" w:color="auto" w:fill="D9D9D9" w:themeFill="background1" w:themeFillShade="D9"/>
            <w:vAlign w:val="center"/>
          </w:tcPr>
          <w:p w14:paraId="5615A0CC" w14:textId="77777777" w:rsidR="00B8025E" w:rsidRPr="00304E04" w:rsidRDefault="00B8025E" w:rsidP="00A40884">
            <w:pPr>
              <w:jc w:val="center"/>
              <w:rPr>
                <w:rFonts w:ascii="Arial" w:hAnsi="Arial" w:cs="Arial"/>
                <w:b/>
                <w:i/>
                <w:sz w:val="20"/>
                <w:szCs w:val="20"/>
              </w:rPr>
            </w:pPr>
            <w:r w:rsidRPr="00304E04">
              <w:rPr>
                <w:rFonts w:ascii="Arial" w:hAnsi="Arial" w:cs="Arial"/>
                <w:b/>
                <w:i/>
                <w:sz w:val="20"/>
                <w:szCs w:val="20"/>
              </w:rPr>
              <w:t>Saldos vigencias anteriores</w:t>
            </w:r>
          </w:p>
        </w:tc>
        <w:tc>
          <w:tcPr>
            <w:tcW w:w="1621" w:type="dxa"/>
            <w:shd w:val="clear" w:color="auto" w:fill="D9D9D9" w:themeFill="background1" w:themeFillShade="D9"/>
            <w:vAlign w:val="center"/>
          </w:tcPr>
          <w:p w14:paraId="16C6A547" w14:textId="77777777" w:rsidR="00B8025E" w:rsidRPr="00304E04" w:rsidRDefault="00B8025E" w:rsidP="00A40884">
            <w:pPr>
              <w:jc w:val="center"/>
              <w:rPr>
                <w:rFonts w:ascii="Arial" w:hAnsi="Arial" w:cs="Arial"/>
                <w:b/>
                <w:i/>
                <w:sz w:val="20"/>
                <w:szCs w:val="20"/>
              </w:rPr>
            </w:pPr>
            <w:r w:rsidRPr="00304E04">
              <w:rPr>
                <w:rFonts w:ascii="Arial" w:hAnsi="Arial" w:cs="Arial"/>
                <w:b/>
                <w:i/>
                <w:sz w:val="20"/>
                <w:szCs w:val="20"/>
              </w:rPr>
              <w:t>Rendimientos financieros</w:t>
            </w:r>
          </w:p>
        </w:tc>
        <w:tc>
          <w:tcPr>
            <w:tcW w:w="1036" w:type="dxa"/>
            <w:shd w:val="clear" w:color="auto" w:fill="D9D9D9" w:themeFill="background1" w:themeFillShade="D9"/>
            <w:vAlign w:val="center"/>
          </w:tcPr>
          <w:p w14:paraId="5DBF4F3C" w14:textId="77777777" w:rsidR="00B8025E" w:rsidRPr="00304E04" w:rsidRDefault="00B8025E" w:rsidP="00A40884">
            <w:pPr>
              <w:jc w:val="center"/>
              <w:rPr>
                <w:rFonts w:ascii="Arial" w:hAnsi="Arial" w:cs="Arial"/>
                <w:b/>
                <w:i/>
                <w:sz w:val="20"/>
                <w:szCs w:val="20"/>
              </w:rPr>
            </w:pPr>
            <w:r w:rsidRPr="00304E04">
              <w:rPr>
                <w:rFonts w:ascii="Arial" w:hAnsi="Arial" w:cs="Arial"/>
                <w:b/>
                <w:i/>
                <w:sz w:val="20"/>
                <w:szCs w:val="20"/>
              </w:rPr>
              <w:t>Total</w:t>
            </w:r>
          </w:p>
        </w:tc>
      </w:tr>
      <w:tr w:rsidR="00B8025E" w:rsidRPr="00304E04" w14:paraId="23AEC28A" w14:textId="77777777" w:rsidTr="00925726">
        <w:tc>
          <w:tcPr>
            <w:tcW w:w="1412" w:type="dxa"/>
            <w:tcBorders>
              <w:top w:val="single" w:sz="4" w:space="0" w:color="auto"/>
            </w:tcBorders>
            <w:shd w:val="clear" w:color="auto" w:fill="A6A6A6" w:themeFill="background1" w:themeFillShade="A6"/>
            <w:vAlign w:val="center"/>
          </w:tcPr>
          <w:p w14:paraId="7D6EB3E1" w14:textId="77777777" w:rsidR="00B8025E" w:rsidRPr="00304E04" w:rsidRDefault="00B8025E" w:rsidP="00A40884">
            <w:pPr>
              <w:rPr>
                <w:rFonts w:ascii="Arial" w:hAnsi="Arial" w:cs="Arial"/>
                <w:b/>
                <w:sz w:val="20"/>
                <w:szCs w:val="20"/>
              </w:rPr>
            </w:pPr>
            <w:r w:rsidRPr="00304E04">
              <w:rPr>
                <w:rFonts w:ascii="Arial" w:hAnsi="Arial" w:cs="Arial"/>
                <w:b/>
                <w:sz w:val="20"/>
                <w:szCs w:val="20"/>
              </w:rPr>
              <w:t>SECTOR 1</w:t>
            </w:r>
          </w:p>
        </w:tc>
        <w:tc>
          <w:tcPr>
            <w:tcW w:w="1229" w:type="dxa"/>
            <w:shd w:val="clear" w:color="auto" w:fill="A6A6A6" w:themeFill="background1" w:themeFillShade="A6"/>
            <w:vAlign w:val="center"/>
          </w:tcPr>
          <w:p w14:paraId="1AF7AFCF" w14:textId="77777777" w:rsidR="00B8025E" w:rsidRPr="00304E04" w:rsidRDefault="00B8025E" w:rsidP="00A40884">
            <w:pPr>
              <w:jc w:val="center"/>
              <w:rPr>
                <w:rFonts w:ascii="Arial" w:hAnsi="Arial" w:cs="Arial"/>
                <w:i/>
                <w:sz w:val="20"/>
                <w:szCs w:val="20"/>
              </w:rPr>
            </w:pPr>
          </w:p>
        </w:tc>
        <w:tc>
          <w:tcPr>
            <w:tcW w:w="1295" w:type="dxa"/>
            <w:shd w:val="clear" w:color="auto" w:fill="A6A6A6" w:themeFill="background1" w:themeFillShade="A6"/>
            <w:vAlign w:val="center"/>
          </w:tcPr>
          <w:p w14:paraId="2B204F6C" w14:textId="77777777" w:rsidR="00B8025E" w:rsidRPr="00304E04" w:rsidRDefault="00B8025E" w:rsidP="00A40884">
            <w:pPr>
              <w:jc w:val="center"/>
              <w:rPr>
                <w:rFonts w:ascii="Arial" w:hAnsi="Arial" w:cs="Arial"/>
                <w:i/>
                <w:sz w:val="20"/>
                <w:szCs w:val="20"/>
              </w:rPr>
            </w:pPr>
          </w:p>
        </w:tc>
        <w:tc>
          <w:tcPr>
            <w:tcW w:w="1242" w:type="dxa"/>
            <w:shd w:val="clear" w:color="auto" w:fill="A6A6A6" w:themeFill="background1" w:themeFillShade="A6"/>
            <w:vAlign w:val="center"/>
          </w:tcPr>
          <w:p w14:paraId="1193B70E" w14:textId="77777777" w:rsidR="00B8025E" w:rsidRPr="00304E04" w:rsidRDefault="00B8025E" w:rsidP="00A40884">
            <w:pPr>
              <w:jc w:val="center"/>
              <w:rPr>
                <w:rFonts w:ascii="Arial" w:hAnsi="Arial" w:cs="Arial"/>
                <w:i/>
                <w:sz w:val="20"/>
                <w:szCs w:val="20"/>
              </w:rPr>
            </w:pPr>
          </w:p>
        </w:tc>
        <w:tc>
          <w:tcPr>
            <w:tcW w:w="1621" w:type="dxa"/>
            <w:shd w:val="clear" w:color="auto" w:fill="A6A6A6" w:themeFill="background1" w:themeFillShade="A6"/>
            <w:vAlign w:val="center"/>
          </w:tcPr>
          <w:p w14:paraId="6AE25F3D" w14:textId="77777777" w:rsidR="00B8025E" w:rsidRPr="00304E04" w:rsidRDefault="00B8025E" w:rsidP="00A40884">
            <w:pPr>
              <w:jc w:val="center"/>
              <w:rPr>
                <w:rFonts w:ascii="Arial" w:hAnsi="Arial" w:cs="Arial"/>
                <w:i/>
                <w:sz w:val="20"/>
                <w:szCs w:val="20"/>
              </w:rPr>
            </w:pPr>
          </w:p>
        </w:tc>
        <w:tc>
          <w:tcPr>
            <w:tcW w:w="1036" w:type="dxa"/>
            <w:shd w:val="clear" w:color="auto" w:fill="A6A6A6" w:themeFill="background1" w:themeFillShade="A6"/>
            <w:vAlign w:val="center"/>
          </w:tcPr>
          <w:p w14:paraId="096C881F" w14:textId="77777777" w:rsidR="00B8025E" w:rsidRPr="00304E04" w:rsidRDefault="00B8025E" w:rsidP="00A40884">
            <w:pPr>
              <w:jc w:val="center"/>
              <w:rPr>
                <w:rFonts w:ascii="Arial" w:hAnsi="Arial" w:cs="Arial"/>
                <w:i/>
                <w:sz w:val="20"/>
                <w:szCs w:val="20"/>
              </w:rPr>
            </w:pPr>
          </w:p>
        </w:tc>
      </w:tr>
      <w:tr w:rsidR="00B8025E" w:rsidRPr="00304E04" w14:paraId="563CB450" w14:textId="77777777" w:rsidTr="00925726">
        <w:tc>
          <w:tcPr>
            <w:tcW w:w="1412" w:type="dxa"/>
            <w:vAlign w:val="center"/>
          </w:tcPr>
          <w:p w14:paraId="0269E13B" w14:textId="77777777" w:rsidR="00B8025E" w:rsidRPr="00304E04" w:rsidRDefault="00B8025E" w:rsidP="00A40884">
            <w:pPr>
              <w:rPr>
                <w:rFonts w:ascii="Arial" w:hAnsi="Arial" w:cs="Arial"/>
                <w:b/>
                <w:sz w:val="20"/>
                <w:szCs w:val="20"/>
              </w:rPr>
            </w:pPr>
            <w:r w:rsidRPr="00304E04">
              <w:rPr>
                <w:rFonts w:ascii="Arial" w:hAnsi="Arial" w:cs="Arial"/>
                <w:b/>
                <w:sz w:val="20"/>
                <w:szCs w:val="20"/>
              </w:rPr>
              <w:t xml:space="preserve">  Proyecto A</w:t>
            </w:r>
          </w:p>
        </w:tc>
        <w:tc>
          <w:tcPr>
            <w:tcW w:w="1229" w:type="dxa"/>
            <w:vAlign w:val="center"/>
          </w:tcPr>
          <w:p w14:paraId="32F257A5" w14:textId="77777777" w:rsidR="00B8025E" w:rsidRPr="00304E04" w:rsidRDefault="00B8025E" w:rsidP="00A40884">
            <w:pPr>
              <w:jc w:val="center"/>
              <w:rPr>
                <w:rFonts w:ascii="Arial" w:hAnsi="Arial" w:cs="Arial"/>
                <w:i/>
                <w:sz w:val="20"/>
                <w:szCs w:val="20"/>
              </w:rPr>
            </w:pPr>
          </w:p>
        </w:tc>
        <w:tc>
          <w:tcPr>
            <w:tcW w:w="1295" w:type="dxa"/>
            <w:vAlign w:val="center"/>
          </w:tcPr>
          <w:p w14:paraId="16192C2A" w14:textId="77777777" w:rsidR="00B8025E" w:rsidRPr="00304E04" w:rsidRDefault="00B8025E" w:rsidP="00A40884">
            <w:pPr>
              <w:jc w:val="center"/>
              <w:rPr>
                <w:rFonts w:ascii="Arial" w:hAnsi="Arial" w:cs="Arial"/>
                <w:i/>
                <w:sz w:val="20"/>
                <w:szCs w:val="20"/>
              </w:rPr>
            </w:pPr>
          </w:p>
        </w:tc>
        <w:tc>
          <w:tcPr>
            <w:tcW w:w="1242" w:type="dxa"/>
            <w:vAlign w:val="center"/>
          </w:tcPr>
          <w:p w14:paraId="5EBFFBDB" w14:textId="77777777" w:rsidR="00B8025E" w:rsidRPr="00304E04" w:rsidRDefault="00B8025E" w:rsidP="00A40884">
            <w:pPr>
              <w:jc w:val="center"/>
              <w:rPr>
                <w:rFonts w:ascii="Arial" w:hAnsi="Arial" w:cs="Arial"/>
                <w:i/>
                <w:sz w:val="20"/>
                <w:szCs w:val="20"/>
              </w:rPr>
            </w:pPr>
          </w:p>
        </w:tc>
        <w:tc>
          <w:tcPr>
            <w:tcW w:w="1621" w:type="dxa"/>
            <w:vAlign w:val="center"/>
          </w:tcPr>
          <w:p w14:paraId="062DEE08" w14:textId="77777777" w:rsidR="00B8025E" w:rsidRPr="00304E04" w:rsidRDefault="00B8025E" w:rsidP="00A40884">
            <w:pPr>
              <w:jc w:val="center"/>
              <w:rPr>
                <w:rFonts w:ascii="Arial" w:hAnsi="Arial" w:cs="Arial"/>
                <w:i/>
                <w:sz w:val="20"/>
                <w:szCs w:val="20"/>
              </w:rPr>
            </w:pPr>
          </w:p>
        </w:tc>
        <w:tc>
          <w:tcPr>
            <w:tcW w:w="1036" w:type="dxa"/>
            <w:vAlign w:val="center"/>
          </w:tcPr>
          <w:p w14:paraId="2B116AD8" w14:textId="77777777" w:rsidR="00B8025E" w:rsidRPr="00304E04" w:rsidRDefault="00B8025E" w:rsidP="00A40884">
            <w:pPr>
              <w:jc w:val="center"/>
              <w:rPr>
                <w:rFonts w:ascii="Arial" w:hAnsi="Arial" w:cs="Arial"/>
                <w:i/>
                <w:sz w:val="20"/>
                <w:szCs w:val="20"/>
              </w:rPr>
            </w:pPr>
          </w:p>
        </w:tc>
      </w:tr>
      <w:tr w:rsidR="00B8025E" w:rsidRPr="00304E04" w14:paraId="0DF0F49D" w14:textId="77777777" w:rsidTr="00925726">
        <w:tc>
          <w:tcPr>
            <w:tcW w:w="1412" w:type="dxa"/>
            <w:vAlign w:val="center"/>
          </w:tcPr>
          <w:p w14:paraId="71DE44B7" w14:textId="77777777" w:rsidR="00B8025E" w:rsidRPr="00304E04" w:rsidRDefault="00B8025E" w:rsidP="00A40884">
            <w:pPr>
              <w:rPr>
                <w:rFonts w:ascii="Arial" w:hAnsi="Arial" w:cs="Arial"/>
                <w:b/>
                <w:sz w:val="20"/>
                <w:szCs w:val="20"/>
              </w:rPr>
            </w:pPr>
            <w:r w:rsidRPr="00304E04">
              <w:rPr>
                <w:rFonts w:ascii="Arial" w:hAnsi="Arial" w:cs="Arial"/>
                <w:b/>
                <w:sz w:val="20"/>
                <w:szCs w:val="20"/>
              </w:rPr>
              <w:t xml:space="preserve">  Proyecto B</w:t>
            </w:r>
          </w:p>
        </w:tc>
        <w:tc>
          <w:tcPr>
            <w:tcW w:w="1229" w:type="dxa"/>
            <w:vAlign w:val="center"/>
          </w:tcPr>
          <w:p w14:paraId="76FF10A5" w14:textId="77777777" w:rsidR="00B8025E" w:rsidRPr="00304E04" w:rsidRDefault="00B8025E" w:rsidP="00A40884">
            <w:pPr>
              <w:jc w:val="center"/>
              <w:rPr>
                <w:rFonts w:ascii="Arial" w:hAnsi="Arial" w:cs="Arial"/>
                <w:i/>
                <w:sz w:val="20"/>
                <w:szCs w:val="20"/>
              </w:rPr>
            </w:pPr>
          </w:p>
        </w:tc>
        <w:tc>
          <w:tcPr>
            <w:tcW w:w="1295" w:type="dxa"/>
            <w:vAlign w:val="center"/>
          </w:tcPr>
          <w:p w14:paraId="322E86FF" w14:textId="77777777" w:rsidR="00B8025E" w:rsidRPr="00304E04" w:rsidRDefault="00B8025E" w:rsidP="00A40884">
            <w:pPr>
              <w:jc w:val="center"/>
              <w:rPr>
                <w:rFonts w:ascii="Arial" w:hAnsi="Arial" w:cs="Arial"/>
                <w:i/>
                <w:sz w:val="20"/>
                <w:szCs w:val="20"/>
              </w:rPr>
            </w:pPr>
          </w:p>
        </w:tc>
        <w:tc>
          <w:tcPr>
            <w:tcW w:w="1242" w:type="dxa"/>
            <w:vAlign w:val="center"/>
          </w:tcPr>
          <w:p w14:paraId="3DFDC49F" w14:textId="77777777" w:rsidR="00B8025E" w:rsidRPr="00304E04" w:rsidRDefault="00B8025E" w:rsidP="00A40884">
            <w:pPr>
              <w:jc w:val="center"/>
              <w:rPr>
                <w:rFonts w:ascii="Arial" w:hAnsi="Arial" w:cs="Arial"/>
                <w:i/>
                <w:sz w:val="20"/>
                <w:szCs w:val="20"/>
              </w:rPr>
            </w:pPr>
          </w:p>
        </w:tc>
        <w:tc>
          <w:tcPr>
            <w:tcW w:w="1621" w:type="dxa"/>
            <w:vAlign w:val="center"/>
          </w:tcPr>
          <w:p w14:paraId="4B6CD563" w14:textId="77777777" w:rsidR="00B8025E" w:rsidRPr="00304E04" w:rsidRDefault="00B8025E" w:rsidP="00A40884">
            <w:pPr>
              <w:jc w:val="center"/>
              <w:rPr>
                <w:rFonts w:ascii="Arial" w:hAnsi="Arial" w:cs="Arial"/>
                <w:i/>
                <w:sz w:val="20"/>
                <w:szCs w:val="20"/>
              </w:rPr>
            </w:pPr>
          </w:p>
        </w:tc>
        <w:tc>
          <w:tcPr>
            <w:tcW w:w="1036" w:type="dxa"/>
            <w:vAlign w:val="center"/>
          </w:tcPr>
          <w:p w14:paraId="294317B3" w14:textId="77777777" w:rsidR="00B8025E" w:rsidRPr="00304E04" w:rsidRDefault="00B8025E" w:rsidP="00A40884">
            <w:pPr>
              <w:jc w:val="center"/>
              <w:rPr>
                <w:rFonts w:ascii="Arial" w:hAnsi="Arial" w:cs="Arial"/>
                <w:i/>
                <w:sz w:val="20"/>
                <w:szCs w:val="20"/>
              </w:rPr>
            </w:pPr>
          </w:p>
        </w:tc>
      </w:tr>
      <w:tr w:rsidR="00B8025E" w:rsidRPr="00304E04" w14:paraId="5EF38F29" w14:textId="77777777" w:rsidTr="00925726">
        <w:tc>
          <w:tcPr>
            <w:tcW w:w="1412" w:type="dxa"/>
            <w:shd w:val="clear" w:color="auto" w:fill="A6A6A6" w:themeFill="background1" w:themeFillShade="A6"/>
            <w:vAlign w:val="center"/>
          </w:tcPr>
          <w:p w14:paraId="6FE4E28E" w14:textId="77777777" w:rsidR="00B8025E" w:rsidRPr="00304E04" w:rsidRDefault="00B8025E" w:rsidP="00A40884">
            <w:pPr>
              <w:rPr>
                <w:rFonts w:ascii="Arial" w:hAnsi="Arial" w:cs="Arial"/>
                <w:b/>
                <w:sz w:val="20"/>
                <w:szCs w:val="20"/>
              </w:rPr>
            </w:pPr>
            <w:r w:rsidRPr="00304E04">
              <w:rPr>
                <w:rFonts w:ascii="Arial" w:hAnsi="Arial" w:cs="Arial"/>
                <w:b/>
                <w:sz w:val="20"/>
                <w:szCs w:val="20"/>
              </w:rPr>
              <w:t>SECTOR 2</w:t>
            </w:r>
          </w:p>
        </w:tc>
        <w:tc>
          <w:tcPr>
            <w:tcW w:w="1229" w:type="dxa"/>
            <w:shd w:val="clear" w:color="auto" w:fill="A6A6A6" w:themeFill="background1" w:themeFillShade="A6"/>
            <w:vAlign w:val="center"/>
          </w:tcPr>
          <w:p w14:paraId="3AD45247" w14:textId="77777777" w:rsidR="00B8025E" w:rsidRPr="00304E04" w:rsidRDefault="00B8025E" w:rsidP="00A40884">
            <w:pPr>
              <w:jc w:val="center"/>
              <w:rPr>
                <w:rFonts w:ascii="Arial" w:hAnsi="Arial" w:cs="Arial"/>
                <w:i/>
                <w:sz w:val="20"/>
                <w:szCs w:val="20"/>
              </w:rPr>
            </w:pPr>
          </w:p>
        </w:tc>
        <w:tc>
          <w:tcPr>
            <w:tcW w:w="1295" w:type="dxa"/>
            <w:shd w:val="clear" w:color="auto" w:fill="A6A6A6" w:themeFill="background1" w:themeFillShade="A6"/>
            <w:vAlign w:val="center"/>
          </w:tcPr>
          <w:p w14:paraId="7E654ED2" w14:textId="77777777" w:rsidR="00B8025E" w:rsidRPr="00304E04" w:rsidRDefault="00B8025E" w:rsidP="00A40884">
            <w:pPr>
              <w:jc w:val="center"/>
              <w:rPr>
                <w:rFonts w:ascii="Arial" w:hAnsi="Arial" w:cs="Arial"/>
                <w:i/>
                <w:sz w:val="20"/>
                <w:szCs w:val="20"/>
              </w:rPr>
            </w:pPr>
          </w:p>
        </w:tc>
        <w:tc>
          <w:tcPr>
            <w:tcW w:w="1242" w:type="dxa"/>
            <w:shd w:val="clear" w:color="auto" w:fill="A6A6A6" w:themeFill="background1" w:themeFillShade="A6"/>
            <w:vAlign w:val="center"/>
          </w:tcPr>
          <w:p w14:paraId="0F8DD71D" w14:textId="77777777" w:rsidR="00B8025E" w:rsidRPr="00304E04" w:rsidRDefault="00B8025E" w:rsidP="00A40884">
            <w:pPr>
              <w:jc w:val="center"/>
              <w:rPr>
                <w:rFonts w:ascii="Arial" w:hAnsi="Arial" w:cs="Arial"/>
                <w:i/>
                <w:sz w:val="20"/>
                <w:szCs w:val="20"/>
              </w:rPr>
            </w:pPr>
          </w:p>
        </w:tc>
        <w:tc>
          <w:tcPr>
            <w:tcW w:w="1621" w:type="dxa"/>
            <w:shd w:val="clear" w:color="auto" w:fill="A6A6A6" w:themeFill="background1" w:themeFillShade="A6"/>
            <w:vAlign w:val="center"/>
          </w:tcPr>
          <w:p w14:paraId="4F821AB9" w14:textId="77777777" w:rsidR="00B8025E" w:rsidRPr="00304E04" w:rsidRDefault="00B8025E" w:rsidP="00A40884">
            <w:pPr>
              <w:jc w:val="center"/>
              <w:rPr>
                <w:rFonts w:ascii="Arial" w:hAnsi="Arial" w:cs="Arial"/>
                <w:i/>
                <w:sz w:val="20"/>
                <w:szCs w:val="20"/>
              </w:rPr>
            </w:pPr>
          </w:p>
        </w:tc>
        <w:tc>
          <w:tcPr>
            <w:tcW w:w="1036" w:type="dxa"/>
            <w:shd w:val="clear" w:color="auto" w:fill="A6A6A6" w:themeFill="background1" w:themeFillShade="A6"/>
            <w:vAlign w:val="center"/>
          </w:tcPr>
          <w:p w14:paraId="4D4804F8" w14:textId="77777777" w:rsidR="00B8025E" w:rsidRPr="00304E04" w:rsidRDefault="00B8025E" w:rsidP="00A40884">
            <w:pPr>
              <w:jc w:val="center"/>
              <w:rPr>
                <w:rFonts w:ascii="Arial" w:hAnsi="Arial" w:cs="Arial"/>
                <w:i/>
                <w:sz w:val="20"/>
                <w:szCs w:val="20"/>
              </w:rPr>
            </w:pPr>
          </w:p>
        </w:tc>
      </w:tr>
      <w:tr w:rsidR="00B8025E" w:rsidRPr="00304E04" w14:paraId="57B07502" w14:textId="77777777" w:rsidTr="00925726">
        <w:tc>
          <w:tcPr>
            <w:tcW w:w="1412" w:type="dxa"/>
            <w:vAlign w:val="center"/>
          </w:tcPr>
          <w:p w14:paraId="40C7F568" w14:textId="77777777" w:rsidR="00B8025E" w:rsidRPr="00304E04" w:rsidRDefault="00B8025E" w:rsidP="00A40884">
            <w:pPr>
              <w:rPr>
                <w:rFonts w:ascii="Arial" w:hAnsi="Arial" w:cs="Arial"/>
                <w:b/>
                <w:sz w:val="20"/>
                <w:szCs w:val="20"/>
              </w:rPr>
            </w:pPr>
            <w:r w:rsidRPr="00304E04">
              <w:rPr>
                <w:rFonts w:ascii="Arial" w:hAnsi="Arial" w:cs="Arial"/>
                <w:b/>
                <w:sz w:val="20"/>
                <w:szCs w:val="20"/>
              </w:rPr>
              <w:t xml:space="preserve">  Proyecto C</w:t>
            </w:r>
          </w:p>
        </w:tc>
        <w:tc>
          <w:tcPr>
            <w:tcW w:w="1229" w:type="dxa"/>
            <w:vAlign w:val="center"/>
          </w:tcPr>
          <w:p w14:paraId="521E64A2" w14:textId="77777777" w:rsidR="00B8025E" w:rsidRPr="00304E04" w:rsidRDefault="00B8025E" w:rsidP="00A40884">
            <w:pPr>
              <w:jc w:val="center"/>
              <w:rPr>
                <w:rFonts w:ascii="Arial" w:hAnsi="Arial" w:cs="Arial"/>
                <w:i/>
                <w:sz w:val="20"/>
                <w:szCs w:val="20"/>
              </w:rPr>
            </w:pPr>
          </w:p>
        </w:tc>
        <w:tc>
          <w:tcPr>
            <w:tcW w:w="1295" w:type="dxa"/>
            <w:vAlign w:val="center"/>
          </w:tcPr>
          <w:p w14:paraId="73076A1F" w14:textId="77777777" w:rsidR="00B8025E" w:rsidRPr="00304E04" w:rsidRDefault="00B8025E" w:rsidP="00A40884">
            <w:pPr>
              <w:jc w:val="center"/>
              <w:rPr>
                <w:rFonts w:ascii="Arial" w:hAnsi="Arial" w:cs="Arial"/>
                <w:i/>
                <w:sz w:val="20"/>
                <w:szCs w:val="20"/>
              </w:rPr>
            </w:pPr>
          </w:p>
        </w:tc>
        <w:tc>
          <w:tcPr>
            <w:tcW w:w="1242" w:type="dxa"/>
            <w:vAlign w:val="center"/>
          </w:tcPr>
          <w:p w14:paraId="7E7F2E34" w14:textId="77777777" w:rsidR="00B8025E" w:rsidRPr="00304E04" w:rsidRDefault="00B8025E" w:rsidP="00A40884">
            <w:pPr>
              <w:jc w:val="center"/>
              <w:rPr>
                <w:rFonts w:ascii="Arial" w:hAnsi="Arial" w:cs="Arial"/>
                <w:i/>
                <w:sz w:val="20"/>
                <w:szCs w:val="20"/>
              </w:rPr>
            </w:pPr>
          </w:p>
        </w:tc>
        <w:tc>
          <w:tcPr>
            <w:tcW w:w="1621" w:type="dxa"/>
            <w:vAlign w:val="center"/>
          </w:tcPr>
          <w:p w14:paraId="701C8656" w14:textId="77777777" w:rsidR="00B8025E" w:rsidRPr="00304E04" w:rsidRDefault="00B8025E" w:rsidP="00A40884">
            <w:pPr>
              <w:jc w:val="center"/>
              <w:rPr>
                <w:rFonts w:ascii="Arial" w:hAnsi="Arial" w:cs="Arial"/>
                <w:i/>
                <w:sz w:val="20"/>
                <w:szCs w:val="20"/>
              </w:rPr>
            </w:pPr>
          </w:p>
        </w:tc>
        <w:tc>
          <w:tcPr>
            <w:tcW w:w="1036" w:type="dxa"/>
            <w:vAlign w:val="center"/>
          </w:tcPr>
          <w:p w14:paraId="115A7E6A" w14:textId="77777777" w:rsidR="00B8025E" w:rsidRPr="00304E04" w:rsidRDefault="00B8025E" w:rsidP="00A40884">
            <w:pPr>
              <w:jc w:val="center"/>
              <w:rPr>
                <w:rFonts w:ascii="Arial" w:hAnsi="Arial" w:cs="Arial"/>
                <w:i/>
                <w:sz w:val="20"/>
                <w:szCs w:val="20"/>
              </w:rPr>
            </w:pPr>
          </w:p>
        </w:tc>
      </w:tr>
      <w:tr w:rsidR="00B8025E" w:rsidRPr="00304E04" w14:paraId="403E1965" w14:textId="77777777" w:rsidTr="00925726">
        <w:tc>
          <w:tcPr>
            <w:tcW w:w="1412" w:type="dxa"/>
            <w:shd w:val="clear" w:color="auto" w:fill="595959" w:themeFill="text1" w:themeFillTint="A6"/>
            <w:vAlign w:val="center"/>
          </w:tcPr>
          <w:p w14:paraId="2785B907" w14:textId="77777777" w:rsidR="00B8025E" w:rsidRPr="00304E04" w:rsidRDefault="00B8025E" w:rsidP="00A40884">
            <w:pPr>
              <w:jc w:val="center"/>
              <w:rPr>
                <w:rFonts w:ascii="Arial" w:hAnsi="Arial" w:cs="Arial"/>
                <w:b/>
                <w:color w:val="595959" w:themeColor="text1" w:themeTint="A6"/>
                <w:sz w:val="20"/>
                <w:szCs w:val="20"/>
              </w:rPr>
            </w:pPr>
            <w:r w:rsidRPr="00304E04">
              <w:rPr>
                <w:rFonts w:ascii="Arial" w:hAnsi="Arial" w:cs="Arial"/>
                <w:b/>
                <w:color w:val="FFFFFF" w:themeColor="background1"/>
                <w:sz w:val="20"/>
                <w:szCs w:val="20"/>
              </w:rPr>
              <w:t>TOTAL</w:t>
            </w:r>
          </w:p>
        </w:tc>
        <w:tc>
          <w:tcPr>
            <w:tcW w:w="1229" w:type="dxa"/>
            <w:shd w:val="clear" w:color="auto" w:fill="595959" w:themeFill="text1" w:themeFillTint="A6"/>
            <w:vAlign w:val="center"/>
          </w:tcPr>
          <w:p w14:paraId="5017F937" w14:textId="77777777" w:rsidR="00B8025E" w:rsidRPr="00304E04" w:rsidRDefault="00B8025E" w:rsidP="00A40884">
            <w:pPr>
              <w:jc w:val="center"/>
              <w:rPr>
                <w:rFonts w:ascii="Arial" w:hAnsi="Arial" w:cs="Arial"/>
                <w:i/>
                <w:color w:val="595959" w:themeColor="text1" w:themeTint="A6"/>
                <w:sz w:val="20"/>
                <w:szCs w:val="20"/>
              </w:rPr>
            </w:pPr>
          </w:p>
        </w:tc>
        <w:tc>
          <w:tcPr>
            <w:tcW w:w="1295" w:type="dxa"/>
            <w:shd w:val="clear" w:color="auto" w:fill="595959" w:themeFill="text1" w:themeFillTint="A6"/>
            <w:vAlign w:val="center"/>
          </w:tcPr>
          <w:p w14:paraId="42C08B3F" w14:textId="77777777" w:rsidR="00B8025E" w:rsidRPr="00304E04" w:rsidRDefault="00B8025E" w:rsidP="00A40884">
            <w:pPr>
              <w:jc w:val="center"/>
              <w:rPr>
                <w:rFonts w:ascii="Arial" w:hAnsi="Arial" w:cs="Arial"/>
                <w:i/>
                <w:color w:val="595959" w:themeColor="text1" w:themeTint="A6"/>
                <w:sz w:val="20"/>
                <w:szCs w:val="20"/>
              </w:rPr>
            </w:pPr>
          </w:p>
        </w:tc>
        <w:tc>
          <w:tcPr>
            <w:tcW w:w="1242" w:type="dxa"/>
            <w:shd w:val="clear" w:color="auto" w:fill="595959" w:themeFill="text1" w:themeFillTint="A6"/>
            <w:vAlign w:val="center"/>
          </w:tcPr>
          <w:p w14:paraId="6FAAC8AD" w14:textId="77777777" w:rsidR="00B8025E" w:rsidRPr="00304E04" w:rsidRDefault="00B8025E" w:rsidP="00A40884">
            <w:pPr>
              <w:jc w:val="center"/>
              <w:rPr>
                <w:rFonts w:ascii="Arial" w:hAnsi="Arial" w:cs="Arial"/>
                <w:i/>
                <w:color w:val="595959" w:themeColor="text1" w:themeTint="A6"/>
                <w:sz w:val="20"/>
                <w:szCs w:val="20"/>
              </w:rPr>
            </w:pPr>
          </w:p>
        </w:tc>
        <w:tc>
          <w:tcPr>
            <w:tcW w:w="1621" w:type="dxa"/>
            <w:shd w:val="clear" w:color="auto" w:fill="595959" w:themeFill="text1" w:themeFillTint="A6"/>
            <w:vAlign w:val="center"/>
          </w:tcPr>
          <w:p w14:paraId="05E1780E" w14:textId="77777777" w:rsidR="00B8025E" w:rsidRPr="00304E04" w:rsidRDefault="00B8025E" w:rsidP="00A40884">
            <w:pPr>
              <w:jc w:val="center"/>
              <w:rPr>
                <w:rFonts w:ascii="Arial" w:hAnsi="Arial" w:cs="Arial"/>
                <w:i/>
                <w:color w:val="595959" w:themeColor="text1" w:themeTint="A6"/>
                <w:sz w:val="20"/>
                <w:szCs w:val="20"/>
              </w:rPr>
            </w:pPr>
          </w:p>
        </w:tc>
        <w:tc>
          <w:tcPr>
            <w:tcW w:w="1036" w:type="dxa"/>
            <w:shd w:val="clear" w:color="auto" w:fill="595959" w:themeFill="text1" w:themeFillTint="A6"/>
            <w:vAlign w:val="center"/>
          </w:tcPr>
          <w:p w14:paraId="35C77772" w14:textId="77777777" w:rsidR="00B8025E" w:rsidRPr="00304E04" w:rsidRDefault="00B8025E" w:rsidP="00A40884">
            <w:pPr>
              <w:jc w:val="center"/>
              <w:rPr>
                <w:rFonts w:ascii="Arial" w:hAnsi="Arial" w:cs="Arial"/>
                <w:i/>
                <w:color w:val="595959" w:themeColor="text1" w:themeTint="A6"/>
                <w:sz w:val="20"/>
                <w:szCs w:val="20"/>
              </w:rPr>
            </w:pPr>
          </w:p>
        </w:tc>
      </w:tr>
    </w:tbl>
    <w:p w14:paraId="29610E63" w14:textId="77777777" w:rsidR="00B8025E" w:rsidRPr="00406AE8" w:rsidRDefault="00B8025E" w:rsidP="00A40884">
      <w:pPr>
        <w:ind w:left="426"/>
        <w:jc w:val="center"/>
        <w:rPr>
          <w:rFonts w:ascii="Arial" w:hAnsi="Arial" w:cs="Arial"/>
          <w:sz w:val="16"/>
          <w:szCs w:val="16"/>
        </w:rPr>
      </w:pPr>
      <w:r w:rsidRPr="00406AE8">
        <w:rPr>
          <w:rFonts w:ascii="Arial" w:hAnsi="Arial" w:cs="Arial"/>
          <w:b/>
          <w:sz w:val="16"/>
          <w:szCs w:val="16"/>
        </w:rPr>
        <w:t>Fuente:</w:t>
      </w:r>
      <w:r w:rsidRPr="00406AE8">
        <w:rPr>
          <w:rFonts w:ascii="Arial" w:hAnsi="Arial" w:cs="Arial"/>
          <w:sz w:val="16"/>
          <w:szCs w:val="16"/>
        </w:rPr>
        <w:t xml:space="preserve"> DAF</w:t>
      </w:r>
    </w:p>
    <w:p w14:paraId="0B71A583" w14:textId="77777777" w:rsidR="00B8025E" w:rsidRPr="00304E04" w:rsidRDefault="00B8025E" w:rsidP="00A40884">
      <w:pPr>
        <w:ind w:left="426"/>
        <w:jc w:val="both"/>
        <w:rPr>
          <w:rFonts w:ascii="Arial" w:hAnsi="Arial" w:cs="Arial"/>
          <w:i/>
          <w:sz w:val="22"/>
          <w:szCs w:val="22"/>
        </w:rPr>
      </w:pPr>
    </w:p>
    <w:p w14:paraId="21E75940" w14:textId="77777777" w:rsidR="00B8025E" w:rsidRPr="00304E04" w:rsidRDefault="0081782E" w:rsidP="00A40884">
      <w:pPr>
        <w:pStyle w:val="Prrafodelista"/>
        <w:numPr>
          <w:ilvl w:val="0"/>
          <w:numId w:val="29"/>
        </w:numPr>
        <w:ind w:left="993" w:hanging="426"/>
        <w:jc w:val="both"/>
        <w:textAlignment w:val="baseline"/>
        <w:rPr>
          <w:rFonts w:ascii="Arial" w:eastAsia="Times New Roman" w:hAnsi="Arial" w:cs="Arial"/>
          <w:sz w:val="22"/>
          <w:szCs w:val="22"/>
          <w:lang w:val="es-CO" w:eastAsia="es-CO"/>
        </w:rPr>
      </w:pPr>
      <w:r w:rsidRPr="00304E04">
        <w:rPr>
          <w:rFonts w:ascii="Arial" w:eastAsia="Times New Roman" w:hAnsi="Arial" w:cs="Arial"/>
          <w:sz w:val="22"/>
          <w:szCs w:val="22"/>
          <w:lang w:val="es-CO" w:eastAsia="es-CO"/>
        </w:rPr>
        <w:t>T</w:t>
      </w:r>
      <w:r w:rsidR="00B8025E" w:rsidRPr="00304E04">
        <w:rPr>
          <w:rFonts w:ascii="Arial" w:eastAsia="Times New Roman" w:hAnsi="Arial" w:cs="Arial"/>
          <w:sz w:val="22"/>
          <w:szCs w:val="22"/>
          <w:lang w:val="es-CO" w:eastAsia="es-CO"/>
        </w:rPr>
        <w:t xml:space="preserve">ener anexa el acta de concertación del </w:t>
      </w:r>
      <w:r w:rsidR="00790608">
        <w:rPr>
          <w:rFonts w:ascii="Arial" w:eastAsia="Times New Roman" w:hAnsi="Arial" w:cs="Arial"/>
          <w:sz w:val="22"/>
          <w:szCs w:val="22"/>
          <w:lang w:val="es-CO" w:eastAsia="es-CO"/>
        </w:rPr>
        <w:t>r</w:t>
      </w:r>
      <w:r w:rsidR="00B8025E" w:rsidRPr="00304E04">
        <w:rPr>
          <w:rFonts w:ascii="Arial" w:eastAsia="Times New Roman" w:hAnsi="Arial" w:cs="Arial"/>
          <w:sz w:val="22"/>
          <w:szCs w:val="22"/>
          <w:lang w:val="es-CO" w:eastAsia="es-CO"/>
        </w:rPr>
        <w:t xml:space="preserve">esguardo </w:t>
      </w:r>
      <w:r w:rsidR="00790608">
        <w:rPr>
          <w:rFonts w:ascii="Arial" w:eastAsia="Times New Roman" w:hAnsi="Arial" w:cs="Arial"/>
          <w:sz w:val="22"/>
          <w:szCs w:val="22"/>
          <w:lang w:val="es-CO" w:eastAsia="es-CO"/>
        </w:rPr>
        <w:t>i</w:t>
      </w:r>
      <w:r w:rsidR="00B8025E" w:rsidRPr="00304E04">
        <w:rPr>
          <w:rFonts w:ascii="Arial" w:eastAsia="Times New Roman" w:hAnsi="Arial" w:cs="Arial"/>
          <w:sz w:val="22"/>
          <w:szCs w:val="22"/>
          <w:lang w:val="es-CO" w:eastAsia="es-CO"/>
        </w:rPr>
        <w:t>ndígena, en la que deben estar consignad</w:t>
      </w:r>
      <w:r w:rsidR="6FD9040B" w:rsidRPr="00304E04">
        <w:rPr>
          <w:rFonts w:ascii="Arial" w:eastAsia="Times New Roman" w:hAnsi="Arial" w:cs="Arial"/>
          <w:sz w:val="22"/>
          <w:szCs w:val="22"/>
          <w:lang w:val="es-CO" w:eastAsia="es-CO"/>
        </w:rPr>
        <w:t>os los recursos disponibles y</w:t>
      </w:r>
      <w:r w:rsidR="00B8025E" w:rsidRPr="00304E04">
        <w:rPr>
          <w:rFonts w:ascii="Arial" w:eastAsia="Times New Roman" w:hAnsi="Arial" w:cs="Arial"/>
          <w:sz w:val="22"/>
          <w:szCs w:val="22"/>
          <w:lang w:val="es-CO" w:eastAsia="es-CO"/>
        </w:rPr>
        <w:t xml:space="preserve"> las decisiones de gasto que fueron tomadas por las autoridades indígenas en conjunto con la comunidad.</w:t>
      </w:r>
    </w:p>
    <w:p w14:paraId="4357AABE" w14:textId="77777777" w:rsidR="00B8025E" w:rsidRPr="00304E04" w:rsidRDefault="00B8025E" w:rsidP="00A40884">
      <w:pPr>
        <w:pStyle w:val="Prrafodelista"/>
        <w:numPr>
          <w:ilvl w:val="0"/>
          <w:numId w:val="29"/>
        </w:numPr>
        <w:ind w:left="993" w:hanging="426"/>
        <w:jc w:val="both"/>
        <w:rPr>
          <w:rFonts w:ascii="Arial" w:eastAsia="Times New Roman" w:hAnsi="Arial" w:cs="Arial"/>
          <w:sz w:val="22"/>
          <w:szCs w:val="22"/>
          <w:lang w:val="es-CO" w:eastAsia="es-CO"/>
        </w:rPr>
      </w:pPr>
      <w:r w:rsidRPr="00304E04">
        <w:rPr>
          <w:rFonts w:ascii="Arial" w:eastAsia="Times New Roman" w:hAnsi="Arial" w:cs="Arial"/>
          <w:sz w:val="22"/>
          <w:szCs w:val="22"/>
          <w:lang w:val="es-CO" w:eastAsia="es-CO"/>
        </w:rPr>
        <w:t>Y, por último,</w:t>
      </w:r>
      <w:r w:rsidR="00BC6302" w:rsidRPr="00304E04">
        <w:rPr>
          <w:rFonts w:ascii="Arial" w:eastAsia="Times New Roman" w:hAnsi="Arial" w:cs="Arial"/>
          <w:sz w:val="22"/>
          <w:szCs w:val="22"/>
          <w:lang w:val="es-CO" w:eastAsia="es-CO"/>
        </w:rPr>
        <w:t xml:space="preserve"> </w:t>
      </w:r>
      <w:r w:rsidRPr="00304E04">
        <w:rPr>
          <w:rFonts w:ascii="Arial" w:eastAsia="Times New Roman" w:hAnsi="Arial" w:cs="Arial"/>
          <w:sz w:val="22"/>
          <w:szCs w:val="22"/>
          <w:lang w:val="es-CO" w:eastAsia="es-CO"/>
        </w:rPr>
        <w:t xml:space="preserve">tener anexos los perfiles viabilizados de cada uno de los proyectos de inversión priorizados por el </w:t>
      </w:r>
      <w:r w:rsidR="00790608">
        <w:rPr>
          <w:rFonts w:ascii="Arial" w:eastAsia="Times New Roman" w:hAnsi="Arial" w:cs="Arial"/>
          <w:sz w:val="22"/>
          <w:szCs w:val="22"/>
          <w:lang w:val="es-CO" w:eastAsia="es-CO"/>
        </w:rPr>
        <w:t>r</w:t>
      </w:r>
      <w:r w:rsidRPr="00304E04">
        <w:rPr>
          <w:rFonts w:ascii="Arial" w:eastAsia="Times New Roman" w:hAnsi="Arial" w:cs="Arial"/>
          <w:sz w:val="22"/>
          <w:szCs w:val="22"/>
          <w:lang w:val="es-CO" w:eastAsia="es-CO"/>
        </w:rPr>
        <w:t>esguardo.</w:t>
      </w:r>
    </w:p>
    <w:p w14:paraId="153E013C" w14:textId="77777777" w:rsidR="00B8025E" w:rsidRDefault="00B8025E" w:rsidP="00A40884">
      <w:pPr>
        <w:ind w:left="426"/>
        <w:contextualSpacing/>
        <w:jc w:val="both"/>
        <w:rPr>
          <w:rFonts w:ascii="Arial" w:hAnsi="Arial" w:cs="Arial"/>
          <w:bCs/>
          <w:iCs/>
          <w:sz w:val="22"/>
          <w:szCs w:val="22"/>
        </w:rPr>
      </w:pPr>
    </w:p>
    <w:p w14:paraId="06C215D8" w14:textId="77777777" w:rsidR="002B493E" w:rsidRPr="007741CD" w:rsidRDefault="0057485E" w:rsidP="00A40884">
      <w:pPr>
        <w:pStyle w:val="Prrafodelista"/>
        <w:numPr>
          <w:ilvl w:val="0"/>
          <w:numId w:val="8"/>
        </w:numPr>
        <w:ind w:left="284" w:hanging="284"/>
        <w:jc w:val="both"/>
        <w:rPr>
          <w:rFonts w:ascii="Arial" w:hAnsi="Arial" w:cs="Arial"/>
          <w:sz w:val="22"/>
          <w:szCs w:val="22"/>
        </w:rPr>
      </w:pPr>
      <w:r>
        <w:rPr>
          <w:rFonts w:ascii="Arial" w:hAnsi="Arial" w:cs="Arial"/>
          <w:b/>
          <w:sz w:val="22"/>
          <w:szCs w:val="22"/>
        </w:rPr>
        <w:t>CONCLUSIÓN</w:t>
      </w:r>
      <w:r w:rsidR="001D4A64">
        <w:rPr>
          <w:rFonts w:ascii="Arial" w:hAnsi="Arial" w:cs="Arial"/>
          <w:b/>
          <w:sz w:val="22"/>
          <w:szCs w:val="22"/>
        </w:rPr>
        <w:t>.</w:t>
      </w:r>
    </w:p>
    <w:p w14:paraId="5ECCB80A" w14:textId="77777777" w:rsidR="002B493E" w:rsidRDefault="002B493E" w:rsidP="00A40884">
      <w:pPr>
        <w:pStyle w:val="Prrafodelista"/>
        <w:ind w:left="426"/>
        <w:jc w:val="both"/>
        <w:rPr>
          <w:rFonts w:ascii="Arial" w:hAnsi="Arial" w:cs="Arial"/>
          <w:bCs/>
          <w:sz w:val="22"/>
          <w:szCs w:val="22"/>
          <w:lang w:val="es-ES_tradnl"/>
        </w:rPr>
      </w:pPr>
    </w:p>
    <w:p w14:paraId="6EBD36CA" w14:textId="77777777" w:rsidR="00B8025E" w:rsidRPr="00A8169A" w:rsidRDefault="00B8025E" w:rsidP="00A40884">
      <w:pPr>
        <w:autoSpaceDE w:val="0"/>
        <w:autoSpaceDN w:val="0"/>
        <w:adjustRightInd w:val="0"/>
        <w:jc w:val="both"/>
        <w:rPr>
          <w:rFonts w:ascii="Arial" w:eastAsiaTheme="minorHAnsi" w:hAnsi="Arial" w:cs="Arial"/>
          <w:color w:val="000000"/>
          <w:sz w:val="22"/>
          <w:szCs w:val="22"/>
          <w:lang w:val="es-CO" w:eastAsia="en-US"/>
        </w:rPr>
      </w:pPr>
      <w:r w:rsidRPr="00A8169A">
        <w:rPr>
          <w:rFonts w:ascii="Arial" w:eastAsiaTheme="minorHAnsi" w:hAnsi="Arial" w:cs="Arial"/>
          <w:color w:val="000000"/>
          <w:sz w:val="22"/>
          <w:szCs w:val="22"/>
          <w:lang w:val="es-CO" w:eastAsia="en-US"/>
        </w:rPr>
        <w:t xml:space="preserve">El Municipio de Acandí – Chocó ha realizado la entrega de los soportes que </w:t>
      </w:r>
      <w:r w:rsidR="00925726" w:rsidRPr="00A8169A">
        <w:rPr>
          <w:rFonts w:ascii="Arial" w:eastAsiaTheme="minorHAnsi" w:hAnsi="Arial" w:cs="Arial"/>
          <w:color w:val="000000"/>
          <w:sz w:val="22"/>
          <w:szCs w:val="22"/>
          <w:lang w:val="es-CO" w:eastAsia="en-US"/>
        </w:rPr>
        <w:t>e</w:t>
      </w:r>
      <w:r w:rsidR="00A21F52">
        <w:rPr>
          <w:rFonts w:ascii="Arial" w:eastAsiaTheme="minorHAnsi" w:hAnsi="Arial" w:cs="Arial"/>
          <w:color w:val="000000"/>
          <w:sz w:val="22"/>
          <w:szCs w:val="22"/>
          <w:lang w:val="es-CO" w:eastAsia="en-US"/>
        </w:rPr>
        <w:t>videncian</w:t>
      </w:r>
      <w:r w:rsidRPr="00A8169A">
        <w:rPr>
          <w:rFonts w:ascii="Arial" w:eastAsiaTheme="minorHAnsi" w:hAnsi="Arial" w:cs="Arial"/>
          <w:color w:val="000000"/>
          <w:sz w:val="22"/>
          <w:szCs w:val="22"/>
          <w:lang w:val="es-CO" w:eastAsia="en-US"/>
        </w:rPr>
        <w:t xml:space="preserve"> </w:t>
      </w:r>
      <w:r w:rsidR="00FA3822">
        <w:rPr>
          <w:rFonts w:ascii="Arial" w:eastAsiaTheme="minorHAnsi" w:hAnsi="Arial" w:cs="Arial"/>
          <w:color w:val="000000"/>
          <w:sz w:val="22"/>
          <w:szCs w:val="22"/>
          <w:lang w:val="es-CO" w:eastAsia="en-US"/>
        </w:rPr>
        <w:t>su gestión</w:t>
      </w:r>
      <w:r w:rsidRPr="00A8169A">
        <w:rPr>
          <w:rFonts w:ascii="Arial" w:eastAsiaTheme="minorHAnsi" w:hAnsi="Arial" w:cs="Arial"/>
          <w:color w:val="000000"/>
          <w:sz w:val="22"/>
          <w:szCs w:val="22"/>
          <w:lang w:val="es-CO" w:eastAsia="en-US"/>
        </w:rPr>
        <w:t xml:space="preserve"> en </w:t>
      </w:r>
      <w:r w:rsidR="00A21F52">
        <w:rPr>
          <w:rFonts w:ascii="Arial" w:eastAsiaTheme="minorHAnsi" w:hAnsi="Arial" w:cs="Arial"/>
          <w:color w:val="000000"/>
          <w:sz w:val="22"/>
          <w:szCs w:val="22"/>
          <w:lang w:val="es-CO" w:eastAsia="en-US"/>
        </w:rPr>
        <w:t xml:space="preserve">pro de </w:t>
      </w:r>
      <w:r w:rsidRPr="00A8169A">
        <w:rPr>
          <w:rFonts w:ascii="Arial" w:eastAsiaTheme="minorHAnsi" w:hAnsi="Arial" w:cs="Arial"/>
          <w:color w:val="000000"/>
          <w:sz w:val="22"/>
          <w:szCs w:val="22"/>
          <w:lang w:val="es-CO" w:eastAsia="en-US"/>
        </w:rPr>
        <w:t>la superación del Evento de Riesgo 9.18 “</w:t>
      </w:r>
      <w:r w:rsidRPr="00A8169A">
        <w:rPr>
          <w:rFonts w:ascii="Arial" w:eastAsiaTheme="minorHAnsi" w:hAnsi="Arial" w:cs="Arial"/>
          <w:i/>
          <w:iCs/>
          <w:color w:val="000000"/>
          <w:sz w:val="22"/>
          <w:szCs w:val="22"/>
          <w:lang w:val="es-CO" w:eastAsia="en-US"/>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00A8169A">
        <w:rPr>
          <w:rFonts w:ascii="Arial" w:eastAsiaTheme="minorHAnsi" w:hAnsi="Arial" w:cs="Arial"/>
          <w:color w:val="000000"/>
          <w:sz w:val="22"/>
          <w:szCs w:val="22"/>
          <w:lang w:val="es-CO" w:eastAsia="en-US"/>
        </w:rPr>
        <w:t>”, por el cual se adoptó la Medida Correctiva de Suspensión de Giros en la Asignación Especial del Sistema General de Participaciones para Resguardos Indígenas en la Entidad Territorial.</w:t>
      </w:r>
    </w:p>
    <w:p w14:paraId="6BEBD772" w14:textId="77777777" w:rsidR="00925726" w:rsidRPr="00A8169A" w:rsidRDefault="00925726" w:rsidP="00A40884">
      <w:pPr>
        <w:autoSpaceDE w:val="0"/>
        <w:autoSpaceDN w:val="0"/>
        <w:adjustRightInd w:val="0"/>
        <w:rPr>
          <w:rFonts w:ascii="Arial" w:eastAsiaTheme="minorHAnsi" w:hAnsi="Arial" w:cs="Arial"/>
          <w:color w:val="000000"/>
          <w:sz w:val="22"/>
          <w:szCs w:val="22"/>
          <w:lang w:val="es-CO" w:eastAsia="en-US"/>
        </w:rPr>
      </w:pPr>
    </w:p>
    <w:p w14:paraId="51B51830" w14:textId="77777777" w:rsidR="00FA3822" w:rsidRDefault="00B8025E" w:rsidP="00A40884">
      <w:pPr>
        <w:pStyle w:val="Prrafodelista"/>
        <w:ind w:left="0"/>
        <w:jc w:val="both"/>
        <w:rPr>
          <w:rFonts w:ascii="Arial" w:eastAsiaTheme="minorEastAsia" w:hAnsi="Arial" w:cs="Arial"/>
          <w:color w:val="000000" w:themeColor="text1"/>
          <w:sz w:val="22"/>
          <w:szCs w:val="22"/>
          <w:lang w:val="es-CO" w:eastAsia="en-US"/>
        </w:rPr>
      </w:pPr>
      <w:r w:rsidRPr="4EF932E7">
        <w:rPr>
          <w:rFonts w:ascii="Arial" w:eastAsiaTheme="minorEastAsia" w:hAnsi="Arial" w:cs="Arial"/>
          <w:color w:val="000000" w:themeColor="text1"/>
          <w:sz w:val="22"/>
          <w:szCs w:val="22"/>
          <w:lang w:val="es-CO" w:eastAsia="en-US"/>
        </w:rPr>
        <w:t>Al respecto, de acuerdo con la evaluación de las acciones adelantadas por el Municipio de Acandí - Chocó en el marco de la Medida Correctiva de Suspensión de Giros vigente, este Despacho considera que el Municipio no ha cumplido con las activid</w:t>
      </w:r>
      <w:r w:rsidR="00A21F52">
        <w:rPr>
          <w:rFonts w:ascii="Arial" w:eastAsiaTheme="minorEastAsia" w:hAnsi="Arial" w:cs="Arial"/>
          <w:color w:val="000000" w:themeColor="text1"/>
          <w:sz w:val="22"/>
          <w:szCs w:val="22"/>
          <w:lang w:val="es-CO" w:eastAsia="en-US"/>
        </w:rPr>
        <w:t xml:space="preserve">ades </w:t>
      </w:r>
      <w:r w:rsidR="00AA17A8">
        <w:rPr>
          <w:rFonts w:ascii="Arial" w:eastAsiaTheme="minorEastAsia" w:hAnsi="Arial" w:cs="Arial"/>
          <w:color w:val="000000" w:themeColor="text1"/>
          <w:sz w:val="22"/>
          <w:szCs w:val="22"/>
          <w:lang w:val="es-CO" w:eastAsia="en-US"/>
        </w:rPr>
        <w:t>contempladas</w:t>
      </w:r>
      <w:r w:rsidR="00A21F52">
        <w:rPr>
          <w:rFonts w:ascii="Arial" w:eastAsiaTheme="minorEastAsia" w:hAnsi="Arial" w:cs="Arial"/>
          <w:color w:val="000000" w:themeColor="text1"/>
          <w:sz w:val="22"/>
          <w:szCs w:val="22"/>
          <w:lang w:val="es-CO" w:eastAsia="en-US"/>
        </w:rPr>
        <w:t xml:space="preserve"> para proceder con el</w:t>
      </w:r>
      <w:r w:rsidRPr="4EF932E7">
        <w:rPr>
          <w:rFonts w:ascii="Arial" w:eastAsiaTheme="minorEastAsia" w:hAnsi="Arial" w:cs="Arial"/>
          <w:color w:val="000000" w:themeColor="text1"/>
          <w:sz w:val="22"/>
          <w:szCs w:val="22"/>
          <w:lang w:val="es-CO" w:eastAsia="en-US"/>
        </w:rPr>
        <w:t xml:space="preserve"> levantamiento de la Medida Correctiva</w:t>
      </w:r>
      <w:r w:rsidR="006A2C78" w:rsidRPr="4EF932E7">
        <w:rPr>
          <w:rFonts w:ascii="Arial" w:eastAsiaTheme="minorEastAsia" w:hAnsi="Arial" w:cs="Arial"/>
          <w:color w:val="000000" w:themeColor="text1"/>
          <w:sz w:val="22"/>
          <w:szCs w:val="22"/>
          <w:lang w:val="es-CO" w:eastAsia="en-US"/>
        </w:rPr>
        <w:t>,</w:t>
      </w:r>
      <w:r w:rsidRPr="4EF932E7">
        <w:rPr>
          <w:rFonts w:ascii="Arial" w:eastAsiaTheme="minorEastAsia" w:hAnsi="Arial" w:cs="Arial"/>
          <w:color w:val="000000" w:themeColor="text1"/>
          <w:sz w:val="22"/>
          <w:szCs w:val="22"/>
          <w:lang w:val="es-CO" w:eastAsia="en-US"/>
        </w:rPr>
        <w:t xml:space="preserve"> </w:t>
      </w:r>
      <w:r w:rsidR="00455370">
        <w:rPr>
          <w:rFonts w:ascii="Arial" w:eastAsiaTheme="minorEastAsia" w:hAnsi="Arial" w:cs="Arial"/>
          <w:color w:val="000000" w:themeColor="text1"/>
          <w:sz w:val="22"/>
          <w:szCs w:val="22"/>
          <w:lang w:val="es-CO" w:eastAsia="en-US"/>
        </w:rPr>
        <w:t>cuyo objetivo es</w:t>
      </w:r>
      <w:r w:rsidR="00AA17A8">
        <w:rPr>
          <w:rFonts w:ascii="Arial" w:eastAsiaTheme="minorEastAsia" w:hAnsi="Arial" w:cs="Arial"/>
          <w:color w:val="000000" w:themeColor="text1"/>
          <w:sz w:val="22"/>
          <w:szCs w:val="22"/>
          <w:lang w:val="es-CO" w:eastAsia="en-US"/>
        </w:rPr>
        <w:t xml:space="preserve"> que se realice </w:t>
      </w:r>
      <w:r w:rsidR="00AA17A8">
        <w:rPr>
          <w:rFonts w:ascii="Arial" w:eastAsiaTheme="minorEastAsia" w:hAnsi="Arial" w:cs="Arial"/>
          <w:color w:val="000000" w:themeColor="text1"/>
          <w:sz w:val="22"/>
          <w:szCs w:val="22"/>
          <w:lang w:val="es-CO" w:eastAsia="en-US"/>
        </w:rPr>
        <w:lastRenderedPageBreak/>
        <w:t xml:space="preserve">un adecuado proceso de </w:t>
      </w:r>
      <w:r w:rsidR="00AA17A8" w:rsidRPr="00AA17A8">
        <w:rPr>
          <w:rFonts w:ascii="Arial" w:eastAsiaTheme="minorEastAsia" w:hAnsi="Arial" w:cs="Arial"/>
          <w:color w:val="000000" w:themeColor="text1"/>
          <w:sz w:val="22"/>
          <w:szCs w:val="22"/>
          <w:lang w:val="es-CO" w:eastAsia="en-US"/>
        </w:rPr>
        <w:t>programación, administración y ejecución de los recursos de la AESGPRI</w:t>
      </w:r>
      <w:r w:rsidR="00AA17A8">
        <w:rPr>
          <w:rFonts w:ascii="Arial" w:eastAsiaTheme="minorEastAsia" w:hAnsi="Arial" w:cs="Arial"/>
          <w:color w:val="000000" w:themeColor="text1"/>
          <w:sz w:val="22"/>
          <w:szCs w:val="22"/>
          <w:lang w:val="es-CO" w:eastAsia="en-US"/>
        </w:rPr>
        <w:t xml:space="preserve"> de acuerdo a los </w:t>
      </w:r>
      <w:r w:rsidR="00AA17A8" w:rsidRPr="008E2D5B">
        <w:rPr>
          <w:rFonts w:ascii="Arial" w:eastAsiaTheme="minorEastAsia" w:hAnsi="Arial" w:cs="Arial"/>
          <w:color w:val="000000" w:themeColor="text1"/>
          <w:sz w:val="22"/>
          <w:szCs w:val="22"/>
          <w:lang w:val="es-CO" w:eastAsia="en-US"/>
        </w:rPr>
        <w:t xml:space="preserve">lineamientos técnicos y normativos </w:t>
      </w:r>
      <w:r w:rsidR="00AA17A8">
        <w:rPr>
          <w:rFonts w:ascii="Arial" w:eastAsiaTheme="minorEastAsia" w:hAnsi="Arial" w:cs="Arial"/>
          <w:color w:val="000000" w:themeColor="text1"/>
          <w:sz w:val="22"/>
          <w:szCs w:val="22"/>
          <w:lang w:val="es-CO" w:eastAsia="en-US"/>
        </w:rPr>
        <w:t xml:space="preserve">vigentes. Por el contrario, </w:t>
      </w:r>
      <w:r w:rsidR="00AA17A8">
        <w:rPr>
          <w:rFonts w:ascii="Arial" w:eastAsiaTheme="minorEastAsia" w:hAnsi="Arial" w:cs="Arial"/>
          <w:sz w:val="22"/>
          <w:szCs w:val="22"/>
          <w:lang w:val="es-CO" w:eastAsia="en-US"/>
        </w:rPr>
        <w:t>se evidencia</w:t>
      </w:r>
      <w:r w:rsidR="00AA17A8" w:rsidRPr="00A21F52">
        <w:rPr>
          <w:rFonts w:ascii="Arial" w:eastAsiaTheme="minorEastAsia" w:hAnsi="Arial" w:cs="Arial"/>
          <w:sz w:val="22"/>
          <w:szCs w:val="22"/>
          <w:lang w:val="es-CO" w:eastAsia="en-US"/>
        </w:rPr>
        <w:t xml:space="preserve"> </w:t>
      </w:r>
      <w:r w:rsidRPr="00A21F52">
        <w:rPr>
          <w:rFonts w:ascii="Arial" w:eastAsiaTheme="minorEastAsia" w:hAnsi="Arial" w:cs="Arial"/>
          <w:sz w:val="22"/>
          <w:szCs w:val="22"/>
          <w:lang w:val="es-CO" w:eastAsia="en-US"/>
        </w:rPr>
        <w:t xml:space="preserve">un </w:t>
      </w:r>
      <w:r w:rsidR="00FA3822" w:rsidRPr="00A21F52">
        <w:rPr>
          <w:rFonts w:ascii="Arial" w:eastAsiaTheme="minorEastAsia" w:hAnsi="Arial" w:cs="Arial"/>
          <w:sz w:val="22"/>
          <w:szCs w:val="22"/>
          <w:lang w:val="es-CO" w:eastAsia="en-US"/>
        </w:rPr>
        <w:t xml:space="preserve">retroceso </w:t>
      </w:r>
      <w:r w:rsidR="00FA3822">
        <w:rPr>
          <w:rFonts w:ascii="Arial" w:eastAsiaTheme="minorEastAsia" w:hAnsi="Arial" w:cs="Arial"/>
          <w:color w:val="000000" w:themeColor="text1"/>
          <w:sz w:val="22"/>
          <w:szCs w:val="22"/>
          <w:lang w:val="es-CO" w:eastAsia="en-US"/>
        </w:rPr>
        <w:t xml:space="preserve">en el </w:t>
      </w:r>
      <w:r w:rsidR="00A21F52">
        <w:rPr>
          <w:rFonts w:ascii="Arial" w:eastAsiaTheme="minorEastAsia" w:hAnsi="Arial" w:cs="Arial"/>
          <w:color w:val="000000" w:themeColor="text1"/>
          <w:sz w:val="22"/>
          <w:szCs w:val="22"/>
          <w:lang w:val="es-CO" w:eastAsia="en-US"/>
        </w:rPr>
        <w:t xml:space="preserve">desarrollo de las </w:t>
      </w:r>
      <w:r w:rsidR="00FA3822">
        <w:rPr>
          <w:rFonts w:ascii="Arial" w:eastAsiaTheme="minorEastAsia" w:hAnsi="Arial" w:cs="Arial"/>
          <w:color w:val="000000" w:themeColor="text1"/>
          <w:sz w:val="22"/>
          <w:szCs w:val="22"/>
          <w:lang w:val="es-CO" w:eastAsia="en-US"/>
        </w:rPr>
        <w:t xml:space="preserve">actividades </w:t>
      </w:r>
      <w:r w:rsidR="00A21F52">
        <w:rPr>
          <w:rFonts w:ascii="Arial" w:eastAsiaTheme="minorEastAsia" w:hAnsi="Arial" w:cs="Arial"/>
          <w:color w:val="000000" w:themeColor="text1"/>
          <w:sz w:val="22"/>
          <w:szCs w:val="22"/>
          <w:lang w:val="es-CO" w:eastAsia="en-US"/>
        </w:rPr>
        <w:t xml:space="preserve">con respecto a los avances </w:t>
      </w:r>
      <w:r w:rsidR="00FA3822">
        <w:rPr>
          <w:rFonts w:ascii="Arial" w:eastAsiaTheme="minorEastAsia" w:hAnsi="Arial" w:cs="Arial"/>
          <w:color w:val="000000" w:themeColor="text1"/>
          <w:sz w:val="22"/>
          <w:szCs w:val="22"/>
          <w:lang w:val="es-CO" w:eastAsia="en-US"/>
        </w:rPr>
        <w:t xml:space="preserve">que </w:t>
      </w:r>
      <w:r w:rsidR="00A21F52">
        <w:rPr>
          <w:rFonts w:ascii="Arial" w:eastAsiaTheme="minorEastAsia" w:hAnsi="Arial" w:cs="Arial"/>
          <w:color w:val="000000" w:themeColor="text1"/>
          <w:sz w:val="22"/>
          <w:szCs w:val="22"/>
          <w:lang w:val="es-CO" w:eastAsia="en-US"/>
        </w:rPr>
        <w:t>se h</w:t>
      </w:r>
      <w:r w:rsidR="00FA3822">
        <w:rPr>
          <w:rFonts w:ascii="Arial" w:eastAsiaTheme="minorEastAsia" w:hAnsi="Arial" w:cs="Arial"/>
          <w:color w:val="000000" w:themeColor="text1"/>
          <w:sz w:val="22"/>
          <w:szCs w:val="22"/>
          <w:lang w:val="es-CO" w:eastAsia="en-US"/>
        </w:rPr>
        <w:t xml:space="preserve">abía presentado en la vigencia </w:t>
      </w:r>
      <w:r w:rsidR="00A21F52">
        <w:rPr>
          <w:rFonts w:ascii="Arial" w:eastAsiaTheme="minorEastAsia" w:hAnsi="Arial" w:cs="Arial"/>
          <w:color w:val="000000" w:themeColor="text1"/>
          <w:sz w:val="22"/>
          <w:szCs w:val="22"/>
          <w:lang w:val="es-CO" w:eastAsia="en-US"/>
        </w:rPr>
        <w:t>2021</w:t>
      </w:r>
      <w:r w:rsidR="00FA3822">
        <w:rPr>
          <w:rFonts w:ascii="Arial" w:eastAsiaTheme="minorEastAsia" w:hAnsi="Arial" w:cs="Arial"/>
          <w:color w:val="000000" w:themeColor="text1"/>
          <w:sz w:val="22"/>
          <w:szCs w:val="22"/>
          <w:lang w:val="es-CO" w:eastAsia="en-US"/>
        </w:rPr>
        <w:t>.</w:t>
      </w:r>
    </w:p>
    <w:p w14:paraId="2B6DD94F" w14:textId="77777777" w:rsidR="00FA3822" w:rsidRDefault="00FA3822" w:rsidP="00A40884">
      <w:pPr>
        <w:pStyle w:val="Prrafodelista"/>
        <w:ind w:left="0"/>
        <w:jc w:val="both"/>
        <w:rPr>
          <w:rFonts w:ascii="Arial" w:eastAsiaTheme="minorEastAsia" w:hAnsi="Arial" w:cs="Arial"/>
          <w:color w:val="000000" w:themeColor="text1"/>
          <w:sz w:val="22"/>
          <w:szCs w:val="22"/>
          <w:lang w:val="es-CO" w:eastAsia="en-US"/>
        </w:rPr>
      </w:pPr>
    </w:p>
    <w:p w14:paraId="30366672" w14:textId="77777777" w:rsidR="00B471D9" w:rsidRPr="00FA3822" w:rsidRDefault="0001081C" w:rsidP="00A40884">
      <w:pPr>
        <w:pStyle w:val="Prrafodelista"/>
        <w:ind w:left="0"/>
        <w:jc w:val="both"/>
        <w:rPr>
          <w:rFonts w:ascii="Arial" w:eastAsiaTheme="minorEastAsia" w:hAnsi="Arial" w:cs="Arial"/>
          <w:color w:val="000000"/>
          <w:sz w:val="22"/>
          <w:szCs w:val="22"/>
          <w:lang w:val="es-CO" w:eastAsia="en-US"/>
        </w:rPr>
      </w:pPr>
      <w:r>
        <w:rPr>
          <w:rFonts w:ascii="Arial" w:eastAsiaTheme="minorEastAsia" w:hAnsi="Arial" w:cs="Arial"/>
          <w:color w:val="000000" w:themeColor="text1"/>
          <w:sz w:val="22"/>
          <w:szCs w:val="22"/>
          <w:lang w:val="es-CO" w:eastAsia="en-US"/>
        </w:rPr>
        <w:t>Así, se insta</w:t>
      </w:r>
      <w:r w:rsidR="000078B8" w:rsidRPr="4EF932E7">
        <w:rPr>
          <w:rFonts w:ascii="Arial" w:eastAsiaTheme="minorEastAsia" w:hAnsi="Arial" w:cs="Arial"/>
          <w:color w:val="000000" w:themeColor="text1"/>
          <w:sz w:val="22"/>
          <w:szCs w:val="22"/>
          <w:lang w:val="es-CO" w:eastAsia="en-US"/>
        </w:rPr>
        <w:t xml:space="preserve"> al Municipio de </w:t>
      </w:r>
      <w:r w:rsidR="000078B8" w:rsidRPr="00FA3822">
        <w:rPr>
          <w:rFonts w:ascii="Arial" w:eastAsiaTheme="minorEastAsia" w:hAnsi="Arial" w:cs="Arial"/>
          <w:color w:val="000000" w:themeColor="text1"/>
          <w:sz w:val="22"/>
          <w:szCs w:val="22"/>
          <w:lang w:val="es-CO" w:eastAsia="en-US"/>
        </w:rPr>
        <w:t>Acandí – Chocó a seguir las recomendaciones consignadas a lo largo de este informe, con</w:t>
      </w:r>
      <w:r w:rsidR="000078B8" w:rsidRPr="00FA3822">
        <w:rPr>
          <w:rFonts w:ascii="Arial" w:hAnsi="Arial" w:cs="Arial"/>
          <w:sz w:val="22"/>
          <w:szCs w:val="22"/>
        </w:rPr>
        <w:t xml:space="preserve"> el fin de evidenciar la superación del </w:t>
      </w:r>
      <w:r w:rsidR="001D4A64" w:rsidRPr="00FA3822">
        <w:rPr>
          <w:rFonts w:ascii="Arial" w:hAnsi="Arial" w:cs="Arial"/>
          <w:sz w:val="22"/>
          <w:szCs w:val="22"/>
        </w:rPr>
        <w:t>E</w:t>
      </w:r>
      <w:r w:rsidR="000078B8" w:rsidRPr="00FA3822">
        <w:rPr>
          <w:rFonts w:ascii="Arial" w:hAnsi="Arial" w:cs="Arial"/>
          <w:sz w:val="22"/>
          <w:szCs w:val="22"/>
        </w:rPr>
        <w:t xml:space="preserve">vento de </w:t>
      </w:r>
      <w:r w:rsidR="001D4A64" w:rsidRPr="00FA3822">
        <w:rPr>
          <w:rFonts w:ascii="Arial" w:hAnsi="Arial" w:cs="Arial"/>
          <w:sz w:val="22"/>
          <w:szCs w:val="22"/>
        </w:rPr>
        <w:t>R</w:t>
      </w:r>
      <w:r w:rsidR="000078B8" w:rsidRPr="00FA3822">
        <w:rPr>
          <w:rFonts w:ascii="Arial" w:hAnsi="Arial" w:cs="Arial"/>
          <w:sz w:val="22"/>
          <w:szCs w:val="22"/>
        </w:rPr>
        <w:t xml:space="preserve">iesgo identificado y </w:t>
      </w:r>
      <w:r w:rsidR="00396F75">
        <w:rPr>
          <w:rFonts w:ascii="Arial" w:hAnsi="Arial" w:cs="Arial"/>
          <w:sz w:val="22"/>
          <w:szCs w:val="22"/>
        </w:rPr>
        <w:t xml:space="preserve">evaluar la </w:t>
      </w:r>
      <w:r w:rsidR="000078B8" w:rsidRPr="00FA3822">
        <w:rPr>
          <w:rFonts w:ascii="Arial" w:hAnsi="Arial" w:cs="Arial"/>
          <w:sz w:val="22"/>
          <w:szCs w:val="22"/>
        </w:rPr>
        <w:t>reactiva</w:t>
      </w:r>
      <w:r w:rsidR="00396F75">
        <w:rPr>
          <w:rFonts w:ascii="Arial" w:hAnsi="Arial" w:cs="Arial"/>
          <w:sz w:val="22"/>
          <w:szCs w:val="22"/>
        </w:rPr>
        <w:t>ción</w:t>
      </w:r>
      <w:r w:rsidR="000078B8" w:rsidRPr="00FA3822">
        <w:rPr>
          <w:rFonts w:ascii="Arial" w:hAnsi="Arial" w:cs="Arial"/>
          <w:sz w:val="22"/>
          <w:szCs w:val="22"/>
        </w:rPr>
        <w:t xml:space="preserve"> </w:t>
      </w:r>
      <w:r w:rsidR="00396F75">
        <w:rPr>
          <w:rFonts w:ascii="Arial" w:hAnsi="Arial" w:cs="Arial"/>
          <w:sz w:val="22"/>
          <w:szCs w:val="22"/>
        </w:rPr>
        <w:t>d</w:t>
      </w:r>
      <w:r w:rsidR="000078B8" w:rsidRPr="00FA3822">
        <w:rPr>
          <w:rFonts w:ascii="Arial" w:hAnsi="Arial" w:cs="Arial"/>
          <w:sz w:val="22"/>
          <w:szCs w:val="22"/>
        </w:rPr>
        <w:t xml:space="preserve">el giro de los recursos de la AESGPRI de los Resguardos Indígenas </w:t>
      </w:r>
      <w:proofErr w:type="spellStart"/>
      <w:r w:rsidR="000078B8" w:rsidRPr="00FA3822">
        <w:rPr>
          <w:rFonts w:ascii="Arial" w:hAnsi="Arial" w:cs="Arial"/>
          <w:sz w:val="22"/>
          <w:szCs w:val="22"/>
        </w:rPr>
        <w:t>Chidima</w:t>
      </w:r>
      <w:proofErr w:type="spellEnd"/>
      <w:r w:rsidR="000078B8" w:rsidRPr="00FA3822">
        <w:rPr>
          <w:rFonts w:ascii="Arial" w:hAnsi="Arial" w:cs="Arial"/>
          <w:sz w:val="22"/>
          <w:szCs w:val="22"/>
        </w:rPr>
        <w:t xml:space="preserve"> Tolo y Pescadito, </w:t>
      </w:r>
      <w:r w:rsidR="00A8169A" w:rsidRPr="00FA3822">
        <w:rPr>
          <w:rFonts w:ascii="Arial" w:eastAsiaTheme="minorEastAsia" w:hAnsi="Arial" w:cs="Arial"/>
          <w:color w:val="000000" w:themeColor="text1"/>
          <w:sz w:val="22"/>
          <w:szCs w:val="22"/>
          <w:lang w:val="es-CO" w:eastAsia="en-US"/>
        </w:rPr>
        <w:t>a la mayor brevedad posible.</w:t>
      </w:r>
    </w:p>
    <w:p w14:paraId="3204E67A" w14:textId="77777777" w:rsidR="00A8169A" w:rsidRPr="00FA3822" w:rsidRDefault="00A8169A" w:rsidP="00A40884">
      <w:pPr>
        <w:pStyle w:val="Prrafodelista"/>
        <w:ind w:left="0"/>
        <w:jc w:val="both"/>
        <w:rPr>
          <w:rFonts w:ascii="Arial" w:hAnsi="Arial" w:cs="Arial"/>
          <w:bCs/>
          <w:sz w:val="22"/>
          <w:szCs w:val="22"/>
          <w:lang w:val="es-ES_tradnl"/>
        </w:rPr>
      </w:pPr>
    </w:p>
    <w:p w14:paraId="010A9F9B" w14:textId="77777777" w:rsidR="002B493E" w:rsidRDefault="002B493E" w:rsidP="00A40884">
      <w:pPr>
        <w:jc w:val="both"/>
        <w:rPr>
          <w:rFonts w:ascii="Arial" w:hAnsi="Arial" w:cs="Arial"/>
          <w:sz w:val="22"/>
          <w:szCs w:val="22"/>
          <w:lang w:val="es-CO" w:eastAsia="es-CO"/>
        </w:rPr>
      </w:pPr>
      <w:r w:rsidRPr="00FA3822">
        <w:rPr>
          <w:rFonts w:ascii="Arial" w:hAnsi="Arial" w:cs="Arial"/>
          <w:sz w:val="22"/>
          <w:szCs w:val="22"/>
        </w:rPr>
        <w:t>Una vez la</w:t>
      </w:r>
      <w:r w:rsidR="00CD3680">
        <w:rPr>
          <w:rFonts w:ascii="Arial" w:hAnsi="Arial" w:cs="Arial"/>
          <w:sz w:val="22"/>
          <w:szCs w:val="22"/>
        </w:rPr>
        <w:t xml:space="preserve"> Adminis</w:t>
      </w:r>
      <w:r w:rsidRPr="00FA3822">
        <w:rPr>
          <w:rFonts w:ascii="Arial" w:hAnsi="Arial" w:cs="Arial"/>
          <w:sz w:val="22"/>
          <w:szCs w:val="22"/>
        </w:rPr>
        <w:t>tr</w:t>
      </w:r>
      <w:r w:rsidR="00CD3680">
        <w:rPr>
          <w:rFonts w:ascii="Arial" w:hAnsi="Arial" w:cs="Arial"/>
          <w:sz w:val="22"/>
          <w:szCs w:val="22"/>
        </w:rPr>
        <w:t xml:space="preserve">ación Municipal </w:t>
      </w:r>
      <w:r w:rsidRPr="00FA3822">
        <w:rPr>
          <w:rFonts w:ascii="Arial" w:hAnsi="Arial" w:cs="Arial"/>
          <w:sz w:val="22"/>
          <w:szCs w:val="22"/>
        </w:rPr>
        <w:t xml:space="preserve">haya procedido con las </w:t>
      </w:r>
      <w:r w:rsidR="00A8169A" w:rsidRPr="00FA3822">
        <w:rPr>
          <w:rFonts w:ascii="Arial" w:hAnsi="Arial" w:cs="Arial"/>
          <w:sz w:val="22"/>
          <w:szCs w:val="22"/>
        </w:rPr>
        <w:t xml:space="preserve">acciones y </w:t>
      </w:r>
      <w:r w:rsidRPr="00FA3822">
        <w:rPr>
          <w:rFonts w:ascii="Arial" w:hAnsi="Arial" w:cs="Arial"/>
          <w:sz w:val="22"/>
          <w:szCs w:val="22"/>
        </w:rPr>
        <w:t>subsanaciones pertinentes, deberá remitir tod</w:t>
      </w:r>
      <w:r w:rsidR="5257A549" w:rsidRPr="00FA3822">
        <w:rPr>
          <w:rFonts w:ascii="Arial" w:hAnsi="Arial" w:cs="Arial"/>
          <w:sz w:val="22"/>
          <w:szCs w:val="22"/>
        </w:rPr>
        <w:t>os</w:t>
      </w:r>
      <w:r w:rsidRPr="00FA3822">
        <w:rPr>
          <w:rFonts w:ascii="Arial" w:hAnsi="Arial" w:cs="Arial"/>
          <w:sz w:val="22"/>
          <w:szCs w:val="22"/>
        </w:rPr>
        <w:t xml:space="preserve"> los soportes de </w:t>
      </w:r>
      <w:r w:rsidR="007D79AE">
        <w:rPr>
          <w:rFonts w:ascii="Arial" w:hAnsi="Arial" w:cs="Arial"/>
          <w:sz w:val="22"/>
          <w:szCs w:val="22"/>
        </w:rPr>
        <w:t>estas</w:t>
      </w:r>
      <w:r w:rsidRPr="00FA3822">
        <w:rPr>
          <w:rFonts w:ascii="Arial" w:hAnsi="Arial" w:cs="Arial"/>
          <w:sz w:val="22"/>
          <w:szCs w:val="22"/>
        </w:rPr>
        <w:t xml:space="preserve"> a la Dirección</w:t>
      </w:r>
      <w:r w:rsidR="001D4A64" w:rsidRPr="00FA3822">
        <w:rPr>
          <w:rFonts w:ascii="Arial" w:hAnsi="Arial" w:cs="Arial"/>
          <w:sz w:val="22"/>
          <w:szCs w:val="22"/>
        </w:rPr>
        <w:t xml:space="preserve"> General</w:t>
      </w:r>
      <w:r w:rsidRPr="00FA3822">
        <w:rPr>
          <w:rFonts w:ascii="Arial" w:hAnsi="Arial" w:cs="Arial"/>
          <w:sz w:val="22"/>
          <w:szCs w:val="22"/>
        </w:rPr>
        <w:t xml:space="preserve"> de Apoyo Fiscal para una nueva evaluación, mediante la Sede Electrónica del Ministerio de Hacienda y Crédito Público (</w:t>
      </w:r>
      <w:hyperlink r:id="rId16">
        <w:r w:rsidRPr="00FA3822">
          <w:rPr>
            <w:rStyle w:val="Hipervnculo"/>
            <w:rFonts w:ascii="Arial" w:hAnsi="Arial" w:cs="Arial"/>
            <w:sz w:val="22"/>
            <w:szCs w:val="22"/>
          </w:rPr>
          <w:t>https://sedeelectronica.minhacienda.gov.co/</w:t>
        </w:r>
      </w:hyperlink>
      <w:r w:rsidRPr="00FA3822">
        <w:rPr>
          <w:rFonts w:ascii="Arial" w:hAnsi="Arial" w:cs="Arial"/>
          <w:sz w:val="22"/>
          <w:szCs w:val="22"/>
        </w:rPr>
        <w:t xml:space="preserve">) de acuerdo con lo dispuesto en la Resolución </w:t>
      </w:r>
      <w:r w:rsidR="007D79AE">
        <w:rPr>
          <w:rFonts w:ascii="Arial" w:hAnsi="Arial" w:cs="Arial"/>
          <w:sz w:val="22"/>
          <w:szCs w:val="22"/>
        </w:rPr>
        <w:t xml:space="preserve">No. </w:t>
      </w:r>
      <w:r w:rsidRPr="00FA3822">
        <w:rPr>
          <w:rFonts w:ascii="Arial" w:hAnsi="Arial" w:cs="Arial"/>
          <w:sz w:val="22"/>
          <w:szCs w:val="22"/>
        </w:rPr>
        <w:t>1497 del 25 de mayo de 2018, usando el usuario y clave única que le fueron asignadas a la Entidad.</w:t>
      </w:r>
    </w:p>
    <w:p w14:paraId="0F99A327" w14:textId="77777777" w:rsidR="002B493E" w:rsidRDefault="002B493E" w:rsidP="00A40884">
      <w:pPr>
        <w:tabs>
          <w:tab w:val="left" w:pos="3206"/>
          <w:tab w:val="left" w:pos="6338"/>
        </w:tabs>
        <w:jc w:val="both"/>
        <w:rPr>
          <w:rFonts w:ascii="Arial" w:hAnsi="Arial" w:cs="Arial"/>
          <w:sz w:val="22"/>
          <w:szCs w:val="22"/>
          <w:lang w:val="es-CO"/>
        </w:rPr>
      </w:pPr>
    </w:p>
    <w:p w14:paraId="1414B83C" w14:textId="77777777" w:rsidR="007D79AE" w:rsidRDefault="007D79AE" w:rsidP="00A40884">
      <w:pPr>
        <w:tabs>
          <w:tab w:val="left" w:pos="3206"/>
          <w:tab w:val="left" w:pos="6338"/>
        </w:tabs>
        <w:jc w:val="both"/>
        <w:rPr>
          <w:rFonts w:ascii="Arial" w:hAnsi="Arial" w:cs="Arial"/>
          <w:sz w:val="22"/>
          <w:szCs w:val="22"/>
          <w:lang w:val="es-CO"/>
        </w:rPr>
      </w:pPr>
    </w:p>
    <w:p w14:paraId="79EC8316" w14:textId="77777777" w:rsidR="007D79AE" w:rsidRDefault="007D79AE" w:rsidP="00A40884">
      <w:pPr>
        <w:tabs>
          <w:tab w:val="left" w:pos="3206"/>
          <w:tab w:val="left" w:pos="6338"/>
        </w:tabs>
        <w:jc w:val="both"/>
        <w:rPr>
          <w:rFonts w:ascii="Arial" w:hAnsi="Arial" w:cs="Arial"/>
          <w:sz w:val="22"/>
          <w:szCs w:val="22"/>
          <w:lang w:val="es-CO"/>
        </w:rPr>
      </w:pPr>
    </w:p>
    <w:p w14:paraId="016DEEC6" w14:textId="77777777" w:rsidR="002B493E" w:rsidRDefault="002B493E" w:rsidP="00A40884">
      <w:pPr>
        <w:jc w:val="both"/>
        <w:rPr>
          <w:rFonts w:ascii="Arial" w:hAnsi="Arial" w:cs="Arial"/>
          <w:sz w:val="16"/>
          <w:szCs w:val="16"/>
        </w:rPr>
      </w:pPr>
      <w:r>
        <w:rPr>
          <w:rFonts w:ascii="Arial" w:hAnsi="Arial" w:cs="Arial"/>
          <w:b/>
          <w:sz w:val="16"/>
          <w:szCs w:val="16"/>
        </w:rPr>
        <w:t>Aprobó:</w:t>
      </w:r>
      <w:r>
        <w:rPr>
          <w:rFonts w:ascii="Arial" w:hAnsi="Arial" w:cs="Arial"/>
          <w:sz w:val="16"/>
          <w:szCs w:val="16"/>
        </w:rPr>
        <w:t xml:space="preserve"> Fernando Olivera</w:t>
      </w:r>
      <w:r w:rsidR="00874395">
        <w:rPr>
          <w:rFonts w:ascii="Arial" w:hAnsi="Arial" w:cs="Arial"/>
          <w:sz w:val="16"/>
          <w:szCs w:val="16"/>
        </w:rPr>
        <w:t>.</w:t>
      </w:r>
    </w:p>
    <w:p w14:paraId="716DE2E4" w14:textId="77777777" w:rsidR="002B493E" w:rsidRDefault="002B493E" w:rsidP="00A40884">
      <w:pPr>
        <w:jc w:val="both"/>
        <w:rPr>
          <w:rFonts w:ascii="Arial" w:hAnsi="Arial" w:cs="Arial"/>
          <w:sz w:val="16"/>
          <w:szCs w:val="16"/>
        </w:rPr>
      </w:pPr>
      <w:r w:rsidRPr="4EF932E7">
        <w:rPr>
          <w:rFonts w:ascii="Arial" w:hAnsi="Arial" w:cs="Arial"/>
          <w:b/>
          <w:bCs/>
          <w:sz w:val="16"/>
          <w:szCs w:val="16"/>
        </w:rPr>
        <w:t xml:space="preserve">Revisión Jurídica: </w:t>
      </w:r>
      <w:r w:rsidR="004147A7">
        <w:rPr>
          <w:rFonts w:ascii="Arial" w:hAnsi="Arial" w:cs="Arial"/>
          <w:sz w:val="16"/>
          <w:szCs w:val="16"/>
        </w:rPr>
        <w:t>Carlos Barona</w:t>
      </w:r>
      <w:r w:rsidR="00874395">
        <w:rPr>
          <w:rFonts w:ascii="Arial" w:hAnsi="Arial" w:cs="Arial"/>
          <w:sz w:val="16"/>
          <w:szCs w:val="16"/>
        </w:rPr>
        <w:t>.</w:t>
      </w:r>
    </w:p>
    <w:p w14:paraId="1FA6312E" w14:textId="77777777" w:rsidR="002B493E" w:rsidRDefault="002B493E" w:rsidP="00A40884">
      <w:pPr>
        <w:jc w:val="both"/>
        <w:rPr>
          <w:rFonts w:ascii="Arial" w:hAnsi="Arial" w:cs="Arial"/>
          <w:sz w:val="16"/>
          <w:szCs w:val="16"/>
        </w:rPr>
      </w:pPr>
      <w:r>
        <w:rPr>
          <w:rFonts w:ascii="Arial" w:hAnsi="Arial" w:cs="Arial"/>
          <w:b/>
          <w:sz w:val="16"/>
          <w:szCs w:val="16"/>
        </w:rPr>
        <w:t>Revisión Técnica:</w:t>
      </w:r>
      <w:r>
        <w:rPr>
          <w:rFonts w:ascii="Arial" w:hAnsi="Arial" w:cs="Arial"/>
          <w:sz w:val="16"/>
          <w:szCs w:val="16"/>
        </w:rPr>
        <w:t xml:space="preserve"> </w:t>
      </w:r>
      <w:r w:rsidR="00874395">
        <w:rPr>
          <w:rFonts w:ascii="Arial" w:hAnsi="Arial" w:cs="Arial"/>
          <w:sz w:val="16"/>
          <w:szCs w:val="16"/>
        </w:rPr>
        <w:t>Carlos Mendoza.</w:t>
      </w:r>
    </w:p>
    <w:p w14:paraId="45B96363" w14:textId="77777777" w:rsidR="00F01F75" w:rsidRPr="00B84455" w:rsidRDefault="002B493E" w:rsidP="00A40884">
      <w:r>
        <w:rPr>
          <w:rFonts w:ascii="Arial" w:hAnsi="Arial" w:cs="Arial"/>
          <w:b/>
          <w:sz w:val="16"/>
          <w:szCs w:val="16"/>
        </w:rPr>
        <w:t>Elaboró</w:t>
      </w:r>
      <w:r>
        <w:rPr>
          <w:rFonts w:ascii="Arial" w:hAnsi="Arial" w:cs="Arial"/>
          <w:sz w:val="16"/>
          <w:szCs w:val="16"/>
        </w:rPr>
        <w:t>: Debbe Osorio</w:t>
      </w:r>
      <w:r w:rsidR="00874395">
        <w:rPr>
          <w:rFonts w:ascii="Arial" w:hAnsi="Arial" w:cs="Arial"/>
          <w:sz w:val="16"/>
          <w:szCs w:val="16"/>
        </w:rPr>
        <w:t>.</w:t>
      </w:r>
    </w:p>
    <w:sectPr w:rsidR="00F01F75" w:rsidRPr="00B84455" w:rsidSect="00406AE8">
      <w:headerReference w:type="default" r:id="rId17"/>
      <w:footerReference w:type="default" r:id="rId18"/>
      <w:headerReference w:type="first" r:id="rId19"/>
      <w:footerReference w:type="first" r:id="rId20"/>
      <w:pgSz w:w="12240" w:h="15840" w:code="1"/>
      <w:pgMar w:top="1418"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7628" w14:textId="77777777" w:rsidR="00934277" w:rsidRDefault="00934277" w:rsidP="00F71345">
      <w:r>
        <w:separator/>
      </w:r>
    </w:p>
  </w:endnote>
  <w:endnote w:type="continuationSeparator" w:id="0">
    <w:p w14:paraId="535D8C92" w14:textId="77777777" w:rsidR="00934277" w:rsidRDefault="0093427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8070000" w:usb2="00000010" w:usb3="00000000" w:csb0="00020000"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D6D" w14:textId="77777777" w:rsidR="00A178C5" w:rsidRPr="00F01F75" w:rsidRDefault="00A178C5" w:rsidP="00B471D9">
    <w:pPr>
      <w:pStyle w:val="Piedepgina"/>
      <w:ind w:left="-142"/>
    </w:pPr>
    <w:r w:rsidRPr="00364B15">
      <w:rPr>
        <w:noProof/>
        <w:lang w:eastAsia="es-CO"/>
      </w:rPr>
      <w:drawing>
        <wp:inline distT="0" distB="0" distL="0" distR="0" wp14:anchorId="04D934A0" wp14:editId="1BC49640">
          <wp:extent cx="3399155" cy="9810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9848" w14:textId="77777777" w:rsidR="00A178C5" w:rsidRPr="00F01F75" w:rsidRDefault="00A178C5" w:rsidP="00B471D9">
    <w:pPr>
      <w:pStyle w:val="Piedepgina"/>
      <w:ind w:left="-142"/>
    </w:pPr>
    <w:r w:rsidRPr="00364B15">
      <w:rPr>
        <w:noProof/>
        <w:lang w:eastAsia="es-CO"/>
      </w:rPr>
      <w:drawing>
        <wp:inline distT="0" distB="0" distL="0" distR="0" wp14:anchorId="792DD02D" wp14:editId="6D984C4D">
          <wp:extent cx="3399155" cy="9810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9F5F" w14:textId="77777777" w:rsidR="00934277" w:rsidRDefault="00934277" w:rsidP="00F71345">
      <w:r>
        <w:separator/>
      </w:r>
    </w:p>
  </w:footnote>
  <w:footnote w:type="continuationSeparator" w:id="0">
    <w:p w14:paraId="7379B04C" w14:textId="77777777" w:rsidR="00934277" w:rsidRDefault="00934277" w:rsidP="00F71345">
      <w:r>
        <w:continuationSeparator/>
      </w:r>
    </w:p>
  </w:footnote>
  <w:footnote w:id="1">
    <w:p w14:paraId="06B40CDA" w14:textId="77777777" w:rsidR="00A178C5" w:rsidRPr="002E3185" w:rsidRDefault="00A178C5" w:rsidP="003A2C00">
      <w:pPr>
        <w:pStyle w:val="Textonotapie"/>
        <w:jc w:val="both"/>
        <w:rPr>
          <w:rFonts w:ascii="Arial" w:hAnsi="Arial" w:cs="Arial"/>
          <w:sz w:val="18"/>
          <w:szCs w:val="18"/>
          <w:lang w:val="es-CO"/>
        </w:rPr>
      </w:pPr>
      <w:r w:rsidRPr="002E3185">
        <w:rPr>
          <w:rStyle w:val="Refdenotaalpie"/>
          <w:rFonts w:ascii="Arial" w:hAnsi="Arial" w:cs="Arial"/>
          <w:sz w:val="18"/>
          <w:szCs w:val="18"/>
        </w:rPr>
        <w:footnoteRef/>
      </w:r>
      <w:r w:rsidRPr="002E3185">
        <w:rPr>
          <w:rFonts w:ascii="Arial" w:hAnsi="Arial" w:cs="Arial"/>
          <w:sz w:val="18"/>
          <w:szCs w:val="18"/>
        </w:rPr>
        <w:t xml:space="preserve"> </w:t>
      </w:r>
      <w:r w:rsidRPr="000A1564">
        <w:rPr>
          <w:rFonts w:ascii="Arial" w:hAnsi="Arial" w:cs="Arial"/>
          <w:bCs/>
          <w:i/>
          <w:iCs/>
          <w:sz w:val="16"/>
          <w:szCs w:val="16"/>
        </w:rPr>
        <w:t>Orientaciones para la programación, administración y ejecución de los Recursos de la Asignación Especial del Sistema General de Participaciones para los Resguardos Indígenas (AESGPRI) 2012</w:t>
      </w:r>
      <w:r w:rsidRPr="000A1564">
        <w:rPr>
          <w:rFonts w:ascii="Arial" w:hAnsi="Arial" w:cs="Arial"/>
          <w:bCs/>
          <w:iCs/>
          <w:sz w:val="16"/>
          <w:szCs w:val="16"/>
        </w:rPr>
        <w:t>” del Departamento Nacional de Planeación.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12DA" w14:textId="77777777" w:rsidR="00A178C5" w:rsidRDefault="00A178C5" w:rsidP="00B84455">
    <w:pPr>
      <w:rPr>
        <w:rFonts w:ascii="Arial" w:hAnsi="Arial" w:cs="Arial"/>
        <w:sz w:val="16"/>
        <w:szCs w:val="16"/>
      </w:rPr>
    </w:pPr>
    <w:r>
      <w:rPr>
        <w:noProof/>
        <w:lang w:val="es-CO" w:eastAsia="es-CO"/>
      </w:rPr>
      <w:drawing>
        <wp:inline distT="0" distB="0" distL="0" distR="0" wp14:anchorId="32A04680" wp14:editId="49BD7909">
          <wp:extent cx="3286125" cy="666750"/>
          <wp:effectExtent l="0" t="0" r="9525"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14:paraId="32DFE527" w14:textId="77777777" w:rsidR="00A178C5" w:rsidRPr="00F01F75" w:rsidRDefault="00A178C5" w:rsidP="00F01F75">
    <w:pPr>
      <w:pStyle w:val="Encabezado"/>
      <w:rPr>
        <w:rFonts w:ascii="Arial" w:hAnsi="Arial" w:cs="Arial"/>
        <w:sz w:val="16"/>
        <w:szCs w:val="16"/>
      </w:rPr>
    </w:pPr>
    <w:r>
      <w:rPr>
        <w:rFonts w:ascii="Arial" w:hAnsi="Arial" w:cs="Arial"/>
        <w:sz w:val="16"/>
        <w:szCs w:val="16"/>
      </w:rPr>
      <w:t>Continuación informe</w:t>
    </w:r>
    <w:r w:rsidRPr="00F01F7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D9403B">
      <w:rPr>
        <w:rStyle w:val="Nmerodepgina"/>
        <w:rFonts w:ascii="Arial" w:hAnsi="Arial" w:cs="Arial"/>
        <w:noProof/>
        <w:sz w:val="16"/>
        <w:szCs w:val="16"/>
      </w:rPr>
      <w:t>12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D9403B">
      <w:rPr>
        <w:rStyle w:val="Nmerodepgina"/>
        <w:rFonts w:ascii="Arial" w:hAnsi="Arial" w:cs="Arial"/>
        <w:noProof/>
        <w:sz w:val="16"/>
        <w:szCs w:val="16"/>
      </w:rPr>
      <w:t>12</w:t>
    </w:r>
    <w:r w:rsidRPr="00F01F75">
      <w:rPr>
        <w:rStyle w:val="Nmerodepgina"/>
        <w:rFonts w:ascii="Arial" w:hAnsi="Arial" w:cs="Arial"/>
        <w:sz w:val="16"/>
        <w:szCs w:val="16"/>
      </w:rPr>
      <w:fldChar w:fldCharType="end"/>
    </w:r>
  </w:p>
  <w:p w14:paraId="5266C63C" w14:textId="77777777" w:rsidR="00A178C5" w:rsidRPr="00F01F75" w:rsidRDefault="00A178C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63A2" w14:textId="77777777" w:rsidR="00A178C5" w:rsidRDefault="00A178C5" w:rsidP="00B84455">
    <w:pPr>
      <w:pStyle w:val="Encabezado"/>
    </w:pPr>
    <w:r>
      <w:rPr>
        <w:noProof/>
        <w:lang w:eastAsia="es-CO"/>
      </w:rPr>
      <w:drawing>
        <wp:inline distT="0" distB="0" distL="0" distR="0" wp14:anchorId="5FC4CA99" wp14:editId="1B9D3603">
          <wp:extent cx="3286125" cy="666750"/>
          <wp:effectExtent l="0" t="0" r="9525"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E92"/>
    <w:multiLevelType w:val="hybridMultilevel"/>
    <w:tmpl w:val="D50811DC"/>
    <w:lvl w:ilvl="0" w:tplc="240A000F">
      <w:start w:val="1"/>
      <w:numFmt w:val="decimal"/>
      <w:lvlText w:val="%1."/>
      <w:lvlJc w:val="left"/>
      <w:pPr>
        <w:ind w:left="1146" w:hanging="360"/>
      </w:pPr>
    </w:lvl>
    <w:lvl w:ilvl="1" w:tplc="240A0019">
      <w:start w:val="1"/>
      <w:numFmt w:val="lowerLetter"/>
      <w:lvlText w:val="%2."/>
      <w:lvlJc w:val="left"/>
      <w:pPr>
        <w:ind w:left="1866" w:hanging="360"/>
      </w:pPr>
    </w:lvl>
    <w:lvl w:ilvl="2" w:tplc="240A001B">
      <w:start w:val="1"/>
      <w:numFmt w:val="lowerRoman"/>
      <w:lvlText w:val="%3."/>
      <w:lvlJc w:val="right"/>
      <w:pPr>
        <w:ind w:left="2586" w:hanging="180"/>
      </w:pPr>
    </w:lvl>
    <w:lvl w:ilvl="3" w:tplc="240A000F">
      <w:start w:val="1"/>
      <w:numFmt w:val="decimal"/>
      <w:lvlText w:val="%4."/>
      <w:lvlJc w:val="left"/>
      <w:pPr>
        <w:ind w:left="3306" w:hanging="360"/>
      </w:pPr>
    </w:lvl>
    <w:lvl w:ilvl="4" w:tplc="240A0019">
      <w:start w:val="1"/>
      <w:numFmt w:val="lowerLetter"/>
      <w:lvlText w:val="%5."/>
      <w:lvlJc w:val="left"/>
      <w:pPr>
        <w:ind w:left="4026" w:hanging="360"/>
      </w:pPr>
    </w:lvl>
    <w:lvl w:ilvl="5" w:tplc="240A001B">
      <w:start w:val="1"/>
      <w:numFmt w:val="lowerRoman"/>
      <w:lvlText w:val="%6."/>
      <w:lvlJc w:val="right"/>
      <w:pPr>
        <w:ind w:left="4746" w:hanging="180"/>
      </w:pPr>
    </w:lvl>
    <w:lvl w:ilvl="6" w:tplc="240A000F">
      <w:start w:val="1"/>
      <w:numFmt w:val="decimal"/>
      <w:lvlText w:val="%7."/>
      <w:lvlJc w:val="left"/>
      <w:pPr>
        <w:ind w:left="5466" w:hanging="360"/>
      </w:pPr>
    </w:lvl>
    <w:lvl w:ilvl="7" w:tplc="240A0019">
      <w:start w:val="1"/>
      <w:numFmt w:val="lowerLetter"/>
      <w:lvlText w:val="%8."/>
      <w:lvlJc w:val="left"/>
      <w:pPr>
        <w:ind w:left="6186" w:hanging="360"/>
      </w:pPr>
    </w:lvl>
    <w:lvl w:ilvl="8" w:tplc="240A001B">
      <w:start w:val="1"/>
      <w:numFmt w:val="lowerRoman"/>
      <w:lvlText w:val="%9."/>
      <w:lvlJc w:val="right"/>
      <w:pPr>
        <w:ind w:left="6906" w:hanging="180"/>
      </w:pPr>
    </w:lvl>
  </w:abstractNum>
  <w:abstractNum w:abstractNumId="1" w15:restartNumberingAfterBreak="0">
    <w:nsid w:val="0527545A"/>
    <w:multiLevelType w:val="hybridMultilevel"/>
    <w:tmpl w:val="3FC2580A"/>
    <w:lvl w:ilvl="0" w:tplc="446406CE">
      <w:start w:val="1"/>
      <w:numFmt w:val="bullet"/>
      <w:lvlText w:val=""/>
      <w:lvlJc w:val="left"/>
      <w:pPr>
        <w:ind w:left="2204" w:hanging="360"/>
      </w:pPr>
      <w:rPr>
        <w:rFonts w:ascii="Symbol" w:hAnsi="Symbol" w:hint="default"/>
      </w:rPr>
    </w:lvl>
    <w:lvl w:ilvl="1" w:tplc="240A0003" w:tentative="1">
      <w:start w:val="1"/>
      <w:numFmt w:val="bullet"/>
      <w:lvlText w:val="o"/>
      <w:lvlJc w:val="left"/>
      <w:pPr>
        <w:ind w:left="2924" w:hanging="360"/>
      </w:pPr>
      <w:rPr>
        <w:rFonts w:ascii="Courier New" w:hAnsi="Courier New" w:cs="Courier New" w:hint="default"/>
      </w:rPr>
    </w:lvl>
    <w:lvl w:ilvl="2" w:tplc="240A0005" w:tentative="1">
      <w:start w:val="1"/>
      <w:numFmt w:val="bullet"/>
      <w:lvlText w:val=""/>
      <w:lvlJc w:val="left"/>
      <w:pPr>
        <w:ind w:left="3644" w:hanging="360"/>
      </w:pPr>
      <w:rPr>
        <w:rFonts w:ascii="Wingdings" w:hAnsi="Wingdings" w:hint="default"/>
      </w:rPr>
    </w:lvl>
    <w:lvl w:ilvl="3" w:tplc="240A0001" w:tentative="1">
      <w:start w:val="1"/>
      <w:numFmt w:val="bullet"/>
      <w:lvlText w:val=""/>
      <w:lvlJc w:val="left"/>
      <w:pPr>
        <w:ind w:left="4364" w:hanging="360"/>
      </w:pPr>
      <w:rPr>
        <w:rFonts w:ascii="Symbol" w:hAnsi="Symbol" w:hint="default"/>
      </w:rPr>
    </w:lvl>
    <w:lvl w:ilvl="4" w:tplc="240A0003" w:tentative="1">
      <w:start w:val="1"/>
      <w:numFmt w:val="bullet"/>
      <w:lvlText w:val="o"/>
      <w:lvlJc w:val="left"/>
      <w:pPr>
        <w:ind w:left="5084" w:hanging="360"/>
      </w:pPr>
      <w:rPr>
        <w:rFonts w:ascii="Courier New" w:hAnsi="Courier New" w:cs="Courier New" w:hint="default"/>
      </w:rPr>
    </w:lvl>
    <w:lvl w:ilvl="5" w:tplc="240A0005" w:tentative="1">
      <w:start w:val="1"/>
      <w:numFmt w:val="bullet"/>
      <w:lvlText w:val=""/>
      <w:lvlJc w:val="left"/>
      <w:pPr>
        <w:ind w:left="5804" w:hanging="360"/>
      </w:pPr>
      <w:rPr>
        <w:rFonts w:ascii="Wingdings" w:hAnsi="Wingdings" w:hint="default"/>
      </w:rPr>
    </w:lvl>
    <w:lvl w:ilvl="6" w:tplc="240A0001" w:tentative="1">
      <w:start w:val="1"/>
      <w:numFmt w:val="bullet"/>
      <w:lvlText w:val=""/>
      <w:lvlJc w:val="left"/>
      <w:pPr>
        <w:ind w:left="6524" w:hanging="360"/>
      </w:pPr>
      <w:rPr>
        <w:rFonts w:ascii="Symbol" w:hAnsi="Symbol" w:hint="default"/>
      </w:rPr>
    </w:lvl>
    <w:lvl w:ilvl="7" w:tplc="240A0003" w:tentative="1">
      <w:start w:val="1"/>
      <w:numFmt w:val="bullet"/>
      <w:lvlText w:val="o"/>
      <w:lvlJc w:val="left"/>
      <w:pPr>
        <w:ind w:left="7244" w:hanging="360"/>
      </w:pPr>
      <w:rPr>
        <w:rFonts w:ascii="Courier New" w:hAnsi="Courier New" w:cs="Courier New" w:hint="default"/>
      </w:rPr>
    </w:lvl>
    <w:lvl w:ilvl="8" w:tplc="240A0005" w:tentative="1">
      <w:start w:val="1"/>
      <w:numFmt w:val="bullet"/>
      <w:lvlText w:val=""/>
      <w:lvlJc w:val="left"/>
      <w:pPr>
        <w:ind w:left="7964" w:hanging="360"/>
      </w:pPr>
      <w:rPr>
        <w:rFonts w:ascii="Wingdings" w:hAnsi="Wingdings" w:hint="default"/>
      </w:rPr>
    </w:lvl>
  </w:abstractNum>
  <w:abstractNum w:abstractNumId="2" w15:restartNumberingAfterBreak="0">
    <w:nsid w:val="06371B50"/>
    <w:multiLevelType w:val="hybridMultilevel"/>
    <w:tmpl w:val="0602F904"/>
    <w:lvl w:ilvl="0" w:tplc="240A000F">
      <w:start w:val="1"/>
      <w:numFmt w:val="decimal"/>
      <w:lvlText w:val="%1."/>
      <w:lvlJc w:val="left"/>
      <w:pPr>
        <w:ind w:left="720" w:hanging="360"/>
      </w:pPr>
      <w:rPr>
        <w:rFonts w:hint="default"/>
        <w:b/>
        <w:bCs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1F1F48"/>
    <w:multiLevelType w:val="hybridMultilevel"/>
    <w:tmpl w:val="013E0346"/>
    <w:lvl w:ilvl="0" w:tplc="240A0003">
      <w:start w:val="1"/>
      <w:numFmt w:val="bullet"/>
      <w:lvlText w:val="o"/>
      <w:lvlJc w:val="left"/>
      <w:pPr>
        <w:ind w:left="1146" w:hanging="360"/>
      </w:pPr>
      <w:rPr>
        <w:rFonts w:ascii="Courier New" w:hAnsi="Courier New" w:cs="Courier New"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5" w15:restartNumberingAfterBreak="0">
    <w:nsid w:val="0DE41DE5"/>
    <w:multiLevelType w:val="hybridMultilevel"/>
    <w:tmpl w:val="054A5F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E7978DA"/>
    <w:multiLevelType w:val="hybridMultilevel"/>
    <w:tmpl w:val="6C4CFBDA"/>
    <w:lvl w:ilvl="0" w:tplc="446406CE">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118C6603"/>
    <w:multiLevelType w:val="hybridMultilevel"/>
    <w:tmpl w:val="254E7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585E9A"/>
    <w:multiLevelType w:val="hybridMultilevel"/>
    <w:tmpl w:val="F6CA42A6"/>
    <w:lvl w:ilvl="0" w:tplc="240A0003">
      <w:start w:val="1"/>
      <w:numFmt w:val="bullet"/>
      <w:lvlText w:val="o"/>
      <w:lvlJc w:val="left"/>
      <w:pPr>
        <w:ind w:left="1866" w:hanging="360"/>
      </w:pPr>
      <w:rPr>
        <w:rFonts w:ascii="Courier New" w:hAnsi="Courier New" w:cs="Courier New" w:hint="default"/>
      </w:rPr>
    </w:lvl>
    <w:lvl w:ilvl="1" w:tplc="240A0003" w:tentative="1">
      <w:start w:val="1"/>
      <w:numFmt w:val="bullet"/>
      <w:lvlText w:val="o"/>
      <w:lvlJc w:val="left"/>
      <w:pPr>
        <w:ind w:left="2586" w:hanging="360"/>
      </w:pPr>
      <w:rPr>
        <w:rFonts w:ascii="Courier New" w:hAnsi="Courier New" w:cs="Courier New" w:hint="default"/>
      </w:rPr>
    </w:lvl>
    <w:lvl w:ilvl="2" w:tplc="240A0005" w:tentative="1">
      <w:start w:val="1"/>
      <w:numFmt w:val="bullet"/>
      <w:lvlText w:val=""/>
      <w:lvlJc w:val="left"/>
      <w:pPr>
        <w:ind w:left="3306" w:hanging="360"/>
      </w:pPr>
      <w:rPr>
        <w:rFonts w:ascii="Wingdings" w:hAnsi="Wingdings" w:hint="default"/>
      </w:rPr>
    </w:lvl>
    <w:lvl w:ilvl="3" w:tplc="240A0001" w:tentative="1">
      <w:start w:val="1"/>
      <w:numFmt w:val="bullet"/>
      <w:lvlText w:val=""/>
      <w:lvlJc w:val="left"/>
      <w:pPr>
        <w:ind w:left="4026" w:hanging="360"/>
      </w:pPr>
      <w:rPr>
        <w:rFonts w:ascii="Symbol" w:hAnsi="Symbol" w:hint="default"/>
      </w:rPr>
    </w:lvl>
    <w:lvl w:ilvl="4" w:tplc="240A0003" w:tentative="1">
      <w:start w:val="1"/>
      <w:numFmt w:val="bullet"/>
      <w:lvlText w:val="o"/>
      <w:lvlJc w:val="left"/>
      <w:pPr>
        <w:ind w:left="4746" w:hanging="360"/>
      </w:pPr>
      <w:rPr>
        <w:rFonts w:ascii="Courier New" w:hAnsi="Courier New" w:cs="Courier New" w:hint="default"/>
      </w:rPr>
    </w:lvl>
    <w:lvl w:ilvl="5" w:tplc="240A0005" w:tentative="1">
      <w:start w:val="1"/>
      <w:numFmt w:val="bullet"/>
      <w:lvlText w:val=""/>
      <w:lvlJc w:val="left"/>
      <w:pPr>
        <w:ind w:left="5466" w:hanging="360"/>
      </w:pPr>
      <w:rPr>
        <w:rFonts w:ascii="Wingdings" w:hAnsi="Wingdings" w:hint="default"/>
      </w:rPr>
    </w:lvl>
    <w:lvl w:ilvl="6" w:tplc="240A0001" w:tentative="1">
      <w:start w:val="1"/>
      <w:numFmt w:val="bullet"/>
      <w:lvlText w:val=""/>
      <w:lvlJc w:val="left"/>
      <w:pPr>
        <w:ind w:left="6186" w:hanging="360"/>
      </w:pPr>
      <w:rPr>
        <w:rFonts w:ascii="Symbol" w:hAnsi="Symbol" w:hint="default"/>
      </w:rPr>
    </w:lvl>
    <w:lvl w:ilvl="7" w:tplc="240A0003" w:tentative="1">
      <w:start w:val="1"/>
      <w:numFmt w:val="bullet"/>
      <w:lvlText w:val="o"/>
      <w:lvlJc w:val="left"/>
      <w:pPr>
        <w:ind w:left="6906" w:hanging="360"/>
      </w:pPr>
      <w:rPr>
        <w:rFonts w:ascii="Courier New" w:hAnsi="Courier New" w:cs="Courier New" w:hint="default"/>
      </w:rPr>
    </w:lvl>
    <w:lvl w:ilvl="8" w:tplc="240A0005" w:tentative="1">
      <w:start w:val="1"/>
      <w:numFmt w:val="bullet"/>
      <w:lvlText w:val=""/>
      <w:lvlJc w:val="left"/>
      <w:pPr>
        <w:ind w:left="7626" w:hanging="360"/>
      </w:pPr>
      <w:rPr>
        <w:rFonts w:ascii="Wingdings" w:hAnsi="Wingdings" w:hint="default"/>
      </w:rPr>
    </w:lvl>
  </w:abstractNum>
  <w:abstractNum w:abstractNumId="10" w15:restartNumberingAfterBreak="0">
    <w:nsid w:val="22D87DBF"/>
    <w:multiLevelType w:val="hybridMultilevel"/>
    <w:tmpl w:val="03F6463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277024F9"/>
    <w:multiLevelType w:val="hybridMultilevel"/>
    <w:tmpl w:val="2A1846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774794"/>
    <w:multiLevelType w:val="hybridMultilevel"/>
    <w:tmpl w:val="728CF4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3A6C06EB"/>
    <w:multiLevelType w:val="hybridMultilevel"/>
    <w:tmpl w:val="0D3AAF3C"/>
    <w:lvl w:ilvl="0" w:tplc="446406C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A2F3F"/>
    <w:multiLevelType w:val="hybridMultilevel"/>
    <w:tmpl w:val="95123B72"/>
    <w:lvl w:ilvl="0" w:tplc="446406C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3E4501"/>
    <w:multiLevelType w:val="hybridMultilevel"/>
    <w:tmpl w:val="D49E60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F2F00DB"/>
    <w:multiLevelType w:val="hybridMultilevel"/>
    <w:tmpl w:val="F5F2C73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3C6999"/>
    <w:multiLevelType w:val="hybridMultilevel"/>
    <w:tmpl w:val="D26E466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0" w15:restartNumberingAfterBreak="0">
    <w:nsid w:val="59056A15"/>
    <w:multiLevelType w:val="hybridMultilevel"/>
    <w:tmpl w:val="E0FEECD0"/>
    <w:lvl w:ilvl="0" w:tplc="446406CE">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1" w15:restartNumberingAfterBreak="0">
    <w:nsid w:val="68D33824"/>
    <w:multiLevelType w:val="hybridMultilevel"/>
    <w:tmpl w:val="F6F82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D83B57"/>
    <w:multiLevelType w:val="hybridMultilevel"/>
    <w:tmpl w:val="15B05ED0"/>
    <w:lvl w:ilvl="0" w:tplc="BA70E19A">
      <w:start w:val="1"/>
      <w:numFmt w:val="upperRoman"/>
      <w:lvlText w:val="%1."/>
      <w:lvlJc w:val="left"/>
      <w:pPr>
        <w:ind w:left="1080"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EA1988"/>
    <w:multiLevelType w:val="hybridMultilevel"/>
    <w:tmpl w:val="2452E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CED693A"/>
    <w:multiLevelType w:val="hybridMultilevel"/>
    <w:tmpl w:val="9B3A7E92"/>
    <w:lvl w:ilvl="0" w:tplc="11321C34">
      <w:start w:val="1"/>
      <w:numFmt w:val="decimal"/>
      <w:lvlText w:val="%1."/>
      <w:lvlJc w:val="left"/>
      <w:pPr>
        <w:ind w:left="1146" w:hanging="360"/>
      </w:pPr>
      <w:rPr>
        <w:b/>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8" w15:restartNumberingAfterBreak="0">
    <w:nsid w:val="7E920E51"/>
    <w:multiLevelType w:val="hybridMultilevel"/>
    <w:tmpl w:val="5EE4A842"/>
    <w:lvl w:ilvl="0" w:tplc="446406CE">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num w:numId="1" w16cid:durableId="1970817867">
    <w:abstractNumId w:val="8"/>
  </w:num>
  <w:num w:numId="2" w16cid:durableId="553852677">
    <w:abstractNumId w:val="25"/>
  </w:num>
  <w:num w:numId="3" w16cid:durableId="1232079516">
    <w:abstractNumId w:val="12"/>
  </w:num>
  <w:num w:numId="4" w16cid:durableId="712577573">
    <w:abstractNumId w:val="22"/>
  </w:num>
  <w:num w:numId="5" w16cid:durableId="712190240">
    <w:abstractNumId w:val="3"/>
  </w:num>
  <w:num w:numId="6" w16cid:durableId="1441996284">
    <w:abstractNumId w:val="23"/>
  </w:num>
  <w:num w:numId="7" w16cid:durableId="199443798">
    <w:abstractNumId w:val="18"/>
  </w:num>
  <w:num w:numId="8" w16cid:durableId="18329421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87809">
    <w:abstractNumId w:val="2"/>
  </w:num>
  <w:num w:numId="10" w16cid:durableId="445319556">
    <w:abstractNumId w:val="11"/>
  </w:num>
  <w:num w:numId="11" w16cid:durableId="1550334679">
    <w:abstractNumId w:val="5"/>
  </w:num>
  <w:num w:numId="12" w16cid:durableId="160453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4168527">
    <w:abstractNumId w:val="13"/>
  </w:num>
  <w:num w:numId="14" w16cid:durableId="1623727422">
    <w:abstractNumId w:val="7"/>
  </w:num>
  <w:num w:numId="15" w16cid:durableId="237327373">
    <w:abstractNumId w:val="10"/>
  </w:num>
  <w:num w:numId="16" w16cid:durableId="98960701">
    <w:abstractNumId w:val="11"/>
  </w:num>
  <w:num w:numId="17" w16cid:durableId="1640499887">
    <w:abstractNumId w:val="5"/>
  </w:num>
  <w:num w:numId="18" w16cid:durableId="2030062039">
    <w:abstractNumId w:val="13"/>
  </w:num>
  <w:num w:numId="19" w16cid:durableId="337852776">
    <w:abstractNumId w:val="7"/>
  </w:num>
  <w:num w:numId="20" w16cid:durableId="217206596">
    <w:abstractNumId w:val="10"/>
  </w:num>
  <w:num w:numId="21" w16cid:durableId="1637220751">
    <w:abstractNumId w:val="2"/>
  </w:num>
  <w:num w:numId="22" w16cid:durableId="134839525">
    <w:abstractNumId w:val="0"/>
  </w:num>
  <w:num w:numId="23" w16cid:durableId="1708289798">
    <w:abstractNumId w:val="19"/>
  </w:num>
  <w:num w:numId="24" w16cid:durableId="401758035">
    <w:abstractNumId w:val="16"/>
  </w:num>
  <w:num w:numId="25" w16cid:durableId="600527572">
    <w:abstractNumId w:val="21"/>
  </w:num>
  <w:num w:numId="26" w16cid:durableId="75052691">
    <w:abstractNumId w:val="17"/>
  </w:num>
  <w:num w:numId="27" w16cid:durableId="903954631">
    <w:abstractNumId w:val="26"/>
  </w:num>
  <w:num w:numId="28" w16cid:durableId="2024162818">
    <w:abstractNumId w:val="15"/>
  </w:num>
  <w:num w:numId="29" w16cid:durableId="90591148">
    <w:abstractNumId w:val="14"/>
  </w:num>
  <w:num w:numId="30" w16cid:durableId="1910651744">
    <w:abstractNumId w:val="20"/>
  </w:num>
  <w:num w:numId="31" w16cid:durableId="190533106">
    <w:abstractNumId w:val="4"/>
  </w:num>
  <w:num w:numId="32" w16cid:durableId="1691952354">
    <w:abstractNumId w:val="1"/>
  </w:num>
  <w:num w:numId="33" w16cid:durableId="1623267280">
    <w:abstractNumId w:val="6"/>
  </w:num>
  <w:num w:numId="34" w16cid:durableId="1779905977">
    <w:abstractNumId w:val="9"/>
  </w:num>
  <w:num w:numId="35" w16cid:durableId="956106081">
    <w:abstractNumId w:val="28"/>
  </w:num>
  <w:num w:numId="36" w16cid:durableId="9246555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06A7"/>
    <w:rsid w:val="00002138"/>
    <w:rsid w:val="000035CE"/>
    <w:rsid w:val="000078B8"/>
    <w:rsid w:val="0001081C"/>
    <w:rsid w:val="00021490"/>
    <w:rsid w:val="00025FD9"/>
    <w:rsid w:val="0006584D"/>
    <w:rsid w:val="00066CDE"/>
    <w:rsid w:val="00073A1F"/>
    <w:rsid w:val="000769A3"/>
    <w:rsid w:val="00080A51"/>
    <w:rsid w:val="000877D1"/>
    <w:rsid w:val="00093475"/>
    <w:rsid w:val="000A016B"/>
    <w:rsid w:val="000A1564"/>
    <w:rsid w:val="000A2B6D"/>
    <w:rsid w:val="000A3745"/>
    <w:rsid w:val="000A48E6"/>
    <w:rsid w:val="000B23A5"/>
    <w:rsid w:val="000F0448"/>
    <w:rsid w:val="000F1805"/>
    <w:rsid w:val="000F64B4"/>
    <w:rsid w:val="000F6CF7"/>
    <w:rsid w:val="001060FD"/>
    <w:rsid w:val="00111537"/>
    <w:rsid w:val="0011263A"/>
    <w:rsid w:val="001339E2"/>
    <w:rsid w:val="00133ECF"/>
    <w:rsid w:val="0013472A"/>
    <w:rsid w:val="0015078A"/>
    <w:rsid w:val="001534A2"/>
    <w:rsid w:val="00153C65"/>
    <w:rsid w:val="001757E5"/>
    <w:rsid w:val="001844E8"/>
    <w:rsid w:val="00190C51"/>
    <w:rsid w:val="001976D2"/>
    <w:rsid w:val="001A3BD6"/>
    <w:rsid w:val="001B1C32"/>
    <w:rsid w:val="001C424E"/>
    <w:rsid w:val="001D224B"/>
    <w:rsid w:val="001D4A64"/>
    <w:rsid w:val="001D7ED4"/>
    <w:rsid w:val="001F194B"/>
    <w:rsid w:val="001F1B21"/>
    <w:rsid w:val="001F3C0F"/>
    <w:rsid w:val="001F4130"/>
    <w:rsid w:val="001F7009"/>
    <w:rsid w:val="00212714"/>
    <w:rsid w:val="002171A0"/>
    <w:rsid w:val="0022264A"/>
    <w:rsid w:val="00225BD5"/>
    <w:rsid w:val="00235E47"/>
    <w:rsid w:val="002370D5"/>
    <w:rsid w:val="0024487B"/>
    <w:rsid w:val="00252F3F"/>
    <w:rsid w:val="00264FC5"/>
    <w:rsid w:val="00280837"/>
    <w:rsid w:val="002874BD"/>
    <w:rsid w:val="002A6351"/>
    <w:rsid w:val="002B2AE3"/>
    <w:rsid w:val="002B2E03"/>
    <w:rsid w:val="002B32DE"/>
    <w:rsid w:val="002B493E"/>
    <w:rsid w:val="002C4777"/>
    <w:rsid w:val="002C7E45"/>
    <w:rsid w:val="002D0058"/>
    <w:rsid w:val="002D0BC9"/>
    <w:rsid w:val="002D2FFC"/>
    <w:rsid w:val="002E3185"/>
    <w:rsid w:val="002E3D14"/>
    <w:rsid w:val="002E44BF"/>
    <w:rsid w:val="002E5722"/>
    <w:rsid w:val="002E6436"/>
    <w:rsid w:val="00304E04"/>
    <w:rsid w:val="00306D92"/>
    <w:rsid w:val="00306DF9"/>
    <w:rsid w:val="00307116"/>
    <w:rsid w:val="00325E46"/>
    <w:rsid w:val="0033289D"/>
    <w:rsid w:val="0034312A"/>
    <w:rsid w:val="00347C45"/>
    <w:rsid w:val="00357F4A"/>
    <w:rsid w:val="00362968"/>
    <w:rsid w:val="00362EBB"/>
    <w:rsid w:val="00364692"/>
    <w:rsid w:val="00382150"/>
    <w:rsid w:val="003840A7"/>
    <w:rsid w:val="0039159E"/>
    <w:rsid w:val="00396F75"/>
    <w:rsid w:val="003A1733"/>
    <w:rsid w:val="003A2C00"/>
    <w:rsid w:val="003A4B11"/>
    <w:rsid w:val="003A7F28"/>
    <w:rsid w:val="003B1EA0"/>
    <w:rsid w:val="003B49A3"/>
    <w:rsid w:val="003B4DD5"/>
    <w:rsid w:val="003C0E25"/>
    <w:rsid w:val="003C6D25"/>
    <w:rsid w:val="003D0E47"/>
    <w:rsid w:val="003D6FFB"/>
    <w:rsid w:val="003D798F"/>
    <w:rsid w:val="003E0285"/>
    <w:rsid w:val="003E2298"/>
    <w:rsid w:val="003E6309"/>
    <w:rsid w:val="003E632D"/>
    <w:rsid w:val="00406AE8"/>
    <w:rsid w:val="00410C94"/>
    <w:rsid w:val="004147A7"/>
    <w:rsid w:val="004317A7"/>
    <w:rsid w:val="004355C6"/>
    <w:rsid w:val="00442008"/>
    <w:rsid w:val="0044344C"/>
    <w:rsid w:val="00446892"/>
    <w:rsid w:val="00447A7F"/>
    <w:rsid w:val="00452CAE"/>
    <w:rsid w:val="00455370"/>
    <w:rsid w:val="0045684A"/>
    <w:rsid w:val="00467EAF"/>
    <w:rsid w:val="00472DB8"/>
    <w:rsid w:val="00473B82"/>
    <w:rsid w:val="0047791D"/>
    <w:rsid w:val="00486875"/>
    <w:rsid w:val="0049452E"/>
    <w:rsid w:val="004A2D09"/>
    <w:rsid w:val="004A7C4E"/>
    <w:rsid w:val="004B0381"/>
    <w:rsid w:val="004B16C1"/>
    <w:rsid w:val="004B69BA"/>
    <w:rsid w:val="004D1AE1"/>
    <w:rsid w:val="004D226A"/>
    <w:rsid w:val="004D53BC"/>
    <w:rsid w:val="004D7191"/>
    <w:rsid w:val="004E1D55"/>
    <w:rsid w:val="004E1FD8"/>
    <w:rsid w:val="004E432F"/>
    <w:rsid w:val="004E7B18"/>
    <w:rsid w:val="00504C0C"/>
    <w:rsid w:val="005308B0"/>
    <w:rsid w:val="00535417"/>
    <w:rsid w:val="00535617"/>
    <w:rsid w:val="00555169"/>
    <w:rsid w:val="00556EBE"/>
    <w:rsid w:val="00561999"/>
    <w:rsid w:val="00573231"/>
    <w:rsid w:val="00573B06"/>
    <w:rsid w:val="0057485E"/>
    <w:rsid w:val="00581EAF"/>
    <w:rsid w:val="00590580"/>
    <w:rsid w:val="00597605"/>
    <w:rsid w:val="005A11B0"/>
    <w:rsid w:val="005A1B36"/>
    <w:rsid w:val="005A1BA3"/>
    <w:rsid w:val="005A3C39"/>
    <w:rsid w:val="005A3F14"/>
    <w:rsid w:val="005B2D9A"/>
    <w:rsid w:val="005C6301"/>
    <w:rsid w:val="005D3558"/>
    <w:rsid w:val="005D5FCE"/>
    <w:rsid w:val="005E1133"/>
    <w:rsid w:val="00601270"/>
    <w:rsid w:val="00601E0A"/>
    <w:rsid w:val="00602CD6"/>
    <w:rsid w:val="006117B4"/>
    <w:rsid w:val="00617534"/>
    <w:rsid w:val="006177C6"/>
    <w:rsid w:val="0062093D"/>
    <w:rsid w:val="006252FE"/>
    <w:rsid w:val="00625FC7"/>
    <w:rsid w:val="0063188F"/>
    <w:rsid w:val="00634EFA"/>
    <w:rsid w:val="00637730"/>
    <w:rsid w:val="00647030"/>
    <w:rsid w:val="00664FD0"/>
    <w:rsid w:val="0067288F"/>
    <w:rsid w:val="00682E20"/>
    <w:rsid w:val="00684F95"/>
    <w:rsid w:val="00687E5C"/>
    <w:rsid w:val="00696D1A"/>
    <w:rsid w:val="006A0895"/>
    <w:rsid w:val="006A29E0"/>
    <w:rsid w:val="006A2C78"/>
    <w:rsid w:val="006A4087"/>
    <w:rsid w:val="006C2B4A"/>
    <w:rsid w:val="006C3FE3"/>
    <w:rsid w:val="006C520C"/>
    <w:rsid w:val="006C5FB3"/>
    <w:rsid w:val="006C7DA3"/>
    <w:rsid w:val="006D373D"/>
    <w:rsid w:val="006D4306"/>
    <w:rsid w:val="006D66EB"/>
    <w:rsid w:val="006E18DB"/>
    <w:rsid w:val="006E5821"/>
    <w:rsid w:val="006F0020"/>
    <w:rsid w:val="00700DAA"/>
    <w:rsid w:val="00702037"/>
    <w:rsid w:val="0070253D"/>
    <w:rsid w:val="00715F08"/>
    <w:rsid w:val="00721DD5"/>
    <w:rsid w:val="00723E98"/>
    <w:rsid w:val="0073122A"/>
    <w:rsid w:val="00736096"/>
    <w:rsid w:val="00750AD5"/>
    <w:rsid w:val="007741CD"/>
    <w:rsid w:val="00774DC9"/>
    <w:rsid w:val="007760F2"/>
    <w:rsid w:val="007813EF"/>
    <w:rsid w:val="00790608"/>
    <w:rsid w:val="0079428D"/>
    <w:rsid w:val="007A0A51"/>
    <w:rsid w:val="007A4F19"/>
    <w:rsid w:val="007C560B"/>
    <w:rsid w:val="007D7427"/>
    <w:rsid w:val="007D79AE"/>
    <w:rsid w:val="007D79E9"/>
    <w:rsid w:val="007E0135"/>
    <w:rsid w:val="007E3D28"/>
    <w:rsid w:val="007E5849"/>
    <w:rsid w:val="007F1B79"/>
    <w:rsid w:val="00804184"/>
    <w:rsid w:val="0081782E"/>
    <w:rsid w:val="00817D3E"/>
    <w:rsid w:val="00821FD1"/>
    <w:rsid w:val="0083143F"/>
    <w:rsid w:val="008467AD"/>
    <w:rsid w:val="00850B4C"/>
    <w:rsid w:val="008540DC"/>
    <w:rsid w:val="008604C3"/>
    <w:rsid w:val="00862A45"/>
    <w:rsid w:val="00870E09"/>
    <w:rsid w:val="00874395"/>
    <w:rsid w:val="00874628"/>
    <w:rsid w:val="00877AA4"/>
    <w:rsid w:val="008877A3"/>
    <w:rsid w:val="008921C5"/>
    <w:rsid w:val="008A2D0E"/>
    <w:rsid w:val="008B551B"/>
    <w:rsid w:val="008C4E0A"/>
    <w:rsid w:val="008C705B"/>
    <w:rsid w:val="008D1303"/>
    <w:rsid w:val="008E2D5B"/>
    <w:rsid w:val="008E7FAB"/>
    <w:rsid w:val="0091556B"/>
    <w:rsid w:val="0092036F"/>
    <w:rsid w:val="00925726"/>
    <w:rsid w:val="00931D87"/>
    <w:rsid w:val="00933FB9"/>
    <w:rsid w:val="00934277"/>
    <w:rsid w:val="0093701C"/>
    <w:rsid w:val="009911E9"/>
    <w:rsid w:val="00996E4F"/>
    <w:rsid w:val="009A14D9"/>
    <w:rsid w:val="009A2BA0"/>
    <w:rsid w:val="009C5048"/>
    <w:rsid w:val="009C57BA"/>
    <w:rsid w:val="009C6099"/>
    <w:rsid w:val="009D1AC2"/>
    <w:rsid w:val="009F1853"/>
    <w:rsid w:val="009F5297"/>
    <w:rsid w:val="009F7568"/>
    <w:rsid w:val="00A178C5"/>
    <w:rsid w:val="00A21F52"/>
    <w:rsid w:val="00A3402F"/>
    <w:rsid w:val="00A34E2A"/>
    <w:rsid w:val="00A40884"/>
    <w:rsid w:val="00A45C91"/>
    <w:rsid w:val="00A5279B"/>
    <w:rsid w:val="00A67D6D"/>
    <w:rsid w:val="00A8169A"/>
    <w:rsid w:val="00A82889"/>
    <w:rsid w:val="00A864DC"/>
    <w:rsid w:val="00A97996"/>
    <w:rsid w:val="00AA17A8"/>
    <w:rsid w:val="00AB0C62"/>
    <w:rsid w:val="00AB377C"/>
    <w:rsid w:val="00AB7246"/>
    <w:rsid w:val="00AC6C3D"/>
    <w:rsid w:val="00AC7E57"/>
    <w:rsid w:val="00AD0830"/>
    <w:rsid w:val="00AD6368"/>
    <w:rsid w:val="00AE5E03"/>
    <w:rsid w:val="00AF2721"/>
    <w:rsid w:val="00AF4DAE"/>
    <w:rsid w:val="00B02DA8"/>
    <w:rsid w:val="00B038F3"/>
    <w:rsid w:val="00B10E83"/>
    <w:rsid w:val="00B12358"/>
    <w:rsid w:val="00B13A00"/>
    <w:rsid w:val="00B13E82"/>
    <w:rsid w:val="00B20F2B"/>
    <w:rsid w:val="00B22F0D"/>
    <w:rsid w:val="00B275A9"/>
    <w:rsid w:val="00B277CF"/>
    <w:rsid w:val="00B311FB"/>
    <w:rsid w:val="00B36584"/>
    <w:rsid w:val="00B3728A"/>
    <w:rsid w:val="00B44184"/>
    <w:rsid w:val="00B471D9"/>
    <w:rsid w:val="00B513DF"/>
    <w:rsid w:val="00B51957"/>
    <w:rsid w:val="00B55E28"/>
    <w:rsid w:val="00B5662D"/>
    <w:rsid w:val="00B60925"/>
    <w:rsid w:val="00B74688"/>
    <w:rsid w:val="00B8025E"/>
    <w:rsid w:val="00B84455"/>
    <w:rsid w:val="00B8702A"/>
    <w:rsid w:val="00B92B1B"/>
    <w:rsid w:val="00BA3530"/>
    <w:rsid w:val="00BB0232"/>
    <w:rsid w:val="00BB5205"/>
    <w:rsid w:val="00BC1762"/>
    <w:rsid w:val="00BC529A"/>
    <w:rsid w:val="00BC6302"/>
    <w:rsid w:val="00BD2282"/>
    <w:rsid w:val="00BD357D"/>
    <w:rsid w:val="00BE0ACF"/>
    <w:rsid w:val="00BE440E"/>
    <w:rsid w:val="00BF1B63"/>
    <w:rsid w:val="00BF5217"/>
    <w:rsid w:val="00C20B9E"/>
    <w:rsid w:val="00C30590"/>
    <w:rsid w:val="00C33CC1"/>
    <w:rsid w:val="00C433BC"/>
    <w:rsid w:val="00C447A9"/>
    <w:rsid w:val="00C57785"/>
    <w:rsid w:val="00C668DD"/>
    <w:rsid w:val="00C835C0"/>
    <w:rsid w:val="00C844D1"/>
    <w:rsid w:val="00C95017"/>
    <w:rsid w:val="00CA5028"/>
    <w:rsid w:val="00CA737F"/>
    <w:rsid w:val="00CB6093"/>
    <w:rsid w:val="00CD2212"/>
    <w:rsid w:val="00CD3680"/>
    <w:rsid w:val="00CD45BD"/>
    <w:rsid w:val="00D056D3"/>
    <w:rsid w:val="00D05D96"/>
    <w:rsid w:val="00D13339"/>
    <w:rsid w:val="00D2162C"/>
    <w:rsid w:val="00D45F04"/>
    <w:rsid w:val="00D512E5"/>
    <w:rsid w:val="00D605DA"/>
    <w:rsid w:val="00D64051"/>
    <w:rsid w:val="00D75923"/>
    <w:rsid w:val="00D87CE5"/>
    <w:rsid w:val="00D9403B"/>
    <w:rsid w:val="00D9524E"/>
    <w:rsid w:val="00D961A0"/>
    <w:rsid w:val="00DA4331"/>
    <w:rsid w:val="00DB202F"/>
    <w:rsid w:val="00DC087B"/>
    <w:rsid w:val="00DC1024"/>
    <w:rsid w:val="00DC25D3"/>
    <w:rsid w:val="00DD2ADF"/>
    <w:rsid w:val="00DD3C5C"/>
    <w:rsid w:val="00DD4C14"/>
    <w:rsid w:val="00DE3E51"/>
    <w:rsid w:val="00DE5CB2"/>
    <w:rsid w:val="00DF13EB"/>
    <w:rsid w:val="00E12225"/>
    <w:rsid w:val="00E125FF"/>
    <w:rsid w:val="00E22879"/>
    <w:rsid w:val="00E404CD"/>
    <w:rsid w:val="00E43E75"/>
    <w:rsid w:val="00E44A2F"/>
    <w:rsid w:val="00E47B38"/>
    <w:rsid w:val="00E51A2F"/>
    <w:rsid w:val="00E543C2"/>
    <w:rsid w:val="00E566C1"/>
    <w:rsid w:val="00E61E67"/>
    <w:rsid w:val="00E630F9"/>
    <w:rsid w:val="00E71699"/>
    <w:rsid w:val="00E76EDB"/>
    <w:rsid w:val="00E804BF"/>
    <w:rsid w:val="00E81E8B"/>
    <w:rsid w:val="00E84CE8"/>
    <w:rsid w:val="00E962A5"/>
    <w:rsid w:val="00E97BFD"/>
    <w:rsid w:val="00EA35B0"/>
    <w:rsid w:val="00EB4CEE"/>
    <w:rsid w:val="00EB5584"/>
    <w:rsid w:val="00EC03B0"/>
    <w:rsid w:val="00EC3497"/>
    <w:rsid w:val="00ED0D94"/>
    <w:rsid w:val="00ED1859"/>
    <w:rsid w:val="00ED49F2"/>
    <w:rsid w:val="00EE059F"/>
    <w:rsid w:val="00EE231F"/>
    <w:rsid w:val="00EE3E0F"/>
    <w:rsid w:val="00EF523B"/>
    <w:rsid w:val="00EF753D"/>
    <w:rsid w:val="00F01F75"/>
    <w:rsid w:val="00F03A8B"/>
    <w:rsid w:val="00F04D0A"/>
    <w:rsid w:val="00F0570C"/>
    <w:rsid w:val="00F07B8C"/>
    <w:rsid w:val="00F12AF4"/>
    <w:rsid w:val="00F17232"/>
    <w:rsid w:val="00F201D1"/>
    <w:rsid w:val="00F229AE"/>
    <w:rsid w:val="00F264DD"/>
    <w:rsid w:val="00F26F53"/>
    <w:rsid w:val="00F65748"/>
    <w:rsid w:val="00F71345"/>
    <w:rsid w:val="00F81391"/>
    <w:rsid w:val="00F82501"/>
    <w:rsid w:val="00F850F0"/>
    <w:rsid w:val="00F9227C"/>
    <w:rsid w:val="00F944E0"/>
    <w:rsid w:val="00F970D0"/>
    <w:rsid w:val="00FA3822"/>
    <w:rsid w:val="00FB0781"/>
    <w:rsid w:val="00FB2D7A"/>
    <w:rsid w:val="00FB4175"/>
    <w:rsid w:val="00FB58C7"/>
    <w:rsid w:val="00FC1A5D"/>
    <w:rsid w:val="00FC1BC5"/>
    <w:rsid w:val="00FC4A32"/>
    <w:rsid w:val="00FC62B5"/>
    <w:rsid w:val="00FD3794"/>
    <w:rsid w:val="00FF21B9"/>
    <w:rsid w:val="00FF29C9"/>
    <w:rsid w:val="00FF6EF9"/>
    <w:rsid w:val="01032F0E"/>
    <w:rsid w:val="0209C7CC"/>
    <w:rsid w:val="030939C2"/>
    <w:rsid w:val="0491F35C"/>
    <w:rsid w:val="056ED074"/>
    <w:rsid w:val="0655D3A9"/>
    <w:rsid w:val="06F9C5B9"/>
    <w:rsid w:val="07D3A84A"/>
    <w:rsid w:val="09627804"/>
    <w:rsid w:val="0A6178A4"/>
    <w:rsid w:val="0A9F150B"/>
    <w:rsid w:val="0C26ED83"/>
    <w:rsid w:val="0CFF11E2"/>
    <w:rsid w:val="0F720723"/>
    <w:rsid w:val="1276B84E"/>
    <w:rsid w:val="139A6D20"/>
    <w:rsid w:val="146F3BA2"/>
    <w:rsid w:val="159609E3"/>
    <w:rsid w:val="15AA91B2"/>
    <w:rsid w:val="15EABCE2"/>
    <w:rsid w:val="17E8C155"/>
    <w:rsid w:val="1903B401"/>
    <w:rsid w:val="19FC9914"/>
    <w:rsid w:val="1D0422E2"/>
    <w:rsid w:val="1E76400A"/>
    <w:rsid w:val="1F7CD16B"/>
    <w:rsid w:val="1F82C7A1"/>
    <w:rsid w:val="21346477"/>
    <w:rsid w:val="22362C79"/>
    <w:rsid w:val="236BB37A"/>
    <w:rsid w:val="241B8D9A"/>
    <w:rsid w:val="27248B46"/>
    <w:rsid w:val="272AF2F4"/>
    <w:rsid w:val="2A0AB507"/>
    <w:rsid w:val="2A4F53B3"/>
    <w:rsid w:val="2AACC224"/>
    <w:rsid w:val="2B2EC094"/>
    <w:rsid w:val="2D1039FC"/>
    <w:rsid w:val="2D4255C9"/>
    <w:rsid w:val="2E282CF3"/>
    <w:rsid w:val="2F1F9144"/>
    <w:rsid w:val="3029C7CC"/>
    <w:rsid w:val="302DAA89"/>
    <w:rsid w:val="30E48381"/>
    <w:rsid w:val="31598406"/>
    <w:rsid w:val="31A93E0A"/>
    <w:rsid w:val="335DE28A"/>
    <w:rsid w:val="33D8AF3C"/>
    <w:rsid w:val="34A29281"/>
    <w:rsid w:val="357A8DC5"/>
    <w:rsid w:val="359929E6"/>
    <w:rsid w:val="37A7F865"/>
    <w:rsid w:val="38405DA4"/>
    <w:rsid w:val="390754EB"/>
    <w:rsid w:val="3978CB63"/>
    <w:rsid w:val="3A712F9C"/>
    <w:rsid w:val="3B6734F5"/>
    <w:rsid w:val="3C54F784"/>
    <w:rsid w:val="3D17B184"/>
    <w:rsid w:val="3D606719"/>
    <w:rsid w:val="3D746F0F"/>
    <w:rsid w:val="3EFAA6B6"/>
    <w:rsid w:val="417C314D"/>
    <w:rsid w:val="4196E91F"/>
    <w:rsid w:val="42159E32"/>
    <w:rsid w:val="43BD9C71"/>
    <w:rsid w:val="44CE89E1"/>
    <w:rsid w:val="45B971E9"/>
    <w:rsid w:val="48759D1D"/>
    <w:rsid w:val="499129AF"/>
    <w:rsid w:val="4ADE1CA4"/>
    <w:rsid w:val="4CFA1F57"/>
    <w:rsid w:val="4D0D33C7"/>
    <w:rsid w:val="4DB8CD0A"/>
    <w:rsid w:val="4DFF2AEF"/>
    <w:rsid w:val="4EF932E7"/>
    <w:rsid w:val="4F6A3748"/>
    <w:rsid w:val="4F806BFD"/>
    <w:rsid w:val="52532FD8"/>
    <w:rsid w:val="5257A549"/>
    <w:rsid w:val="531B5E54"/>
    <w:rsid w:val="572C8789"/>
    <w:rsid w:val="5E425B69"/>
    <w:rsid w:val="5E7BF564"/>
    <w:rsid w:val="5EC2C9F2"/>
    <w:rsid w:val="5FE9F147"/>
    <w:rsid w:val="615EB218"/>
    <w:rsid w:val="61E9244A"/>
    <w:rsid w:val="640E4383"/>
    <w:rsid w:val="64D0E1A2"/>
    <w:rsid w:val="653CAEF5"/>
    <w:rsid w:val="67D6974C"/>
    <w:rsid w:val="688BB1AC"/>
    <w:rsid w:val="6C784590"/>
    <w:rsid w:val="6F1AA008"/>
    <w:rsid w:val="6F28EBC5"/>
    <w:rsid w:val="6F29599E"/>
    <w:rsid w:val="6FA4359C"/>
    <w:rsid w:val="6FA653CB"/>
    <w:rsid w:val="6FD9040B"/>
    <w:rsid w:val="703532EA"/>
    <w:rsid w:val="72EAE366"/>
    <w:rsid w:val="73B23A35"/>
    <w:rsid w:val="746BC2AF"/>
    <w:rsid w:val="7605CDA3"/>
    <w:rsid w:val="785B7DC1"/>
    <w:rsid w:val="79C2ECD3"/>
    <w:rsid w:val="7A78852C"/>
    <w:rsid w:val="7A9B65AA"/>
    <w:rsid w:val="7AF4695E"/>
    <w:rsid w:val="7C396684"/>
    <w:rsid w:val="7F6D2067"/>
    <w:rsid w:val="7FB4CF4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0A7D5"/>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comentario">
    <w:name w:val="annotation text"/>
    <w:basedOn w:val="Normal"/>
    <w:link w:val="TextocomentarioCar"/>
    <w:uiPriority w:val="99"/>
    <w:unhideWhenUsed/>
    <w:rsid w:val="00B84455"/>
    <w:rPr>
      <w:sz w:val="20"/>
      <w:szCs w:val="20"/>
    </w:rPr>
  </w:style>
  <w:style w:type="character" w:customStyle="1" w:styleId="TextocomentarioCar">
    <w:name w:val="Texto comentario Car"/>
    <w:basedOn w:val="Fuentedeprrafopredeter"/>
    <w:link w:val="Textocomentario"/>
    <w:uiPriority w:val="99"/>
    <w:rsid w:val="00B84455"/>
    <w:rPr>
      <w:rFonts w:ascii="Times New Roman" w:eastAsia="MS Mincho" w:hAnsi="Times New Roman" w:cs="Times New Roman"/>
      <w:sz w:val="20"/>
      <w:szCs w:val="20"/>
      <w:lang w:val="es-ES" w:eastAsia="es-ES"/>
    </w:rPr>
  </w:style>
  <w:style w:type="character" w:styleId="Refdecomentario">
    <w:name w:val="annotation reference"/>
    <w:basedOn w:val="Fuentedeprrafopredeter"/>
    <w:uiPriority w:val="99"/>
    <w:semiHidden/>
    <w:unhideWhenUsed/>
    <w:rsid w:val="00B84455"/>
    <w:rPr>
      <w:sz w:val="16"/>
      <w:szCs w:val="16"/>
    </w:rPr>
  </w:style>
  <w:style w:type="paragraph" w:customStyle="1" w:styleId="Body">
    <w:name w:val="Body"/>
    <w:uiPriority w:val="99"/>
    <w:semiHidden/>
    <w:rsid w:val="00B84455"/>
    <w:rPr>
      <w:rFonts w:ascii="Helvetica" w:eastAsia="ヒラギノ角ゴ Pro W3" w:hAnsi="Helvetica" w:cs="Times New Roman"/>
      <w:color w:val="000000"/>
      <w:sz w:val="24"/>
      <w:szCs w:val="20"/>
      <w:lang w:val="en-US" w:eastAsia="es-CO"/>
    </w:rPr>
  </w:style>
  <w:style w:type="paragraph" w:styleId="Asuntodelcomentario">
    <w:name w:val="annotation subject"/>
    <w:basedOn w:val="Textocomentario"/>
    <w:next w:val="Textocomentario"/>
    <w:link w:val="AsuntodelcomentarioCar"/>
    <w:uiPriority w:val="99"/>
    <w:semiHidden/>
    <w:unhideWhenUsed/>
    <w:rsid w:val="00D961A0"/>
    <w:rPr>
      <w:b/>
      <w:bCs/>
    </w:rPr>
  </w:style>
  <w:style w:type="character" w:customStyle="1" w:styleId="AsuntodelcomentarioCar">
    <w:name w:val="Asunto del comentario Car"/>
    <w:basedOn w:val="TextocomentarioCar"/>
    <w:link w:val="Asuntodelcomentario"/>
    <w:uiPriority w:val="99"/>
    <w:semiHidden/>
    <w:rsid w:val="00D961A0"/>
    <w:rPr>
      <w:rFonts w:ascii="Times New Roman" w:eastAsia="MS Mincho" w:hAnsi="Times New Roman" w:cs="Times New Roman"/>
      <w:b/>
      <w:bCs/>
      <w:sz w:val="20"/>
      <w:szCs w:val="20"/>
      <w:lang w:val="es-ES" w:eastAsia="es-ES"/>
    </w:rPr>
  </w:style>
  <w:style w:type="paragraph" w:customStyle="1" w:styleId="Default">
    <w:name w:val="Default"/>
    <w:rsid w:val="0092036F"/>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2E3185"/>
    <w:rPr>
      <w:sz w:val="20"/>
      <w:szCs w:val="20"/>
    </w:rPr>
  </w:style>
  <w:style w:type="character" w:customStyle="1" w:styleId="TextonotapieCar">
    <w:name w:val="Texto nota pie Car"/>
    <w:basedOn w:val="Fuentedeprrafopredeter"/>
    <w:link w:val="Textonotapie"/>
    <w:uiPriority w:val="99"/>
    <w:semiHidden/>
    <w:rsid w:val="002E3185"/>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semiHidden/>
    <w:unhideWhenUsed/>
    <w:rsid w:val="002E3185"/>
    <w:rPr>
      <w:vertAlign w:val="superscript"/>
    </w:rPr>
  </w:style>
  <w:style w:type="paragraph" w:styleId="Revisin">
    <w:name w:val="Revision"/>
    <w:hidden/>
    <w:uiPriority w:val="99"/>
    <w:semiHidden/>
    <w:rsid w:val="00715F08"/>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416">
      <w:bodyDiv w:val="1"/>
      <w:marLeft w:val="0"/>
      <w:marRight w:val="0"/>
      <w:marTop w:val="0"/>
      <w:marBottom w:val="0"/>
      <w:divBdr>
        <w:top w:val="none" w:sz="0" w:space="0" w:color="auto"/>
        <w:left w:val="none" w:sz="0" w:space="0" w:color="auto"/>
        <w:bottom w:val="none" w:sz="0" w:space="0" w:color="auto"/>
        <w:right w:val="none" w:sz="0" w:space="0" w:color="auto"/>
      </w:divBdr>
    </w:div>
    <w:div w:id="76875197">
      <w:bodyDiv w:val="1"/>
      <w:marLeft w:val="0"/>
      <w:marRight w:val="0"/>
      <w:marTop w:val="0"/>
      <w:marBottom w:val="0"/>
      <w:divBdr>
        <w:top w:val="none" w:sz="0" w:space="0" w:color="auto"/>
        <w:left w:val="none" w:sz="0" w:space="0" w:color="auto"/>
        <w:bottom w:val="none" w:sz="0" w:space="0" w:color="auto"/>
        <w:right w:val="none" w:sz="0" w:space="0" w:color="auto"/>
      </w:divBdr>
    </w:div>
    <w:div w:id="567960763">
      <w:bodyDiv w:val="1"/>
      <w:marLeft w:val="0"/>
      <w:marRight w:val="0"/>
      <w:marTop w:val="0"/>
      <w:marBottom w:val="0"/>
      <w:divBdr>
        <w:top w:val="none" w:sz="0" w:space="0" w:color="auto"/>
        <w:left w:val="none" w:sz="0" w:space="0" w:color="auto"/>
        <w:bottom w:val="none" w:sz="0" w:space="0" w:color="auto"/>
        <w:right w:val="none" w:sz="0" w:space="0" w:color="auto"/>
      </w:divBdr>
    </w:div>
    <w:div w:id="1589802378">
      <w:bodyDiv w:val="1"/>
      <w:marLeft w:val="0"/>
      <w:marRight w:val="0"/>
      <w:marTop w:val="0"/>
      <w:marBottom w:val="0"/>
      <w:divBdr>
        <w:top w:val="none" w:sz="0" w:space="0" w:color="auto"/>
        <w:left w:val="none" w:sz="0" w:space="0" w:color="auto"/>
        <w:bottom w:val="none" w:sz="0" w:space="0" w:color="auto"/>
        <w:right w:val="none" w:sz="0" w:space="0" w:color="auto"/>
      </w:divBdr>
    </w:div>
    <w:div w:id="20080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deelectronica.minhacienda.gov.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73C81F95-70AE-4E17-9436-34C92FF557E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45D0AD4-6778-444D-8A6C-892E72373B5D}"/>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12</Pages>
  <Words>4635</Words>
  <Characters>25494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cp:lastModifiedBy>
  <cp:revision>2</cp:revision>
  <cp:lastPrinted>2015-01-16T15:21:00Z</cp:lastPrinted>
  <dcterms:created xsi:type="dcterms:W3CDTF">2023-10-14T08:49:00Z</dcterms:created>
  <dcterms:modified xsi:type="dcterms:W3CDTF">2023-10-14T08:49:00Z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