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D4AE2" w14:textId="77777777" w:rsidR="00086F5E" w:rsidRPr="00E20480" w:rsidRDefault="00086F5E" w:rsidP="00957167">
      <w:pPr>
        <w:pStyle w:val="Sinespaciado"/>
        <w:contextualSpacing/>
        <w:jc w:val="center"/>
        <w:rPr>
          <w:rFonts w:ascii="Verdana" w:hAnsi="Verdana"/>
        </w:rPr>
      </w:pPr>
      <w:bookmarkStart w:id="0" w:name="_Hlk152749465"/>
      <w:bookmarkEnd w:id="0"/>
      <w:r w:rsidRPr="00E20480">
        <w:rPr>
          <w:rFonts w:ascii="Verdana" w:hAnsi="Verdana" w:cs="Arial"/>
          <w:b/>
        </w:rPr>
        <w:t>INFORME DE SEGUIMIENTO</w:t>
      </w:r>
    </w:p>
    <w:tbl>
      <w:tblPr>
        <w:tblStyle w:val="Tablaconcuadrcula"/>
        <w:tblW w:w="5000" w:type="pct"/>
        <w:tblBorders>
          <w:insideH w:val="single" w:sz="6" w:space="0" w:color="auto"/>
          <w:insideV w:val="single" w:sz="6" w:space="0" w:color="auto"/>
        </w:tblBorders>
        <w:shd w:val="clear" w:color="auto" w:fill="FFC000"/>
        <w:tblLook w:val="04A0" w:firstRow="1" w:lastRow="0" w:firstColumn="1" w:lastColumn="0" w:noHBand="0" w:noVBand="1"/>
      </w:tblPr>
      <w:tblGrid>
        <w:gridCol w:w="3139"/>
        <w:gridCol w:w="6255"/>
      </w:tblGrid>
      <w:tr w:rsidR="00086F5E" w:rsidRPr="00E20480" w14:paraId="01732787" w14:textId="77777777" w:rsidTr="00EB584D">
        <w:tc>
          <w:tcPr>
            <w:tcW w:w="1671" w:type="pct"/>
            <w:tcBorders>
              <w:top w:val="single" w:sz="4" w:space="0" w:color="auto"/>
              <w:left w:val="single" w:sz="4" w:space="0" w:color="auto"/>
              <w:bottom w:val="single" w:sz="6" w:space="0" w:color="auto"/>
              <w:right w:val="single" w:sz="6" w:space="0" w:color="auto"/>
            </w:tcBorders>
            <w:shd w:val="clear" w:color="auto" w:fill="FFC000"/>
            <w:hideMark/>
          </w:tcPr>
          <w:p w14:paraId="5C8EC8D8" w14:textId="77777777" w:rsidR="00086F5E" w:rsidRPr="00E20480" w:rsidRDefault="00086F5E" w:rsidP="00957167">
            <w:pPr>
              <w:pStyle w:val="NormalWeb"/>
              <w:spacing w:before="0" w:beforeAutospacing="0" w:after="0"/>
              <w:contextualSpacing/>
              <w:jc w:val="both"/>
              <w:rPr>
                <w:rFonts w:ascii="Verdana" w:hAnsi="Verdana" w:cs="Arial"/>
                <w:bCs/>
                <w:i/>
                <w:sz w:val="22"/>
                <w:szCs w:val="22"/>
                <w:lang w:val="es-CO"/>
              </w:rPr>
            </w:pPr>
            <w:r w:rsidRPr="00E20480">
              <w:rPr>
                <w:rFonts w:ascii="Verdana" w:hAnsi="Verdana" w:cs="Arial"/>
                <w:bCs/>
                <w:i/>
                <w:sz w:val="22"/>
                <w:szCs w:val="22"/>
                <w:lang w:val="es-CO"/>
              </w:rPr>
              <w:t>Número de Expediente</w:t>
            </w:r>
          </w:p>
        </w:tc>
        <w:tc>
          <w:tcPr>
            <w:tcW w:w="3329" w:type="pct"/>
            <w:tcBorders>
              <w:top w:val="single" w:sz="4" w:space="0" w:color="auto"/>
              <w:left w:val="single" w:sz="6" w:space="0" w:color="auto"/>
              <w:bottom w:val="single" w:sz="6" w:space="0" w:color="auto"/>
              <w:right w:val="single" w:sz="4" w:space="0" w:color="auto"/>
            </w:tcBorders>
            <w:shd w:val="clear" w:color="auto" w:fill="FFC000"/>
            <w:hideMark/>
          </w:tcPr>
          <w:p w14:paraId="6CBBF356" w14:textId="77777777" w:rsidR="00086F5E" w:rsidRPr="00E20480" w:rsidRDefault="007A6106" w:rsidP="00957167">
            <w:pPr>
              <w:pStyle w:val="NormalWeb"/>
              <w:spacing w:before="0" w:beforeAutospacing="0" w:after="0"/>
              <w:contextualSpacing/>
              <w:jc w:val="both"/>
              <w:rPr>
                <w:rFonts w:ascii="Verdana" w:hAnsi="Verdana" w:cs="Arial"/>
                <w:b/>
                <w:bCs/>
                <w:sz w:val="22"/>
                <w:szCs w:val="22"/>
                <w:lang w:val="es-CO"/>
              </w:rPr>
            </w:pPr>
            <w:bookmarkStart w:id="1" w:name="numexpcompartido"/>
            <w:bookmarkEnd w:id="1"/>
            <w:r w:rsidRPr="00E20480">
              <w:rPr>
                <w:rFonts w:ascii="Verdana" w:hAnsi="Verdana" w:cs="Arial"/>
                <w:b/>
                <w:bCs/>
                <w:sz w:val="22"/>
                <w:szCs w:val="22"/>
                <w:lang w:val="es-CO"/>
              </w:rPr>
              <w:t>85/2018/D028-PREDI</w:t>
            </w:r>
          </w:p>
        </w:tc>
      </w:tr>
      <w:tr w:rsidR="00086F5E" w:rsidRPr="00E20480" w14:paraId="29EBF362" w14:textId="77777777" w:rsidTr="00EB584D">
        <w:tc>
          <w:tcPr>
            <w:tcW w:w="1671" w:type="pct"/>
            <w:tcBorders>
              <w:top w:val="single" w:sz="6" w:space="0" w:color="auto"/>
              <w:left w:val="single" w:sz="4" w:space="0" w:color="auto"/>
              <w:bottom w:val="single" w:sz="6" w:space="0" w:color="auto"/>
              <w:right w:val="single" w:sz="6" w:space="0" w:color="auto"/>
            </w:tcBorders>
            <w:shd w:val="clear" w:color="auto" w:fill="FFC000"/>
            <w:hideMark/>
          </w:tcPr>
          <w:p w14:paraId="39C00E21" w14:textId="77777777" w:rsidR="00086F5E" w:rsidRPr="00E20480" w:rsidRDefault="00086F5E" w:rsidP="00957167">
            <w:pPr>
              <w:pStyle w:val="NormalWeb"/>
              <w:spacing w:before="0" w:beforeAutospacing="0" w:after="0"/>
              <w:contextualSpacing/>
              <w:jc w:val="both"/>
              <w:rPr>
                <w:rFonts w:ascii="Verdana" w:hAnsi="Verdana" w:cs="Arial"/>
                <w:bCs/>
                <w:i/>
                <w:sz w:val="22"/>
                <w:szCs w:val="22"/>
                <w:lang w:val="es-CO"/>
              </w:rPr>
            </w:pPr>
            <w:r w:rsidRPr="00E20480">
              <w:rPr>
                <w:rFonts w:ascii="Verdana" w:hAnsi="Verdana" w:cs="Arial"/>
                <w:bCs/>
                <w:i/>
                <w:sz w:val="22"/>
                <w:szCs w:val="22"/>
                <w:lang w:val="es-CO"/>
              </w:rPr>
              <w:t>Sector</w:t>
            </w:r>
          </w:p>
        </w:tc>
        <w:tc>
          <w:tcPr>
            <w:tcW w:w="3329" w:type="pct"/>
            <w:tcBorders>
              <w:top w:val="single" w:sz="6" w:space="0" w:color="auto"/>
              <w:left w:val="single" w:sz="6" w:space="0" w:color="auto"/>
              <w:bottom w:val="single" w:sz="6" w:space="0" w:color="auto"/>
              <w:right w:val="single" w:sz="4" w:space="0" w:color="auto"/>
            </w:tcBorders>
            <w:shd w:val="clear" w:color="auto" w:fill="FFC000"/>
            <w:hideMark/>
          </w:tcPr>
          <w:p w14:paraId="17EAE8A6" w14:textId="77777777" w:rsidR="00086F5E" w:rsidRPr="00E20480" w:rsidRDefault="00086F5E" w:rsidP="00957167">
            <w:pPr>
              <w:pStyle w:val="NormalWeb"/>
              <w:spacing w:before="0" w:beforeAutospacing="0" w:after="0"/>
              <w:contextualSpacing/>
              <w:jc w:val="both"/>
              <w:rPr>
                <w:rFonts w:ascii="Verdana" w:hAnsi="Verdana" w:cs="Arial"/>
                <w:b/>
                <w:bCs/>
                <w:sz w:val="22"/>
                <w:szCs w:val="22"/>
                <w:lang w:val="es-CO"/>
              </w:rPr>
            </w:pPr>
            <w:bookmarkStart w:id="2" w:name="cmbsector"/>
            <w:bookmarkEnd w:id="2"/>
            <w:r w:rsidRPr="00E20480">
              <w:rPr>
                <w:rFonts w:ascii="Verdana" w:hAnsi="Verdana" w:cs="Arial"/>
                <w:b/>
                <w:bCs/>
                <w:sz w:val="22"/>
                <w:szCs w:val="22"/>
                <w:lang w:val="es-CO"/>
              </w:rPr>
              <w:t>Atención Integral a la Primera Infancia</w:t>
            </w:r>
          </w:p>
        </w:tc>
      </w:tr>
      <w:tr w:rsidR="00086F5E" w:rsidRPr="00E20480" w14:paraId="003B7662" w14:textId="77777777" w:rsidTr="00EB584D">
        <w:tc>
          <w:tcPr>
            <w:tcW w:w="1671" w:type="pct"/>
            <w:tcBorders>
              <w:top w:val="single" w:sz="6" w:space="0" w:color="auto"/>
              <w:left w:val="single" w:sz="4" w:space="0" w:color="auto"/>
              <w:bottom w:val="single" w:sz="6" w:space="0" w:color="auto"/>
              <w:right w:val="single" w:sz="6" w:space="0" w:color="auto"/>
            </w:tcBorders>
            <w:shd w:val="clear" w:color="auto" w:fill="FFC000"/>
            <w:hideMark/>
          </w:tcPr>
          <w:p w14:paraId="5BE4D097" w14:textId="77777777" w:rsidR="00086F5E" w:rsidRPr="00E20480" w:rsidRDefault="00086F5E" w:rsidP="00957167">
            <w:pPr>
              <w:pStyle w:val="NormalWeb"/>
              <w:spacing w:before="0" w:beforeAutospacing="0" w:after="0"/>
              <w:contextualSpacing/>
              <w:jc w:val="both"/>
              <w:rPr>
                <w:rFonts w:ascii="Verdana" w:hAnsi="Verdana" w:cs="Arial"/>
                <w:bCs/>
                <w:i/>
                <w:sz w:val="22"/>
                <w:szCs w:val="22"/>
                <w:lang w:val="es-CO"/>
              </w:rPr>
            </w:pPr>
            <w:r w:rsidRPr="00E20480">
              <w:rPr>
                <w:rFonts w:ascii="Verdana" w:hAnsi="Verdana" w:cs="Arial"/>
                <w:bCs/>
                <w:i/>
                <w:sz w:val="22"/>
                <w:szCs w:val="22"/>
                <w:lang w:val="es-CO"/>
              </w:rPr>
              <w:t>Tipo de Entidad</w:t>
            </w:r>
          </w:p>
        </w:tc>
        <w:tc>
          <w:tcPr>
            <w:tcW w:w="3329" w:type="pct"/>
            <w:tcBorders>
              <w:top w:val="single" w:sz="6" w:space="0" w:color="auto"/>
              <w:left w:val="single" w:sz="6" w:space="0" w:color="auto"/>
              <w:bottom w:val="single" w:sz="6" w:space="0" w:color="auto"/>
              <w:right w:val="single" w:sz="4" w:space="0" w:color="auto"/>
            </w:tcBorders>
            <w:shd w:val="clear" w:color="auto" w:fill="FFC000"/>
            <w:hideMark/>
          </w:tcPr>
          <w:p w14:paraId="74231076" w14:textId="77777777" w:rsidR="00086F5E" w:rsidRPr="00E20480" w:rsidRDefault="00086F5E" w:rsidP="00957167">
            <w:pPr>
              <w:contextualSpacing/>
              <w:jc w:val="both"/>
              <w:rPr>
                <w:rFonts w:ascii="Verdana" w:hAnsi="Verdana" w:cs="Arial"/>
                <w:b/>
                <w:sz w:val="22"/>
                <w:szCs w:val="22"/>
              </w:rPr>
            </w:pPr>
            <w:bookmarkStart w:id="3" w:name="cmbtipoentidad"/>
            <w:bookmarkEnd w:id="3"/>
            <w:r w:rsidRPr="00E20480">
              <w:rPr>
                <w:rFonts w:ascii="Verdana" w:hAnsi="Verdana" w:cs="Arial"/>
                <w:b/>
                <w:sz w:val="22"/>
                <w:szCs w:val="22"/>
              </w:rPr>
              <w:t>Municipio</w:t>
            </w:r>
          </w:p>
        </w:tc>
      </w:tr>
      <w:tr w:rsidR="00086F5E" w:rsidRPr="00E20480" w14:paraId="5624E7B1" w14:textId="77777777" w:rsidTr="00EB584D">
        <w:tc>
          <w:tcPr>
            <w:tcW w:w="1671" w:type="pct"/>
            <w:tcBorders>
              <w:top w:val="single" w:sz="6" w:space="0" w:color="auto"/>
              <w:left w:val="single" w:sz="4" w:space="0" w:color="auto"/>
              <w:bottom w:val="single" w:sz="4" w:space="0" w:color="auto"/>
              <w:right w:val="single" w:sz="6" w:space="0" w:color="auto"/>
            </w:tcBorders>
            <w:shd w:val="clear" w:color="auto" w:fill="FFC000"/>
            <w:hideMark/>
          </w:tcPr>
          <w:p w14:paraId="0439364B" w14:textId="77777777" w:rsidR="00086F5E" w:rsidRPr="00E20480" w:rsidRDefault="00086F5E" w:rsidP="00957167">
            <w:pPr>
              <w:pStyle w:val="NormalWeb"/>
              <w:spacing w:before="0" w:beforeAutospacing="0" w:after="0"/>
              <w:contextualSpacing/>
              <w:jc w:val="both"/>
              <w:rPr>
                <w:rFonts w:ascii="Verdana" w:hAnsi="Verdana" w:cs="Arial"/>
                <w:bCs/>
                <w:i/>
                <w:sz w:val="22"/>
                <w:szCs w:val="22"/>
                <w:lang w:val="es-CO"/>
              </w:rPr>
            </w:pPr>
            <w:r w:rsidRPr="00E20480">
              <w:rPr>
                <w:rFonts w:ascii="Verdana" w:hAnsi="Verdana" w:cs="Arial"/>
                <w:bCs/>
                <w:i/>
                <w:sz w:val="22"/>
                <w:szCs w:val="22"/>
                <w:lang w:val="es-CO"/>
              </w:rPr>
              <w:t>Entidad</w:t>
            </w:r>
          </w:p>
        </w:tc>
        <w:tc>
          <w:tcPr>
            <w:tcW w:w="3329" w:type="pct"/>
            <w:tcBorders>
              <w:top w:val="single" w:sz="6" w:space="0" w:color="auto"/>
              <w:left w:val="single" w:sz="6" w:space="0" w:color="auto"/>
              <w:bottom w:val="single" w:sz="4" w:space="0" w:color="auto"/>
              <w:right w:val="single" w:sz="4" w:space="0" w:color="auto"/>
            </w:tcBorders>
            <w:shd w:val="clear" w:color="auto" w:fill="FFC000"/>
            <w:hideMark/>
          </w:tcPr>
          <w:p w14:paraId="21E48090" w14:textId="77777777" w:rsidR="00086F5E" w:rsidRPr="00E20480" w:rsidRDefault="002D6807" w:rsidP="00957167">
            <w:pPr>
              <w:contextualSpacing/>
              <w:jc w:val="both"/>
              <w:rPr>
                <w:rFonts w:ascii="Verdana" w:hAnsi="Verdana" w:cs="Arial"/>
                <w:b/>
                <w:bCs/>
                <w:sz w:val="22"/>
                <w:szCs w:val="22"/>
              </w:rPr>
            </w:pPr>
            <w:bookmarkStart w:id="4" w:name="cmbresguardo"/>
            <w:bookmarkStart w:id="5" w:name="deptoymuni"/>
            <w:bookmarkEnd w:id="4"/>
            <w:bookmarkEnd w:id="5"/>
            <w:r w:rsidRPr="00E20480">
              <w:rPr>
                <w:rFonts w:ascii="Verdana" w:hAnsi="Verdana" w:cs="Arial"/>
                <w:b/>
                <w:sz w:val="22"/>
                <w:szCs w:val="22"/>
              </w:rPr>
              <w:t>Tipacoque - Boyacá</w:t>
            </w:r>
          </w:p>
        </w:tc>
      </w:tr>
    </w:tbl>
    <w:p w14:paraId="60D960FB" w14:textId="77777777" w:rsidR="00086F5E" w:rsidRPr="00E20480" w:rsidRDefault="00086F5E" w:rsidP="00957167">
      <w:pPr>
        <w:contextualSpacing/>
        <w:jc w:val="both"/>
        <w:rPr>
          <w:rFonts w:ascii="Verdana" w:hAnsi="Verdana" w:cs="Arial"/>
          <w:sz w:val="22"/>
          <w:szCs w:val="22"/>
        </w:rPr>
      </w:pPr>
    </w:p>
    <w:p w14:paraId="0E6A6018" w14:textId="77777777" w:rsidR="00086F5E" w:rsidRPr="000331DB" w:rsidRDefault="00086F5E" w:rsidP="00957167">
      <w:pPr>
        <w:pStyle w:val="Sinespaciado"/>
        <w:contextualSpacing/>
        <w:jc w:val="both"/>
        <w:rPr>
          <w:rFonts w:ascii="Verdana" w:eastAsia="Arial" w:hAnsi="Verdana" w:cs="Arial"/>
          <w:lang w:eastAsia="es-ES"/>
        </w:rPr>
      </w:pPr>
      <w:r w:rsidRPr="00E20480">
        <w:rPr>
          <w:rFonts w:ascii="Verdana" w:hAnsi="Verdana" w:cs="Arial"/>
          <w:b/>
        </w:rPr>
        <w:t>Periodo de evaluación</w:t>
      </w:r>
      <w:r w:rsidRPr="00E20480">
        <w:rPr>
          <w:rFonts w:ascii="Verdana" w:hAnsi="Verdana" w:cs="Arial"/>
        </w:rPr>
        <w:t xml:space="preserve">: </w:t>
      </w:r>
      <w:r w:rsidR="007A6106" w:rsidRPr="00E20480">
        <w:rPr>
          <w:rFonts w:ascii="Verdana" w:hAnsi="Verdana" w:cs="Arial"/>
        </w:rPr>
        <w:t>Julio 1 de 2019</w:t>
      </w:r>
      <w:r w:rsidRPr="00E20480">
        <w:rPr>
          <w:rFonts w:ascii="Verdana" w:hAnsi="Verdana" w:cs="Arial"/>
        </w:rPr>
        <w:t xml:space="preserve"> a </w:t>
      </w:r>
      <w:r w:rsidR="00DC4EDD" w:rsidRPr="00E20480">
        <w:rPr>
          <w:rFonts w:ascii="Verdana" w:hAnsi="Verdana" w:cs="Arial"/>
        </w:rPr>
        <w:t xml:space="preserve">junio </w:t>
      </w:r>
      <w:r w:rsidR="007A6106" w:rsidRPr="00E20480">
        <w:rPr>
          <w:rFonts w:ascii="Verdana" w:hAnsi="Verdana" w:cs="Arial"/>
        </w:rPr>
        <w:t xml:space="preserve">30 </w:t>
      </w:r>
      <w:r w:rsidRPr="00E20480">
        <w:rPr>
          <w:rFonts w:ascii="Verdana" w:hAnsi="Verdana" w:cs="Arial"/>
        </w:rPr>
        <w:t>de 202</w:t>
      </w:r>
      <w:r w:rsidR="00DC4EDD" w:rsidRPr="00E20480">
        <w:rPr>
          <w:rFonts w:ascii="Verdana" w:hAnsi="Verdana" w:cs="Arial"/>
        </w:rPr>
        <w:t>3</w:t>
      </w:r>
      <w:r w:rsidRPr="00E20480">
        <w:rPr>
          <w:rFonts w:ascii="Verdana" w:hAnsi="Verdana" w:cs="Arial"/>
        </w:rPr>
        <w:t>.</w:t>
      </w:r>
      <w:bookmarkStart w:id="6" w:name="_Toc487631193"/>
    </w:p>
    <w:bookmarkEnd w:id="6"/>
    <w:p w14:paraId="21F52335" w14:textId="77777777" w:rsidR="00086F5E" w:rsidRPr="00E20480" w:rsidRDefault="00086F5E" w:rsidP="00957167">
      <w:pPr>
        <w:pStyle w:val="Sinespaciado"/>
        <w:contextualSpacing/>
        <w:jc w:val="both"/>
        <w:rPr>
          <w:rFonts w:ascii="Verdana" w:hAnsi="Verdana" w:cs="Arial"/>
        </w:rPr>
      </w:pPr>
    </w:p>
    <w:p w14:paraId="54545B5B" w14:textId="77777777" w:rsidR="00086F5E" w:rsidRPr="000331DB" w:rsidRDefault="00086F5E" w:rsidP="00957167">
      <w:pPr>
        <w:pStyle w:val="Sinespaciado"/>
        <w:widowControl w:val="0"/>
        <w:numPr>
          <w:ilvl w:val="0"/>
          <w:numId w:val="4"/>
        </w:numPr>
        <w:autoSpaceDE w:val="0"/>
        <w:autoSpaceDN w:val="0"/>
        <w:contextualSpacing/>
        <w:jc w:val="both"/>
        <w:rPr>
          <w:rFonts w:ascii="Verdana" w:eastAsia="Arial" w:hAnsi="Verdana" w:cs="Arial"/>
          <w:b/>
          <w:bCs/>
          <w:lang w:eastAsia="es-ES"/>
        </w:rPr>
      </w:pPr>
      <w:r w:rsidRPr="00E20480">
        <w:rPr>
          <w:rFonts w:ascii="Verdana" w:hAnsi="Verdana" w:cs="Arial"/>
          <w:b/>
          <w:bCs/>
        </w:rPr>
        <w:t>DIAGNÓSTICO INICIAL.</w:t>
      </w:r>
    </w:p>
    <w:p w14:paraId="43418741" w14:textId="77777777" w:rsidR="00086F5E" w:rsidRPr="00E20480" w:rsidRDefault="00086F5E" w:rsidP="00957167">
      <w:pPr>
        <w:contextualSpacing/>
        <w:jc w:val="both"/>
        <w:rPr>
          <w:rFonts w:ascii="Verdana" w:hAnsi="Verdana" w:cs="Arial"/>
          <w:b/>
          <w:bCs/>
          <w:sz w:val="22"/>
          <w:szCs w:val="22"/>
        </w:rPr>
      </w:pPr>
    </w:p>
    <w:p w14:paraId="43EE903F" w14:textId="77777777" w:rsidR="00086F5E" w:rsidRPr="00E20480" w:rsidRDefault="00086F5E" w:rsidP="00957167">
      <w:pPr>
        <w:pStyle w:val="Ttulo1"/>
        <w:numPr>
          <w:ilvl w:val="0"/>
          <w:numId w:val="6"/>
        </w:numPr>
        <w:spacing w:before="0"/>
        <w:ind w:left="720"/>
        <w:contextualSpacing/>
        <w:jc w:val="both"/>
        <w:rPr>
          <w:rFonts w:ascii="Verdana" w:hAnsi="Verdana" w:cs="Arial"/>
          <w:b/>
          <w:color w:val="auto"/>
          <w:sz w:val="22"/>
          <w:szCs w:val="22"/>
          <w:lang w:val="es-CO"/>
        </w:rPr>
      </w:pPr>
      <w:r w:rsidRPr="00E20480">
        <w:rPr>
          <w:rFonts w:ascii="Verdana" w:hAnsi="Verdana" w:cs="Arial"/>
          <w:b/>
          <w:color w:val="auto"/>
          <w:sz w:val="22"/>
          <w:szCs w:val="22"/>
          <w:lang w:val="es-CO"/>
        </w:rPr>
        <w:t>Antecedentes.</w:t>
      </w:r>
    </w:p>
    <w:p w14:paraId="32208D3D" w14:textId="77777777" w:rsidR="00EE0CD1" w:rsidRPr="00E20480" w:rsidRDefault="00EE0CD1" w:rsidP="00957167">
      <w:pPr>
        <w:contextualSpacing/>
        <w:rPr>
          <w:rFonts w:ascii="Verdana" w:hAnsi="Verdana"/>
          <w:sz w:val="22"/>
          <w:szCs w:val="22"/>
          <w:lang w:eastAsia="es-ES"/>
        </w:rPr>
      </w:pPr>
    </w:p>
    <w:p w14:paraId="25D73A86" w14:textId="77777777" w:rsidR="00EE0CD1" w:rsidRPr="000331DB" w:rsidRDefault="00EE0CD1" w:rsidP="00957167">
      <w:pPr>
        <w:pStyle w:val="Textocomentario"/>
        <w:contextualSpacing/>
        <w:jc w:val="both"/>
        <w:rPr>
          <w:rFonts w:ascii="Verdana" w:hAnsi="Verdana" w:cs="Arial"/>
          <w:sz w:val="22"/>
          <w:szCs w:val="22"/>
          <w:lang w:val="es-CO"/>
        </w:rPr>
      </w:pPr>
      <w:r w:rsidRPr="000331DB">
        <w:rPr>
          <w:rFonts w:ascii="Verdana" w:hAnsi="Verdana" w:cs="Arial"/>
          <w:sz w:val="22"/>
          <w:szCs w:val="22"/>
          <w:lang w:val="es-CO"/>
        </w:rPr>
        <w:t xml:space="preserve">El Documento </w:t>
      </w:r>
      <w:r w:rsidR="00957167" w:rsidRPr="000331DB">
        <w:rPr>
          <w:rFonts w:ascii="Verdana" w:hAnsi="Verdana" w:cs="Arial"/>
          <w:sz w:val="22"/>
          <w:szCs w:val="22"/>
          <w:lang w:val="es-CO"/>
        </w:rPr>
        <w:t>CONPES</w:t>
      </w:r>
      <w:r w:rsidRPr="000331DB">
        <w:rPr>
          <w:rFonts w:ascii="Verdana" w:hAnsi="Verdana" w:cs="Arial"/>
          <w:sz w:val="22"/>
          <w:szCs w:val="22"/>
          <w:lang w:val="es-CO"/>
        </w:rPr>
        <w:t xml:space="preserve"> 181 de 2015, a través del cual se realiza la distribución de los recursos del Sistema General de Participaciones para la Atención Integral a la Primera Infancia en la vigencia 2015, estableció como prioridad de inversión la “</w:t>
      </w:r>
      <w:r w:rsidRPr="000331DB">
        <w:rPr>
          <w:rFonts w:ascii="Verdana" w:hAnsi="Verdana" w:cs="Arial"/>
          <w:i/>
          <w:iCs/>
          <w:sz w:val="22"/>
          <w:szCs w:val="22"/>
          <w:lang w:val="es-CO"/>
        </w:rPr>
        <w:t>terminación de obras inconclusas bajo criterios excepcionales</w:t>
      </w:r>
      <w:r w:rsidRPr="000331DB">
        <w:rPr>
          <w:rFonts w:ascii="Verdana" w:hAnsi="Verdana" w:cs="Arial"/>
          <w:sz w:val="22"/>
          <w:szCs w:val="22"/>
          <w:lang w:val="es-CO"/>
        </w:rPr>
        <w:t>” y definió en el anexo 7 de este Documento, un listado de entidades en las cuales existen “</w:t>
      </w:r>
      <w:r w:rsidRPr="000331DB">
        <w:rPr>
          <w:rFonts w:ascii="Verdana" w:hAnsi="Verdana" w:cs="Arial"/>
          <w:i/>
          <w:iCs/>
          <w:sz w:val="22"/>
          <w:szCs w:val="22"/>
          <w:lang w:val="es-CO"/>
        </w:rPr>
        <w:t xml:space="preserve">obras de infraestructura que fueron iniciadas por las Entidades Territoriales con recursos distribuidos a través de los documentos </w:t>
      </w:r>
      <w:r w:rsidR="00957167" w:rsidRPr="000331DB">
        <w:rPr>
          <w:rFonts w:ascii="Verdana" w:hAnsi="Verdana" w:cs="Arial"/>
          <w:i/>
          <w:iCs/>
          <w:sz w:val="22"/>
          <w:szCs w:val="22"/>
          <w:lang w:val="es-CO"/>
        </w:rPr>
        <w:t>CONPES</w:t>
      </w:r>
      <w:r w:rsidRPr="000331DB">
        <w:rPr>
          <w:rFonts w:ascii="Verdana" w:hAnsi="Verdana" w:cs="Arial"/>
          <w:i/>
          <w:iCs/>
          <w:sz w:val="22"/>
          <w:szCs w:val="22"/>
          <w:lang w:val="es-CO"/>
        </w:rPr>
        <w:t xml:space="preserve"> 115 de 2008 y 123 de 2009, cuya terminación y puesta en funcionamiento se priorizó a través del Documento </w:t>
      </w:r>
      <w:r w:rsidR="00957167" w:rsidRPr="000331DB">
        <w:rPr>
          <w:rFonts w:ascii="Verdana" w:hAnsi="Verdana" w:cs="Arial"/>
          <w:i/>
          <w:iCs/>
          <w:sz w:val="22"/>
          <w:szCs w:val="22"/>
          <w:lang w:val="es-CO"/>
        </w:rPr>
        <w:t>CONPES</w:t>
      </w:r>
      <w:r w:rsidRPr="000331DB">
        <w:rPr>
          <w:rFonts w:ascii="Verdana" w:hAnsi="Verdana" w:cs="Arial"/>
          <w:i/>
          <w:iCs/>
          <w:sz w:val="22"/>
          <w:szCs w:val="22"/>
          <w:lang w:val="es-CO"/>
        </w:rPr>
        <w:t xml:space="preserve"> 162 de 2013 pero que aún no han sido finalizadas</w:t>
      </w:r>
      <w:r w:rsidRPr="000331DB">
        <w:rPr>
          <w:rFonts w:ascii="Verdana" w:hAnsi="Verdana" w:cs="Arial"/>
          <w:sz w:val="22"/>
          <w:szCs w:val="22"/>
          <w:lang w:val="es-CO"/>
        </w:rPr>
        <w:t>”, dentro del cual se encuentra reportado el Municipio de Tipacoque - Boyacá.</w:t>
      </w:r>
    </w:p>
    <w:p w14:paraId="4CECE698" w14:textId="77777777" w:rsidR="00EE0CD1" w:rsidRPr="000331DB" w:rsidRDefault="00EE0CD1" w:rsidP="00957167">
      <w:pPr>
        <w:pStyle w:val="Textocomentario"/>
        <w:contextualSpacing/>
        <w:jc w:val="both"/>
        <w:rPr>
          <w:rFonts w:ascii="Verdana" w:hAnsi="Verdana" w:cs="Arial"/>
          <w:sz w:val="22"/>
          <w:szCs w:val="22"/>
          <w:lang w:val="es-CO"/>
        </w:rPr>
      </w:pPr>
    </w:p>
    <w:p w14:paraId="37572CBC" w14:textId="77777777" w:rsidR="00065BBB" w:rsidRPr="000331DB" w:rsidRDefault="00EE0CD1" w:rsidP="00957167">
      <w:pPr>
        <w:pStyle w:val="Textocomentario"/>
        <w:contextualSpacing/>
        <w:jc w:val="both"/>
        <w:rPr>
          <w:rFonts w:ascii="Verdana" w:hAnsi="Verdana" w:cs="Arial"/>
          <w:sz w:val="22"/>
          <w:szCs w:val="22"/>
          <w:lang w:val="es-CO"/>
        </w:rPr>
      </w:pPr>
      <w:r w:rsidRPr="000331DB">
        <w:rPr>
          <w:rFonts w:ascii="Verdana" w:hAnsi="Verdana" w:cs="Arial"/>
          <w:sz w:val="22"/>
          <w:szCs w:val="22"/>
          <w:lang w:val="es-CO"/>
        </w:rPr>
        <w:t xml:space="preserve">Adicionalmente, mediante este Documento </w:t>
      </w:r>
      <w:r w:rsidR="00957167" w:rsidRPr="000331DB">
        <w:rPr>
          <w:rFonts w:ascii="Verdana" w:hAnsi="Verdana" w:cs="Arial"/>
          <w:sz w:val="22"/>
          <w:szCs w:val="22"/>
          <w:lang w:val="es-CO"/>
        </w:rPr>
        <w:t>CONPES</w:t>
      </w:r>
      <w:r w:rsidRPr="000331DB">
        <w:rPr>
          <w:rFonts w:ascii="Verdana" w:hAnsi="Verdana" w:cs="Arial"/>
          <w:sz w:val="22"/>
          <w:szCs w:val="22"/>
          <w:lang w:val="es-CO"/>
        </w:rPr>
        <w:t>, se solicitó al Ministerio de Hacienda y Crédito Público</w:t>
      </w:r>
      <w:r w:rsidR="00065BBB" w:rsidRPr="000331DB">
        <w:rPr>
          <w:rFonts w:ascii="Verdana" w:hAnsi="Verdana" w:cs="Arial"/>
          <w:sz w:val="22"/>
          <w:szCs w:val="22"/>
          <w:lang w:val="es-CO"/>
        </w:rPr>
        <w:t>:</w:t>
      </w:r>
    </w:p>
    <w:p w14:paraId="265C0822" w14:textId="77777777" w:rsidR="00065BBB" w:rsidRPr="000331DB" w:rsidRDefault="00065BBB" w:rsidP="00957167">
      <w:pPr>
        <w:pStyle w:val="Textocomentario"/>
        <w:contextualSpacing/>
        <w:jc w:val="both"/>
        <w:rPr>
          <w:rFonts w:ascii="Verdana" w:hAnsi="Verdana" w:cs="Arial"/>
          <w:sz w:val="22"/>
          <w:szCs w:val="22"/>
          <w:lang w:val="es-CO"/>
        </w:rPr>
      </w:pPr>
    </w:p>
    <w:p w14:paraId="33B0C00B" w14:textId="77777777" w:rsidR="00EE0CD1" w:rsidRPr="000331DB" w:rsidRDefault="00EE0CD1" w:rsidP="00957167">
      <w:pPr>
        <w:pStyle w:val="Textocomentario"/>
        <w:ind w:left="708"/>
        <w:contextualSpacing/>
        <w:jc w:val="both"/>
        <w:rPr>
          <w:rFonts w:ascii="Verdana" w:hAnsi="Verdana" w:cs="Arial"/>
          <w:iCs/>
          <w:sz w:val="18"/>
          <w:szCs w:val="18"/>
          <w:lang w:val="es-CO"/>
        </w:rPr>
      </w:pPr>
      <w:r w:rsidRPr="000331DB">
        <w:rPr>
          <w:rFonts w:ascii="Verdana" w:hAnsi="Verdana" w:cs="Arial"/>
          <w:i/>
          <w:sz w:val="18"/>
          <w:szCs w:val="18"/>
          <w:lang w:val="es-CO"/>
        </w:rPr>
        <w:t xml:space="preserve">“Realizar un seguimiento especial a las obras inconclusas financiadas con los recursos del Sistema General de Participaciones en Asignación para la Atención Integral a la Primera Infancia; mediante los documentos </w:t>
      </w:r>
      <w:r w:rsidR="00957167" w:rsidRPr="000331DB">
        <w:rPr>
          <w:rFonts w:ascii="Verdana" w:hAnsi="Verdana" w:cs="Arial"/>
          <w:i/>
          <w:sz w:val="18"/>
          <w:szCs w:val="18"/>
          <w:lang w:val="es-CO"/>
        </w:rPr>
        <w:t>CONPES</w:t>
      </w:r>
      <w:r w:rsidRPr="000331DB">
        <w:rPr>
          <w:rFonts w:ascii="Verdana" w:hAnsi="Verdana" w:cs="Arial"/>
          <w:i/>
          <w:sz w:val="18"/>
          <w:szCs w:val="18"/>
          <w:lang w:val="es-CO"/>
        </w:rPr>
        <w:t xml:space="preserve"> 115 de 2008, 123 de 2009, 152 de 2012 y 162 de 2013, con base en los reportes periódicos que emite el equipo de Infraestructura e Inmobiliaria del Instituto Colombiano de Bienestar Familiar y si es el caso, tomar las medidas preventivas y correctivas a que haya lugar”</w:t>
      </w:r>
      <w:r w:rsidRPr="000331DB">
        <w:rPr>
          <w:rFonts w:ascii="Verdana" w:hAnsi="Verdana" w:cs="Arial"/>
          <w:iCs/>
          <w:sz w:val="18"/>
          <w:szCs w:val="18"/>
          <w:lang w:val="es-CO"/>
        </w:rPr>
        <w:t>.</w:t>
      </w:r>
    </w:p>
    <w:p w14:paraId="1EC4289C" w14:textId="77777777" w:rsidR="00EE0CD1" w:rsidRPr="000331DB" w:rsidRDefault="00EE0CD1" w:rsidP="00957167">
      <w:pPr>
        <w:pStyle w:val="Textocomentario"/>
        <w:contextualSpacing/>
        <w:jc w:val="both"/>
        <w:rPr>
          <w:rFonts w:ascii="Verdana" w:hAnsi="Verdana" w:cs="Arial"/>
          <w:iCs/>
          <w:sz w:val="22"/>
          <w:szCs w:val="22"/>
          <w:lang w:val="es-CO"/>
        </w:rPr>
      </w:pPr>
    </w:p>
    <w:p w14:paraId="6656AE81" w14:textId="77777777" w:rsidR="00065BBB" w:rsidRPr="00E20480" w:rsidRDefault="00EE0CD1" w:rsidP="00957167">
      <w:pPr>
        <w:ind w:right="48"/>
        <w:contextualSpacing/>
        <w:jc w:val="both"/>
        <w:rPr>
          <w:rFonts w:ascii="Verdana" w:hAnsi="Verdana"/>
          <w:sz w:val="22"/>
          <w:szCs w:val="22"/>
        </w:rPr>
      </w:pPr>
      <w:r w:rsidRPr="00E20480">
        <w:rPr>
          <w:rFonts w:ascii="Verdana" w:hAnsi="Verdana"/>
          <w:sz w:val="22"/>
          <w:szCs w:val="22"/>
        </w:rPr>
        <w:t>El informe de visita realizado en julio de 2014 por el ICBF y enviado a esta Dirección a</w:t>
      </w:r>
      <w:r w:rsidRPr="00E20480">
        <w:rPr>
          <w:rFonts w:ascii="Verdana" w:hAnsi="Verdana"/>
          <w:spacing w:val="1"/>
          <w:sz w:val="22"/>
          <w:szCs w:val="22"/>
        </w:rPr>
        <w:t xml:space="preserve"> </w:t>
      </w:r>
      <w:r w:rsidRPr="00E20480">
        <w:rPr>
          <w:rFonts w:ascii="Verdana" w:hAnsi="Verdana"/>
          <w:sz w:val="22"/>
          <w:szCs w:val="22"/>
        </w:rPr>
        <w:t>través</w:t>
      </w:r>
      <w:r w:rsidRPr="00E20480">
        <w:rPr>
          <w:rFonts w:ascii="Verdana" w:hAnsi="Verdana"/>
          <w:spacing w:val="-6"/>
          <w:sz w:val="22"/>
          <w:szCs w:val="22"/>
        </w:rPr>
        <w:t xml:space="preserve"> </w:t>
      </w:r>
      <w:r w:rsidRPr="00E20480">
        <w:rPr>
          <w:rFonts w:ascii="Verdana" w:hAnsi="Verdana"/>
          <w:sz w:val="22"/>
          <w:szCs w:val="22"/>
        </w:rPr>
        <w:t>del</w:t>
      </w:r>
      <w:r w:rsidRPr="00E20480">
        <w:rPr>
          <w:rFonts w:ascii="Verdana" w:hAnsi="Verdana"/>
          <w:spacing w:val="-10"/>
          <w:sz w:val="22"/>
          <w:szCs w:val="22"/>
        </w:rPr>
        <w:t xml:space="preserve"> </w:t>
      </w:r>
      <w:r w:rsidR="00065BBB" w:rsidRPr="00E20480">
        <w:rPr>
          <w:rFonts w:ascii="Verdana" w:hAnsi="Verdana"/>
          <w:spacing w:val="-10"/>
          <w:sz w:val="22"/>
          <w:szCs w:val="22"/>
        </w:rPr>
        <w:t xml:space="preserve">oficio con </w:t>
      </w:r>
      <w:r w:rsidRPr="00E20480">
        <w:rPr>
          <w:rFonts w:ascii="Verdana" w:hAnsi="Verdana"/>
          <w:sz w:val="22"/>
          <w:szCs w:val="22"/>
        </w:rPr>
        <w:t>radicado</w:t>
      </w:r>
      <w:r w:rsidRPr="00E20480">
        <w:rPr>
          <w:rFonts w:ascii="Verdana" w:hAnsi="Verdana"/>
          <w:spacing w:val="-6"/>
          <w:sz w:val="22"/>
          <w:szCs w:val="22"/>
        </w:rPr>
        <w:t xml:space="preserve"> </w:t>
      </w:r>
      <w:r w:rsidRPr="00E20480">
        <w:rPr>
          <w:rFonts w:ascii="Verdana" w:hAnsi="Verdana"/>
          <w:sz w:val="22"/>
          <w:szCs w:val="22"/>
        </w:rPr>
        <w:t>No.</w:t>
      </w:r>
      <w:r w:rsidRPr="00E20480">
        <w:rPr>
          <w:rFonts w:ascii="Verdana" w:hAnsi="Verdana"/>
          <w:spacing w:val="-4"/>
          <w:sz w:val="22"/>
          <w:szCs w:val="22"/>
        </w:rPr>
        <w:t xml:space="preserve"> </w:t>
      </w:r>
      <w:bookmarkStart w:id="7" w:name="_Hlk142426294"/>
      <w:r w:rsidRPr="00E20480">
        <w:rPr>
          <w:rFonts w:ascii="Verdana" w:hAnsi="Verdana"/>
          <w:sz w:val="22"/>
          <w:szCs w:val="22"/>
        </w:rPr>
        <w:t>1-2014-078205</w:t>
      </w:r>
      <w:r w:rsidRPr="00E20480">
        <w:rPr>
          <w:rFonts w:ascii="Verdana" w:hAnsi="Verdana"/>
          <w:spacing w:val="-9"/>
          <w:sz w:val="22"/>
          <w:szCs w:val="22"/>
        </w:rPr>
        <w:t xml:space="preserve"> </w:t>
      </w:r>
      <w:r w:rsidRPr="00E20480">
        <w:rPr>
          <w:rFonts w:ascii="Verdana" w:hAnsi="Verdana"/>
          <w:sz w:val="22"/>
          <w:szCs w:val="22"/>
        </w:rPr>
        <w:t>del</w:t>
      </w:r>
      <w:r w:rsidRPr="00E20480">
        <w:rPr>
          <w:rFonts w:ascii="Verdana" w:hAnsi="Verdana"/>
          <w:spacing w:val="-7"/>
          <w:sz w:val="22"/>
          <w:szCs w:val="22"/>
        </w:rPr>
        <w:t xml:space="preserve"> </w:t>
      </w:r>
      <w:r w:rsidRPr="00E20480">
        <w:rPr>
          <w:rFonts w:ascii="Verdana" w:hAnsi="Verdana"/>
          <w:sz w:val="22"/>
          <w:szCs w:val="22"/>
        </w:rPr>
        <w:t>7</w:t>
      </w:r>
      <w:r w:rsidRPr="00E20480">
        <w:rPr>
          <w:rFonts w:ascii="Verdana" w:hAnsi="Verdana"/>
          <w:spacing w:val="-8"/>
          <w:sz w:val="22"/>
          <w:szCs w:val="22"/>
        </w:rPr>
        <w:t xml:space="preserve"> </w:t>
      </w:r>
      <w:r w:rsidRPr="00E20480">
        <w:rPr>
          <w:rFonts w:ascii="Verdana" w:hAnsi="Verdana"/>
          <w:sz w:val="22"/>
          <w:szCs w:val="22"/>
        </w:rPr>
        <w:t>de</w:t>
      </w:r>
      <w:r w:rsidRPr="00E20480">
        <w:rPr>
          <w:rFonts w:ascii="Verdana" w:hAnsi="Verdana"/>
          <w:spacing w:val="-7"/>
          <w:sz w:val="22"/>
          <w:szCs w:val="22"/>
        </w:rPr>
        <w:t xml:space="preserve"> </w:t>
      </w:r>
      <w:r w:rsidRPr="00E20480">
        <w:rPr>
          <w:rFonts w:ascii="Verdana" w:hAnsi="Verdana"/>
          <w:sz w:val="22"/>
          <w:szCs w:val="22"/>
        </w:rPr>
        <w:t>noviembre</w:t>
      </w:r>
      <w:r w:rsidRPr="00E20480">
        <w:rPr>
          <w:rFonts w:ascii="Verdana" w:hAnsi="Verdana"/>
          <w:spacing w:val="-6"/>
          <w:sz w:val="22"/>
          <w:szCs w:val="22"/>
        </w:rPr>
        <w:t xml:space="preserve"> </w:t>
      </w:r>
      <w:r w:rsidRPr="00E20480">
        <w:rPr>
          <w:rFonts w:ascii="Verdana" w:hAnsi="Verdana"/>
          <w:sz w:val="22"/>
          <w:szCs w:val="22"/>
        </w:rPr>
        <w:t>de</w:t>
      </w:r>
      <w:r w:rsidRPr="00E20480">
        <w:rPr>
          <w:rFonts w:ascii="Verdana" w:hAnsi="Verdana"/>
          <w:spacing w:val="-7"/>
          <w:sz w:val="22"/>
          <w:szCs w:val="22"/>
        </w:rPr>
        <w:t xml:space="preserve"> </w:t>
      </w:r>
      <w:r w:rsidRPr="00E20480">
        <w:rPr>
          <w:rFonts w:ascii="Verdana" w:hAnsi="Verdana"/>
          <w:sz w:val="22"/>
          <w:szCs w:val="22"/>
        </w:rPr>
        <w:t>2014</w:t>
      </w:r>
      <w:bookmarkEnd w:id="7"/>
      <w:r w:rsidRPr="00E20480">
        <w:rPr>
          <w:rFonts w:ascii="Verdana" w:hAnsi="Verdana"/>
          <w:sz w:val="22"/>
          <w:szCs w:val="22"/>
        </w:rPr>
        <w:t>,</w:t>
      </w:r>
      <w:r w:rsidRPr="00E20480">
        <w:rPr>
          <w:rFonts w:ascii="Verdana" w:hAnsi="Verdana"/>
          <w:spacing w:val="-7"/>
          <w:sz w:val="22"/>
          <w:szCs w:val="22"/>
        </w:rPr>
        <w:t xml:space="preserve"> </w:t>
      </w:r>
      <w:r w:rsidRPr="00E20480">
        <w:rPr>
          <w:rFonts w:ascii="Verdana" w:hAnsi="Verdana"/>
          <w:sz w:val="22"/>
          <w:szCs w:val="22"/>
        </w:rPr>
        <w:t>evidenció</w:t>
      </w:r>
      <w:r w:rsidRPr="00E20480">
        <w:rPr>
          <w:rFonts w:ascii="Verdana" w:hAnsi="Verdana"/>
          <w:spacing w:val="-6"/>
          <w:sz w:val="22"/>
          <w:szCs w:val="22"/>
        </w:rPr>
        <w:t xml:space="preserve"> </w:t>
      </w:r>
      <w:r w:rsidRPr="00E20480">
        <w:rPr>
          <w:rFonts w:ascii="Verdana" w:hAnsi="Verdana"/>
          <w:sz w:val="22"/>
          <w:szCs w:val="22"/>
        </w:rPr>
        <w:t>la</w:t>
      </w:r>
      <w:r w:rsidRPr="00E20480">
        <w:rPr>
          <w:rFonts w:ascii="Verdana" w:hAnsi="Verdana"/>
          <w:spacing w:val="-6"/>
          <w:sz w:val="22"/>
          <w:szCs w:val="22"/>
        </w:rPr>
        <w:t xml:space="preserve"> </w:t>
      </w:r>
      <w:r w:rsidRPr="00E20480">
        <w:rPr>
          <w:rFonts w:ascii="Verdana" w:hAnsi="Verdana"/>
          <w:sz w:val="22"/>
          <w:szCs w:val="22"/>
        </w:rPr>
        <w:t>presencia</w:t>
      </w:r>
      <w:r w:rsidRPr="00E20480">
        <w:rPr>
          <w:rFonts w:ascii="Verdana" w:hAnsi="Verdana"/>
          <w:spacing w:val="-59"/>
          <w:sz w:val="22"/>
          <w:szCs w:val="22"/>
        </w:rPr>
        <w:t xml:space="preserve"> </w:t>
      </w:r>
      <w:r w:rsidRPr="00E20480">
        <w:rPr>
          <w:rFonts w:ascii="Verdana" w:hAnsi="Verdana"/>
          <w:sz w:val="22"/>
          <w:szCs w:val="22"/>
        </w:rPr>
        <w:t>de una obra inconclusa con recursos correspondientes a la Asignación para la Atención</w:t>
      </w:r>
      <w:r w:rsidRPr="00E20480">
        <w:rPr>
          <w:rFonts w:ascii="Verdana" w:hAnsi="Verdana"/>
          <w:spacing w:val="1"/>
          <w:sz w:val="22"/>
          <w:szCs w:val="22"/>
        </w:rPr>
        <w:t xml:space="preserve"> </w:t>
      </w:r>
      <w:r w:rsidRPr="00E20480">
        <w:rPr>
          <w:rFonts w:ascii="Verdana" w:hAnsi="Verdana"/>
          <w:sz w:val="22"/>
          <w:szCs w:val="22"/>
        </w:rPr>
        <w:t>Integral para la Primera Infancia. En dicho informe se indicó</w:t>
      </w:r>
      <w:r w:rsidR="00065BBB" w:rsidRPr="00E20480">
        <w:rPr>
          <w:rFonts w:ascii="Verdana" w:hAnsi="Verdana"/>
          <w:sz w:val="22"/>
          <w:szCs w:val="22"/>
        </w:rPr>
        <w:t>:</w:t>
      </w:r>
    </w:p>
    <w:p w14:paraId="26716FCB" w14:textId="77777777" w:rsidR="00065BBB" w:rsidRPr="00E20480" w:rsidRDefault="00065BBB" w:rsidP="00957167">
      <w:pPr>
        <w:ind w:right="48"/>
        <w:contextualSpacing/>
        <w:jc w:val="both"/>
        <w:rPr>
          <w:rFonts w:ascii="Verdana" w:hAnsi="Verdana"/>
          <w:sz w:val="22"/>
          <w:szCs w:val="22"/>
        </w:rPr>
      </w:pPr>
    </w:p>
    <w:p w14:paraId="68DA8BEC" w14:textId="77777777" w:rsidR="00065BBB" w:rsidRPr="00E20480" w:rsidRDefault="00EE0CD1" w:rsidP="00957167">
      <w:pPr>
        <w:ind w:left="708" w:right="48"/>
        <w:contextualSpacing/>
        <w:jc w:val="both"/>
        <w:rPr>
          <w:rFonts w:ascii="Verdana" w:hAnsi="Verdana"/>
          <w:spacing w:val="1"/>
          <w:sz w:val="18"/>
          <w:szCs w:val="18"/>
        </w:rPr>
      </w:pPr>
      <w:r w:rsidRPr="00E20480">
        <w:rPr>
          <w:rFonts w:ascii="Verdana" w:hAnsi="Verdana"/>
          <w:sz w:val="18"/>
          <w:szCs w:val="18"/>
        </w:rPr>
        <w:t>“</w:t>
      </w:r>
      <w:r w:rsidRPr="00E20480">
        <w:rPr>
          <w:rFonts w:ascii="Verdana" w:hAnsi="Verdana"/>
          <w:i/>
          <w:sz w:val="18"/>
          <w:szCs w:val="18"/>
        </w:rPr>
        <w:t>que no se evidenciaron</w:t>
      </w:r>
      <w:r w:rsidRPr="00E20480">
        <w:rPr>
          <w:rFonts w:ascii="Verdana" w:hAnsi="Verdana"/>
          <w:i/>
          <w:spacing w:val="1"/>
          <w:sz w:val="18"/>
          <w:szCs w:val="18"/>
        </w:rPr>
        <w:t xml:space="preserve"> </w:t>
      </w:r>
      <w:r w:rsidRPr="00E20480">
        <w:rPr>
          <w:rFonts w:ascii="Verdana" w:hAnsi="Verdana"/>
          <w:i/>
          <w:sz w:val="18"/>
          <w:szCs w:val="18"/>
        </w:rPr>
        <w:t>avances en el estado de la obra y por el contrario la Administración Municipal ha decidido</w:t>
      </w:r>
      <w:r w:rsidRPr="00E20480">
        <w:rPr>
          <w:rFonts w:ascii="Verdana" w:hAnsi="Verdana"/>
          <w:i/>
          <w:spacing w:val="1"/>
          <w:sz w:val="18"/>
          <w:szCs w:val="18"/>
        </w:rPr>
        <w:t xml:space="preserve"> </w:t>
      </w:r>
      <w:r w:rsidRPr="00E20480">
        <w:rPr>
          <w:rFonts w:ascii="Verdana" w:hAnsi="Verdana"/>
          <w:i/>
          <w:sz w:val="18"/>
          <w:szCs w:val="18"/>
        </w:rPr>
        <w:t>no culminarla e invertir los recursos restantes en una nueva obra, motivados en que el</w:t>
      </w:r>
      <w:r w:rsidRPr="00E20480">
        <w:rPr>
          <w:rFonts w:ascii="Verdana" w:hAnsi="Verdana"/>
          <w:i/>
          <w:spacing w:val="1"/>
          <w:sz w:val="18"/>
          <w:szCs w:val="18"/>
        </w:rPr>
        <w:t xml:space="preserve"> </w:t>
      </w:r>
      <w:r w:rsidRPr="00E20480">
        <w:rPr>
          <w:rFonts w:ascii="Verdana" w:hAnsi="Verdana"/>
          <w:i/>
          <w:sz w:val="18"/>
          <w:szCs w:val="18"/>
        </w:rPr>
        <w:t>inmueble a adecuar es Bien de Interés Cultural del Ámbito Nacional y el Ministerio de</w:t>
      </w:r>
      <w:r w:rsidRPr="00E20480">
        <w:rPr>
          <w:rFonts w:ascii="Verdana" w:hAnsi="Verdana"/>
          <w:i/>
          <w:spacing w:val="1"/>
          <w:sz w:val="18"/>
          <w:szCs w:val="18"/>
        </w:rPr>
        <w:t xml:space="preserve"> </w:t>
      </w:r>
      <w:r w:rsidRPr="00E20480">
        <w:rPr>
          <w:rFonts w:ascii="Verdana" w:hAnsi="Verdana"/>
          <w:i/>
          <w:sz w:val="18"/>
          <w:szCs w:val="18"/>
        </w:rPr>
        <w:t>Cultura</w:t>
      </w:r>
      <w:r w:rsidRPr="00E20480">
        <w:rPr>
          <w:rFonts w:ascii="Verdana" w:hAnsi="Verdana"/>
          <w:i/>
          <w:spacing w:val="1"/>
          <w:sz w:val="18"/>
          <w:szCs w:val="18"/>
        </w:rPr>
        <w:t xml:space="preserve"> </w:t>
      </w:r>
      <w:r w:rsidRPr="00E20480">
        <w:rPr>
          <w:rFonts w:ascii="Verdana" w:hAnsi="Verdana"/>
          <w:i/>
          <w:sz w:val="18"/>
          <w:szCs w:val="18"/>
        </w:rPr>
        <w:t>no</w:t>
      </w:r>
      <w:r w:rsidRPr="00E20480">
        <w:rPr>
          <w:rFonts w:ascii="Verdana" w:hAnsi="Verdana"/>
          <w:i/>
          <w:spacing w:val="1"/>
          <w:sz w:val="18"/>
          <w:szCs w:val="18"/>
        </w:rPr>
        <w:t xml:space="preserve"> </w:t>
      </w:r>
      <w:r w:rsidRPr="00E20480">
        <w:rPr>
          <w:rFonts w:ascii="Verdana" w:hAnsi="Verdana"/>
          <w:i/>
          <w:sz w:val="18"/>
          <w:szCs w:val="18"/>
        </w:rPr>
        <w:t>permite</w:t>
      </w:r>
      <w:r w:rsidRPr="00E20480">
        <w:rPr>
          <w:rFonts w:ascii="Verdana" w:hAnsi="Verdana"/>
          <w:i/>
          <w:spacing w:val="1"/>
          <w:sz w:val="18"/>
          <w:szCs w:val="18"/>
        </w:rPr>
        <w:t xml:space="preserve"> </w:t>
      </w:r>
      <w:r w:rsidRPr="00E20480">
        <w:rPr>
          <w:rFonts w:ascii="Verdana" w:hAnsi="Verdana"/>
          <w:i/>
          <w:sz w:val="18"/>
          <w:szCs w:val="18"/>
        </w:rPr>
        <w:t>las</w:t>
      </w:r>
      <w:r w:rsidRPr="00E20480">
        <w:rPr>
          <w:rFonts w:ascii="Verdana" w:hAnsi="Verdana"/>
          <w:i/>
          <w:spacing w:val="1"/>
          <w:sz w:val="18"/>
          <w:szCs w:val="18"/>
        </w:rPr>
        <w:t xml:space="preserve"> </w:t>
      </w:r>
      <w:r w:rsidRPr="00E20480">
        <w:rPr>
          <w:rFonts w:ascii="Verdana" w:hAnsi="Verdana"/>
          <w:i/>
          <w:sz w:val="18"/>
          <w:szCs w:val="18"/>
        </w:rPr>
        <w:t>intervenciones</w:t>
      </w:r>
      <w:r w:rsidRPr="00E20480">
        <w:rPr>
          <w:rFonts w:ascii="Verdana" w:hAnsi="Verdana"/>
          <w:i/>
          <w:spacing w:val="1"/>
          <w:sz w:val="18"/>
          <w:szCs w:val="18"/>
        </w:rPr>
        <w:t xml:space="preserve"> </w:t>
      </w:r>
      <w:r w:rsidRPr="00E20480">
        <w:rPr>
          <w:rFonts w:ascii="Verdana" w:hAnsi="Verdana"/>
          <w:i/>
          <w:sz w:val="18"/>
          <w:szCs w:val="18"/>
        </w:rPr>
        <w:t>necesarias</w:t>
      </w:r>
      <w:r w:rsidRPr="00E20480">
        <w:rPr>
          <w:rFonts w:ascii="Verdana" w:hAnsi="Verdana"/>
          <w:i/>
          <w:spacing w:val="1"/>
          <w:sz w:val="18"/>
          <w:szCs w:val="18"/>
        </w:rPr>
        <w:t xml:space="preserve"> </w:t>
      </w:r>
      <w:r w:rsidRPr="00E20480">
        <w:rPr>
          <w:rFonts w:ascii="Verdana" w:hAnsi="Verdana"/>
          <w:i/>
          <w:sz w:val="18"/>
          <w:szCs w:val="18"/>
        </w:rPr>
        <w:t>para</w:t>
      </w:r>
      <w:r w:rsidRPr="00E20480">
        <w:rPr>
          <w:rFonts w:ascii="Verdana" w:hAnsi="Verdana"/>
          <w:i/>
          <w:spacing w:val="1"/>
          <w:sz w:val="18"/>
          <w:szCs w:val="18"/>
        </w:rPr>
        <w:t xml:space="preserve"> </w:t>
      </w:r>
      <w:r w:rsidRPr="00E20480">
        <w:rPr>
          <w:rFonts w:ascii="Verdana" w:hAnsi="Verdana"/>
          <w:i/>
          <w:sz w:val="18"/>
          <w:szCs w:val="18"/>
        </w:rPr>
        <w:t>su</w:t>
      </w:r>
      <w:r w:rsidRPr="00E20480">
        <w:rPr>
          <w:rFonts w:ascii="Verdana" w:hAnsi="Verdana"/>
          <w:i/>
          <w:spacing w:val="1"/>
          <w:sz w:val="18"/>
          <w:szCs w:val="18"/>
        </w:rPr>
        <w:t xml:space="preserve"> </w:t>
      </w:r>
      <w:r w:rsidRPr="00E20480">
        <w:rPr>
          <w:rFonts w:ascii="Verdana" w:hAnsi="Verdana"/>
          <w:i/>
          <w:sz w:val="18"/>
          <w:szCs w:val="18"/>
        </w:rPr>
        <w:t>terminación</w:t>
      </w:r>
      <w:r w:rsidRPr="00E20480">
        <w:rPr>
          <w:rFonts w:ascii="Verdana" w:hAnsi="Verdana"/>
          <w:sz w:val="18"/>
          <w:szCs w:val="18"/>
        </w:rPr>
        <w:t>”.</w:t>
      </w:r>
    </w:p>
    <w:p w14:paraId="2336BA06" w14:textId="77777777" w:rsidR="00065BBB" w:rsidRPr="00E20480" w:rsidRDefault="00065BBB" w:rsidP="00957167">
      <w:pPr>
        <w:ind w:right="48"/>
        <w:contextualSpacing/>
        <w:jc w:val="both"/>
        <w:rPr>
          <w:rFonts w:ascii="Verdana" w:hAnsi="Verdana"/>
          <w:spacing w:val="1"/>
          <w:sz w:val="22"/>
          <w:szCs w:val="22"/>
        </w:rPr>
      </w:pPr>
    </w:p>
    <w:p w14:paraId="058B3121" w14:textId="77777777" w:rsidR="00EE0CD1" w:rsidRPr="00E20480" w:rsidRDefault="00065BBB" w:rsidP="00957167">
      <w:pPr>
        <w:ind w:right="48"/>
        <w:contextualSpacing/>
        <w:jc w:val="both"/>
        <w:rPr>
          <w:rFonts w:ascii="Verdana" w:hAnsi="Verdana"/>
          <w:iCs/>
          <w:sz w:val="22"/>
          <w:szCs w:val="22"/>
        </w:rPr>
      </w:pPr>
      <w:r w:rsidRPr="00E20480">
        <w:rPr>
          <w:rFonts w:ascii="Verdana" w:hAnsi="Verdana"/>
          <w:sz w:val="22"/>
          <w:szCs w:val="22"/>
        </w:rPr>
        <w:t>Así las cosas, l</w:t>
      </w:r>
      <w:r w:rsidR="00EE0CD1" w:rsidRPr="00E20480">
        <w:rPr>
          <w:rFonts w:ascii="Verdana" w:hAnsi="Verdana"/>
          <w:sz w:val="22"/>
          <w:szCs w:val="22"/>
        </w:rPr>
        <w:t>a</w:t>
      </w:r>
      <w:r w:rsidR="00EE0CD1" w:rsidRPr="00E20480">
        <w:rPr>
          <w:rFonts w:ascii="Verdana" w:hAnsi="Verdana"/>
          <w:spacing w:val="1"/>
          <w:sz w:val="22"/>
          <w:szCs w:val="22"/>
        </w:rPr>
        <w:t xml:space="preserve"> </w:t>
      </w:r>
      <w:r w:rsidR="00EE0CD1" w:rsidRPr="00E20480">
        <w:rPr>
          <w:rFonts w:ascii="Verdana" w:hAnsi="Verdana"/>
          <w:sz w:val="22"/>
          <w:szCs w:val="22"/>
        </w:rPr>
        <w:t>Dirección</w:t>
      </w:r>
      <w:r w:rsidR="00EE0CD1" w:rsidRPr="00E20480">
        <w:rPr>
          <w:rFonts w:ascii="Verdana" w:hAnsi="Verdana"/>
          <w:spacing w:val="1"/>
          <w:sz w:val="22"/>
          <w:szCs w:val="22"/>
        </w:rPr>
        <w:t xml:space="preserve"> </w:t>
      </w:r>
      <w:r w:rsidR="00EE0CD1" w:rsidRPr="00E20480">
        <w:rPr>
          <w:rFonts w:ascii="Verdana" w:hAnsi="Verdana"/>
          <w:sz w:val="22"/>
          <w:szCs w:val="22"/>
        </w:rPr>
        <w:t>General</w:t>
      </w:r>
      <w:r w:rsidR="00EE0CD1" w:rsidRPr="00E20480">
        <w:rPr>
          <w:rFonts w:ascii="Verdana" w:hAnsi="Verdana"/>
          <w:spacing w:val="-4"/>
          <w:sz w:val="22"/>
          <w:szCs w:val="22"/>
        </w:rPr>
        <w:t xml:space="preserve"> </w:t>
      </w:r>
      <w:r w:rsidR="00EE0CD1" w:rsidRPr="00E20480">
        <w:rPr>
          <w:rFonts w:ascii="Verdana" w:hAnsi="Verdana"/>
          <w:sz w:val="22"/>
          <w:szCs w:val="22"/>
        </w:rPr>
        <w:t>de</w:t>
      </w:r>
      <w:r w:rsidR="00EE0CD1" w:rsidRPr="00E20480">
        <w:rPr>
          <w:rFonts w:ascii="Verdana" w:hAnsi="Verdana"/>
          <w:spacing w:val="-6"/>
          <w:sz w:val="22"/>
          <w:szCs w:val="22"/>
        </w:rPr>
        <w:t xml:space="preserve"> </w:t>
      </w:r>
      <w:r w:rsidR="00EE0CD1" w:rsidRPr="00E20480">
        <w:rPr>
          <w:rFonts w:ascii="Verdana" w:hAnsi="Verdana"/>
          <w:sz w:val="22"/>
          <w:szCs w:val="22"/>
        </w:rPr>
        <w:t>Apoyo</w:t>
      </w:r>
      <w:r w:rsidR="00EE0CD1" w:rsidRPr="00E20480">
        <w:rPr>
          <w:rFonts w:ascii="Verdana" w:hAnsi="Verdana"/>
          <w:spacing w:val="-3"/>
          <w:sz w:val="22"/>
          <w:szCs w:val="22"/>
        </w:rPr>
        <w:t xml:space="preserve"> </w:t>
      </w:r>
      <w:r w:rsidR="00EE0CD1" w:rsidRPr="00E20480">
        <w:rPr>
          <w:rFonts w:ascii="Verdana" w:hAnsi="Verdana"/>
          <w:sz w:val="22"/>
          <w:szCs w:val="22"/>
        </w:rPr>
        <w:t>Fiscal,</w:t>
      </w:r>
      <w:r w:rsidR="00EE0CD1" w:rsidRPr="00E20480">
        <w:rPr>
          <w:rFonts w:ascii="Verdana" w:hAnsi="Verdana"/>
          <w:spacing w:val="-2"/>
          <w:sz w:val="22"/>
          <w:szCs w:val="22"/>
        </w:rPr>
        <w:t xml:space="preserve"> </w:t>
      </w:r>
      <w:r w:rsidR="00EE0CD1" w:rsidRPr="00E20480">
        <w:rPr>
          <w:rFonts w:ascii="Verdana" w:hAnsi="Verdana"/>
          <w:sz w:val="22"/>
          <w:szCs w:val="22"/>
        </w:rPr>
        <w:t>acorde</w:t>
      </w:r>
      <w:r w:rsidR="00EE0CD1" w:rsidRPr="00E20480">
        <w:rPr>
          <w:rFonts w:ascii="Verdana" w:hAnsi="Verdana"/>
          <w:spacing w:val="-3"/>
          <w:sz w:val="22"/>
          <w:szCs w:val="22"/>
        </w:rPr>
        <w:t xml:space="preserve"> </w:t>
      </w:r>
      <w:r w:rsidR="00EE0CD1" w:rsidRPr="00E20480">
        <w:rPr>
          <w:rFonts w:ascii="Verdana" w:hAnsi="Verdana"/>
          <w:sz w:val="22"/>
          <w:szCs w:val="22"/>
        </w:rPr>
        <w:t>con</w:t>
      </w:r>
      <w:r w:rsidR="00EE0CD1" w:rsidRPr="00E20480">
        <w:rPr>
          <w:rFonts w:ascii="Verdana" w:hAnsi="Verdana"/>
          <w:spacing w:val="-6"/>
          <w:sz w:val="22"/>
          <w:szCs w:val="22"/>
        </w:rPr>
        <w:t xml:space="preserve"> </w:t>
      </w:r>
      <w:r w:rsidR="00EE0CD1" w:rsidRPr="00E20480">
        <w:rPr>
          <w:rFonts w:ascii="Verdana" w:hAnsi="Verdana"/>
          <w:sz w:val="22"/>
          <w:szCs w:val="22"/>
        </w:rPr>
        <w:t>la</w:t>
      </w:r>
      <w:r w:rsidR="00EE0CD1" w:rsidRPr="00E20480">
        <w:rPr>
          <w:rFonts w:ascii="Verdana" w:hAnsi="Verdana"/>
          <w:spacing w:val="-3"/>
          <w:sz w:val="22"/>
          <w:szCs w:val="22"/>
        </w:rPr>
        <w:t xml:space="preserve"> </w:t>
      </w:r>
      <w:r w:rsidR="00EE0CD1" w:rsidRPr="00E20480">
        <w:rPr>
          <w:rFonts w:ascii="Verdana" w:hAnsi="Verdana"/>
          <w:sz w:val="22"/>
          <w:szCs w:val="22"/>
        </w:rPr>
        <w:t>información</w:t>
      </w:r>
      <w:r w:rsidR="00EE0CD1" w:rsidRPr="00E20480">
        <w:rPr>
          <w:rFonts w:ascii="Verdana" w:hAnsi="Verdana"/>
          <w:spacing w:val="-3"/>
          <w:sz w:val="22"/>
          <w:szCs w:val="22"/>
        </w:rPr>
        <w:t xml:space="preserve"> </w:t>
      </w:r>
      <w:r w:rsidR="00EE0CD1" w:rsidRPr="00E20480">
        <w:rPr>
          <w:rFonts w:ascii="Verdana" w:hAnsi="Verdana"/>
          <w:sz w:val="22"/>
          <w:szCs w:val="22"/>
        </w:rPr>
        <w:t>suministrada</w:t>
      </w:r>
      <w:r w:rsidR="00EE0CD1" w:rsidRPr="00E20480">
        <w:rPr>
          <w:rFonts w:ascii="Verdana" w:hAnsi="Verdana"/>
          <w:spacing w:val="-3"/>
          <w:sz w:val="22"/>
          <w:szCs w:val="22"/>
        </w:rPr>
        <w:t xml:space="preserve"> </w:t>
      </w:r>
      <w:r w:rsidR="00EE0CD1" w:rsidRPr="00E20480">
        <w:rPr>
          <w:rFonts w:ascii="Verdana" w:hAnsi="Verdana"/>
          <w:sz w:val="22"/>
          <w:szCs w:val="22"/>
        </w:rPr>
        <w:t>por</w:t>
      </w:r>
      <w:r w:rsidR="00EE0CD1" w:rsidRPr="00E20480">
        <w:rPr>
          <w:rFonts w:ascii="Verdana" w:hAnsi="Verdana"/>
          <w:spacing w:val="-3"/>
          <w:sz w:val="22"/>
          <w:szCs w:val="22"/>
        </w:rPr>
        <w:t xml:space="preserve"> </w:t>
      </w:r>
      <w:r w:rsidR="00EE0CD1" w:rsidRPr="00E20480">
        <w:rPr>
          <w:rFonts w:ascii="Verdana" w:hAnsi="Verdana"/>
          <w:sz w:val="22"/>
          <w:szCs w:val="22"/>
        </w:rPr>
        <w:t>el</w:t>
      </w:r>
      <w:r w:rsidR="00EE0CD1" w:rsidRPr="00E20480">
        <w:rPr>
          <w:rFonts w:ascii="Verdana" w:hAnsi="Verdana"/>
          <w:spacing w:val="-6"/>
          <w:sz w:val="22"/>
          <w:szCs w:val="22"/>
        </w:rPr>
        <w:t xml:space="preserve"> </w:t>
      </w:r>
      <w:r w:rsidR="00EE0CD1" w:rsidRPr="00E20480">
        <w:rPr>
          <w:rFonts w:ascii="Verdana" w:hAnsi="Verdana"/>
          <w:sz w:val="22"/>
          <w:szCs w:val="22"/>
        </w:rPr>
        <w:t>ICBF,</w:t>
      </w:r>
      <w:r w:rsidR="00EE0CD1" w:rsidRPr="00E20480">
        <w:rPr>
          <w:rFonts w:ascii="Verdana" w:hAnsi="Verdana"/>
          <w:spacing w:val="-2"/>
          <w:sz w:val="22"/>
          <w:szCs w:val="22"/>
        </w:rPr>
        <w:t xml:space="preserve"> </w:t>
      </w:r>
      <w:r w:rsidR="00EE0CD1" w:rsidRPr="00E20480">
        <w:rPr>
          <w:rFonts w:ascii="Verdana" w:hAnsi="Verdana"/>
          <w:sz w:val="22"/>
          <w:szCs w:val="22"/>
        </w:rPr>
        <w:t>identificó</w:t>
      </w:r>
      <w:r w:rsidR="00EE0CD1" w:rsidRPr="00E20480">
        <w:rPr>
          <w:rFonts w:ascii="Verdana" w:hAnsi="Verdana"/>
          <w:spacing w:val="-3"/>
          <w:sz w:val="22"/>
          <w:szCs w:val="22"/>
        </w:rPr>
        <w:t xml:space="preserve"> </w:t>
      </w:r>
      <w:r w:rsidR="00EE0CD1" w:rsidRPr="00E20480">
        <w:rPr>
          <w:rFonts w:ascii="Verdana" w:hAnsi="Verdana"/>
          <w:sz w:val="22"/>
          <w:szCs w:val="22"/>
        </w:rPr>
        <w:t>los</w:t>
      </w:r>
      <w:r w:rsidR="00EE0CD1" w:rsidRPr="00E20480">
        <w:rPr>
          <w:rFonts w:ascii="Verdana" w:hAnsi="Verdana"/>
          <w:spacing w:val="-59"/>
          <w:sz w:val="22"/>
          <w:szCs w:val="22"/>
        </w:rPr>
        <w:t xml:space="preserve"> </w:t>
      </w:r>
      <w:r w:rsidR="00EE0CD1" w:rsidRPr="00E20480">
        <w:rPr>
          <w:rFonts w:ascii="Verdana" w:hAnsi="Verdana"/>
          <w:sz w:val="22"/>
          <w:szCs w:val="22"/>
        </w:rPr>
        <w:t>eventos de riesgo relacionados con las situaciones identificadas como problemáticas, “</w:t>
      </w:r>
      <w:r w:rsidR="00EE0CD1" w:rsidRPr="00E20480">
        <w:rPr>
          <w:rFonts w:ascii="Verdana" w:hAnsi="Verdana"/>
          <w:i/>
          <w:sz w:val="22"/>
          <w:szCs w:val="22"/>
        </w:rPr>
        <w:t>[…]</w:t>
      </w:r>
      <w:r w:rsidR="00EE0CD1" w:rsidRPr="00E20480">
        <w:rPr>
          <w:rFonts w:ascii="Verdana" w:hAnsi="Verdana"/>
          <w:i/>
          <w:spacing w:val="-59"/>
          <w:sz w:val="22"/>
          <w:szCs w:val="22"/>
        </w:rPr>
        <w:t xml:space="preserve"> </w:t>
      </w:r>
      <w:r w:rsidR="00EE0CD1" w:rsidRPr="00E20480">
        <w:rPr>
          <w:rFonts w:ascii="Verdana" w:hAnsi="Verdana"/>
          <w:i/>
          <w:sz w:val="22"/>
          <w:szCs w:val="22"/>
        </w:rPr>
        <w:t>referentes</w:t>
      </w:r>
      <w:r w:rsidR="00EE0CD1" w:rsidRPr="00E20480">
        <w:rPr>
          <w:rFonts w:ascii="Verdana" w:hAnsi="Verdana"/>
          <w:i/>
          <w:spacing w:val="-6"/>
          <w:sz w:val="22"/>
          <w:szCs w:val="22"/>
        </w:rPr>
        <w:t xml:space="preserve"> </w:t>
      </w:r>
      <w:r w:rsidR="00EE0CD1" w:rsidRPr="00E20480">
        <w:rPr>
          <w:rFonts w:ascii="Verdana" w:hAnsi="Verdana"/>
          <w:i/>
          <w:sz w:val="22"/>
          <w:szCs w:val="22"/>
        </w:rPr>
        <w:t>a</w:t>
      </w:r>
      <w:r w:rsidR="00EE0CD1" w:rsidRPr="00E20480">
        <w:rPr>
          <w:rFonts w:ascii="Verdana" w:hAnsi="Verdana"/>
          <w:i/>
          <w:spacing w:val="-9"/>
          <w:sz w:val="22"/>
          <w:szCs w:val="22"/>
        </w:rPr>
        <w:t xml:space="preserve"> </w:t>
      </w:r>
      <w:r w:rsidR="00EE0CD1" w:rsidRPr="00E20480">
        <w:rPr>
          <w:rFonts w:ascii="Verdana" w:hAnsi="Verdana"/>
          <w:i/>
          <w:sz w:val="22"/>
          <w:szCs w:val="22"/>
        </w:rPr>
        <w:t>la</w:t>
      </w:r>
      <w:r w:rsidR="00EE0CD1" w:rsidRPr="00E20480">
        <w:rPr>
          <w:rFonts w:ascii="Verdana" w:hAnsi="Verdana"/>
          <w:i/>
          <w:spacing w:val="-5"/>
          <w:sz w:val="22"/>
          <w:szCs w:val="22"/>
        </w:rPr>
        <w:t xml:space="preserve"> </w:t>
      </w:r>
      <w:r w:rsidR="00EE0CD1" w:rsidRPr="00E20480">
        <w:rPr>
          <w:rFonts w:ascii="Verdana" w:hAnsi="Verdana"/>
          <w:i/>
          <w:sz w:val="22"/>
          <w:szCs w:val="22"/>
        </w:rPr>
        <w:t>solicitud</w:t>
      </w:r>
      <w:r w:rsidR="00EE0CD1" w:rsidRPr="00E20480">
        <w:rPr>
          <w:rFonts w:ascii="Verdana" w:hAnsi="Verdana"/>
          <w:i/>
          <w:spacing w:val="-7"/>
          <w:sz w:val="22"/>
          <w:szCs w:val="22"/>
        </w:rPr>
        <w:t xml:space="preserve"> </w:t>
      </w:r>
      <w:r w:rsidR="00EE0CD1" w:rsidRPr="00E20480">
        <w:rPr>
          <w:rFonts w:ascii="Verdana" w:hAnsi="Verdana"/>
          <w:i/>
          <w:sz w:val="22"/>
          <w:szCs w:val="22"/>
        </w:rPr>
        <w:t>de</w:t>
      </w:r>
      <w:r w:rsidR="00EE0CD1" w:rsidRPr="00E20480">
        <w:rPr>
          <w:rFonts w:ascii="Verdana" w:hAnsi="Verdana"/>
          <w:i/>
          <w:spacing w:val="-6"/>
          <w:sz w:val="22"/>
          <w:szCs w:val="22"/>
        </w:rPr>
        <w:t xml:space="preserve"> </w:t>
      </w:r>
      <w:r w:rsidR="00EE0CD1" w:rsidRPr="00E20480">
        <w:rPr>
          <w:rFonts w:ascii="Verdana" w:hAnsi="Verdana"/>
          <w:i/>
          <w:sz w:val="22"/>
          <w:szCs w:val="22"/>
        </w:rPr>
        <w:t>los</w:t>
      </w:r>
      <w:r w:rsidR="00EE0CD1" w:rsidRPr="00E20480">
        <w:rPr>
          <w:rFonts w:ascii="Verdana" w:hAnsi="Verdana"/>
          <w:i/>
          <w:spacing w:val="-5"/>
          <w:sz w:val="22"/>
          <w:szCs w:val="22"/>
        </w:rPr>
        <w:t xml:space="preserve"> </w:t>
      </w:r>
      <w:r w:rsidR="00EE0CD1" w:rsidRPr="00E20480">
        <w:rPr>
          <w:rFonts w:ascii="Verdana" w:hAnsi="Verdana"/>
          <w:i/>
          <w:sz w:val="22"/>
          <w:szCs w:val="22"/>
        </w:rPr>
        <w:t>permisos</w:t>
      </w:r>
      <w:r w:rsidR="00EE0CD1" w:rsidRPr="00E20480">
        <w:rPr>
          <w:rFonts w:ascii="Verdana" w:hAnsi="Verdana"/>
          <w:i/>
          <w:spacing w:val="-9"/>
          <w:sz w:val="22"/>
          <w:szCs w:val="22"/>
        </w:rPr>
        <w:t xml:space="preserve"> </w:t>
      </w:r>
      <w:r w:rsidR="00EE0CD1" w:rsidRPr="00E20480">
        <w:rPr>
          <w:rFonts w:ascii="Verdana" w:hAnsi="Verdana"/>
          <w:i/>
          <w:sz w:val="22"/>
          <w:szCs w:val="22"/>
        </w:rPr>
        <w:t>correspondientes</w:t>
      </w:r>
      <w:r w:rsidR="00EE0CD1" w:rsidRPr="00E20480">
        <w:rPr>
          <w:rFonts w:ascii="Verdana" w:hAnsi="Verdana"/>
          <w:i/>
          <w:spacing w:val="-6"/>
          <w:sz w:val="22"/>
          <w:szCs w:val="22"/>
        </w:rPr>
        <w:t xml:space="preserve"> </w:t>
      </w:r>
      <w:r w:rsidR="00EE0CD1" w:rsidRPr="00E20480">
        <w:rPr>
          <w:rFonts w:ascii="Verdana" w:hAnsi="Verdana"/>
          <w:i/>
          <w:sz w:val="22"/>
          <w:szCs w:val="22"/>
        </w:rPr>
        <w:t>a</w:t>
      </w:r>
      <w:r w:rsidR="00EE0CD1" w:rsidRPr="00E20480">
        <w:rPr>
          <w:rFonts w:ascii="Verdana" w:hAnsi="Verdana"/>
          <w:i/>
          <w:spacing w:val="-5"/>
          <w:sz w:val="22"/>
          <w:szCs w:val="22"/>
        </w:rPr>
        <w:t xml:space="preserve"> </w:t>
      </w:r>
      <w:r w:rsidR="00EE0CD1" w:rsidRPr="00E20480">
        <w:rPr>
          <w:rFonts w:ascii="Verdana" w:hAnsi="Verdana"/>
          <w:i/>
          <w:sz w:val="22"/>
          <w:szCs w:val="22"/>
        </w:rPr>
        <w:t>las</w:t>
      </w:r>
      <w:r w:rsidR="00EE0CD1" w:rsidRPr="00E20480">
        <w:rPr>
          <w:rFonts w:ascii="Verdana" w:hAnsi="Verdana"/>
          <w:i/>
          <w:spacing w:val="-6"/>
          <w:sz w:val="22"/>
          <w:szCs w:val="22"/>
        </w:rPr>
        <w:t xml:space="preserve"> </w:t>
      </w:r>
      <w:r w:rsidR="00EE0CD1" w:rsidRPr="00E20480">
        <w:rPr>
          <w:rFonts w:ascii="Verdana" w:hAnsi="Verdana"/>
          <w:i/>
          <w:sz w:val="22"/>
          <w:szCs w:val="22"/>
        </w:rPr>
        <w:t>intervenciones</w:t>
      </w:r>
      <w:r w:rsidR="00EE0CD1" w:rsidRPr="00E20480">
        <w:rPr>
          <w:rFonts w:ascii="Verdana" w:hAnsi="Verdana"/>
          <w:i/>
          <w:spacing w:val="-5"/>
          <w:sz w:val="22"/>
          <w:szCs w:val="22"/>
        </w:rPr>
        <w:t xml:space="preserve"> </w:t>
      </w:r>
      <w:r w:rsidR="00EE0CD1" w:rsidRPr="00E20480">
        <w:rPr>
          <w:rFonts w:ascii="Verdana" w:hAnsi="Verdana"/>
          <w:i/>
          <w:sz w:val="22"/>
          <w:szCs w:val="22"/>
        </w:rPr>
        <w:t>a</w:t>
      </w:r>
      <w:r w:rsidR="00EE0CD1" w:rsidRPr="00E20480">
        <w:rPr>
          <w:rFonts w:ascii="Verdana" w:hAnsi="Verdana"/>
          <w:i/>
          <w:spacing w:val="-6"/>
          <w:sz w:val="22"/>
          <w:szCs w:val="22"/>
        </w:rPr>
        <w:t xml:space="preserve"> </w:t>
      </w:r>
      <w:r w:rsidR="00EE0CD1" w:rsidRPr="00E20480">
        <w:rPr>
          <w:rFonts w:ascii="Verdana" w:hAnsi="Verdana"/>
          <w:i/>
          <w:sz w:val="22"/>
          <w:szCs w:val="22"/>
        </w:rPr>
        <w:t>realizar</w:t>
      </w:r>
      <w:r w:rsidR="00EE0CD1" w:rsidRPr="00E20480">
        <w:rPr>
          <w:rFonts w:ascii="Verdana" w:hAnsi="Verdana"/>
          <w:i/>
          <w:spacing w:val="-6"/>
          <w:sz w:val="22"/>
          <w:szCs w:val="22"/>
        </w:rPr>
        <w:t xml:space="preserve"> </w:t>
      </w:r>
      <w:r w:rsidR="00EE0CD1" w:rsidRPr="00E20480">
        <w:rPr>
          <w:rFonts w:ascii="Verdana" w:hAnsi="Verdana"/>
          <w:i/>
          <w:sz w:val="22"/>
          <w:szCs w:val="22"/>
        </w:rPr>
        <w:t>en</w:t>
      </w:r>
      <w:r w:rsidR="00EE0CD1" w:rsidRPr="00E20480">
        <w:rPr>
          <w:rFonts w:ascii="Verdana" w:hAnsi="Verdana"/>
          <w:i/>
          <w:spacing w:val="-59"/>
          <w:sz w:val="22"/>
          <w:szCs w:val="22"/>
        </w:rPr>
        <w:t xml:space="preserve"> </w:t>
      </w:r>
      <w:r w:rsidR="00EE0CD1" w:rsidRPr="00E20480">
        <w:rPr>
          <w:rFonts w:ascii="Verdana" w:hAnsi="Verdana"/>
          <w:i/>
          <w:sz w:val="22"/>
          <w:szCs w:val="22"/>
        </w:rPr>
        <w:t xml:space="preserve">el predio “Colegio Lucas </w:t>
      </w:r>
      <w:r w:rsidR="00EE0CD1" w:rsidRPr="00E20480">
        <w:rPr>
          <w:rFonts w:ascii="Verdana" w:hAnsi="Verdana"/>
          <w:i/>
          <w:sz w:val="22"/>
          <w:szCs w:val="22"/>
        </w:rPr>
        <w:lastRenderedPageBreak/>
        <w:t>Caballero Calderón”, colindante con la Hacienda Tipacoque,</w:t>
      </w:r>
      <w:r w:rsidR="00EE0CD1" w:rsidRPr="00E20480">
        <w:rPr>
          <w:rFonts w:ascii="Verdana" w:hAnsi="Verdana"/>
          <w:i/>
          <w:spacing w:val="1"/>
          <w:sz w:val="22"/>
          <w:szCs w:val="22"/>
        </w:rPr>
        <w:t xml:space="preserve"> </w:t>
      </w:r>
      <w:r w:rsidR="00EE0CD1" w:rsidRPr="00E20480">
        <w:rPr>
          <w:rFonts w:ascii="Verdana" w:hAnsi="Verdana"/>
          <w:i/>
          <w:sz w:val="22"/>
          <w:szCs w:val="22"/>
        </w:rPr>
        <w:t>declarada bien de interés nacional o en su defecto terminar una obra nueva operando en</w:t>
      </w:r>
      <w:r w:rsidR="00EE0CD1" w:rsidRPr="00E20480">
        <w:rPr>
          <w:rFonts w:ascii="Verdana" w:hAnsi="Verdana"/>
          <w:i/>
          <w:spacing w:val="1"/>
          <w:sz w:val="22"/>
          <w:szCs w:val="22"/>
        </w:rPr>
        <w:t xml:space="preserve"> </w:t>
      </w:r>
      <w:r w:rsidR="00EE0CD1" w:rsidRPr="00E20480">
        <w:rPr>
          <w:rFonts w:ascii="Verdana" w:hAnsi="Verdana"/>
          <w:i/>
          <w:sz w:val="22"/>
          <w:szCs w:val="22"/>
        </w:rPr>
        <w:t>modalidad institucional</w:t>
      </w:r>
      <w:r w:rsidR="00EE0CD1" w:rsidRPr="00E20480">
        <w:rPr>
          <w:rFonts w:ascii="Verdana" w:hAnsi="Verdana"/>
          <w:iCs/>
          <w:sz w:val="22"/>
          <w:szCs w:val="22"/>
        </w:rPr>
        <w:t>”</w:t>
      </w:r>
      <w:r w:rsidRPr="00E20480">
        <w:rPr>
          <w:rFonts w:ascii="Verdana" w:hAnsi="Verdana"/>
          <w:iCs/>
          <w:sz w:val="22"/>
          <w:szCs w:val="22"/>
        </w:rPr>
        <w:t>.</w:t>
      </w:r>
      <w:r w:rsidR="00EE0CD1" w:rsidRPr="00E20480">
        <w:rPr>
          <w:rFonts w:ascii="Verdana" w:hAnsi="Verdana"/>
          <w:iCs/>
          <w:sz w:val="22"/>
          <w:szCs w:val="22"/>
        </w:rPr>
        <w:t xml:space="preserve"> Como resultado se evidenció la ocurrencia del evento de riesgo</w:t>
      </w:r>
      <w:r w:rsidR="00EE0CD1" w:rsidRPr="00E20480">
        <w:rPr>
          <w:rFonts w:ascii="Verdana" w:hAnsi="Verdana"/>
          <w:iCs/>
          <w:spacing w:val="1"/>
          <w:sz w:val="22"/>
          <w:szCs w:val="22"/>
        </w:rPr>
        <w:t xml:space="preserve"> </w:t>
      </w:r>
      <w:r w:rsidR="00EE0CD1" w:rsidRPr="00E20480">
        <w:rPr>
          <w:rFonts w:ascii="Verdana" w:hAnsi="Verdana"/>
          <w:iCs/>
          <w:sz w:val="22"/>
          <w:szCs w:val="22"/>
        </w:rPr>
        <w:t>9.18,</w:t>
      </w:r>
      <w:r w:rsidR="00EE0CD1" w:rsidRPr="00E20480">
        <w:rPr>
          <w:rFonts w:ascii="Verdana" w:hAnsi="Verdana"/>
          <w:iCs/>
          <w:spacing w:val="-2"/>
          <w:sz w:val="22"/>
          <w:szCs w:val="22"/>
        </w:rPr>
        <w:t xml:space="preserve"> </w:t>
      </w:r>
      <w:r w:rsidR="00EE0CD1" w:rsidRPr="00E20480">
        <w:rPr>
          <w:rFonts w:ascii="Verdana" w:hAnsi="Verdana"/>
          <w:iCs/>
          <w:sz w:val="22"/>
          <w:szCs w:val="22"/>
        </w:rPr>
        <w:t>incluido en el</w:t>
      </w:r>
      <w:r w:rsidR="00EE0CD1" w:rsidRPr="00E20480">
        <w:rPr>
          <w:rFonts w:ascii="Verdana" w:hAnsi="Verdana"/>
          <w:iCs/>
          <w:spacing w:val="-1"/>
          <w:sz w:val="22"/>
          <w:szCs w:val="22"/>
        </w:rPr>
        <w:t xml:space="preserve"> </w:t>
      </w:r>
      <w:r w:rsidR="00EE0CD1" w:rsidRPr="00E20480">
        <w:rPr>
          <w:rFonts w:ascii="Verdana" w:hAnsi="Verdana"/>
          <w:iCs/>
          <w:sz w:val="22"/>
          <w:szCs w:val="22"/>
        </w:rPr>
        <w:t>artículo 9°</w:t>
      </w:r>
      <w:r w:rsidR="00EE0CD1" w:rsidRPr="00E20480">
        <w:rPr>
          <w:rFonts w:ascii="Verdana" w:hAnsi="Verdana"/>
          <w:iCs/>
          <w:spacing w:val="1"/>
          <w:sz w:val="22"/>
          <w:szCs w:val="22"/>
        </w:rPr>
        <w:t xml:space="preserve"> </w:t>
      </w:r>
      <w:r w:rsidR="00EE0CD1" w:rsidRPr="00E20480">
        <w:rPr>
          <w:rFonts w:ascii="Verdana" w:hAnsi="Verdana"/>
          <w:iCs/>
          <w:sz w:val="22"/>
          <w:szCs w:val="22"/>
        </w:rPr>
        <w:t>del Decreto</w:t>
      </w:r>
      <w:r w:rsidR="00EE0CD1" w:rsidRPr="00E20480">
        <w:rPr>
          <w:rFonts w:ascii="Verdana" w:hAnsi="Verdana"/>
          <w:iCs/>
          <w:spacing w:val="-2"/>
          <w:sz w:val="22"/>
          <w:szCs w:val="22"/>
        </w:rPr>
        <w:t xml:space="preserve"> </w:t>
      </w:r>
      <w:r w:rsidR="00EE0CD1" w:rsidRPr="00E20480">
        <w:rPr>
          <w:rFonts w:ascii="Verdana" w:hAnsi="Verdana"/>
          <w:iCs/>
          <w:sz w:val="22"/>
          <w:szCs w:val="22"/>
        </w:rPr>
        <w:t>028 de</w:t>
      </w:r>
      <w:r w:rsidR="00EE0CD1" w:rsidRPr="00E20480">
        <w:rPr>
          <w:rFonts w:ascii="Verdana" w:hAnsi="Verdana"/>
          <w:iCs/>
          <w:spacing w:val="-5"/>
          <w:sz w:val="22"/>
          <w:szCs w:val="22"/>
        </w:rPr>
        <w:t xml:space="preserve"> </w:t>
      </w:r>
      <w:r w:rsidR="00EE0CD1" w:rsidRPr="00E20480">
        <w:rPr>
          <w:rFonts w:ascii="Verdana" w:hAnsi="Verdana"/>
          <w:iCs/>
          <w:sz w:val="22"/>
          <w:szCs w:val="22"/>
        </w:rPr>
        <w:t>2008.</w:t>
      </w:r>
    </w:p>
    <w:p w14:paraId="47E87443" w14:textId="77777777" w:rsidR="00065BBB" w:rsidRPr="00E20480" w:rsidRDefault="00065BBB" w:rsidP="00957167">
      <w:pPr>
        <w:ind w:right="48"/>
        <w:contextualSpacing/>
        <w:jc w:val="both"/>
        <w:rPr>
          <w:rFonts w:ascii="Verdana" w:hAnsi="Verdana"/>
          <w:sz w:val="22"/>
          <w:szCs w:val="22"/>
        </w:rPr>
      </w:pPr>
    </w:p>
    <w:p w14:paraId="3BC10DCD" w14:textId="77777777" w:rsidR="004A00DA" w:rsidRPr="00E20480" w:rsidRDefault="00EE0CD1" w:rsidP="00957167">
      <w:pPr>
        <w:pStyle w:val="Textoindependiente"/>
        <w:spacing w:line="240" w:lineRule="auto"/>
        <w:ind w:right="48"/>
        <w:contextualSpacing/>
        <w:jc w:val="both"/>
        <w:rPr>
          <w:rFonts w:ascii="Verdana" w:hAnsi="Verdana"/>
        </w:rPr>
      </w:pPr>
      <w:r w:rsidRPr="00E20480">
        <w:rPr>
          <w:rFonts w:ascii="Verdana" w:hAnsi="Verdana"/>
        </w:rPr>
        <w:t>Con fundamento en lo anterior, La Dirección General de Apoyo Fiscal, mediante la Resolución No. 584 del 6 de marzo de 2015, orden</w:t>
      </w:r>
      <w:r w:rsidR="004A00DA" w:rsidRPr="00E20480">
        <w:rPr>
          <w:rFonts w:ascii="Verdana" w:hAnsi="Verdana"/>
        </w:rPr>
        <w:t>ó</w:t>
      </w:r>
      <w:r w:rsidRPr="00E20480">
        <w:rPr>
          <w:rFonts w:ascii="Verdana" w:hAnsi="Verdana"/>
        </w:rPr>
        <w:t xml:space="preserve"> la adopción de la Medida Preventiva de Plan de Desempeño en la Asignación para la Atención Integral a la Primera Infancia al Municipio de Tipacoque – Boyacá, </w:t>
      </w:r>
      <w:r w:rsidR="004A00DA" w:rsidRPr="00E20480">
        <w:rPr>
          <w:rFonts w:ascii="Verdana" w:hAnsi="Verdana"/>
        </w:rPr>
        <w:t xml:space="preserve">para que </w:t>
      </w:r>
      <w:r w:rsidRPr="00E20480">
        <w:rPr>
          <w:rFonts w:ascii="Verdana" w:hAnsi="Verdana"/>
        </w:rPr>
        <w:t>la Entidad superar</w:t>
      </w:r>
      <w:r w:rsidR="004A00DA" w:rsidRPr="00E20480">
        <w:rPr>
          <w:rFonts w:ascii="Verdana" w:hAnsi="Verdana"/>
        </w:rPr>
        <w:t>á</w:t>
      </w:r>
      <w:r w:rsidRPr="00E20480">
        <w:rPr>
          <w:rFonts w:ascii="Verdana" w:hAnsi="Verdana"/>
        </w:rPr>
        <w:t xml:space="preserve"> los eventos de riesgo mencionados</w:t>
      </w:r>
      <w:r w:rsidR="004A00DA" w:rsidRPr="00E20480">
        <w:rPr>
          <w:rFonts w:ascii="Verdana" w:hAnsi="Verdana"/>
        </w:rPr>
        <w:t>; así las cosas, e</w:t>
      </w:r>
      <w:r w:rsidRPr="00E20480">
        <w:rPr>
          <w:rFonts w:ascii="Verdana" w:hAnsi="Verdana"/>
        </w:rPr>
        <w:t xml:space="preserve">l Municipio adoptó el Plan de Desempeño mediante </w:t>
      </w:r>
      <w:r w:rsidR="004A00DA" w:rsidRPr="00E20480">
        <w:rPr>
          <w:rFonts w:ascii="Verdana" w:hAnsi="Verdana"/>
        </w:rPr>
        <w:t xml:space="preserve">el </w:t>
      </w:r>
      <w:r w:rsidRPr="00E20480">
        <w:rPr>
          <w:rFonts w:ascii="Verdana" w:hAnsi="Verdana"/>
        </w:rPr>
        <w:t>Decreto No. 018 del 30 de abril del 2015</w:t>
      </w:r>
      <w:r w:rsidR="004A00DA" w:rsidRPr="00E20480">
        <w:rPr>
          <w:rFonts w:ascii="Verdana" w:hAnsi="Verdana"/>
        </w:rPr>
        <w:t xml:space="preserve">, el cual </w:t>
      </w:r>
      <w:r w:rsidRPr="00E20480">
        <w:rPr>
          <w:rFonts w:ascii="Verdana" w:hAnsi="Verdana"/>
        </w:rPr>
        <w:t>fue aprobado por esta Dirección a través de la Resolución No.1708 del 27 de mayo del 2015.</w:t>
      </w:r>
    </w:p>
    <w:p w14:paraId="783B34AE" w14:textId="77777777" w:rsidR="004A00DA" w:rsidRPr="00E20480" w:rsidRDefault="004A00DA" w:rsidP="00957167">
      <w:pPr>
        <w:pStyle w:val="Textoindependiente"/>
        <w:spacing w:line="240" w:lineRule="auto"/>
        <w:ind w:right="48"/>
        <w:contextualSpacing/>
        <w:jc w:val="both"/>
        <w:rPr>
          <w:rFonts w:ascii="Verdana" w:hAnsi="Verdana"/>
        </w:rPr>
      </w:pPr>
    </w:p>
    <w:p w14:paraId="1260F4CB" w14:textId="77777777" w:rsidR="004A00DA" w:rsidRPr="00E20480" w:rsidRDefault="004A00DA" w:rsidP="00957167">
      <w:pPr>
        <w:pStyle w:val="Textoindependiente"/>
        <w:spacing w:line="240" w:lineRule="auto"/>
        <w:ind w:right="48"/>
        <w:contextualSpacing/>
        <w:jc w:val="both"/>
        <w:rPr>
          <w:rFonts w:ascii="Verdana" w:hAnsi="Verdana"/>
        </w:rPr>
      </w:pPr>
      <w:r w:rsidRPr="00E20480">
        <w:rPr>
          <w:rFonts w:ascii="Verdana" w:hAnsi="Verdana"/>
        </w:rPr>
        <w:t xml:space="preserve">Para efectos del seguimiento a la Medida, </w:t>
      </w:r>
      <w:r w:rsidR="00EE0CD1" w:rsidRPr="00E20480">
        <w:rPr>
          <w:rFonts w:ascii="Verdana" w:hAnsi="Verdana"/>
        </w:rPr>
        <w:t>a DAF-MHCP efectuó reiterados requerimientos al Municipio, mediante los oficios con radicados No. 2-2016-024616 del 08 de julio y 2-2016-045215 del 29 de noviembre de 2016, sin obtener respuesta alguna.</w:t>
      </w:r>
      <w:r w:rsidRPr="00E20480">
        <w:rPr>
          <w:rFonts w:ascii="Verdana" w:hAnsi="Verdana"/>
        </w:rPr>
        <w:t xml:space="preserve"> </w:t>
      </w:r>
      <w:r w:rsidR="00EE0CD1" w:rsidRPr="00E20480">
        <w:rPr>
          <w:rFonts w:ascii="Verdana" w:hAnsi="Verdana"/>
        </w:rPr>
        <w:t>Ante la falta de respuesta de la Entidad Territorial, mediante oficio radicado 2-2017-002708 del 31 de enero de 2017, se consult</w:t>
      </w:r>
      <w:r w:rsidRPr="00E20480">
        <w:rPr>
          <w:rFonts w:ascii="Verdana" w:hAnsi="Verdana"/>
        </w:rPr>
        <w:t>ó</w:t>
      </w:r>
      <w:r w:rsidR="00EE0CD1" w:rsidRPr="00E20480">
        <w:rPr>
          <w:rFonts w:ascii="Verdana" w:hAnsi="Verdana"/>
        </w:rPr>
        <w:t xml:space="preserve"> al Departamento Nacional de Planeación sobre la conveniencia de aplicar la Medida Correctiva de Suspensión de Giros en desarrollo del artículo 2.6.3.4.2.3. del Decreto 1068 de 2015. El Departamento Nacional de Planeación, por su parte, remit</w:t>
      </w:r>
      <w:r w:rsidRPr="00E20480">
        <w:rPr>
          <w:rFonts w:ascii="Verdana" w:hAnsi="Verdana"/>
        </w:rPr>
        <w:t>ió su</w:t>
      </w:r>
      <w:r w:rsidR="00EE0CD1" w:rsidRPr="00E20480">
        <w:rPr>
          <w:rFonts w:ascii="Verdana" w:hAnsi="Verdana"/>
        </w:rPr>
        <w:t xml:space="preserve"> respuesta a esta Dirección</w:t>
      </w:r>
      <w:r w:rsidRPr="00E20480">
        <w:rPr>
          <w:rFonts w:ascii="Verdana" w:hAnsi="Verdana"/>
        </w:rPr>
        <w:t xml:space="preserve"> a través</w:t>
      </w:r>
      <w:r w:rsidR="00EE0CD1" w:rsidRPr="00E20480">
        <w:rPr>
          <w:rFonts w:ascii="Verdana" w:hAnsi="Verdana"/>
        </w:rPr>
        <w:t xml:space="preserve"> </w:t>
      </w:r>
      <w:r w:rsidRPr="00E20480">
        <w:rPr>
          <w:rFonts w:ascii="Verdana" w:hAnsi="Verdana"/>
        </w:rPr>
        <w:t xml:space="preserve">del </w:t>
      </w:r>
      <w:r w:rsidR="00EE0CD1" w:rsidRPr="00E20480">
        <w:rPr>
          <w:rFonts w:ascii="Verdana" w:hAnsi="Verdana"/>
        </w:rPr>
        <w:t>oficio</w:t>
      </w:r>
      <w:r w:rsidRPr="00E20480">
        <w:rPr>
          <w:rFonts w:ascii="Verdana" w:hAnsi="Verdana"/>
        </w:rPr>
        <w:t xml:space="preserve"> con</w:t>
      </w:r>
      <w:r w:rsidR="00EE0CD1" w:rsidRPr="00E20480">
        <w:rPr>
          <w:rFonts w:ascii="Verdana" w:hAnsi="Verdana"/>
        </w:rPr>
        <w:t xml:space="preserve"> radicado</w:t>
      </w:r>
      <w:r w:rsidRPr="00E20480">
        <w:rPr>
          <w:rFonts w:ascii="Verdana" w:hAnsi="Verdana"/>
        </w:rPr>
        <w:t xml:space="preserve"> No.</w:t>
      </w:r>
      <w:r w:rsidR="00EE0CD1" w:rsidRPr="00E20480">
        <w:rPr>
          <w:rFonts w:ascii="Verdana" w:hAnsi="Verdana"/>
        </w:rPr>
        <w:t xml:space="preserve"> 1-2017-007481 del 2 de febrero de 2017, indicando que se encontraba de acuerdo con la aplicación de la </w:t>
      </w:r>
      <w:r w:rsidRPr="00E20480">
        <w:rPr>
          <w:rFonts w:ascii="Verdana" w:hAnsi="Verdana"/>
        </w:rPr>
        <w:t>M</w:t>
      </w:r>
      <w:r w:rsidR="00EE0CD1" w:rsidRPr="00E20480">
        <w:rPr>
          <w:rFonts w:ascii="Verdana" w:hAnsi="Verdana"/>
        </w:rPr>
        <w:t>edida</w:t>
      </w:r>
      <w:r w:rsidRPr="00E20480">
        <w:rPr>
          <w:rFonts w:ascii="Verdana" w:hAnsi="Verdana"/>
        </w:rPr>
        <w:t xml:space="preserve"> Correctiva de suspensión de Giros</w:t>
      </w:r>
      <w:r w:rsidR="00EE0CD1" w:rsidRPr="00E20480">
        <w:rPr>
          <w:rFonts w:ascii="Verdana" w:hAnsi="Verdana"/>
        </w:rPr>
        <w:t xml:space="preserve"> hasta que la Entidad superara en su totalidad las situaciones que dieron lugar a</w:t>
      </w:r>
      <w:r w:rsidRPr="00E20480">
        <w:rPr>
          <w:rFonts w:ascii="Verdana" w:hAnsi="Verdana"/>
        </w:rPr>
        <w:t>l</w:t>
      </w:r>
      <w:r w:rsidR="00EE0CD1" w:rsidRPr="00E20480">
        <w:rPr>
          <w:rFonts w:ascii="Verdana" w:hAnsi="Verdana"/>
        </w:rPr>
        <w:t xml:space="preserve"> </w:t>
      </w:r>
      <w:r w:rsidRPr="00E20480">
        <w:rPr>
          <w:rFonts w:ascii="Verdana" w:hAnsi="Verdana"/>
        </w:rPr>
        <w:t>Plan de Desempeño inicial</w:t>
      </w:r>
      <w:r w:rsidR="00EE0CD1" w:rsidRPr="00E20480">
        <w:rPr>
          <w:rFonts w:ascii="Verdana" w:hAnsi="Verdana"/>
        </w:rPr>
        <w:t>.</w:t>
      </w:r>
      <w:r w:rsidRPr="00E20480">
        <w:rPr>
          <w:rFonts w:ascii="Verdana" w:hAnsi="Verdana"/>
        </w:rPr>
        <w:t xml:space="preserve"> </w:t>
      </w:r>
      <w:r w:rsidR="00EE0CD1" w:rsidRPr="00E20480">
        <w:rPr>
          <w:rFonts w:ascii="Verdana" w:hAnsi="Verdana"/>
        </w:rPr>
        <w:t>Como consecuencia, la Dirección General de Apoyo Fiscal adopt</w:t>
      </w:r>
      <w:r w:rsidRPr="00E20480">
        <w:rPr>
          <w:rFonts w:ascii="Verdana" w:hAnsi="Verdana"/>
        </w:rPr>
        <w:t>ó</w:t>
      </w:r>
      <w:r w:rsidR="00EE0CD1" w:rsidRPr="00E20480">
        <w:rPr>
          <w:rFonts w:ascii="Verdana" w:hAnsi="Verdana"/>
        </w:rPr>
        <w:t xml:space="preserve"> la Medida Correctiva de Suspensión de Giros por medio de la Resolución 0505 del 24 de febrero de 2017</w:t>
      </w:r>
      <w:r w:rsidRPr="00E20480">
        <w:rPr>
          <w:rFonts w:ascii="Verdana" w:hAnsi="Verdana"/>
        </w:rPr>
        <w:t>.</w:t>
      </w:r>
    </w:p>
    <w:p w14:paraId="2C9BD3B5" w14:textId="77777777" w:rsidR="004A00DA" w:rsidRPr="00E20480" w:rsidRDefault="004A00DA" w:rsidP="00957167">
      <w:pPr>
        <w:pStyle w:val="Textoindependiente"/>
        <w:spacing w:line="240" w:lineRule="auto"/>
        <w:ind w:right="48"/>
        <w:contextualSpacing/>
        <w:jc w:val="both"/>
        <w:rPr>
          <w:rFonts w:ascii="Verdana" w:hAnsi="Verdana"/>
        </w:rPr>
      </w:pPr>
    </w:p>
    <w:p w14:paraId="711596ED" w14:textId="77777777" w:rsidR="00EE0CD1" w:rsidRPr="00E20480" w:rsidRDefault="00EE0CD1" w:rsidP="00957167">
      <w:pPr>
        <w:pStyle w:val="Textoindependiente"/>
        <w:spacing w:line="240" w:lineRule="auto"/>
        <w:ind w:right="48"/>
        <w:contextualSpacing/>
        <w:jc w:val="both"/>
        <w:rPr>
          <w:rFonts w:ascii="Verdana" w:hAnsi="Verdana"/>
        </w:rPr>
      </w:pPr>
      <w:r w:rsidRPr="00E20480">
        <w:rPr>
          <w:rFonts w:ascii="Verdana" w:hAnsi="Verdana"/>
        </w:rPr>
        <w:t>En el marco de la aplicación de la Medida Correctiva, esta Dirección se ha comunicado de manera formal con la Entidad Territorial mediante los oficios con radicado</w:t>
      </w:r>
      <w:r w:rsidR="004A00DA" w:rsidRPr="00E20480">
        <w:rPr>
          <w:rFonts w:ascii="Verdana" w:hAnsi="Verdana"/>
        </w:rPr>
        <w:t>s No.</w:t>
      </w:r>
      <w:r w:rsidRPr="00E20480">
        <w:rPr>
          <w:rFonts w:ascii="Verdana" w:hAnsi="Verdana"/>
        </w:rPr>
        <w:t xml:space="preserve"> 2-2017-021508 del 12 de julio de 2017 y 2-2018-016178 del 21 de mayo de 2018, mediante los cuales se ha solicitado la remisión de la información para evaluar el cumplimiento de las actividades. </w:t>
      </w:r>
      <w:r w:rsidR="00B26EC9" w:rsidRPr="00E20480">
        <w:rPr>
          <w:rFonts w:ascii="Verdana" w:hAnsi="Verdana"/>
        </w:rPr>
        <w:t>Adicional a lo anterior y e</w:t>
      </w:r>
      <w:r w:rsidRPr="00E20480">
        <w:rPr>
          <w:rFonts w:ascii="Verdana" w:hAnsi="Verdana"/>
        </w:rPr>
        <w:t xml:space="preserve">n el marco de las actividades de coordinación de la Estrategia de Monitoreo, Seguimiento y Control Integral al uso de los recursos del Sistema General de Participaciones, la Dirección General de Apoyo Fiscal programó una visita de evaluación a la Entidad Territorial </w:t>
      </w:r>
      <w:r w:rsidR="00B26EC9" w:rsidRPr="00E20480">
        <w:rPr>
          <w:rFonts w:ascii="Verdana" w:hAnsi="Verdana"/>
        </w:rPr>
        <w:t xml:space="preserve">la cual se llevó a cabo </w:t>
      </w:r>
      <w:r w:rsidRPr="00E20480">
        <w:rPr>
          <w:rFonts w:ascii="Verdana" w:hAnsi="Verdana"/>
        </w:rPr>
        <w:t>durante los días 5 al 7 de septiembre de 2018.</w:t>
      </w:r>
    </w:p>
    <w:p w14:paraId="644BE992" w14:textId="77777777" w:rsidR="00EE0CD1" w:rsidRPr="00E20480" w:rsidRDefault="00EE0CD1" w:rsidP="00957167">
      <w:pPr>
        <w:ind w:right="48"/>
        <w:contextualSpacing/>
        <w:jc w:val="both"/>
        <w:rPr>
          <w:rFonts w:ascii="Verdana" w:hAnsi="Verdana"/>
          <w:sz w:val="22"/>
          <w:szCs w:val="22"/>
        </w:rPr>
      </w:pPr>
    </w:p>
    <w:p w14:paraId="4F4C8065" w14:textId="77777777" w:rsidR="0080651B" w:rsidRPr="00E20480" w:rsidRDefault="00EE0CD1" w:rsidP="00957167">
      <w:pPr>
        <w:ind w:right="48"/>
        <w:contextualSpacing/>
        <w:jc w:val="both"/>
        <w:rPr>
          <w:rFonts w:ascii="Verdana" w:hAnsi="Verdana"/>
          <w:sz w:val="22"/>
          <w:szCs w:val="22"/>
        </w:rPr>
      </w:pPr>
      <w:r w:rsidRPr="00E20480">
        <w:rPr>
          <w:rFonts w:ascii="Verdana" w:hAnsi="Verdana"/>
          <w:sz w:val="22"/>
          <w:szCs w:val="22"/>
        </w:rPr>
        <w:t>Teniendo en cuenta el resultado de la visita y del análisis de la información que entregó la Entidad, mediante los oficios con radicado</w:t>
      </w:r>
      <w:r w:rsidR="0080651B" w:rsidRPr="00E20480">
        <w:rPr>
          <w:rFonts w:ascii="Verdana" w:hAnsi="Verdana"/>
          <w:sz w:val="22"/>
          <w:szCs w:val="22"/>
        </w:rPr>
        <w:t>s</w:t>
      </w:r>
      <w:r w:rsidRPr="00E20480">
        <w:rPr>
          <w:rFonts w:ascii="Verdana" w:hAnsi="Verdana"/>
          <w:sz w:val="22"/>
          <w:szCs w:val="22"/>
        </w:rPr>
        <w:t xml:space="preserve"> No.</w:t>
      </w:r>
      <w:r w:rsidR="0080651B" w:rsidRPr="00E20480">
        <w:rPr>
          <w:rFonts w:ascii="Verdana" w:hAnsi="Verdana"/>
          <w:sz w:val="22"/>
          <w:szCs w:val="22"/>
        </w:rPr>
        <w:t xml:space="preserve"> </w:t>
      </w:r>
      <w:r w:rsidRPr="00E20480">
        <w:rPr>
          <w:rFonts w:ascii="Verdana" w:hAnsi="Verdana"/>
          <w:sz w:val="22"/>
          <w:szCs w:val="22"/>
        </w:rPr>
        <w:t xml:space="preserve">1-2018-085604 de septiembre 7 y No. 1-2018-123601 de diciembre 28 de 2018 y los correos electrónicos de la Entidad </w:t>
      </w:r>
      <w:r w:rsidR="0080651B" w:rsidRPr="00E20480">
        <w:rPr>
          <w:rFonts w:ascii="Verdana" w:hAnsi="Verdana"/>
          <w:sz w:val="22"/>
          <w:szCs w:val="22"/>
        </w:rPr>
        <w:t>T</w:t>
      </w:r>
      <w:r w:rsidRPr="00E20480">
        <w:rPr>
          <w:rFonts w:ascii="Verdana" w:hAnsi="Verdana"/>
          <w:sz w:val="22"/>
          <w:szCs w:val="22"/>
        </w:rPr>
        <w:t>erritorial de fechas marzo 1, mayo 29</w:t>
      </w:r>
      <w:r w:rsidR="0080651B" w:rsidRPr="00E20480">
        <w:rPr>
          <w:rFonts w:ascii="Verdana" w:hAnsi="Verdana"/>
          <w:sz w:val="22"/>
          <w:szCs w:val="22"/>
        </w:rPr>
        <w:t xml:space="preserve"> y</w:t>
      </w:r>
      <w:r w:rsidRPr="00E20480">
        <w:rPr>
          <w:rFonts w:ascii="Verdana" w:hAnsi="Verdana"/>
          <w:sz w:val="22"/>
          <w:szCs w:val="22"/>
        </w:rPr>
        <w:t xml:space="preserve"> julio 11 y 24 de 2019, se realizó evaluación del cumplimiento de las obligaciones y actividades con corte</w:t>
      </w:r>
      <w:r w:rsidR="0080651B" w:rsidRPr="00E20480">
        <w:rPr>
          <w:rFonts w:ascii="Verdana" w:hAnsi="Verdana"/>
          <w:sz w:val="22"/>
          <w:szCs w:val="22"/>
        </w:rPr>
        <w:t xml:space="preserve"> a</w:t>
      </w:r>
      <w:r w:rsidRPr="00E20480">
        <w:rPr>
          <w:rFonts w:ascii="Verdana" w:hAnsi="Verdana"/>
          <w:sz w:val="22"/>
          <w:szCs w:val="22"/>
        </w:rPr>
        <w:t xml:space="preserve"> junio 30 de 2019. Es preciso resaltar que la información estaba compuesta por información presupuestal y tesoral del proyecto de inversión y la certificación de </w:t>
      </w:r>
      <w:r w:rsidRPr="00E20480">
        <w:rPr>
          <w:rFonts w:ascii="Verdana" w:hAnsi="Verdana"/>
          <w:sz w:val="22"/>
          <w:szCs w:val="22"/>
        </w:rPr>
        <w:lastRenderedPageBreak/>
        <w:t>recursos en caja y el extracto bancario de la Cuenta Maestra No. 576478374 del Banco de Bogotá, información que se utiliza como insumo para la evaluación del cumplimiento a las acciones que se enuncian en el artículo 3° de la Resolución No.0505 del 24 de febrero del 2017.</w:t>
      </w:r>
    </w:p>
    <w:p w14:paraId="44E69448" w14:textId="77777777" w:rsidR="0080651B" w:rsidRPr="00E20480" w:rsidRDefault="0080651B" w:rsidP="00957167">
      <w:pPr>
        <w:ind w:right="48"/>
        <w:contextualSpacing/>
        <w:jc w:val="both"/>
        <w:rPr>
          <w:rFonts w:ascii="Verdana" w:hAnsi="Verdana"/>
          <w:sz w:val="22"/>
          <w:szCs w:val="22"/>
        </w:rPr>
      </w:pPr>
    </w:p>
    <w:p w14:paraId="5CD37615" w14:textId="77777777" w:rsidR="00EE0CD1" w:rsidRPr="00E20480" w:rsidRDefault="00EE0CD1" w:rsidP="00957167">
      <w:pPr>
        <w:ind w:right="48"/>
        <w:contextualSpacing/>
        <w:jc w:val="both"/>
        <w:rPr>
          <w:rFonts w:ascii="Verdana" w:hAnsi="Verdana"/>
          <w:sz w:val="22"/>
          <w:szCs w:val="22"/>
        </w:rPr>
      </w:pPr>
      <w:r w:rsidRPr="00E20480">
        <w:rPr>
          <w:rFonts w:ascii="Verdana" w:hAnsi="Verdana"/>
          <w:sz w:val="22"/>
          <w:szCs w:val="22"/>
        </w:rPr>
        <w:t>Respecto del Proyecto de Inversión, esta Dirección mediante oficio con radicado número 2-2018-042403 de noviembre 21 de 2018 realizó un nuevo requerimiento</w:t>
      </w:r>
      <w:r w:rsidR="0080651B" w:rsidRPr="00E20480">
        <w:rPr>
          <w:rFonts w:ascii="Verdana" w:hAnsi="Verdana"/>
          <w:sz w:val="22"/>
          <w:szCs w:val="22"/>
        </w:rPr>
        <w:t>; frente a lo anterior,</w:t>
      </w:r>
      <w:r w:rsidRPr="00E20480">
        <w:rPr>
          <w:rFonts w:ascii="Verdana" w:hAnsi="Verdana"/>
          <w:sz w:val="22"/>
          <w:szCs w:val="22"/>
        </w:rPr>
        <w:t xml:space="preserve"> </w:t>
      </w:r>
      <w:r w:rsidR="0080651B" w:rsidRPr="00E20480">
        <w:rPr>
          <w:rFonts w:ascii="Verdana" w:hAnsi="Verdana"/>
          <w:sz w:val="22"/>
          <w:szCs w:val="22"/>
        </w:rPr>
        <w:t>l</w:t>
      </w:r>
      <w:r w:rsidRPr="00E20480">
        <w:rPr>
          <w:rFonts w:ascii="Verdana" w:hAnsi="Verdana"/>
          <w:sz w:val="22"/>
          <w:szCs w:val="22"/>
        </w:rPr>
        <w:t>a Entidad a través de la Secretaría de Planeación remitió a esta Dirección un correo electrónico del 1 de marzo del 2019 con un informe de los avances del nuevo proyecto en el cual indica que:</w:t>
      </w:r>
    </w:p>
    <w:p w14:paraId="3765DAFF" w14:textId="77777777" w:rsidR="00EE0CD1" w:rsidRPr="00E20480" w:rsidRDefault="00EE0CD1" w:rsidP="00957167">
      <w:pPr>
        <w:pStyle w:val="Textoindependiente"/>
        <w:tabs>
          <w:tab w:val="left" w:pos="8789"/>
        </w:tabs>
        <w:spacing w:line="240" w:lineRule="auto"/>
        <w:ind w:right="48"/>
        <w:contextualSpacing/>
        <w:jc w:val="both"/>
        <w:rPr>
          <w:rFonts w:ascii="Verdana" w:hAnsi="Verdana"/>
        </w:rPr>
      </w:pPr>
    </w:p>
    <w:p w14:paraId="598F3A88" w14:textId="77777777" w:rsidR="00EE0CD1" w:rsidRPr="00E20480" w:rsidRDefault="00EE0CD1" w:rsidP="000331DB">
      <w:pPr>
        <w:widowControl w:val="0"/>
        <w:tabs>
          <w:tab w:val="left" w:pos="851"/>
          <w:tab w:val="left" w:pos="1134"/>
        </w:tabs>
        <w:autoSpaceDE w:val="0"/>
        <w:autoSpaceDN w:val="0"/>
        <w:ind w:left="708" w:right="48"/>
        <w:contextualSpacing/>
        <w:jc w:val="both"/>
        <w:rPr>
          <w:rFonts w:ascii="Verdana" w:hAnsi="Verdana"/>
          <w:i/>
          <w:sz w:val="18"/>
          <w:szCs w:val="18"/>
        </w:rPr>
      </w:pPr>
      <w:r w:rsidRPr="00E20480">
        <w:rPr>
          <w:rFonts w:ascii="Verdana" w:hAnsi="Verdana"/>
          <w:i/>
          <w:sz w:val="18"/>
          <w:szCs w:val="18"/>
        </w:rPr>
        <w:t>“[…]</w:t>
      </w:r>
      <w:r w:rsidRPr="00E20480">
        <w:rPr>
          <w:rFonts w:ascii="Verdana" w:hAnsi="Verdana"/>
          <w:i/>
          <w:spacing w:val="-2"/>
          <w:sz w:val="18"/>
          <w:szCs w:val="18"/>
        </w:rPr>
        <w:t xml:space="preserve"> </w:t>
      </w:r>
      <w:r w:rsidRPr="00E20480">
        <w:rPr>
          <w:rFonts w:ascii="Verdana" w:hAnsi="Verdana"/>
          <w:i/>
          <w:sz w:val="18"/>
          <w:szCs w:val="18"/>
        </w:rPr>
        <w:t>Conforme</w:t>
      </w:r>
      <w:r w:rsidRPr="00E20480">
        <w:rPr>
          <w:rFonts w:ascii="Verdana" w:hAnsi="Verdana"/>
          <w:i/>
          <w:spacing w:val="-4"/>
          <w:sz w:val="18"/>
          <w:szCs w:val="18"/>
        </w:rPr>
        <w:t xml:space="preserve"> </w:t>
      </w:r>
      <w:r w:rsidRPr="00E20480">
        <w:rPr>
          <w:rFonts w:ascii="Verdana" w:hAnsi="Verdana"/>
          <w:i/>
          <w:sz w:val="18"/>
          <w:szCs w:val="18"/>
        </w:rPr>
        <w:t>a</w:t>
      </w:r>
      <w:r w:rsidRPr="00E20480">
        <w:rPr>
          <w:rFonts w:ascii="Verdana" w:hAnsi="Verdana"/>
          <w:i/>
          <w:spacing w:val="-2"/>
          <w:sz w:val="18"/>
          <w:szCs w:val="18"/>
        </w:rPr>
        <w:t xml:space="preserve"> </w:t>
      </w:r>
      <w:r w:rsidRPr="00E20480">
        <w:rPr>
          <w:rFonts w:ascii="Verdana" w:hAnsi="Verdana"/>
          <w:i/>
          <w:sz w:val="18"/>
          <w:szCs w:val="18"/>
        </w:rPr>
        <w:t>los</w:t>
      </w:r>
      <w:r w:rsidRPr="00E20480">
        <w:rPr>
          <w:rFonts w:ascii="Verdana" w:hAnsi="Verdana"/>
          <w:i/>
          <w:spacing w:val="-3"/>
          <w:sz w:val="18"/>
          <w:szCs w:val="18"/>
        </w:rPr>
        <w:t xml:space="preserve"> </w:t>
      </w:r>
      <w:r w:rsidRPr="00E20480">
        <w:rPr>
          <w:rFonts w:ascii="Verdana" w:hAnsi="Verdana"/>
          <w:i/>
          <w:sz w:val="18"/>
          <w:szCs w:val="18"/>
        </w:rPr>
        <w:t>compromisos</w:t>
      </w:r>
      <w:r w:rsidRPr="00E20480">
        <w:rPr>
          <w:rFonts w:ascii="Verdana" w:hAnsi="Verdana"/>
          <w:i/>
          <w:spacing w:val="-1"/>
          <w:sz w:val="18"/>
          <w:szCs w:val="18"/>
        </w:rPr>
        <w:t xml:space="preserve"> </w:t>
      </w:r>
      <w:r w:rsidRPr="00E20480">
        <w:rPr>
          <w:rFonts w:ascii="Verdana" w:hAnsi="Verdana"/>
          <w:i/>
          <w:sz w:val="18"/>
          <w:szCs w:val="18"/>
        </w:rPr>
        <w:t>mencionados</w:t>
      </w:r>
      <w:r w:rsidRPr="00E20480">
        <w:rPr>
          <w:rFonts w:ascii="Verdana" w:hAnsi="Verdana"/>
          <w:i/>
          <w:spacing w:val="-3"/>
          <w:sz w:val="18"/>
          <w:szCs w:val="18"/>
        </w:rPr>
        <w:t xml:space="preserve"> </w:t>
      </w:r>
      <w:r w:rsidRPr="00E20480">
        <w:rPr>
          <w:rFonts w:ascii="Verdana" w:hAnsi="Verdana"/>
          <w:i/>
          <w:sz w:val="18"/>
          <w:szCs w:val="18"/>
        </w:rPr>
        <w:t>[…]</w:t>
      </w:r>
      <w:r w:rsidR="0080651B" w:rsidRPr="00E20480">
        <w:rPr>
          <w:rFonts w:ascii="Verdana" w:hAnsi="Verdana"/>
          <w:i/>
          <w:sz w:val="18"/>
          <w:szCs w:val="18"/>
        </w:rPr>
        <w:t xml:space="preserve"> </w:t>
      </w:r>
      <w:r w:rsidRPr="00E20480">
        <w:rPr>
          <w:rFonts w:ascii="Verdana" w:hAnsi="Verdana"/>
          <w:i/>
          <w:sz w:val="18"/>
          <w:szCs w:val="18"/>
        </w:rPr>
        <w:t>Se realizó ante el Concejo Municipal el trámite de cambio de destinación del predio que</w:t>
      </w:r>
      <w:r w:rsidRPr="00E20480">
        <w:rPr>
          <w:rFonts w:ascii="Verdana" w:hAnsi="Verdana"/>
          <w:i/>
          <w:spacing w:val="1"/>
          <w:sz w:val="18"/>
          <w:szCs w:val="18"/>
        </w:rPr>
        <w:t xml:space="preserve"> </w:t>
      </w:r>
      <w:r w:rsidRPr="00E20480">
        <w:rPr>
          <w:rFonts w:ascii="Verdana" w:hAnsi="Verdana"/>
          <w:i/>
          <w:sz w:val="18"/>
          <w:szCs w:val="18"/>
        </w:rPr>
        <w:t>según</w:t>
      </w:r>
      <w:r w:rsidRPr="00E20480">
        <w:rPr>
          <w:rFonts w:ascii="Verdana" w:hAnsi="Verdana"/>
          <w:i/>
          <w:spacing w:val="-5"/>
          <w:sz w:val="18"/>
          <w:szCs w:val="18"/>
        </w:rPr>
        <w:t xml:space="preserve"> </w:t>
      </w:r>
      <w:r w:rsidRPr="00E20480">
        <w:rPr>
          <w:rFonts w:ascii="Verdana" w:hAnsi="Verdana"/>
          <w:i/>
          <w:sz w:val="18"/>
          <w:szCs w:val="18"/>
        </w:rPr>
        <w:t>visita</w:t>
      </w:r>
      <w:r w:rsidRPr="00E20480">
        <w:rPr>
          <w:rFonts w:ascii="Verdana" w:hAnsi="Verdana"/>
          <w:i/>
          <w:spacing w:val="-4"/>
          <w:sz w:val="18"/>
          <w:szCs w:val="18"/>
        </w:rPr>
        <w:t xml:space="preserve"> </w:t>
      </w:r>
      <w:r w:rsidRPr="00E20480">
        <w:rPr>
          <w:rFonts w:ascii="Verdana" w:hAnsi="Verdana"/>
          <w:i/>
          <w:sz w:val="18"/>
          <w:szCs w:val="18"/>
        </w:rPr>
        <w:t>del</w:t>
      </w:r>
      <w:r w:rsidRPr="00E20480">
        <w:rPr>
          <w:rFonts w:ascii="Verdana" w:hAnsi="Verdana"/>
          <w:i/>
          <w:spacing w:val="-4"/>
          <w:sz w:val="18"/>
          <w:szCs w:val="18"/>
        </w:rPr>
        <w:t xml:space="preserve"> </w:t>
      </w:r>
      <w:r w:rsidRPr="00E20480">
        <w:rPr>
          <w:rFonts w:ascii="Verdana" w:hAnsi="Verdana"/>
          <w:i/>
          <w:sz w:val="18"/>
          <w:szCs w:val="18"/>
        </w:rPr>
        <w:t>ICBF</w:t>
      </w:r>
      <w:r w:rsidRPr="00E20480">
        <w:rPr>
          <w:rFonts w:ascii="Verdana" w:hAnsi="Verdana"/>
          <w:i/>
          <w:spacing w:val="-4"/>
          <w:sz w:val="18"/>
          <w:szCs w:val="18"/>
        </w:rPr>
        <w:t xml:space="preserve"> </w:t>
      </w:r>
      <w:r w:rsidRPr="00E20480">
        <w:rPr>
          <w:rFonts w:ascii="Verdana" w:hAnsi="Verdana"/>
          <w:i/>
          <w:sz w:val="18"/>
          <w:szCs w:val="18"/>
        </w:rPr>
        <w:t>y</w:t>
      </w:r>
      <w:r w:rsidRPr="00E20480">
        <w:rPr>
          <w:rFonts w:ascii="Verdana" w:hAnsi="Verdana"/>
          <w:i/>
          <w:spacing w:val="-4"/>
          <w:sz w:val="18"/>
          <w:szCs w:val="18"/>
        </w:rPr>
        <w:t xml:space="preserve"> </w:t>
      </w:r>
      <w:r w:rsidRPr="00E20480">
        <w:rPr>
          <w:rFonts w:ascii="Verdana" w:hAnsi="Verdana"/>
          <w:i/>
          <w:sz w:val="18"/>
          <w:szCs w:val="18"/>
        </w:rPr>
        <w:t>el</w:t>
      </w:r>
      <w:r w:rsidRPr="00E20480">
        <w:rPr>
          <w:rFonts w:ascii="Verdana" w:hAnsi="Verdana"/>
          <w:i/>
          <w:spacing w:val="-4"/>
          <w:sz w:val="18"/>
          <w:szCs w:val="18"/>
        </w:rPr>
        <w:t xml:space="preserve"> </w:t>
      </w:r>
      <w:r w:rsidRPr="00E20480">
        <w:rPr>
          <w:rFonts w:ascii="Verdana" w:hAnsi="Verdana"/>
          <w:i/>
          <w:sz w:val="18"/>
          <w:szCs w:val="18"/>
        </w:rPr>
        <w:t>MHCP</w:t>
      </w:r>
      <w:r w:rsidRPr="00E20480">
        <w:rPr>
          <w:rFonts w:ascii="Verdana" w:hAnsi="Verdana"/>
          <w:i/>
          <w:spacing w:val="-5"/>
          <w:sz w:val="18"/>
          <w:szCs w:val="18"/>
        </w:rPr>
        <w:t xml:space="preserve"> </w:t>
      </w:r>
      <w:r w:rsidRPr="00E20480">
        <w:rPr>
          <w:rFonts w:ascii="Verdana" w:hAnsi="Verdana"/>
          <w:i/>
          <w:sz w:val="18"/>
          <w:szCs w:val="18"/>
        </w:rPr>
        <w:t>cumple</w:t>
      </w:r>
      <w:r w:rsidRPr="00E20480">
        <w:rPr>
          <w:rFonts w:ascii="Verdana" w:hAnsi="Verdana"/>
          <w:i/>
          <w:spacing w:val="-4"/>
          <w:sz w:val="18"/>
          <w:szCs w:val="18"/>
        </w:rPr>
        <w:t xml:space="preserve"> </w:t>
      </w:r>
      <w:r w:rsidRPr="00E20480">
        <w:rPr>
          <w:rFonts w:ascii="Verdana" w:hAnsi="Verdana"/>
          <w:i/>
          <w:sz w:val="18"/>
          <w:szCs w:val="18"/>
        </w:rPr>
        <w:t>para</w:t>
      </w:r>
      <w:r w:rsidRPr="00E20480">
        <w:rPr>
          <w:rFonts w:ascii="Verdana" w:hAnsi="Verdana"/>
          <w:i/>
          <w:spacing w:val="-4"/>
          <w:sz w:val="18"/>
          <w:szCs w:val="18"/>
        </w:rPr>
        <w:t xml:space="preserve"> </w:t>
      </w:r>
      <w:r w:rsidRPr="00E20480">
        <w:rPr>
          <w:rFonts w:ascii="Verdana" w:hAnsi="Verdana"/>
          <w:i/>
          <w:sz w:val="18"/>
          <w:szCs w:val="18"/>
        </w:rPr>
        <w:t>realizar</w:t>
      </w:r>
      <w:r w:rsidRPr="00E20480">
        <w:rPr>
          <w:rFonts w:ascii="Verdana" w:hAnsi="Verdana"/>
          <w:i/>
          <w:spacing w:val="-5"/>
          <w:sz w:val="18"/>
          <w:szCs w:val="18"/>
        </w:rPr>
        <w:t xml:space="preserve"> </w:t>
      </w:r>
      <w:r w:rsidRPr="00E20480">
        <w:rPr>
          <w:rFonts w:ascii="Verdana" w:hAnsi="Verdana"/>
          <w:i/>
          <w:sz w:val="18"/>
          <w:szCs w:val="18"/>
        </w:rPr>
        <w:t>el</w:t>
      </w:r>
      <w:r w:rsidRPr="00E20480">
        <w:rPr>
          <w:rFonts w:ascii="Verdana" w:hAnsi="Verdana"/>
          <w:i/>
          <w:spacing w:val="-4"/>
          <w:sz w:val="18"/>
          <w:szCs w:val="18"/>
        </w:rPr>
        <w:t xml:space="preserve"> </w:t>
      </w:r>
      <w:r w:rsidRPr="00E20480">
        <w:rPr>
          <w:rFonts w:ascii="Verdana" w:hAnsi="Verdana"/>
          <w:i/>
          <w:sz w:val="18"/>
          <w:szCs w:val="18"/>
        </w:rPr>
        <w:t>proyecto</w:t>
      </w:r>
      <w:r w:rsidRPr="00E20480">
        <w:rPr>
          <w:rFonts w:ascii="Verdana" w:hAnsi="Verdana"/>
          <w:i/>
          <w:spacing w:val="-4"/>
          <w:sz w:val="18"/>
          <w:szCs w:val="18"/>
        </w:rPr>
        <w:t xml:space="preserve"> </w:t>
      </w:r>
      <w:r w:rsidRPr="00E20480">
        <w:rPr>
          <w:rFonts w:ascii="Verdana" w:hAnsi="Verdana"/>
          <w:i/>
          <w:sz w:val="18"/>
          <w:szCs w:val="18"/>
        </w:rPr>
        <w:t>para</w:t>
      </w:r>
      <w:r w:rsidRPr="00E20480">
        <w:rPr>
          <w:rFonts w:ascii="Verdana" w:hAnsi="Verdana"/>
          <w:i/>
          <w:spacing w:val="-4"/>
          <w:sz w:val="18"/>
          <w:szCs w:val="18"/>
        </w:rPr>
        <w:t xml:space="preserve"> </w:t>
      </w:r>
      <w:r w:rsidRPr="00E20480">
        <w:rPr>
          <w:rFonts w:ascii="Verdana" w:hAnsi="Verdana"/>
          <w:i/>
          <w:sz w:val="18"/>
          <w:szCs w:val="18"/>
        </w:rPr>
        <w:t>la</w:t>
      </w:r>
      <w:r w:rsidRPr="00E20480">
        <w:rPr>
          <w:rFonts w:ascii="Verdana" w:hAnsi="Verdana"/>
          <w:i/>
          <w:spacing w:val="-5"/>
          <w:sz w:val="18"/>
          <w:szCs w:val="18"/>
        </w:rPr>
        <w:t xml:space="preserve"> </w:t>
      </w:r>
      <w:r w:rsidRPr="00E20480">
        <w:rPr>
          <w:rFonts w:ascii="Verdana" w:hAnsi="Verdana"/>
          <w:i/>
          <w:sz w:val="18"/>
          <w:szCs w:val="18"/>
        </w:rPr>
        <w:t>primera</w:t>
      </w:r>
      <w:r w:rsidRPr="00E20480">
        <w:rPr>
          <w:rFonts w:ascii="Verdana" w:hAnsi="Verdana"/>
          <w:i/>
          <w:spacing w:val="-4"/>
          <w:sz w:val="18"/>
          <w:szCs w:val="18"/>
        </w:rPr>
        <w:t xml:space="preserve"> </w:t>
      </w:r>
      <w:r w:rsidRPr="00E20480">
        <w:rPr>
          <w:rFonts w:ascii="Verdana" w:hAnsi="Verdana"/>
          <w:i/>
          <w:sz w:val="18"/>
          <w:szCs w:val="18"/>
        </w:rPr>
        <w:t>infancia,</w:t>
      </w:r>
      <w:r w:rsidRPr="00E20480">
        <w:rPr>
          <w:rFonts w:ascii="Verdana" w:hAnsi="Verdana"/>
          <w:i/>
          <w:spacing w:val="-4"/>
          <w:sz w:val="18"/>
          <w:szCs w:val="18"/>
        </w:rPr>
        <w:t xml:space="preserve"> </w:t>
      </w:r>
      <w:r w:rsidRPr="00E20480">
        <w:rPr>
          <w:rFonts w:ascii="Verdana" w:hAnsi="Verdana"/>
          <w:i/>
          <w:sz w:val="18"/>
          <w:szCs w:val="18"/>
        </w:rPr>
        <w:t>donde se obtiene el Acuerdo municipal No. 022/2018 por medio del cual se cambia la</w:t>
      </w:r>
      <w:r w:rsidRPr="00E20480">
        <w:rPr>
          <w:rFonts w:ascii="Verdana" w:hAnsi="Verdana"/>
          <w:i/>
          <w:spacing w:val="1"/>
          <w:sz w:val="18"/>
          <w:szCs w:val="18"/>
        </w:rPr>
        <w:t xml:space="preserve"> </w:t>
      </w:r>
      <w:r w:rsidRPr="00E20480">
        <w:rPr>
          <w:rFonts w:ascii="Verdana" w:hAnsi="Verdana"/>
          <w:i/>
          <w:sz w:val="18"/>
          <w:szCs w:val="18"/>
        </w:rPr>
        <w:t>destinación del predio. 2. Se obtuvo el concepto por parte del MHCP sobre el uso de los</w:t>
      </w:r>
      <w:r w:rsidRPr="00E20480">
        <w:rPr>
          <w:rFonts w:ascii="Verdana" w:hAnsi="Verdana"/>
          <w:i/>
          <w:spacing w:val="1"/>
          <w:sz w:val="18"/>
          <w:szCs w:val="18"/>
        </w:rPr>
        <w:t xml:space="preserve"> </w:t>
      </w:r>
      <w:r w:rsidRPr="00E20480">
        <w:rPr>
          <w:rFonts w:ascii="Verdana" w:hAnsi="Verdana"/>
          <w:i/>
          <w:sz w:val="18"/>
          <w:szCs w:val="18"/>
        </w:rPr>
        <w:t>recursos</w:t>
      </w:r>
      <w:r w:rsidRPr="00E20480">
        <w:rPr>
          <w:rFonts w:ascii="Verdana" w:hAnsi="Verdana"/>
          <w:i/>
          <w:spacing w:val="-3"/>
          <w:sz w:val="18"/>
          <w:szCs w:val="18"/>
        </w:rPr>
        <w:t xml:space="preserve"> </w:t>
      </w:r>
      <w:r w:rsidRPr="00E20480">
        <w:rPr>
          <w:rFonts w:ascii="Verdana" w:hAnsi="Verdana"/>
          <w:i/>
          <w:sz w:val="18"/>
          <w:szCs w:val="18"/>
        </w:rPr>
        <w:t>SGP</w:t>
      </w:r>
      <w:r w:rsidRPr="00E20480">
        <w:rPr>
          <w:rFonts w:ascii="Verdana" w:hAnsi="Verdana"/>
          <w:i/>
          <w:spacing w:val="-5"/>
          <w:sz w:val="18"/>
          <w:szCs w:val="18"/>
        </w:rPr>
        <w:t xml:space="preserve"> </w:t>
      </w:r>
      <w:r w:rsidRPr="00E20480">
        <w:rPr>
          <w:rFonts w:ascii="Verdana" w:hAnsi="Verdana"/>
          <w:i/>
          <w:sz w:val="18"/>
          <w:szCs w:val="18"/>
        </w:rPr>
        <w:t>primera</w:t>
      </w:r>
      <w:r w:rsidRPr="00E20480">
        <w:rPr>
          <w:rFonts w:ascii="Verdana" w:hAnsi="Verdana"/>
          <w:i/>
          <w:spacing w:val="-4"/>
          <w:sz w:val="18"/>
          <w:szCs w:val="18"/>
        </w:rPr>
        <w:t xml:space="preserve"> </w:t>
      </w:r>
      <w:r w:rsidRPr="00E20480">
        <w:rPr>
          <w:rFonts w:ascii="Verdana" w:hAnsi="Verdana"/>
          <w:i/>
          <w:sz w:val="18"/>
          <w:szCs w:val="18"/>
        </w:rPr>
        <w:t>infancia.</w:t>
      </w:r>
      <w:r w:rsidRPr="00E20480">
        <w:rPr>
          <w:rFonts w:ascii="Verdana" w:hAnsi="Verdana"/>
          <w:i/>
          <w:spacing w:val="-1"/>
          <w:sz w:val="18"/>
          <w:szCs w:val="18"/>
        </w:rPr>
        <w:t xml:space="preserve"> </w:t>
      </w:r>
      <w:r w:rsidRPr="00E20480">
        <w:rPr>
          <w:rFonts w:ascii="Verdana" w:hAnsi="Verdana"/>
          <w:i/>
          <w:sz w:val="18"/>
          <w:szCs w:val="18"/>
        </w:rPr>
        <w:t>3.</w:t>
      </w:r>
      <w:r w:rsidRPr="00E20480">
        <w:rPr>
          <w:rFonts w:ascii="Verdana" w:hAnsi="Verdana"/>
          <w:i/>
          <w:spacing w:val="-4"/>
          <w:sz w:val="18"/>
          <w:szCs w:val="18"/>
        </w:rPr>
        <w:t xml:space="preserve"> </w:t>
      </w:r>
      <w:r w:rsidRPr="00E20480">
        <w:rPr>
          <w:rFonts w:ascii="Verdana" w:hAnsi="Verdana"/>
          <w:i/>
          <w:sz w:val="18"/>
          <w:szCs w:val="18"/>
        </w:rPr>
        <w:t>Se</w:t>
      </w:r>
      <w:r w:rsidRPr="00E20480">
        <w:rPr>
          <w:rFonts w:ascii="Verdana" w:hAnsi="Verdana"/>
          <w:i/>
          <w:spacing w:val="-3"/>
          <w:sz w:val="18"/>
          <w:szCs w:val="18"/>
        </w:rPr>
        <w:t xml:space="preserve"> </w:t>
      </w:r>
      <w:r w:rsidRPr="00E20480">
        <w:rPr>
          <w:rFonts w:ascii="Verdana" w:hAnsi="Verdana"/>
          <w:i/>
          <w:sz w:val="18"/>
          <w:szCs w:val="18"/>
        </w:rPr>
        <w:t>realiza</w:t>
      </w:r>
      <w:r w:rsidRPr="00E20480">
        <w:rPr>
          <w:rFonts w:ascii="Verdana" w:hAnsi="Verdana"/>
          <w:i/>
          <w:spacing w:val="-4"/>
          <w:sz w:val="18"/>
          <w:szCs w:val="18"/>
        </w:rPr>
        <w:t xml:space="preserve"> </w:t>
      </w:r>
      <w:r w:rsidRPr="00E20480">
        <w:rPr>
          <w:rFonts w:ascii="Verdana" w:hAnsi="Verdana"/>
          <w:i/>
          <w:sz w:val="18"/>
          <w:szCs w:val="18"/>
        </w:rPr>
        <w:t>el</w:t>
      </w:r>
      <w:r w:rsidRPr="00E20480">
        <w:rPr>
          <w:rFonts w:ascii="Verdana" w:hAnsi="Verdana"/>
          <w:i/>
          <w:spacing w:val="-4"/>
          <w:sz w:val="18"/>
          <w:szCs w:val="18"/>
        </w:rPr>
        <w:t xml:space="preserve"> </w:t>
      </w:r>
      <w:r w:rsidRPr="00E20480">
        <w:rPr>
          <w:rFonts w:ascii="Verdana" w:hAnsi="Verdana"/>
          <w:i/>
          <w:sz w:val="18"/>
          <w:szCs w:val="18"/>
        </w:rPr>
        <w:t>diseño</w:t>
      </w:r>
      <w:r w:rsidRPr="00E20480">
        <w:rPr>
          <w:rFonts w:ascii="Verdana" w:hAnsi="Verdana"/>
          <w:i/>
          <w:spacing w:val="-4"/>
          <w:sz w:val="18"/>
          <w:szCs w:val="18"/>
        </w:rPr>
        <w:t xml:space="preserve"> </w:t>
      </w:r>
      <w:r w:rsidRPr="00E20480">
        <w:rPr>
          <w:rFonts w:ascii="Verdana" w:hAnsi="Verdana"/>
          <w:i/>
          <w:sz w:val="18"/>
          <w:szCs w:val="18"/>
        </w:rPr>
        <w:t>de</w:t>
      </w:r>
      <w:r w:rsidRPr="00E20480">
        <w:rPr>
          <w:rFonts w:ascii="Verdana" w:hAnsi="Verdana"/>
          <w:i/>
          <w:spacing w:val="-4"/>
          <w:sz w:val="18"/>
          <w:szCs w:val="18"/>
        </w:rPr>
        <w:t xml:space="preserve"> </w:t>
      </w:r>
      <w:r w:rsidRPr="00E20480">
        <w:rPr>
          <w:rFonts w:ascii="Verdana" w:hAnsi="Verdana"/>
          <w:i/>
          <w:sz w:val="18"/>
          <w:szCs w:val="18"/>
        </w:rPr>
        <w:t>la</w:t>
      </w:r>
      <w:r w:rsidRPr="00E20480">
        <w:rPr>
          <w:rFonts w:ascii="Verdana" w:hAnsi="Verdana"/>
          <w:i/>
          <w:spacing w:val="-3"/>
          <w:sz w:val="18"/>
          <w:szCs w:val="18"/>
        </w:rPr>
        <w:t xml:space="preserve"> </w:t>
      </w:r>
      <w:r w:rsidRPr="00E20480">
        <w:rPr>
          <w:rFonts w:ascii="Verdana" w:hAnsi="Verdana"/>
          <w:i/>
          <w:sz w:val="18"/>
          <w:szCs w:val="18"/>
        </w:rPr>
        <w:t>infraestructura</w:t>
      </w:r>
      <w:r w:rsidRPr="00E20480">
        <w:rPr>
          <w:rFonts w:ascii="Verdana" w:hAnsi="Verdana"/>
          <w:i/>
          <w:spacing w:val="-4"/>
          <w:sz w:val="18"/>
          <w:szCs w:val="18"/>
        </w:rPr>
        <w:t xml:space="preserve"> </w:t>
      </w:r>
      <w:r w:rsidRPr="00E20480">
        <w:rPr>
          <w:rFonts w:ascii="Verdana" w:hAnsi="Verdana"/>
          <w:i/>
          <w:sz w:val="18"/>
          <w:szCs w:val="18"/>
        </w:rPr>
        <w:t>para</w:t>
      </w:r>
      <w:r w:rsidRPr="00E20480">
        <w:rPr>
          <w:rFonts w:ascii="Verdana" w:hAnsi="Verdana"/>
          <w:i/>
          <w:spacing w:val="-4"/>
          <w:sz w:val="18"/>
          <w:szCs w:val="18"/>
        </w:rPr>
        <w:t xml:space="preserve"> </w:t>
      </w:r>
      <w:r w:rsidRPr="00E20480">
        <w:rPr>
          <w:rFonts w:ascii="Verdana" w:hAnsi="Verdana"/>
          <w:i/>
          <w:sz w:val="18"/>
          <w:szCs w:val="18"/>
        </w:rPr>
        <w:t>la</w:t>
      </w:r>
      <w:r w:rsidRPr="00E20480">
        <w:rPr>
          <w:rFonts w:ascii="Verdana" w:hAnsi="Verdana"/>
          <w:i/>
          <w:spacing w:val="-4"/>
          <w:sz w:val="18"/>
          <w:szCs w:val="18"/>
        </w:rPr>
        <w:t xml:space="preserve"> </w:t>
      </w:r>
      <w:r w:rsidRPr="00E20480">
        <w:rPr>
          <w:rFonts w:ascii="Verdana" w:hAnsi="Verdana"/>
          <w:i/>
          <w:sz w:val="18"/>
          <w:szCs w:val="18"/>
        </w:rPr>
        <w:t>atención</w:t>
      </w:r>
      <w:r w:rsidRPr="00E20480">
        <w:rPr>
          <w:rFonts w:ascii="Verdana" w:hAnsi="Verdana"/>
          <w:i/>
          <w:spacing w:val="-5"/>
          <w:sz w:val="18"/>
          <w:szCs w:val="18"/>
        </w:rPr>
        <w:t xml:space="preserve"> </w:t>
      </w:r>
      <w:r w:rsidRPr="00E20480">
        <w:rPr>
          <w:rFonts w:ascii="Verdana" w:hAnsi="Verdana"/>
          <w:i/>
          <w:sz w:val="18"/>
          <w:szCs w:val="18"/>
        </w:rPr>
        <w:t>a</w:t>
      </w:r>
      <w:r w:rsidRPr="00E20480">
        <w:rPr>
          <w:rFonts w:ascii="Verdana" w:hAnsi="Verdana"/>
          <w:i/>
          <w:spacing w:val="-48"/>
          <w:sz w:val="18"/>
          <w:szCs w:val="18"/>
        </w:rPr>
        <w:t xml:space="preserve"> </w:t>
      </w:r>
      <w:r w:rsidRPr="00E20480">
        <w:rPr>
          <w:rFonts w:ascii="Verdana" w:hAnsi="Verdana"/>
          <w:i/>
          <w:sz w:val="18"/>
          <w:szCs w:val="18"/>
        </w:rPr>
        <w:t>la primera infancia de acuerdo a los lineamientos establecidos por el ICBF, estos diseños</w:t>
      </w:r>
      <w:r w:rsidRPr="00E20480">
        <w:rPr>
          <w:rFonts w:ascii="Verdana" w:hAnsi="Verdana"/>
          <w:i/>
          <w:spacing w:val="1"/>
          <w:sz w:val="18"/>
          <w:szCs w:val="18"/>
        </w:rPr>
        <w:t xml:space="preserve"> </w:t>
      </w:r>
      <w:r w:rsidRPr="00E20480">
        <w:rPr>
          <w:rFonts w:ascii="Verdana" w:hAnsi="Verdana"/>
          <w:i/>
          <w:sz w:val="18"/>
          <w:szCs w:val="18"/>
        </w:rPr>
        <w:t>fueron revisados por la ing. Sonia Rincón, y nos encontramos a la espera de que se agende</w:t>
      </w:r>
      <w:r w:rsidRPr="00E20480">
        <w:rPr>
          <w:rFonts w:ascii="Verdana" w:hAnsi="Verdana"/>
          <w:i/>
          <w:spacing w:val="1"/>
          <w:sz w:val="18"/>
          <w:szCs w:val="18"/>
        </w:rPr>
        <w:t xml:space="preserve"> </w:t>
      </w:r>
      <w:r w:rsidRPr="00E20480">
        <w:rPr>
          <w:rFonts w:ascii="Verdana" w:hAnsi="Verdana"/>
          <w:i/>
          <w:sz w:val="18"/>
          <w:szCs w:val="18"/>
        </w:rPr>
        <w:t>la cita para asistir a la Dirección de infraestructura del ICBF en la ciudad de Bogotá, para el</w:t>
      </w:r>
      <w:r w:rsidRPr="00E20480">
        <w:rPr>
          <w:rFonts w:ascii="Verdana" w:hAnsi="Verdana"/>
          <w:i/>
          <w:spacing w:val="1"/>
          <w:sz w:val="18"/>
          <w:szCs w:val="18"/>
        </w:rPr>
        <w:t xml:space="preserve"> </w:t>
      </w:r>
      <w:r w:rsidRPr="00E20480">
        <w:rPr>
          <w:rFonts w:ascii="Verdana" w:hAnsi="Verdana"/>
          <w:i/>
          <w:sz w:val="18"/>
          <w:szCs w:val="18"/>
        </w:rPr>
        <w:t>trámite</w:t>
      </w:r>
      <w:r w:rsidRPr="00E20480">
        <w:rPr>
          <w:rFonts w:ascii="Verdana" w:hAnsi="Verdana"/>
          <w:i/>
          <w:spacing w:val="-1"/>
          <w:sz w:val="18"/>
          <w:szCs w:val="18"/>
        </w:rPr>
        <w:t xml:space="preserve"> </w:t>
      </w:r>
      <w:r w:rsidRPr="00E20480">
        <w:rPr>
          <w:rFonts w:ascii="Verdana" w:hAnsi="Verdana"/>
          <w:i/>
          <w:sz w:val="18"/>
          <w:szCs w:val="18"/>
        </w:rPr>
        <w:t>de viabilidad.”</w:t>
      </w:r>
    </w:p>
    <w:p w14:paraId="66C561B3" w14:textId="77777777" w:rsidR="00EE0CD1" w:rsidRPr="00E20480" w:rsidRDefault="00EE0CD1" w:rsidP="00957167">
      <w:pPr>
        <w:widowControl w:val="0"/>
        <w:tabs>
          <w:tab w:val="left" w:pos="851"/>
          <w:tab w:val="left" w:pos="1134"/>
        </w:tabs>
        <w:autoSpaceDE w:val="0"/>
        <w:autoSpaceDN w:val="0"/>
        <w:ind w:right="656"/>
        <w:contextualSpacing/>
        <w:jc w:val="both"/>
        <w:rPr>
          <w:rFonts w:ascii="Verdana" w:hAnsi="Verdana"/>
          <w:iCs/>
          <w:sz w:val="22"/>
          <w:szCs w:val="22"/>
        </w:rPr>
      </w:pPr>
    </w:p>
    <w:p w14:paraId="3D41F841" w14:textId="77777777" w:rsidR="001C6826" w:rsidRPr="00E20480" w:rsidRDefault="00EE0CD1" w:rsidP="00957167">
      <w:pPr>
        <w:ind w:right="48"/>
        <w:contextualSpacing/>
        <w:jc w:val="both"/>
        <w:rPr>
          <w:rFonts w:ascii="Verdana" w:hAnsi="Verdana"/>
          <w:sz w:val="22"/>
          <w:szCs w:val="22"/>
        </w:rPr>
      </w:pPr>
      <w:r w:rsidRPr="00E20480">
        <w:rPr>
          <w:rFonts w:ascii="Verdana" w:hAnsi="Verdana"/>
          <w:sz w:val="22"/>
          <w:szCs w:val="22"/>
        </w:rPr>
        <w:t>La Entidad Territorial, con el fin de atender lo que indicó frente al trámite de viabilidad del nuevo proyecto que se debe surtir ante el Instituto Colombiano de Bienestar Familiar - ICBF, convocó a través nuestro una reunión para atender este tema específico</w:t>
      </w:r>
      <w:r w:rsidR="001C6826" w:rsidRPr="00E20480">
        <w:rPr>
          <w:rFonts w:ascii="Verdana" w:hAnsi="Verdana"/>
          <w:sz w:val="22"/>
          <w:szCs w:val="22"/>
        </w:rPr>
        <w:t>; d</w:t>
      </w:r>
      <w:r w:rsidRPr="00E20480">
        <w:rPr>
          <w:rFonts w:ascii="Verdana" w:hAnsi="Verdana"/>
          <w:sz w:val="22"/>
          <w:szCs w:val="22"/>
        </w:rPr>
        <w:t xml:space="preserve">icha reunión se llevó a cabo el día 8 de marzo de 2019 con el Grupo de Infraestructura Inmobiliaria de la Dirección Administrativa del ICBF con el objeto de: </w:t>
      </w:r>
      <w:r w:rsidRPr="00E20480">
        <w:rPr>
          <w:rFonts w:ascii="Verdana" w:hAnsi="Verdana"/>
          <w:i/>
          <w:iCs/>
          <w:sz w:val="22"/>
          <w:szCs w:val="22"/>
        </w:rPr>
        <w:t>“[…] Asesorar técnicamente al Municipio de Tipacoque - Boyacá, en los Lineamientos Técnicos ICBF de Infraestructuras para la Atención Integral a la Primera Infancia (AIPI)”</w:t>
      </w:r>
      <w:r w:rsidR="001C6826" w:rsidRPr="00E20480">
        <w:rPr>
          <w:rFonts w:ascii="Verdana" w:hAnsi="Verdana"/>
          <w:sz w:val="22"/>
          <w:szCs w:val="22"/>
        </w:rPr>
        <w:t>, e</w:t>
      </w:r>
      <w:r w:rsidRPr="00E20480">
        <w:rPr>
          <w:rFonts w:ascii="Verdana" w:hAnsi="Verdana"/>
          <w:sz w:val="22"/>
          <w:szCs w:val="22"/>
        </w:rPr>
        <w:t>sta reunión contó con la participación del Secretario de Planeación del Municipio, el ICBF y el Ministerio de Hacienda y Crédito Público - Dirección General de Apoyo Fiscal.</w:t>
      </w:r>
    </w:p>
    <w:p w14:paraId="26DDA27E" w14:textId="77777777" w:rsidR="001C6826" w:rsidRPr="00E20480" w:rsidRDefault="001C6826" w:rsidP="00957167">
      <w:pPr>
        <w:ind w:right="48"/>
        <w:contextualSpacing/>
        <w:jc w:val="both"/>
        <w:rPr>
          <w:rFonts w:ascii="Verdana" w:hAnsi="Verdana"/>
          <w:sz w:val="22"/>
          <w:szCs w:val="22"/>
        </w:rPr>
      </w:pPr>
    </w:p>
    <w:p w14:paraId="1FAF7D30" w14:textId="77777777" w:rsidR="00EE0CD1" w:rsidRPr="00E20480" w:rsidRDefault="00EE0CD1" w:rsidP="00957167">
      <w:pPr>
        <w:ind w:right="48"/>
        <w:contextualSpacing/>
        <w:jc w:val="both"/>
        <w:rPr>
          <w:rFonts w:ascii="Verdana" w:hAnsi="Verdana"/>
          <w:sz w:val="22"/>
          <w:szCs w:val="22"/>
        </w:rPr>
      </w:pPr>
      <w:r w:rsidRPr="00E20480">
        <w:rPr>
          <w:rFonts w:ascii="Verdana" w:hAnsi="Verdana"/>
          <w:sz w:val="22"/>
          <w:szCs w:val="22"/>
        </w:rPr>
        <w:t>Como resultado de</w:t>
      </w:r>
      <w:r w:rsidR="004F3F42" w:rsidRPr="00E20480">
        <w:rPr>
          <w:rFonts w:ascii="Verdana" w:hAnsi="Verdana"/>
          <w:sz w:val="22"/>
          <w:szCs w:val="22"/>
        </w:rPr>
        <w:t xml:space="preserve"> </w:t>
      </w:r>
      <w:r w:rsidRPr="00E20480">
        <w:rPr>
          <w:rFonts w:ascii="Verdana" w:hAnsi="Verdana"/>
          <w:sz w:val="22"/>
          <w:szCs w:val="22"/>
        </w:rPr>
        <w:t>l</w:t>
      </w:r>
      <w:r w:rsidR="004F3F42" w:rsidRPr="00E20480">
        <w:rPr>
          <w:rFonts w:ascii="Verdana" w:hAnsi="Verdana"/>
          <w:sz w:val="22"/>
          <w:szCs w:val="22"/>
        </w:rPr>
        <w:t>o</w:t>
      </w:r>
      <w:r w:rsidRPr="00E20480">
        <w:rPr>
          <w:rFonts w:ascii="Verdana" w:hAnsi="Verdana"/>
          <w:sz w:val="22"/>
          <w:szCs w:val="22"/>
        </w:rPr>
        <w:t xml:space="preserve"> anterior</w:t>
      </w:r>
      <w:r w:rsidR="004F3F42" w:rsidRPr="00E20480">
        <w:rPr>
          <w:rFonts w:ascii="Verdana" w:hAnsi="Verdana"/>
          <w:sz w:val="22"/>
          <w:szCs w:val="22"/>
        </w:rPr>
        <w:t xml:space="preserve"> y con fundamento en la información entregada por la Entidad Territorial</w:t>
      </w:r>
      <w:r w:rsidRPr="00E20480">
        <w:rPr>
          <w:rFonts w:ascii="Verdana" w:hAnsi="Verdana"/>
          <w:sz w:val="22"/>
          <w:szCs w:val="22"/>
        </w:rPr>
        <w:t xml:space="preserve"> la DAF</w:t>
      </w:r>
      <w:r w:rsidR="004F3F42" w:rsidRPr="00E20480">
        <w:rPr>
          <w:rFonts w:ascii="Verdana" w:hAnsi="Verdana"/>
          <w:sz w:val="22"/>
          <w:szCs w:val="22"/>
        </w:rPr>
        <w:t xml:space="preserve"> desarrolló el respectivo el Informe de Seguimiento de la Medida Correctiva de Suspensión de Giros para el periodo comprendido entre el 1 de enero de 2016 y el 30 de junio de 2019, el cual fue remitido al Municipio</w:t>
      </w:r>
      <w:r w:rsidRPr="00E20480">
        <w:rPr>
          <w:rFonts w:ascii="Verdana" w:hAnsi="Verdana"/>
          <w:sz w:val="22"/>
          <w:szCs w:val="22"/>
        </w:rPr>
        <w:t xml:space="preserve"> </w:t>
      </w:r>
      <w:r w:rsidR="004F3F42" w:rsidRPr="00E20480">
        <w:rPr>
          <w:rFonts w:ascii="Verdana" w:hAnsi="Verdana"/>
          <w:sz w:val="22"/>
          <w:szCs w:val="22"/>
        </w:rPr>
        <w:t xml:space="preserve">a través del oficio con </w:t>
      </w:r>
      <w:r w:rsidRPr="00E20480">
        <w:rPr>
          <w:rFonts w:ascii="Verdana" w:hAnsi="Verdana"/>
          <w:sz w:val="22"/>
          <w:szCs w:val="22"/>
        </w:rPr>
        <w:t>radicado No.</w:t>
      </w:r>
      <w:r w:rsidR="004F3F42" w:rsidRPr="00E20480">
        <w:rPr>
          <w:rFonts w:ascii="Verdana" w:hAnsi="Verdana"/>
          <w:sz w:val="22"/>
          <w:szCs w:val="22"/>
        </w:rPr>
        <w:t xml:space="preserve"> </w:t>
      </w:r>
      <w:r w:rsidRPr="00E20480">
        <w:rPr>
          <w:rFonts w:ascii="Verdana" w:hAnsi="Verdana"/>
          <w:sz w:val="22"/>
          <w:szCs w:val="22"/>
        </w:rPr>
        <w:t>2-2019-045803 del 18 de noviembre de 2019. En dicho Informe se concluy</w:t>
      </w:r>
      <w:r w:rsidR="004F3F42" w:rsidRPr="00E20480">
        <w:rPr>
          <w:rFonts w:ascii="Verdana" w:hAnsi="Verdana"/>
          <w:sz w:val="22"/>
          <w:szCs w:val="22"/>
        </w:rPr>
        <w:t>ó</w:t>
      </w:r>
      <w:r w:rsidRPr="00E20480">
        <w:rPr>
          <w:rFonts w:ascii="Verdana" w:hAnsi="Verdana"/>
          <w:sz w:val="22"/>
          <w:szCs w:val="22"/>
        </w:rPr>
        <w:t xml:space="preserve"> que el Municipio de 16 actividades ha</w:t>
      </w:r>
      <w:r w:rsidR="004F3F42" w:rsidRPr="00E20480">
        <w:rPr>
          <w:rFonts w:ascii="Verdana" w:hAnsi="Verdana"/>
          <w:sz w:val="22"/>
          <w:szCs w:val="22"/>
        </w:rPr>
        <w:t>bía</w:t>
      </w:r>
      <w:r w:rsidRPr="00E20480">
        <w:rPr>
          <w:rFonts w:ascii="Verdana" w:hAnsi="Verdana"/>
          <w:sz w:val="22"/>
          <w:szCs w:val="22"/>
        </w:rPr>
        <w:t xml:space="preserve"> cumplido</w:t>
      </w:r>
      <w:r w:rsidR="004F3F42" w:rsidRPr="00E20480">
        <w:rPr>
          <w:rFonts w:ascii="Verdana" w:hAnsi="Verdana"/>
          <w:sz w:val="22"/>
          <w:szCs w:val="22"/>
        </w:rPr>
        <w:t xml:space="preserve"> con</w:t>
      </w:r>
      <w:r w:rsidRPr="00E20480">
        <w:rPr>
          <w:rFonts w:ascii="Verdana" w:hAnsi="Verdana"/>
          <w:sz w:val="22"/>
          <w:szCs w:val="22"/>
        </w:rPr>
        <w:t xml:space="preserve"> 12</w:t>
      </w:r>
      <w:r w:rsidR="004F3F42" w:rsidRPr="00E20480">
        <w:rPr>
          <w:rFonts w:ascii="Verdana" w:hAnsi="Verdana"/>
          <w:sz w:val="22"/>
          <w:szCs w:val="22"/>
        </w:rPr>
        <w:t>; las</w:t>
      </w:r>
      <w:r w:rsidRPr="00E20480">
        <w:rPr>
          <w:rFonts w:ascii="Verdana" w:hAnsi="Verdana"/>
          <w:sz w:val="22"/>
          <w:szCs w:val="22"/>
        </w:rPr>
        <w:t xml:space="preserve"> otras 4 se enc</w:t>
      </w:r>
      <w:r w:rsidR="004F3F42" w:rsidRPr="00E20480">
        <w:rPr>
          <w:rFonts w:ascii="Verdana" w:hAnsi="Verdana"/>
          <w:sz w:val="22"/>
          <w:szCs w:val="22"/>
        </w:rPr>
        <w:t>ontraban</w:t>
      </w:r>
      <w:r w:rsidRPr="00E20480">
        <w:rPr>
          <w:rFonts w:ascii="Verdana" w:hAnsi="Verdana"/>
          <w:sz w:val="22"/>
          <w:szCs w:val="22"/>
        </w:rPr>
        <w:t xml:space="preserve"> en trámite y </w:t>
      </w:r>
      <w:r w:rsidR="004F3F42" w:rsidRPr="00E20480">
        <w:rPr>
          <w:rFonts w:ascii="Verdana" w:hAnsi="Verdana"/>
          <w:sz w:val="22"/>
          <w:szCs w:val="22"/>
        </w:rPr>
        <w:t xml:space="preserve">por consiguiente </w:t>
      </w:r>
      <w:r w:rsidRPr="00E20480">
        <w:rPr>
          <w:rFonts w:ascii="Verdana" w:hAnsi="Verdana"/>
          <w:sz w:val="22"/>
          <w:szCs w:val="22"/>
        </w:rPr>
        <w:t xml:space="preserve">no </w:t>
      </w:r>
      <w:r w:rsidR="004F3F42" w:rsidRPr="00E20480">
        <w:rPr>
          <w:rFonts w:ascii="Verdana" w:hAnsi="Verdana"/>
          <w:sz w:val="22"/>
          <w:szCs w:val="22"/>
        </w:rPr>
        <w:t xml:space="preserve">pudieron </w:t>
      </w:r>
      <w:r w:rsidRPr="00E20480">
        <w:rPr>
          <w:rFonts w:ascii="Verdana" w:hAnsi="Verdana"/>
          <w:sz w:val="22"/>
          <w:szCs w:val="22"/>
        </w:rPr>
        <w:t xml:space="preserve">ser evaluadas en este corte, para un cumplimiento del 75 % por lo tanto, acorde con este último informe de evaluación, se </w:t>
      </w:r>
      <w:r w:rsidR="004F3F42" w:rsidRPr="00E20480">
        <w:rPr>
          <w:rFonts w:ascii="Verdana" w:hAnsi="Verdana"/>
          <w:sz w:val="22"/>
          <w:szCs w:val="22"/>
        </w:rPr>
        <w:t xml:space="preserve">recomendó </w:t>
      </w:r>
      <w:r w:rsidRPr="00E20480">
        <w:rPr>
          <w:rFonts w:ascii="Verdana" w:hAnsi="Verdana"/>
          <w:sz w:val="22"/>
          <w:szCs w:val="22"/>
        </w:rPr>
        <w:t xml:space="preserve">continuar con la Medida Correctiva, hasta evidenciar la superación de los eventos de riesgo que dieron origen a la </w:t>
      </w:r>
      <w:r w:rsidR="004F3F42" w:rsidRPr="00E20480">
        <w:rPr>
          <w:rFonts w:ascii="Verdana" w:hAnsi="Verdana"/>
          <w:sz w:val="22"/>
          <w:szCs w:val="22"/>
        </w:rPr>
        <w:t>Medida</w:t>
      </w:r>
      <w:r w:rsidRPr="00E20480">
        <w:rPr>
          <w:rFonts w:ascii="Verdana" w:hAnsi="Verdana"/>
          <w:sz w:val="22"/>
          <w:szCs w:val="22"/>
        </w:rPr>
        <w:t>.</w:t>
      </w:r>
    </w:p>
    <w:p w14:paraId="2A6263DE" w14:textId="77777777" w:rsidR="00EE0CD1" w:rsidRPr="00E20480" w:rsidRDefault="00EE0CD1" w:rsidP="00957167">
      <w:pPr>
        <w:contextualSpacing/>
        <w:rPr>
          <w:rFonts w:ascii="Verdana" w:hAnsi="Verdana" w:cs="Arial"/>
          <w:sz w:val="22"/>
          <w:szCs w:val="22"/>
        </w:rPr>
      </w:pPr>
    </w:p>
    <w:p w14:paraId="1B9E15CA" w14:textId="77777777" w:rsidR="00EE0CD1" w:rsidRPr="00E20480" w:rsidRDefault="00EE0CD1" w:rsidP="00957167">
      <w:pPr>
        <w:ind w:right="48"/>
        <w:contextualSpacing/>
        <w:jc w:val="both"/>
        <w:rPr>
          <w:rFonts w:ascii="Verdana" w:hAnsi="Verdana"/>
          <w:sz w:val="22"/>
          <w:szCs w:val="22"/>
        </w:rPr>
      </w:pPr>
      <w:r w:rsidRPr="00E20480">
        <w:rPr>
          <w:rFonts w:ascii="Verdana" w:hAnsi="Verdana"/>
          <w:sz w:val="22"/>
          <w:szCs w:val="22"/>
        </w:rPr>
        <w:t xml:space="preserve">Posteriormente, en el marco de la Mesa Técnica ICBF-MHCP </w:t>
      </w:r>
      <w:r w:rsidR="00FF18F4" w:rsidRPr="00E20480">
        <w:rPr>
          <w:rFonts w:ascii="Verdana" w:hAnsi="Verdana"/>
          <w:sz w:val="22"/>
          <w:szCs w:val="22"/>
        </w:rPr>
        <w:t>y d</w:t>
      </w:r>
      <w:r w:rsidRPr="00E20480">
        <w:rPr>
          <w:rFonts w:ascii="Verdana" w:hAnsi="Verdana"/>
          <w:sz w:val="22"/>
          <w:szCs w:val="22"/>
        </w:rPr>
        <w:t>urante el 2020 se realizaron 3 reuniones</w:t>
      </w:r>
      <w:r w:rsidR="00FF18F4" w:rsidRPr="00E20480">
        <w:rPr>
          <w:rFonts w:ascii="Verdana" w:hAnsi="Verdana"/>
          <w:sz w:val="22"/>
          <w:szCs w:val="22"/>
        </w:rPr>
        <w:t xml:space="preserve"> virtuales</w:t>
      </w:r>
      <w:r w:rsidRPr="00E20480">
        <w:rPr>
          <w:rFonts w:ascii="Verdana" w:hAnsi="Verdana"/>
          <w:sz w:val="22"/>
          <w:szCs w:val="22"/>
        </w:rPr>
        <w:t xml:space="preserve"> (17 de junio, 19 de agosto y 10 de septiembre), en las que la </w:t>
      </w:r>
      <w:r w:rsidR="004F3F42" w:rsidRPr="00E20480">
        <w:rPr>
          <w:rFonts w:ascii="Verdana" w:hAnsi="Verdana"/>
          <w:sz w:val="22"/>
          <w:szCs w:val="22"/>
        </w:rPr>
        <w:t>A</w:t>
      </w:r>
      <w:r w:rsidRPr="00E20480">
        <w:rPr>
          <w:rFonts w:ascii="Verdana" w:hAnsi="Verdana"/>
          <w:sz w:val="22"/>
          <w:szCs w:val="22"/>
        </w:rPr>
        <w:t xml:space="preserve">lcaldía </w:t>
      </w:r>
      <w:r w:rsidR="004F3F42" w:rsidRPr="00E20480">
        <w:rPr>
          <w:rFonts w:ascii="Verdana" w:hAnsi="Verdana"/>
          <w:sz w:val="22"/>
          <w:szCs w:val="22"/>
        </w:rPr>
        <w:t xml:space="preserve">planteó la </w:t>
      </w:r>
      <w:r w:rsidRPr="00E20480">
        <w:rPr>
          <w:rFonts w:ascii="Verdana" w:hAnsi="Verdana"/>
          <w:sz w:val="22"/>
          <w:szCs w:val="22"/>
        </w:rPr>
        <w:t xml:space="preserve">opción </w:t>
      </w:r>
      <w:r w:rsidR="004F3F42" w:rsidRPr="00E20480">
        <w:rPr>
          <w:rFonts w:ascii="Verdana" w:hAnsi="Verdana"/>
          <w:sz w:val="22"/>
          <w:szCs w:val="22"/>
        </w:rPr>
        <w:t xml:space="preserve">de </w:t>
      </w:r>
      <w:r w:rsidRPr="00E20480">
        <w:rPr>
          <w:rFonts w:ascii="Verdana" w:hAnsi="Verdana"/>
          <w:sz w:val="22"/>
          <w:szCs w:val="22"/>
        </w:rPr>
        <w:t xml:space="preserve">ceder parte del predio de la plaza de mercado para poder construir un Aula Polivalente </w:t>
      </w:r>
      <w:r w:rsidR="004F3F42" w:rsidRPr="00E20480">
        <w:rPr>
          <w:rFonts w:ascii="Verdana" w:hAnsi="Verdana"/>
          <w:sz w:val="22"/>
          <w:szCs w:val="22"/>
        </w:rPr>
        <w:t xml:space="preserve">para la </w:t>
      </w:r>
      <w:r w:rsidRPr="00E20480">
        <w:rPr>
          <w:rFonts w:ascii="Verdana" w:hAnsi="Verdana"/>
          <w:sz w:val="22"/>
          <w:szCs w:val="22"/>
        </w:rPr>
        <w:t xml:space="preserve">atención a la primera infancia, </w:t>
      </w:r>
      <w:r w:rsidR="00FF18F4" w:rsidRPr="00E20480">
        <w:rPr>
          <w:rFonts w:ascii="Verdana" w:hAnsi="Verdana"/>
          <w:sz w:val="22"/>
          <w:szCs w:val="22"/>
        </w:rPr>
        <w:t xml:space="preserve">frente </w:t>
      </w:r>
      <w:r w:rsidR="00FF18F4" w:rsidRPr="00E20480">
        <w:rPr>
          <w:rFonts w:ascii="Verdana" w:hAnsi="Verdana"/>
          <w:sz w:val="22"/>
          <w:szCs w:val="22"/>
        </w:rPr>
        <w:lastRenderedPageBreak/>
        <w:t xml:space="preserve">a </w:t>
      </w:r>
      <w:r w:rsidRPr="00E20480">
        <w:rPr>
          <w:rFonts w:ascii="Verdana" w:hAnsi="Verdana"/>
          <w:sz w:val="22"/>
          <w:szCs w:val="22"/>
        </w:rPr>
        <w:t xml:space="preserve">lo cual la oficina de planeación del </w:t>
      </w:r>
      <w:r w:rsidR="004F3F42" w:rsidRPr="00E20480">
        <w:rPr>
          <w:rFonts w:ascii="Verdana" w:hAnsi="Verdana"/>
          <w:sz w:val="22"/>
          <w:szCs w:val="22"/>
        </w:rPr>
        <w:t>M</w:t>
      </w:r>
      <w:r w:rsidRPr="00E20480">
        <w:rPr>
          <w:rFonts w:ascii="Verdana" w:hAnsi="Verdana"/>
          <w:sz w:val="22"/>
          <w:szCs w:val="22"/>
        </w:rPr>
        <w:t xml:space="preserve">unicipio mediante correo electrónico de septiembre 15 de 2020, con radicado </w:t>
      </w:r>
      <w:r w:rsidR="00FF18F4" w:rsidRPr="00E20480">
        <w:rPr>
          <w:rFonts w:ascii="Verdana" w:hAnsi="Verdana"/>
          <w:sz w:val="22"/>
          <w:szCs w:val="22"/>
        </w:rPr>
        <w:t>No.</w:t>
      </w:r>
      <w:r w:rsidRPr="00E20480">
        <w:rPr>
          <w:rFonts w:ascii="Verdana" w:hAnsi="Verdana"/>
          <w:sz w:val="22"/>
          <w:szCs w:val="22"/>
        </w:rPr>
        <w:t xml:space="preserve"> 1-2020-117517 de septiembre 20, con el asunto, “</w:t>
      </w:r>
      <w:r w:rsidRPr="00E20480">
        <w:rPr>
          <w:rFonts w:ascii="Verdana" w:hAnsi="Verdana"/>
          <w:i/>
          <w:sz w:val="22"/>
          <w:szCs w:val="22"/>
        </w:rPr>
        <w:t>Documentos tramite legalización del predio CDI de Tipacoque</w:t>
      </w:r>
      <w:r w:rsidRPr="00E20480">
        <w:rPr>
          <w:rFonts w:ascii="Verdana" w:hAnsi="Verdana"/>
          <w:sz w:val="22"/>
          <w:szCs w:val="22"/>
        </w:rPr>
        <w:t>”, inform</w:t>
      </w:r>
      <w:r w:rsidR="00FF18F4" w:rsidRPr="00E20480">
        <w:rPr>
          <w:rFonts w:ascii="Verdana" w:hAnsi="Verdana"/>
          <w:sz w:val="22"/>
          <w:szCs w:val="22"/>
        </w:rPr>
        <w:t>ó</w:t>
      </w:r>
      <w:r w:rsidRPr="00E20480">
        <w:rPr>
          <w:rFonts w:ascii="Verdana" w:hAnsi="Verdana"/>
          <w:sz w:val="22"/>
          <w:szCs w:val="22"/>
        </w:rPr>
        <w:t xml:space="preserve"> que como parte de los compromisos asumidos por el </w:t>
      </w:r>
      <w:r w:rsidR="00FF18F4" w:rsidRPr="00E20480">
        <w:rPr>
          <w:rFonts w:ascii="Verdana" w:hAnsi="Verdana"/>
          <w:sz w:val="22"/>
          <w:szCs w:val="22"/>
        </w:rPr>
        <w:t>M</w:t>
      </w:r>
      <w:r w:rsidRPr="00E20480">
        <w:rPr>
          <w:rFonts w:ascii="Verdana" w:hAnsi="Verdana"/>
          <w:sz w:val="22"/>
          <w:szCs w:val="22"/>
        </w:rPr>
        <w:t xml:space="preserve">unicipio en las últimas reuniones, </w:t>
      </w:r>
      <w:r w:rsidR="00FF18F4" w:rsidRPr="00E20480">
        <w:rPr>
          <w:rFonts w:ascii="Verdana" w:hAnsi="Verdana"/>
          <w:sz w:val="22"/>
          <w:szCs w:val="22"/>
        </w:rPr>
        <w:t xml:space="preserve">enviaron el </w:t>
      </w:r>
      <w:r w:rsidRPr="00E20480">
        <w:rPr>
          <w:rFonts w:ascii="Verdana" w:hAnsi="Verdana"/>
          <w:sz w:val="22"/>
          <w:szCs w:val="22"/>
        </w:rPr>
        <w:t>resumen de los trámites adelantados en lo referente a la legalización del predio destinado para la construcción</w:t>
      </w:r>
      <w:r w:rsidR="00FF18F4" w:rsidRPr="00E20480">
        <w:rPr>
          <w:rFonts w:ascii="Verdana" w:hAnsi="Verdana"/>
          <w:sz w:val="22"/>
          <w:szCs w:val="22"/>
        </w:rPr>
        <w:t xml:space="preserve"> </w:t>
      </w:r>
      <w:r w:rsidRPr="00E20480">
        <w:rPr>
          <w:rFonts w:ascii="Verdana" w:hAnsi="Verdana"/>
          <w:sz w:val="22"/>
          <w:szCs w:val="22"/>
        </w:rPr>
        <w:t>del Centro de Desarrollo Infantil- CDI</w:t>
      </w:r>
      <w:r w:rsidR="002C0E5E" w:rsidRPr="00E20480">
        <w:rPr>
          <w:rFonts w:ascii="Verdana" w:hAnsi="Verdana"/>
          <w:sz w:val="22"/>
          <w:szCs w:val="22"/>
        </w:rPr>
        <w:t xml:space="preserve"> </w:t>
      </w:r>
      <w:r w:rsidRPr="00E20480">
        <w:rPr>
          <w:rFonts w:ascii="Verdana" w:hAnsi="Verdana"/>
          <w:sz w:val="22"/>
          <w:szCs w:val="22"/>
        </w:rPr>
        <w:t xml:space="preserve">del </w:t>
      </w:r>
      <w:r w:rsidR="00FF18F4" w:rsidRPr="00E20480">
        <w:rPr>
          <w:rFonts w:ascii="Verdana" w:hAnsi="Verdana"/>
          <w:sz w:val="22"/>
          <w:szCs w:val="22"/>
        </w:rPr>
        <w:t>M</w:t>
      </w:r>
      <w:r w:rsidRPr="00E20480">
        <w:rPr>
          <w:rFonts w:ascii="Verdana" w:hAnsi="Verdana"/>
          <w:sz w:val="22"/>
          <w:szCs w:val="22"/>
        </w:rPr>
        <w:t>unicipio, así:</w:t>
      </w:r>
    </w:p>
    <w:p w14:paraId="1AB6AD91" w14:textId="77777777" w:rsidR="00EE0CD1" w:rsidRPr="00E20480" w:rsidRDefault="00EE0CD1" w:rsidP="00957167">
      <w:pPr>
        <w:ind w:right="48"/>
        <w:contextualSpacing/>
        <w:jc w:val="both"/>
        <w:rPr>
          <w:rFonts w:ascii="Verdana" w:hAnsi="Verdana"/>
          <w:sz w:val="22"/>
          <w:szCs w:val="22"/>
        </w:rPr>
      </w:pPr>
    </w:p>
    <w:p w14:paraId="6D2D5C94"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 mediante acuerdo municipal el Concejo Municipal de Política Social</w:t>
      </w:r>
      <w:r w:rsidR="00FF18F4" w:rsidRPr="00E20480">
        <w:rPr>
          <w:rFonts w:ascii="Verdana" w:hAnsi="Verdana"/>
          <w:i/>
          <w:sz w:val="18"/>
          <w:szCs w:val="18"/>
        </w:rPr>
        <w:t xml:space="preserve"> </w:t>
      </w:r>
      <w:r w:rsidRPr="00E20480">
        <w:rPr>
          <w:rFonts w:ascii="Verdana" w:hAnsi="Verdana"/>
          <w:i/>
          <w:sz w:val="18"/>
          <w:szCs w:val="18"/>
        </w:rPr>
        <w:t>-</w:t>
      </w:r>
      <w:r w:rsidR="00FF18F4" w:rsidRPr="00E20480">
        <w:rPr>
          <w:rFonts w:ascii="Verdana" w:hAnsi="Verdana"/>
          <w:i/>
          <w:sz w:val="18"/>
          <w:szCs w:val="18"/>
        </w:rPr>
        <w:t xml:space="preserve"> </w:t>
      </w:r>
      <w:r w:rsidRPr="00E20480">
        <w:rPr>
          <w:rFonts w:ascii="Verdana" w:hAnsi="Verdana"/>
          <w:i/>
          <w:sz w:val="18"/>
          <w:szCs w:val="18"/>
        </w:rPr>
        <w:t>COMPOS, destinó parte de un predio de Propiedad del municipio de Tipacoque para la construcción del CDI.</w:t>
      </w:r>
    </w:p>
    <w:p w14:paraId="00458FDB"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El alcalde municipal como primera autoridad del municipio y dando cumplimiento al Decreto reglamentario 1077 de 2015, EOT municipal y normativa aplicable, solicitó a la oficina de Planeación</w:t>
      </w:r>
      <w:r w:rsidR="00FF18F4" w:rsidRPr="00E20480">
        <w:rPr>
          <w:rFonts w:ascii="Verdana" w:hAnsi="Verdana"/>
          <w:i/>
          <w:sz w:val="18"/>
          <w:szCs w:val="18"/>
        </w:rPr>
        <w:t xml:space="preserve"> </w:t>
      </w:r>
      <w:r w:rsidRPr="00E20480">
        <w:rPr>
          <w:rFonts w:ascii="Verdana" w:hAnsi="Verdana"/>
          <w:i/>
          <w:sz w:val="18"/>
          <w:szCs w:val="18"/>
        </w:rPr>
        <w:t>Municipal, la subdivisión del predio de referencia</w:t>
      </w:r>
      <w:r w:rsidR="00FF18F4" w:rsidRPr="00E20480">
        <w:rPr>
          <w:rFonts w:ascii="Verdana" w:hAnsi="Verdana"/>
          <w:i/>
          <w:sz w:val="18"/>
          <w:szCs w:val="18"/>
        </w:rPr>
        <w:t xml:space="preserve"> </w:t>
      </w:r>
      <w:r w:rsidRPr="00E20480">
        <w:rPr>
          <w:rFonts w:ascii="Verdana" w:hAnsi="Verdana"/>
          <w:i/>
          <w:sz w:val="18"/>
          <w:szCs w:val="18"/>
        </w:rPr>
        <w:t>por motivo de destinación del predio para la construcción de obra de utilidad pública.</w:t>
      </w:r>
    </w:p>
    <w:p w14:paraId="07AC823A"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La oficina de Planeación Municipal estudia la solicitud de subdivisión</w:t>
      </w:r>
      <w:r w:rsidR="00FF18F4" w:rsidRPr="00E20480">
        <w:rPr>
          <w:rFonts w:ascii="Verdana" w:hAnsi="Verdana"/>
          <w:i/>
          <w:sz w:val="18"/>
          <w:szCs w:val="18"/>
        </w:rPr>
        <w:t xml:space="preserve"> </w:t>
      </w:r>
      <w:r w:rsidRPr="00E20480">
        <w:rPr>
          <w:rFonts w:ascii="Verdana" w:hAnsi="Verdana"/>
          <w:i/>
          <w:sz w:val="18"/>
          <w:szCs w:val="18"/>
        </w:rPr>
        <w:t>y expide Resolución No.003 de septiembre 8 de 2020, por la cual se autoriza la subdivisión</w:t>
      </w:r>
      <w:r w:rsidR="00FF18F4" w:rsidRPr="00E20480">
        <w:rPr>
          <w:rFonts w:ascii="Verdana" w:hAnsi="Verdana"/>
          <w:i/>
          <w:sz w:val="18"/>
          <w:szCs w:val="18"/>
        </w:rPr>
        <w:t xml:space="preserve"> </w:t>
      </w:r>
      <w:r w:rsidRPr="00E20480">
        <w:rPr>
          <w:rFonts w:ascii="Verdana" w:hAnsi="Verdana"/>
          <w:i/>
          <w:sz w:val="18"/>
          <w:szCs w:val="18"/>
        </w:rPr>
        <w:t>de un predio urbano.</w:t>
      </w:r>
    </w:p>
    <w:p w14:paraId="000CB15C"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Que</w:t>
      </w:r>
      <w:r w:rsidR="00FF18F4" w:rsidRPr="00E20480">
        <w:rPr>
          <w:rFonts w:ascii="Verdana" w:hAnsi="Verdana"/>
          <w:i/>
          <w:sz w:val="18"/>
          <w:szCs w:val="18"/>
        </w:rPr>
        <w:t xml:space="preserve"> </w:t>
      </w:r>
      <w:r w:rsidRPr="00E20480">
        <w:rPr>
          <w:rFonts w:ascii="Verdana" w:hAnsi="Verdana"/>
          <w:i/>
          <w:sz w:val="18"/>
          <w:szCs w:val="18"/>
        </w:rPr>
        <w:t>contra la Resolución</w:t>
      </w:r>
      <w:r w:rsidR="00FF18F4" w:rsidRPr="00E20480">
        <w:rPr>
          <w:rFonts w:ascii="Verdana" w:hAnsi="Verdana"/>
          <w:i/>
          <w:sz w:val="18"/>
          <w:szCs w:val="18"/>
        </w:rPr>
        <w:t xml:space="preserve"> </w:t>
      </w:r>
      <w:r w:rsidRPr="00E20480">
        <w:rPr>
          <w:rFonts w:ascii="Verdana" w:hAnsi="Verdana"/>
          <w:i/>
          <w:sz w:val="18"/>
          <w:szCs w:val="18"/>
        </w:rPr>
        <w:t>referenciada, procede recurso de reposición</w:t>
      </w:r>
      <w:r w:rsidR="00FF18F4" w:rsidRPr="00E20480">
        <w:rPr>
          <w:rFonts w:ascii="Verdana" w:hAnsi="Verdana"/>
          <w:i/>
          <w:sz w:val="18"/>
          <w:szCs w:val="18"/>
        </w:rPr>
        <w:t xml:space="preserve"> </w:t>
      </w:r>
      <w:r w:rsidRPr="00E20480">
        <w:rPr>
          <w:rFonts w:ascii="Verdana" w:hAnsi="Verdana"/>
          <w:i/>
          <w:sz w:val="18"/>
          <w:szCs w:val="18"/>
        </w:rPr>
        <w:t>y apelación en un término</w:t>
      </w:r>
      <w:r w:rsidR="00FF18F4" w:rsidRPr="00E20480">
        <w:rPr>
          <w:rFonts w:ascii="Verdana" w:hAnsi="Verdana"/>
          <w:i/>
          <w:sz w:val="18"/>
          <w:szCs w:val="18"/>
        </w:rPr>
        <w:t xml:space="preserve"> </w:t>
      </w:r>
      <w:r w:rsidRPr="00E20480">
        <w:rPr>
          <w:rFonts w:ascii="Verdana" w:hAnsi="Verdana"/>
          <w:i/>
          <w:sz w:val="18"/>
          <w:szCs w:val="18"/>
        </w:rPr>
        <w:t>de 10 días</w:t>
      </w:r>
      <w:r w:rsidR="00FF18F4" w:rsidRPr="00E20480">
        <w:rPr>
          <w:rFonts w:ascii="Verdana" w:hAnsi="Verdana"/>
          <w:i/>
          <w:sz w:val="18"/>
          <w:szCs w:val="18"/>
        </w:rPr>
        <w:t xml:space="preserve"> </w:t>
      </w:r>
      <w:r w:rsidRPr="00E20480">
        <w:rPr>
          <w:rFonts w:ascii="Verdana" w:hAnsi="Verdana"/>
          <w:i/>
          <w:sz w:val="18"/>
          <w:szCs w:val="18"/>
        </w:rPr>
        <w:t>hábiles.</w:t>
      </w:r>
    </w:p>
    <w:p w14:paraId="01FCC074"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Que una vez cumplido el periodo de reposición</w:t>
      </w:r>
      <w:r w:rsidR="00FF18F4" w:rsidRPr="00E20480">
        <w:rPr>
          <w:rFonts w:ascii="Verdana" w:hAnsi="Verdana"/>
          <w:i/>
          <w:sz w:val="18"/>
          <w:szCs w:val="18"/>
        </w:rPr>
        <w:t xml:space="preserve"> </w:t>
      </w:r>
      <w:r w:rsidRPr="00E20480">
        <w:rPr>
          <w:rFonts w:ascii="Verdana" w:hAnsi="Verdana"/>
          <w:i/>
          <w:sz w:val="18"/>
          <w:szCs w:val="18"/>
        </w:rPr>
        <w:t xml:space="preserve">y apelación, la Secretaria </w:t>
      </w:r>
      <w:r w:rsidR="002C0E5E" w:rsidRPr="00E20480">
        <w:rPr>
          <w:rFonts w:ascii="Verdana" w:hAnsi="Verdana"/>
          <w:i/>
          <w:sz w:val="18"/>
          <w:szCs w:val="18"/>
        </w:rPr>
        <w:t>de</w:t>
      </w:r>
      <w:r w:rsidRPr="00E20480">
        <w:rPr>
          <w:rFonts w:ascii="Verdana" w:hAnsi="Verdana"/>
          <w:i/>
          <w:sz w:val="18"/>
          <w:szCs w:val="18"/>
        </w:rPr>
        <w:t xml:space="preserve"> Planeación</w:t>
      </w:r>
      <w:r w:rsidR="00FF18F4" w:rsidRPr="00E20480">
        <w:rPr>
          <w:rFonts w:ascii="Verdana" w:hAnsi="Verdana"/>
          <w:i/>
          <w:sz w:val="18"/>
          <w:szCs w:val="18"/>
        </w:rPr>
        <w:t xml:space="preserve"> </w:t>
      </w:r>
      <w:r w:rsidRPr="00E20480">
        <w:rPr>
          <w:rFonts w:ascii="Verdana" w:hAnsi="Verdana"/>
          <w:i/>
          <w:sz w:val="18"/>
          <w:szCs w:val="18"/>
        </w:rPr>
        <w:t>procederá a expedir ejecutoria de la Resolución de Subdivisión.</w:t>
      </w:r>
    </w:p>
    <w:p w14:paraId="586FC28A"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Que la fecha proyectada para la expedición</w:t>
      </w:r>
      <w:r w:rsidR="00FF18F4" w:rsidRPr="00E20480">
        <w:rPr>
          <w:rFonts w:ascii="Verdana" w:hAnsi="Verdana"/>
          <w:i/>
          <w:sz w:val="18"/>
          <w:szCs w:val="18"/>
        </w:rPr>
        <w:t xml:space="preserve"> </w:t>
      </w:r>
      <w:r w:rsidRPr="00E20480">
        <w:rPr>
          <w:rFonts w:ascii="Verdana" w:hAnsi="Verdana"/>
          <w:i/>
          <w:sz w:val="18"/>
          <w:szCs w:val="18"/>
        </w:rPr>
        <w:t>la ejecutoria es 23 de septiembre del presente año.</w:t>
      </w:r>
    </w:p>
    <w:p w14:paraId="528702A8"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Que una vez se expida la ejecutoria, quedará en firme la resolución de subdivisión.</w:t>
      </w:r>
    </w:p>
    <w:p w14:paraId="207DB9FB" w14:textId="77777777" w:rsidR="00FF18F4" w:rsidRPr="00E20480" w:rsidRDefault="00EE0CD1" w:rsidP="00957167">
      <w:pPr>
        <w:pStyle w:val="Prrafodelista"/>
        <w:spacing w:line="240" w:lineRule="auto"/>
        <w:ind w:left="708"/>
        <w:jc w:val="both"/>
        <w:rPr>
          <w:rFonts w:ascii="Verdana" w:hAnsi="Verdana"/>
          <w:i/>
          <w:sz w:val="18"/>
          <w:szCs w:val="18"/>
        </w:rPr>
      </w:pPr>
      <w:r w:rsidRPr="00E20480">
        <w:rPr>
          <w:rFonts w:ascii="Verdana" w:hAnsi="Verdana"/>
          <w:i/>
          <w:sz w:val="18"/>
          <w:szCs w:val="18"/>
        </w:rPr>
        <w:t>Que una vez se cuente con la licencia de subdivisión en firme, el municipio podrá</w:t>
      </w:r>
      <w:r w:rsidR="00FF18F4" w:rsidRPr="00E20480">
        <w:rPr>
          <w:rFonts w:ascii="Verdana" w:hAnsi="Verdana"/>
          <w:i/>
          <w:sz w:val="18"/>
          <w:szCs w:val="18"/>
        </w:rPr>
        <w:t xml:space="preserve"> </w:t>
      </w:r>
      <w:r w:rsidRPr="00E20480">
        <w:rPr>
          <w:rFonts w:ascii="Verdana" w:hAnsi="Verdana"/>
          <w:i/>
          <w:sz w:val="18"/>
          <w:szCs w:val="18"/>
        </w:rPr>
        <w:t>adelantar los trámites de escrituración y registro del predio destinado para la construcción</w:t>
      </w:r>
      <w:r w:rsidR="00FF18F4" w:rsidRPr="00E20480">
        <w:rPr>
          <w:rFonts w:ascii="Verdana" w:hAnsi="Verdana"/>
          <w:i/>
          <w:sz w:val="18"/>
          <w:szCs w:val="18"/>
        </w:rPr>
        <w:t xml:space="preserve"> </w:t>
      </w:r>
      <w:r w:rsidRPr="00E20480">
        <w:rPr>
          <w:rFonts w:ascii="Verdana" w:hAnsi="Verdana"/>
          <w:i/>
          <w:sz w:val="18"/>
          <w:szCs w:val="18"/>
        </w:rPr>
        <w:t>del CDI Tipacoque.</w:t>
      </w:r>
    </w:p>
    <w:p w14:paraId="12548896" w14:textId="77777777" w:rsidR="00FF18F4" w:rsidRPr="00E20480" w:rsidRDefault="00EE0CD1" w:rsidP="00957167">
      <w:pPr>
        <w:pStyle w:val="Prrafodelista"/>
        <w:spacing w:line="240" w:lineRule="auto"/>
        <w:ind w:left="708"/>
        <w:jc w:val="both"/>
        <w:rPr>
          <w:rFonts w:ascii="Verdana" w:hAnsi="Verdana"/>
          <w:sz w:val="18"/>
          <w:szCs w:val="18"/>
        </w:rPr>
      </w:pPr>
      <w:r w:rsidRPr="00E20480">
        <w:rPr>
          <w:rFonts w:ascii="Verdana" w:hAnsi="Verdana"/>
          <w:i/>
          <w:sz w:val="18"/>
          <w:szCs w:val="18"/>
        </w:rPr>
        <w:t>Finalmente y una vez se registre</w:t>
      </w:r>
      <w:r w:rsidR="00FF18F4" w:rsidRPr="00E20480">
        <w:rPr>
          <w:rFonts w:ascii="Verdana" w:hAnsi="Verdana"/>
          <w:i/>
          <w:sz w:val="18"/>
          <w:szCs w:val="18"/>
        </w:rPr>
        <w:t xml:space="preserve"> </w:t>
      </w:r>
      <w:r w:rsidRPr="00E20480">
        <w:rPr>
          <w:rFonts w:ascii="Verdana" w:hAnsi="Verdana"/>
          <w:i/>
          <w:sz w:val="18"/>
          <w:szCs w:val="18"/>
        </w:rPr>
        <w:t>la respectiva escritura pública ante la oficina de instrumentos públicos, se culmina con la etapa de legalización del predio. […]</w:t>
      </w:r>
      <w:r w:rsidRPr="00E20480">
        <w:rPr>
          <w:rFonts w:ascii="Verdana" w:hAnsi="Verdana"/>
          <w:sz w:val="18"/>
          <w:szCs w:val="18"/>
        </w:rPr>
        <w:t>”</w:t>
      </w:r>
      <w:r w:rsidR="00172FAC" w:rsidRPr="00E20480">
        <w:rPr>
          <w:rFonts w:ascii="Verdana" w:hAnsi="Verdana"/>
          <w:sz w:val="18"/>
          <w:szCs w:val="18"/>
        </w:rPr>
        <w:t>.</w:t>
      </w:r>
    </w:p>
    <w:p w14:paraId="50089106" w14:textId="77777777" w:rsidR="00FF18F4" w:rsidRPr="00E20480" w:rsidRDefault="00FF18F4" w:rsidP="00957167">
      <w:pPr>
        <w:pStyle w:val="Prrafodelista"/>
        <w:spacing w:line="240" w:lineRule="auto"/>
        <w:ind w:left="0"/>
        <w:jc w:val="both"/>
        <w:rPr>
          <w:rFonts w:ascii="Verdana" w:hAnsi="Verdana"/>
        </w:rPr>
      </w:pPr>
    </w:p>
    <w:p w14:paraId="73B0654C" w14:textId="77777777" w:rsidR="00172FAC" w:rsidRPr="00E20480" w:rsidRDefault="00FF18F4" w:rsidP="00957167">
      <w:pPr>
        <w:pStyle w:val="Prrafodelista"/>
        <w:spacing w:line="240" w:lineRule="auto"/>
        <w:ind w:left="0"/>
        <w:jc w:val="both"/>
        <w:rPr>
          <w:rFonts w:ascii="Verdana" w:hAnsi="Verdana"/>
        </w:rPr>
      </w:pPr>
      <w:r w:rsidRPr="00E20480">
        <w:rPr>
          <w:rFonts w:ascii="Verdana" w:hAnsi="Verdana"/>
          <w:iCs/>
        </w:rPr>
        <w:t xml:space="preserve">Durante la vigencia 2021 y </w:t>
      </w:r>
      <w:r w:rsidRPr="00E20480">
        <w:rPr>
          <w:rFonts w:ascii="Verdana" w:hAnsi="Verdana"/>
        </w:rPr>
        <w:t>a</w:t>
      </w:r>
      <w:r w:rsidR="006A3230" w:rsidRPr="00E20480">
        <w:rPr>
          <w:rFonts w:ascii="Verdana" w:hAnsi="Verdana"/>
        </w:rPr>
        <w:t xml:space="preserve"> través de</w:t>
      </w:r>
      <w:r w:rsidRPr="00E20480">
        <w:rPr>
          <w:rFonts w:ascii="Verdana" w:hAnsi="Verdana"/>
        </w:rPr>
        <w:t>l</w:t>
      </w:r>
      <w:r w:rsidR="006A3230" w:rsidRPr="00E20480">
        <w:rPr>
          <w:rFonts w:ascii="Verdana" w:hAnsi="Verdana"/>
        </w:rPr>
        <w:t xml:space="preserve"> oficio con radicado No. 2-2021-061864 del 22 de noviembre de 2021, la Dirección General de Apoyo Fiscal, solicit</w:t>
      </w:r>
      <w:r w:rsidRPr="00E20480">
        <w:rPr>
          <w:rFonts w:ascii="Verdana" w:hAnsi="Verdana"/>
        </w:rPr>
        <w:t>ó</w:t>
      </w:r>
      <w:r w:rsidR="006A3230" w:rsidRPr="00E20480">
        <w:rPr>
          <w:rFonts w:ascii="Verdana" w:hAnsi="Verdana"/>
        </w:rPr>
        <w:t xml:space="preserve"> </w:t>
      </w:r>
      <w:r w:rsidRPr="00E20480">
        <w:rPr>
          <w:rFonts w:ascii="Verdana" w:hAnsi="Verdana"/>
        </w:rPr>
        <w:t xml:space="preserve">a la Entidad Territorial </w:t>
      </w:r>
      <w:r w:rsidR="006A3230" w:rsidRPr="00E20480">
        <w:rPr>
          <w:rFonts w:ascii="Verdana" w:hAnsi="Verdana"/>
        </w:rPr>
        <w:t>información relacionada con la Asignación para la Atención Integral a la Primera Infancia</w:t>
      </w:r>
      <w:r w:rsidRPr="00E20480">
        <w:rPr>
          <w:rFonts w:ascii="Verdana" w:hAnsi="Verdana"/>
        </w:rPr>
        <w:t>, el Municipio</w:t>
      </w:r>
      <w:r w:rsidR="006A3230" w:rsidRPr="00E20480">
        <w:rPr>
          <w:rFonts w:ascii="Verdana" w:hAnsi="Verdana"/>
        </w:rPr>
        <w:t xml:space="preserve"> por su parte dio respuesta </w:t>
      </w:r>
      <w:r w:rsidRPr="00E20480">
        <w:rPr>
          <w:rFonts w:ascii="Verdana" w:hAnsi="Verdana"/>
        </w:rPr>
        <w:t>a lo anterior a través del oficio con r</w:t>
      </w:r>
      <w:r w:rsidR="006A3230" w:rsidRPr="00E20480">
        <w:rPr>
          <w:rFonts w:ascii="Verdana" w:hAnsi="Verdana"/>
        </w:rPr>
        <w:t xml:space="preserve">adicado No. 1-2021-109041 el 7 de diciembre de 2021 </w:t>
      </w:r>
      <w:r w:rsidRPr="00E20480">
        <w:rPr>
          <w:rFonts w:ascii="Verdana" w:hAnsi="Verdana"/>
        </w:rPr>
        <w:t xml:space="preserve">en </w:t>
      </w:r>
      <w:r w:rsidR="006A3230" w:rsidRPr="00E20480">
        <w:rPr>
          <w:rFonts w:ascii="Verdana" w:hAnsi="Verdana"/>
        </w:rPr>
        <w:t>donde inform</w:t>
      </w:r>
      <w:r w:rsidRPr="00E20480">
        <w:rPr>
          <w:rFonts w:ascii="Verdana" w:hAnsi="Verdana"/>
        </w:rPr>
        <w:t>ó</w:t>
      </w:r>
      <w:r w:rsidR="00172FAC" w:rsidRPr="00E20480">
        <w:rPr>
          <w:rFonts w:ascii="Verdana" w:hAnsi="Verdana"/>
        </w:rPr>
        <w:t xml:space="preserve"> que</w:t>
      </w:r>
      <w:r w:rsidR="006A3230" w:rsidRPr="00E20480">
        <w:rPr>
          <w:rFonts w:ascii="Verdana" w:hAnsi="Verdana"/>
        </w:rPr>
        <w:t xml:space="preserve"> “</w:t>
      </w:r>
      <w:r w:rsidR="006A3230" w:rsidRPr="00E20480">
        <w:rPr>
          <w:rFonts w:ascii="Verdana" w:hAnsi="Verdana"/>
          <w:i/>
        </w:rPr>
        <w:t>fue registrado en el Banco de Proyectos Municipal la MGA del proyecto denominado Construcción del Centro de Desarrollo Infantil del Municipio de Tipacoque – Boyacá”</w:t>
      </w:r>
      <w:r w:rsidR="006A3230" w:rsidRPr="00E20480">
        <w:rPr>
          <w:rFonts w:ascii="Verdana" w:hAnsi="Verdana"/>
        </w:rPr>
        <w:t>, debidamente formulado en la M</w:t>
      </w:r>
      <w:r w:rsidR="00172FAC" w:rsidRPr="00E20480">
        <w:rPr>
          <w:rFonts w:ascii="Verdana" w:hAnsi="Verdana"/>
        </w:rPr>
        <w:t xml:space="preserve">etodología </w:t>
      </w:r>
      <w:r w:rsidR="006A3230" w:rsidRPr="00E20480">
        <w:rPr>
          <w:rFonts w:ascii="Verdana" w:hAnsi="Verdana"/>
        </w:rPr>
        <w:t>G</w:t>
      </w:r>
      <w:r w:rsidR="00172FAC" w:rsidRPr="00E20480">
        <w:rPr>
          <w:rFonts w:ascii="Verdana" w:hAnsi="Verdana"/>
        </w:rPr>
        <w:t>eneral Ajustada - MGA</w:t>
      </w:r>
      <w:r w:rsidR="006A3230" w:rsidRPr="00E20480">
        <w:rPr>
          <w:rFonts w:ascii="Verdana" w:hAnsi="Verdana"/>
        </w:rPr>
        <w:t xml:space="preserve"> y con los estudios y diseños que lo respaldan técnicamente, los cuales fueron elaborados a través de la ejecución del contrato CMA001-2020.</w:t>
      </w:r>
      <w:r w:rsidR="00172FAC" w:rsidRPr="00E20480">
        <w:rPr>
          <w:rFonts w:ascii="Verdana" w:hAnsi="Verdana"/>
        </w:rPr>
        <w:t xml:space="preserve"> </w:t>
      </w:r>
      <w:r w:rsidR="006A3230" w:rsidRPr="00E20480">
        <w:rPr>
          <w:rFonts w:ascii="Verdana" w:hAnsi="Verdana"/>
        </w:rPr>
        <w:t>También en el mismo oficio la Administración Municipal inform</w:t>
      </w:r>
      <w:r w:rsidR="00172FAC" w:rsidRPr="00E20480">
        <w:rPr>
          <w:rFonts w:ascii="Verdana" w:hAnsi="Verdana"/>
        </w:rPr>
        <w:t>ó</w:t>
      </w:r>
      <w:r w:rsidR="006A3230" w:rsidRPr="00E20480">
        <w:rPr>
          <w:rFonts w:ascii="Verdana" w:hAnsi="Verdana"/>
        </w:rPr>
        <w:t xml:space="preserve"> que el </w:t>
      </w:r>
      <w:r w:rsidR="00172FAC" w:rsidRPr="00E20480">
        <w:rPr>
          <w:rFonts w:ascii="Verdana" w:hAnsi="Verdana"/>
        </w:rPr>
        <w:t>M</w:t>
      </w:r>
      <w:r w:rsidR="006A3230" w:rsidRPr="00E20480">
        <w:rPr>
          <w:rFonts w:ascii="Verdana" w:hAnsi="Verdana"/>
        </w:rPr>
        <w:t>unicipio reali</w:t>
      </w:r>
      <w:r w:rsidR="00172FAC" w:rsidRPr="00E20480">
        <w:rPr>
          <w:rFonts w:ascii="Verdana" w:hAnsi="Verdana"/>
        </w:rPr>
        <w:t>zó la</w:t>
      </w:r>
      <w:r w:rsidR="006A3230" w:rsidRPr="00E20480">
        <w:rPr>
          <w:rFonts w:ascii="Verdana" w:hAnsi="Verdana"/>
        </w:rPr>
        <w:t xml:space="preserve"> gestión para la consecución de los recursos necesarios para financiar la construcción del proyecto</w:t>
      </w:r>
      <w:r w:rsidR="00172FAC" w:rsidRPr="00E20480">
        <w:rPr>
          <w:rFonts w:ascii="Verdana" w:hAnsi="Verdana"/>
        </w:rPr>
        <w:t>.</w:t>
      </w:r>
    </w:p>
    <w:p w14:paraId="512B17CF" w14:textId="77777777" w:rsidR="00172FAC" w:rsidRPr="00E20480" w:rsidRDefault="00172FAC" w:rsidP="00957167">
      <w:pPr>
        <w:pStyle w:val="Prrafodelista"/>
        <w:spacing w:line="240" w:lineRule="auto"/>
        <w:ind w:left="0"/>
        <w:jc w:val="both"/>
        <w:rPr>
          <w:rFonts w:ascii="Verdana" w:hAnsi="Verdana"/>
        </w:rPr>
      </w:pPr>
    </w:p>
    <w:p w14:paraId="7D3D3C22" w14:textId="77777777" w:rsidR="005654FE" w:rsidRPr="00E20480" w:rsidRDefault="0054020E" w:rsidP="00957167">
      <w:pPr>
        <w:pStyle w:val="Prrafodelista"/>
        <w:spacing w:line="240" w:lineRule="auto"/>
        <w:ind w:left="0"/>
        <w:jc w:val="both"/>
        <w:rPr>
          <w:rFonts w:ascii="Verdana" w:hAnsi="Verdana"/>
        </w:rPr>
      </w:pPr>
      <w:r w:rsidRPr="00E20480">
        <w:rPr>
          <w:rFonts w:ascii="Verdana" w:hAnsi="Verdana"/>
        </w:rPr>
        <w:t>En</w:t>
      </w:r>
      <w:r w:rsidR="00172FAC" w:rsidRPr="00E20480">
        <w:rPr>
          <w:rFonts w:ascii="Verdana" w:hAnsi="Verdana"/>
        </w:rPr>
        <w:t xml:space="preserve"> la vigencia 2022, </w:t>
      </w:r>
      <w:r w:rsidR="006A3230" w:rsidRPr="00E20480">
        <w:rPr>
          <w:rFonts w:ascii="Verdana" w:hAnsi="Verdana"/>
        </w:rPr>
        <w:t>el I</w:t>
      </w:r>
      <w:r w:rsidR="00172FAC" w:rsidRPr="00E20480">
        <w:rPr>
          <w:rFonts w:ascii="Verdana" w:hAnsi="Verdana"/>
        </w:rPr>
        <w:t xml:space="preserve">nstituto </w:t>
      </w:r>
      <w:r w:rsidR="006A3230" w:rsidRPr="00E20480">
        <w:rPr>
          <w:rFonts w:ascii="Verdana" w:hAnsi="Verdana"/>
        </w:rPr>
        <w:t>C</w:t>
      </w:r>
      <w:r w:rsidR="00172FAC" w:rsidRPr="00E20480">
        <w:rPr>
          <w:rFonts w:ascii="Verdana" w:hAnsi="Verdana"/>
        </w:rPr>
        <w:t xml:space="preserve">olombiano de Bienestar </w:t>
      </w:r>
      <w:r w:rsidR="006A3230" w:rsidRPr="00E20480">
        <w:rPr>
          <w:rFonts w:ascii="Verdana" w:hAnsi="Verdana"/>
        </w:rPr>
        <w:t>F</w:t>
      </w:r>
      <w:r w:rsidR="00172FAC" w:rsidRPr="00E20480">
        <w:rPr>
          <w:rFonts w:ascii="Verdana" w:hAnsi="Verdana"/>
        </w:rPr>
        <w:t>amiliar - ICBF</w:t>
      </w:r>
      <w:r w:rsidR="006A3230" w:rsidRPr="00E20480">
        <w:rPr>
          <w:rFonts w:ascii="Verdana" w:hAnsi="Verdana"/>
        </w:rPr>
        <w:t xml:space="preserve"> se pronunció</w:t>
      </w:r>
      <w:r w:rsidR="00172FAC" w:rsidRPr="00E20480">
        <w:rPr>
          <w:rFonts w:ascii="Verdana" w:hAnsi="Verdana"/>
        </w:rPr>
        <w:t>,</w:t>
      </w:r>
      <w:r w:rsidR="006A3230" w:rsidRPr="00E20480">
        <w:rPr>
          <w:rFonts w:ascii="Verdana" w:hAnsi="Verdana"/>
        </w:rPr>
        <w:t xml:space="preserve"> mediante correo electrónico de octubre 7 de 2022</w:t>
      </w:r>
      <w:r w:rsidR="00172FAC" w:rsidRPr="00E20480">
        <w:rPr>
          <w:rFonts w:ascii="Verdana" w:hAnsi="Verdana"/>
        </w:rPr>
        <w:t xml:space="preserve"> con</w:t>
      </w:r>
      <w:r w:rsidR="006A3230" w:rsidRPr="00E20480">
        <w:rPr>
          <w:rFonts w:ascii="Verdana" w:hAnsi="Verdana"/>
        </w:rPr>
        <w:t xml:space="preserve"> </w:t>
      </w:r>
      <w:r w:rsidR="00172FAC" w:rsidRPr="00E20480">
        <w:rPr>
          <w:rFonts w:ascii="Verdana" w:hAnsi="Verdana"/>
        </w:rPr>
        <w:t>r</w:t>
      </w:r>
      <w:r w:rsidR="006A3230" w:rsidRPr="00E20480">
        <w:rPr>
          <w:rFonts w:ascii="Verdana" w:hAnsi="Verdana"/>
        </w:rPr>
        <w:t>adicado No. 1-2022-090470 de octubre 27, hac</w:t>
      </w:r>
      <w:r w:rsidR="00172FAC" w:rsidRPr="00E20480">
        <w:rPr>
          <w:rFonts w:ascii="Verdana" w:hAnsi="Verdana"/>
        </w:rPr>
        <w:t>iendo</w:t>
      </w:r>
      <w:r w:rsidR="006A3230" w:rsidRPr="00E20480">
        <w:rPr>
          <w:rFonts w:ascii="Verdana" w:hAnsi="Verdana"/>
        </w:rPr>
        <w:t xml:space="preserve"> un recuento de las diferentes viabilidades a los proyectos presentados por el </w:t>
      </w:r>
      <w:r w:rsidR="00172FAC" w:rsidRPr="00E20480">
        <w:rPr>
          <w:rFonts w:ascii="Verdana" w:hAnsi="Verdana"/>
        </w:rPr>
        <w:t>Municipio; lo anterior</w:t>
      </w:r>
      <w:r w:rsidR="005654FE" w:rsidRPr="00E20480">
        <w:rPr>
          <w:rFonts w:ascii="Verdana" w:hAnsi="Verdana"/>
        </w:rPr>
        <w:t>,</w:t>
      </w:r>
      <w:r w:rsidR="006A3230" w:rsidRPr="00E20480">
        <w:rPr>
          <w:rFonts w:ascii="Verdana" w:hAnsi="Verdana"/>
        </w:rPr>
        <w:t xml:space="preserve"> </w:t>
      </w:r>
      <w:r w:rsidR="005654FE" w:rsidRPr="00E20480">
        <w:rPr>
          <w:rFonts w:ascii="Verdana" w:hAnsi="Verdana"/>
        </w:rPr>
        <w:t>en los siguientes términos</w:t>
      </w:r>
      <w:r w:rsidR="006A3230" w:rsidRPr="00E20480">
        <w:rPr>
          <w:rFonts w:ascii="Verdana" w:hAnsi="Verdana"/>
        </w:rPr>
        <w:t xml:space="preserve">: </w:t>
      </w:r>
    </w:p>
    <w:p w14:paraId="3138DFAF" w14:textId="77777777" w:rsidR="005654FE" w:rsidRPr="00E20480" w:rsidRDefault="005654FE" w:rsidP="00957167">
      <w:pPr>
        <w:pStyle w:val="Prrafodelista"/>
        <w:spacing w:line="240" w:lineRule="auto"/>
        <w:ind w:left="0"/>
        <w:jc w:val="both"/>
        <w:rPr>
          <w:rFonts w:ascii="Verdana" w:hAnsi="Verdana"/>
        </w:rPr>
      </w:pPr>
    </w:p>
    <w:p w14:paraId="6DEA15D0" w14:textId="77777777" w:rsidR="005654FE"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sz w:val="18"/>
          <w:szCs w:val="18"/>
        </w:rPr>
        <w:t>“</w:t>
      </w:r>
      <w:r w:rsidRPr="00E20480">
        <w:rPr>
          <w:rFonts w:ascii="Verdana" w:hAnsi="Verdana"/>
          <w:i/>
          <w:iCs/>
          <w:sz w:val="18"/>
          <w:szCs w:val="18"/>
        </w:rPr>
        <w:t>[…]</w:t>
      </w:r>
      <w:r w:rsidR="005654FE" w:rsidRPr="00E20480">
        <w:rPr>
          <w:rFonts w:ascii="Verdana" w:hAnsi="Verdana"/>
          <w:i/>
          <w:iCs/>
          <w:sz w:val="18"/>
          <w:szCs w:val="18"/>
        </w:rPr>
        <w:t xml:space="preserve"> </w:t>
      </w:r>
      <w:r w:rsidRPr="00E20480">
        <w:rPr>
          <w:rFonts w:ascii="Verdana" w:hAnsi="Verdana"/>
          <w:i/>
          <w:iCs/>
          <w:sz w:val="18"/>
          <w:szCs w:val="18"/>
        </w:rPr>
        <w:t>Aula Polivalente presentada para aprobación al ICBF desde el 10 de marzo de 2020, con atención de observaciones por el municipio, acorde a la norma GIPI y posterior viabilidad al diseño arquitectónico del día 3 de septiembre de 2020.</w:t>
      </w:r>
    </w:p>
    <w:p w14:paraId="4853B337" w14:textId="77777777" w:rsidR="005654FE" w:rsidRPr="00E20480" w:rsidRDefault="005654FE" w:rsidP="00957167">
      <w:pPr>
        <w:pStyle w:val="Prrafodelista"/>
        <w:spacing w:line="240" w:lineRule="auto"/>
        <w:ind w:left="708"/>
        <w:jc w:val="both"/>
        <w:rPr>
          <w:rFonts w:ascii="Verdana" w:hAnsi="Verdana"/>
          <w:i/>
          <w:iCs/>
          <w:sz w:val="18"/>
          <w:szCs w:val="18"/>
        </w:rPr>
      </w:pPr>
    </w:p>
    <w:p w14:paraId="4E0F1920" w14:textId="77777777" w:rsidR="005654FE"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i/>
          <w:iCs/>
          <w:sz w:val="18"/>
          <w:szCs w:val="18"/>
        </w:rPr>
        <w:lastRenderedPageBreak/>
        <w:t>El día 25 de enero de 2021, la Entidad Territorial socializó vía virtual unas modificaciones al Diseño Arquitectónico ya viabilizado del Aula Polivalente, que también fueron aprobadas por el ICBF al siguiente día 26 de enero, para atender a 60 niños según el concepto de focalización del 21 de agosto de 2020.</w:t>
      </w:r>
    </w:p>
    <w:p w14:paraId="3443B9CA" w14:textId="77777777" w:rsidR="005654FE" w:rsidRPr="00E20480" w:rsidRDefault="005654FE" w:rsidP="00957167">
      <w:pPr>
        <w:pStyle w:val="Prrafodelista"/>
        <w:spacing w:line="240" w:lineRule="auto"/>
        <w:ind w:left="708"/>
        <w:jc w:val="both"/>
        <w:rPr>
          <w:rFonts w:ascii="Verdana" w:hAnsi="Verdana"/>
          <w:i/>
          <w:iCs/>
          <w:sz w:val="18"/>
          <w:szCs w:val="18"/>
        </w:rPr>
      </w:pPr>
    </w:p>
    <w:p w14:paraId="253B5A11" w14:textId="77777777" w:rsidR="005654FE"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i/>
          <w:iCs/>
          <w:sz w:val="18"/>
          <w:szCs w:val="18"/>
        </w:rPr>
        <w:t>El día 15 de abril de 2021, la Entidad Territorial presentó nuevas modificaciones del diseño Arquitectónico al Grupo de Infraestructura Inmobiliaria quien dio concepto negativo el 20 de abril por no cumplimiento con las áreas mínimas establecidas en la totalidad de espacios requeridos. Posteriormente, el 15 de junio de 2021 se recibió nuevamente el diseño arquitectónico ajustado el cual fue revisado en reunión entre la alcaldía y el ICBF dando viabilidad para la continuidad del proyecto mediante correo electrónico de fecha junio 18 de 2021 con una anotación para que la entidad definiera si la información enviada corresponde a la construcción del 100% del CDI o si por el contrario se realizaría el proyecto por fases, teniendo en cuenta que la entidad territorial planteó la opción al Grupo de Infraestructura e Inmobiliaria del ICBF construir por fases, esto por temas de recursos.</w:t>
      </w:r>
    </w:p>
    <w:p w14:paraId="70FB164A" w14:textId="77777777" w:rsidR="005654FE" w:rsidRPr="00E20480" w:rsidRDefault="005654FE" w:rsidP="00957167">
      <w:pPr>
        <w:pStyle w:val="Prrafodelista"/>
        <w:spacing w:line="240" w:lineRule="auto"/>
        <w:ind w:left="708"/>
        <w:jc w:val="both"/>
        <w:rPr>
          <w:rFonts w:ascii="Verdana" w:hAnsi="Verdana"/>
          <w:i/>
          <w:iCs/>
          <w:sz w:val="18"/>
          <w:szCs w:val="18"/>
        </w:rPr>
      </w:pPr>
    </w:p>
    <w:p w14:paraId="6B930619" w14:textId="77777777" w:rsidR="005654FE"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i/>
          <w:iCs/>
          <w:sz w:val="18"/>
          <w:szCs w:val="18"/>
        </w:rPr>
        <w:t xml:space="preserve">En septiembre 16 de 2021, en mesa técnica conjunta con el Ministerio de Hacienda y Crédito Público, se informó que ante las gestiones realizadas por el ente territorial y la no consecución de recursos para la construcción del CDI, se plantean nuevas alternativas de inversión como la construcción de un aula polivalente, la posibilidad también de hacer un proceso de formación a agentes educativos, o alguna otra inversión en las líneas contempladas en el documento </w:t>
      </w:r>
      <w:r w:rsidR="00957167" w:rsidRPr="00E20480">
        <w:rPr>
          <w:rFonts w:ascii="Verdana" w:hAnsi="Verdana"/>
          <w:i/>
          <w:iCs/>
          <w:sz w:val="18"/>
          <w:szCs w:val="18"/>
        </w:rPr>
        <w:t>CONPES</w:t>
      </w:r>
      <w:r w:rsidRPr="00E20480">
        <w:rPr>
          <w:rFonts w:ascii="Verdana" w:hAnsi="Verdana"/>
          <w:i/>
          <w:iCs/>
          <w:sz w:val="18"/>
          <w:szCs w:val="18"/>
        </w:rPr>
        <w:t xml:space="preserve"> 3887 del 2017.</w:t>
      </w:r>
    </w:p>
    <w:p w14:paraId="025DD89C" w14:textId="77777777" w:rsidR="005654FE" w:rsidRPr="00E20480" w:rsidRDefault="005654FE" w:rsidP="00957167">
      <w:pPr>
        <w:pStyle w:val="Prrafodelista"/>
        <w:spacing w:line="240" w:lineRule="auto"/>
        <w:ind w:left="708"/>
        <w:jc w:val="both"/>
        <w:rPr>
          <w:rFonts w:ascii="Verdana" w:hAnsi="Verdana"/>
          <w:i/>
          <w:iCs/>
          <w:sz w:val="18"/>
          <w:szCs w:val="18"/>
        </w:rPr>
      </w:pPr>
    </w:p>
    <w:p w14:paraId="654B7EF5" w14:textId="77777777" w:rsidR="005654FE"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i/>
          <w:iCs/>
          <w:sz w:val="18"/>
          <w:szCs w:val="18"/>
        </w:rPr>
        <w:t xml:space="preserve">Esta misma alternativa de inversión de recursos </w:t>
      </w:r>
      <w:r w:rsidR="00957167" w:rsidRPr="00E20480">
        <w:rPr>
          <w:rFonts w:ascii="Verdana" w:hAnsi="Verdana"/>
          <w:i/>
          <w:iCs/>
          <w:sz w:val="18"/>
          <w:szCs w:val="18"/>
        </w:rPr>
        <w:t>CONPES</w:t>
      </w:r>
      <w:r w:rsidRPr="00E20480">
        <w:rPr>
          <w:rFonts w:ascii="Verdana" w:hAnsi="Verdana"/>
          <w:i/>
          <w:iCs/>
          <w:sz w:val="18"/>
          <w:szCs w:val="18"/>
        </w:rPr>
        <w:t xml:space="preserve"> fue comunicada al municipio con Radicado: 2-2020-034502 de julio 29 de 2020 en Respuesta a solicitud presentada por la entidad mediante comunicado No. 1-2020-063329 de julio 17 de 2020 donde se le informa que: “Frente a lo expuesto, podemos evidenciar que la Entidad Territorial es autónoma en direccionar los recursos </w:t>
      </w:r>
      <w:r w:rsidR="00957167" w:rsidRPr="00E20480">
        <w:rPr>
          <w:rFonts w:ascii="Verdana" w:hAnsi="Verdana"/>
          <w:i/>
          <w:iCs/>
          <w:sz w:val="18"/>
          <w:szCs w:val="18"/>
        </w:rPr>
        <w:t>CONPES</w:t>
      </w:r>
      <w:r w:rsidRPr="00E20480">
        <w:rPr>
          <w:rFonts w:ascii="Verdana" w:hAnsi="Verdana"/>
          <w:i/>
          <w:iCs/>
          <w:sz w:val="18"/>
          <w:szCs w:val="18"/>
        </w:rPr>
        <w:t xml:space="preserve"> en Primera Infancia, para obtener los estudios y diseños del proyecto:“ Construcción Centro de Desarrollo Infantil para la Atención Integral de la Primera Infancia del municipio de Tipacoque - Boyacá”, proyecto que en todo caso deberá obtener aprobación técnica del Equipo de Infraestructura e Inmobiliaria del ICBF y estar debidamente registrado en el Banco de Proyectos de Inversión Municipal, para lo cual la Entidad debe identificar la figura de financiación más pertinente”.</w:t>
      </w:r>
    </w:p>
    <w:p w14:paraId="1C52763E" w14:textId="77777777" w:rsidR="005654FE" w:rsidRPr="00E20480" w:rsidRDefault="005654FE" w:rsidP="00957167">
      <w:pPr>
        <w:pStyle w:val="Prrafodelista"/>
        <w:spacing w:line="240" w:lineRule="auto"/>
        <w:ind w:left="708"/>
        <w:jc w:val="both"/>
        <w:rPr>
          <w:rFonts w:ascii="Verdana" w:hAnsi="Verdana"/>
          <w:i/>
          <w:iCs/>
          <w:sz w:val="18"/>
          <w:szCs w:val="18"/>
        </w:rPr>
      </w:pPr>
    </w:p>
    <w:p w14:paraId="228EEEF5" w14:textId="77777777" w:rsidR="005654FE" w:rsidRPr="00E20480" w:rsidRDefault="006A3230" w:rsidP="00957167">
      <w:pPr>
        <w:pStyle w:val="Prrafodelista"/>
        <w:spacing w:line="240" w:lineRule="auto"/>
        <w:ind w:left="708"/>
        <w:jc w:val="both"/>
        <w:rPr>
          <w:rFonts w:ascii="Verdana" w:hAnsi="Verdana"/>
        </w:rPr>
      </w:pPr>
      <w:r w:rsidRPr="00E20480">
        <w:rPr>
          <w:rFonts w:ascii="Verdana" w:hAnsi="Verdana"/>
          <w:i/>
          <w:iCs/>
          <w:sz w:val="18"/>
          <w:szCs w:val="18"/>
        </w:rPr>
        <w:t>Es importante que, previo a la presentación del proyecto, la Entidad Territorial cuente con la aprobación del Consejo Municipal de Política Social (COMPOS), estamento territorial encargado de aprobar los proyectos de inversión para la ejecución de los recursos asignados en la Atención Integral a la Primera Infancia […]</w:t>
      </w:r>
      <w:r w:rsidRPr="00E20480">
        <w:rPr>
          <w:rFonts w:ascii="Verdana" w:hAnsi="Verdana"/>
          <w:sz w:val="18"/>
          <w:szCs w:val="18"/>
        </w:rPr>
        <w:t>”</w:t>
      </w:r>
      <w:r w:rsidR="005654FE" w:rsidRPr="00E20480">
        <w:rPr>
          <w:rFonts w:ascii="Verdana" w:hAnsi="Verdana"/>
          <w:sz w:val="18"/>
          <w:szCs w:val="18"/>
        </w:rPr>
        <w:t>.</w:t>
      </w:r>
    </w:p>
    <w:p w14:paraId="6071FCF3" w14:textId="77777777" w:rsidR="005654FE" w:rsidRPr="00E20480" w:rsidRDefault="005654FE" w:rsidP="00957167">
      <w:pPr>
        <w:pStyle w:val="Prrafodelista"/>
        <w:spacing w:line="240" w:lineRule="auto"/>
        <w:ind w:left="0"/>
        <w:jc w:val="both"/>
        <w:rPr>
          <w:rFonts w:ascii="Verdana" w:hAnsi="Verdana"/>
        </w:rPr>
      </w:pPr>
    </w:p>
    <w:p w14:paraId="1001EF37" w14:textId="77777777" w:rsidR="0054020E" w:rsidRPr="00E20480" w:rsidRDefault="006A3230" w:rsidP="00957167">
      <w:pPr>
        <w:pStyle w:val="Prrafodelista"/>
        <w:spacing w:line="240" w:lineRule="auto"/>
        <w:ind w:left="0"/>
        <w:jc w:val="both"/>
        <w:rPr>
          <w:rFonts w:ascii="Verdana" w:hAnsi="Verdana"/>
        </w:rPr>
      </w:pPr>
      <w:r w:rsidRPr="00E20480">
        <w:rPr>
          <w:rFonts w:ascii="Verdana" w:hAnsi="Verdana"/>
        </w:rPr>
        <w:t>En reunión de asistencia técnica realizada el 26 de octubre del 2022, la representante de la entidad territorial Zarith Lucia Goyeneche</w:t>
      </w:r>
      <w:r w:rsidR="0054020E" w:rsidRPr="00E20480">
        <w:rPr>
          <w:rFonts w:ascii="Verdana" w:hAnsi="Verdana"/>
        </w:rPr>
        <w:t>,</w:t>
      </w:r>
      <w:r w:rsidRPr="00E20480">
        <w:rPr>
          <w:rFonts w:ascii="Verdana" w:hAnsi="Verdana"/>
        </w:rPr>
        <w:t xml:space="preserve"> Secretaria General Alcaldía </w:t>
      </w:r>
      <w:r w:rsidR="0054020E" w:rsidRPr="00E20480">
        <w:rPr>
          <w:rFonts w:ascii="Verdana" w:hAnsi="Verdana"/>
        </w:rPr>
        <w:t>solicitó</w:t>
      </w:r>
      <w:r w:rsidRPr="00E20480">
        <w:rPr>
          <w:rFonts w:ascii="Verdana" w:hAnsi="Verdana"/>
        </w:rPr>
        <w:t xml:space="preserve"> “</w:t>
      </w:r>
      <w:r w:rsidRPr="00E20480">
        <w:rPr>
          <w:rFonts w:ascii="Verdana" w:hAnsi="Verdana"/>
          <w:i/>
          <w:iCs/>
        </w:rPr>
        <w:t>el acompañamiento por parte de ICBF-Primera Infancia de la Dra. Martha Luque Coordinadora Centro Zonal Soata, ya que ella podría brindar apoyo en ampliar y aterrizar más la idea de inversión para Primera Infancia, como por ejemplo la opción de adecuación y mejoramiento, dotación de infraestructura existente</w:t>
      </w:r>
      <w:r w:rsidRPr="00E20480">
        <w:rPr>
          <w:rFonts w:ascii="Verdana" w:hAnsi="Verdana"/>
        </w:rPr>
        <w:t>”.</w:t>
      </w:r>
    </w:p>
    <w:p w14:paraId="3542CAE7" w14:textId="77777777" w:rsidR="0054020E" w:rsidRPr="00E20480" w:rsidRDefault="0054020E" w:rsidP="00957167">
      <w:pPr>
        <w:pStyle w:val="Prrafodelista"/>
        <w:spacing w:line="240" w:lineRule="auto"/>
        <w:ind w:left="0"/>
        <w:jc w:val="both"/>
        <w:rPr>
          <w:rFonts w:ascii="Verdana" w:hAnsi="Verdana"/>
        </w:rPr>
      </w:pPr>
    </w:p>
    <w:p w14:paraId="5E6EC30D" w14:textId="77777777" w:rsidR="009B41F1" w:rsidRPr="00E20480" w:rsidRDefault="00BF2B29" w:rsidP="00957167">
      <w:pPr>
        <w:pStyle w:val="Prrafodelista"/>
        <w:spacing w:line="240" w:lineRule="auto"/>
        <w:ind w:left="0"/>
        <w:jc w:val="both"/>
        <w:rPr>
          <w:rFonts w:ascii="Verdana" w:hAnsi="Verdana"/>
        </w:rPr>
      </w:pPr>
      <w:r w:rsidRPr="00E20480">
        <w:rPr>
          <w:rFonts w:ascii="Verdana" w:hAnsi="Verdana"/>
        </w:rPr>
        <w:t>El 8 de noviembre de 2022 se realiz</w:t>
      </w:r>
      <w:r w:rsidR="00957167" w:rsidRPr="00E20480">
        <w:rPr>
          <w:rFonts w:ascii="Verdana" w:hAnsi="Verdana"/>
        </w:rPr>
        <w:t>ó una</w:t>
      </w:r>
      <w:r w:rsidRPr="00E20480">
        <w:rPr>
          <w:rFonts w:ascii="Verdana" w:hAnsi="Verdana"/>
        </w:rPr>
        <w:t xml:space="preserve"> reunión del Concejo Municipal de Política Social</w:t>
      </w:r>
      <w:r w:rsidR="00957167" w:rsidRPr="00E20480">
        <w:rPr>
          <w:rFonts w:ascii="Verdana" w:hAnsi="Verdana"/>
        </w:rPr>
        <w:t xml:space="preserve"> </w:t>
      </w:r>
      <w:r w:rsidRPr="00E20480">
        <w:rPr>
          <w:rFonts w:ascii="Verdana" w:hAnsi="Verdana"/>
        </w:rPr>
        <w:t>-</w:t>
      </w:r>
      <w:r w:rsidR="00957167" w:rsidRPr="00E20480">
        <w:rPr>
          <w:rFonts w:ascii="Verdana" w:hAnsi="Verdana"/>
        </w:rPr>
        <w:t xml:space="preserve"> </w:t>
      </w:r>
      <w:r w:rsidRPr="00E20480">
        <w:rPr>
          <w:rFonts w:ascii="Verdana" w:hAnsi="Verdana"/>
        </w:rPr>
        <w:t>COMPOS</w:t>
      </w:r>
      <w:r w:rsidR="00FC49DF" w:rsidRPr="00E20480">
        <w:rPr>
          <w:rStyle w:val="Refdenotaalpie"/>
          <w:rFonts w:ascii="Verdana" w:hAnsi="Verdana"/>
          <w:sz w:val="20"/>
          <w:szCs w:val="20"/>
        </w:rPr>
        <w:footnoteRef/>
      </w:r>
      <w:r w:rsidR="00290288" w:rsidRPr="00E20480">
        <w:rPr>
          <w:rFonts w:ascii="Verdana" w:hAnsi="Verdana"/>
        </w:rPr>
        <w:t xml:space="preserve">, </w:t>
      </w:r>
      <w:r w:rsidR="009B41F1" w:rsidRPr="00E20480">
        <w:rPr>
          <w:rFonts w:ascii="Verdana" w:hAnsi="Verdana"/>
        </w:rPr>
        <w:t>e</w:t>
      </w:r>
      <w:r w:rsidR="006A3230" w:rsidRPr="00E20480">
        <w:rPr>
          <w:rFonts w:ascii="Verdana" w:hAnsi="Verdana"/>
        </w:rPr>
        <w:t>n esta reunión</w:t>
      </w:r>
      <w:r w:rsidR="00290288" w:rsidRPr="00E20480">
        <w:rPr>
          <w:rFonts w:ascii="Verdana" w:hAnsi="Verdana"/>
        </w:rPr>
        <w:t xml:space="preserve"> </w:t>
      </w:r>
      <w:r w:rsidR="006A3230" w:rsidRPr="00E20480">
        <w:rPr>
          <w:rFonts w:ascii="Verdana" w:hAnsi="Verdana"/>
        </w:rPr>
        <w:t>los participantes analiz</w:t>
      </w:r>
      <w:r w:rsidR="009B41F1" w:rsidRPr="00E20480">
        <w:rPr>
          <w:rFonts w:ascii="Verdana" w:hAnsi="Verdana"/>
        </w:rPr>
        <w:t>aron</w:t>
      </w:r>
      <w:r w:rsidR="006A3230" w:rsidRPr="00E20480">
        <w:rPr>
          <w:rFonts w:ascii="Verdana" w:hAnsi="Verdana"/>
        </w:rPr>
        <w:t xml:space="preserve"> las líneas de inversión presentadas en los </w:t>
      </w:r>
      <w:r w:rsidR="00957167" w:rsidRPr="00E20480">
        <w:rPr>
          <w:rFonts w:ascii="Verdana" w:hAnsi="Verdana"/>
        </w:rPr>
        <w:t>D</w:t>
      </w:r>
      <w:r w:rsidR="006A3230" w:rsidRPr="00E20480">
        <w:rPr>
          <w:rFonts w:ascii="Verdana" w:hAnsi="Verdana"/>
        </w:rPr>
        <w:t xml:space="preserve">ocumentos </w:t>
      </w:r>
      <w:r w:rsidR="00957167" w:rsidRPr="00E20480">
        <w:rPr>
          <w:rFonts w:ascii="Verdana" w:hAnsi="Verdana"/>
        </w:rPr>
        <w:t>CONPES</w:t>
      </w:r>
      <w:r w:rsidR="009B41F1" w:rsidRPr="00E20480">
        <w:rPr>
          <w:rFonts w:ascii="Verdana" w:hAnsi="Verdana"/>
        </w:rPr>
        <w:t xml:space="preserve"> de </w:t>
      </w:r>
      <w:r w:rsidR="006A3230" w:rsidRPr="00E20480">
        <w:rPr>
          <w:rFonts w:ascii="Verdana" w:hAnsi="Verdana"/>
        </w:rPr>
        <w:t xml:space="preserve">Primera Infancia teniendo en cuenta las necesidades presentadas a nivel </w:t>
      </w:r>
      <w:r w:rsidR="00957167" w:rsidRPr="00E20480">
        <w:rPr>
          <w:rFonts w:ascii="Verdana" w:hAnsi="Verdana"/>
        </w:rPr>
        <w:t>M</w:t>
      </w:r>
      <w:r w:rsidR="006A3230" w:rsidRPr="00E20480">
        <w:rPr>
          <w:rFonts w:ascii="Verdana" w:hAnsi="Verdana"/>
        </w:rPr>
        <w:t>unicipal</w:t>
      </w:r>
      <w:r w:rsidR="009B41F1" w:rsidRPr="00E20480">
        <w:rPr>
          <w:rFonts w:ascii="Verdana" w:hAnsi="Verdana"/>
        </w:rPr>
        <w:t xml:space="preserve"> y</w:t>
      </w:r>
      <w:r w:rsidR="006A3230" w:rsidRPr="00E20480">
        <w:rPr>
          <w:rFonts w:ascii="Verdana" w:hAnsi="Verdana"/>
        </w:rPr>
        <w:t xml:space="preserve"> se </w:t>
      </w:r>
      <w:r w:rsidR="009B41F1" w:rsidRPr="00E20480">
        <w:rPr>
          <w:rFonts w:ascii="Verdana" w:hAnsi="Verdana"/>
        </w:rPr>
        <w:t xml:space="preserve">hizo </w:t>
      </w:r>
      <w:r w:rsidR="006A3230" w:rsidRPr="00E20480">
        <w:rPr>
          <w:rFonts w:ascii="Verdana" w:hAnsi="Verdana"/>
        </w:rPr>
        <w:t>referencia a</w:t>
      </w:r>
      <w:r w:rsidR="009B41F1" w:rsidRPr="00E20480">
        <w:rPr>
          <w:rFonts w:ascii="Verdana" w:hAnsi="Verdana"/>
        </w:rPr>
        <w:t xml:space="preserve"> que:</w:t>
      </w:r>
    </w:p>
    <w:p w14:paraId="5A3DC055" w14:textId="77777777" w:rsidR="00290288" w:rsidRPr="00E20480" w:rsidRDefault="00290288" w:rsidP="00957167">
      <w:pPr>
        <w:pStyle w:val="Prrafodelista"/>
        <w:spacing w:line="240" w:lineRule="auto"/>
        <w:ind w:left="0"/>
        <w:jc w:val="both"/>
        <w:rPr>
          <w:rFonts w:ascii="Verdana" w:hAnsi="Verdana"/>
        </w:rPr>
      </w:pPr>
    </w:p>
    <w:p w14:paraId="0E086B54" w14:textId="77777777" w:rsidR="009B41F1" w:rsidRPr="00E20480" w:rsidRDefault="006A3230" w:rsidP="00957167">
      <w:pPr>
        <w:pStyle w:val="Prrafodelista"/>
        <w:spacing w:line="240" w:lineRule="auto"/>
        <w:ind w:left="708"/>
        <w:jc w:val="both"/>
        <w:rPr>
          <w:rFonts w:ascii="Verdana" w:hAnsi="Verdana"/>
          <w:i/>
          <w:iCs/>
          <w:sz w:val="18"/>
          <w:szCs w:val="18"/>
        </w:rPr>
      </w:pPr>
      <w:r w:rsidRPr="00E20480">
        <w:rPr>
          <w:rFonts w:ascii="Verdana" w:hAnsi="Verdana"/>
          <w:sz w:val="18"/>
          <w:szCs w:val="18"/>
        </w:rPr>
        <w:t>“</w:t>
      </w:r>
      <w:r w:rsidRPr="00E20480">
        <w:rPr>
          <w:rFonts w:ascii="Verdana" w:hAnsi="Verdana"/>
          <w:i/>
          <w:iCs/>
          <w:sz w:val="18"/>
          <w:szCs w:val="18"/>
        </w:rPr>
        <w:t xml:space="preserve">La doctora Martha Gómez del ICBF realiza intervención informando que en el municipio no se cuenta con Hogares de Bienestar, solo están las modalidades de atención familiar y Centro de </w:t>
      </w:r>
      <w:r w:rsidRPr="00E20480">
        <w:rPr>
          <w:rFonts w:ascii="Verdana" w:hAnsi="Verdana"/>
          <w:i/>
          <w:iCs/>
          <w:sz w:val="18"/>
          <w:szCs w:val="18"/>
        </w:rPr>
        <w:lastRenderedPageBreak/>
        <w:t xml:space="preserve">Desarrollo Infantil, las necesidades actuales parten de estas dos modalidades y la dotación para las mismas, donde se requiere material duradero y dotación de espacios lúdicos y recreativos y se solicita que desde las diferentes Entidades, se envíen listados de elementos requeridos para ser dotados y se realicen cotizaciones correspondientes desde la Oficina de Planeación Municipal”. </w:t>
      </w:r>
    </w:p>
    <w:p w14:paraId="740A1EF3" w14:textId="77777777" w:rsidR="009B41F1" w:rsidRPr="00E20480" w:rsidRDefault="009B41F1" w:rsidP="00957167">
      <w:pPr>
        <w:pStyle w:val="Prrafodelista"/>
        <w:spacing w:line="240" w:lineRule="auto"/>
        <w:ind w:left="0"/>
        <w:jc w:val="both"/>
        <w:rPr>
          <w:rFonts w:ascii="Verdana" w:hAnsi="Verdana"/>
        </w:rPr>
      </w:pPr>
    </w:p>
    <w:p w14:paraId="43523B46" w14:textId="77777777" w:rsidR="009B41F1" w:rsidRPr="00E20480" w:rsidRDefault="006A3230" w:rsidP="00957167">
      <w:pPr>
        <w:pStyle w:val="Prrafodelista"/>
        <w:spacing w:line="240" w:lineRule="auto"/>
        <w:ind w:left="0"/>
        <w:jc w:val="both"/>
        <w:rPr>
          <w:rFonts w:ascii="Verdana" w:hAnsi="Verdana"/>
        </w:rPr>
      </w:pPr>
      <w:r w:rsidRPr="00E20480">
        <w:rPr>
          <w:rFonts w:ascii="Verdana" w:hAnsi="Verdana"/>
        </w:rPr>
        <w:t>El 16 de diciembre del 2022, la Administración Municipal informó que se lideró una reunión desde el nivel nacional del ICBF con el nivel regional y entre los compromisos adquiridos se estableció que: “</w:t>
      </w:r>
      <w:r w:rsidRPr="00E20480">
        <w:rPr>
          <w:rFonts w:ascii="Verdana" w:hAnsi="Verdana"/>
          <w:i/>
          <w:iCs/>
        </w:rPr>
        <w:t>El Centro Zonal Soatá debían enviar a Sede Nacional ICBF el listado de elementos que se requerían para que en Bogotá se validará con la guía que tenían de dotación y con la focalización, de Bogotá enviaban el listado sobre el que el municipio trabajaría por lo tanto a la fecha se está a la espera que se confirme cuáles son las necesidades sobre las que se deben trabajar</w:t>
      </w:r>
      <w:r w:rsidRPr="00E20480">
        <w:rPr>
          <w:rFonts w:ascii="Verdana" w:hAnsi="Verdana"/>
        </w:rPr>
        <w:t>”.</w:t>
      </w:r>
    </w:p>
    <w:p w14:paraId="44B8D4F4" w14:textId="77777777" w:rsidR="009B41F1" w:rsidRPr="00E20480" w:rsidRDefault="009B41F1" w:rsidP="00957167">
      <w:pPr>
        <w:pStyle w:val="Prrafodelista"/>
        <w:spacing w:line="240" w:lineRule="auto"/>
        <w:ind w:left="0"/>
        <w:jc w:val="both"/>
        <w:rPr>
          <w:rFonts w:ascii="Verdana" w:hAnsi="Verdana"/>
        </w:rPr>
      </w:pPr>
    </w:p>
    <w:p w14:paraId="01CE7D65" w14:textId="77777777" w:rsidR="009B41F1" w:rsidRPr="00E20480" w:rsidRDefault="006A3230" w:rsidP="00957167">
      <w:pPr>
        <w:pStyle w:val="Prrafodelista"/>
        <w:spacing w:line="240" w:lineRule="auto"/>
        <w:ind w:left="0"/>
        <w:jc w:val="both"/>
        <w:rPr>
          <w:rFonts w:ascii="Verdana" w:hAnsi="Verdana"/>
        </w:rPr>
      </w:pPr>
      <w:bookmarkStart w:id="8" w:name="_Hlk146395863"/>
      <w:r w:rsidRPr="00E20480">
        <w:rPr>
          <w:rFonts w:ascii="Verdana" w:hAnsi="Verdana"/>
        </w:rPr>
        <w:t>En esta reunión se concreta la necesidad de invertir en dotación en el Centro de Desarrollo Infantil “Pequeños Exploradores”: “</w:t>
      </w:r>
      <w:r w:rsidRPr="00E20480">
        <w:rPr>
          <w:rFonts w:ascii="Verdana" w:hAnsi="Verdana"/>
          <w:i/>
          <w:iCs/>
        </w:rPr>
        <w:t>Se aclaro que el CDI está funcionando desde 2013 para el proceso de revisión, ya que si bien es cierto se le dio una dotación inicial, pues en este momento esa dotación alguna ya está obsoleta, otra ya no existe, por lo tanto, hay que hacer en algunos casos una reposición de la dotación y en otros casos la adquisición de nuevos elementos porque la entidad territorial no dispone de ellos</w:t>
      </w:r>
      <w:r w:rsidRPr="00E20480">
        <w:rPr>
          <w:rFonts w:ascii="Verdana" w:hAnsi="Verdana"/>
        </w:rPr>
        <w:t>”.</w:t>
      </w:r>
      <w:bookmarkEnd w:id="8"/>
    </w:p>
    <w:p w14:paraId="69AD3C9E" w14:textId="77777777" w:rsidR="009B41F1" w:rsidRPr="00E20480" w:rsidRDefault="009B41F1" w:rsidP="00957167">
      <w:pPr>
        <w:pStyle w:val="Prrafodelista"/>
        <w:spacing w:line="240" w:lineRule="auto"/>
        <w:ind w:left="0"/>
        <w:jc w:val="both"/>
        <w:rPr>
          <w:rFonts w:ascii="Verdana" w:hAnsi="Verdana"/>
        </w:rPr>
      </w:pPr>
    </w:p>
    <w:p w14:paraId="35FB6AB1" w14:textId="77777777" w:rsidR="009B41F1" w:rsidRPr="00E20480" w:rsidRDefault="006A3230" w:rsidP="00957167">
      <w:pPr>
        <w:pStyle w:val="Prrafodelista"/>
        <w:spacing w:line="240" w:lineRule="auto"/>
        <w:ind w:left="0"/>
        <w:jc w:val="both"/>
        <w:rPr>
          <w:rFonts w:ascii="Verdana" w:hAnsi="Verdana"/>
        </w:rPr>
      </w:pPr>
      <w:r w:rsidRPr="00E20480">
        <w:rPr>
          <w:rFonts w:ascii="Verdana" w:hAnsi="Verdana"/>
        </w:rPr>
        <w:t>Teniendo en cuenta la necesidad presentada en el Municipio para compra de dotaciones en lo concerniente al mejoramiento de la infraestructura del CDI “</w:t>
      </w:r>
      <w:r w:rsidRPr="00E20480">
        <w:rPr>
          <w:rFonts w:ascii="Verdana" w:hAnsi="Verdana"/>
          <w:i/>
          <w:iCs/>
        </w:rPr>
        <w:t>Pequeños Exploradores</w:t>
      </w:r>
      <w:r w:rsidRPr="00E20480">
        <w:rPr>
          <w:rFonts w:ascii="Verdana" w:hAnsi="Verdana"/>
        </w:rPr>
        <w:t>“ en la modalidad institucional y optimizar las actividades pedagógicas de niñas y niños de Primera Infancia, la Administración Municipal realiz</w:t>
      </w:r>
      <w:r w:rsidR="009B41F1" w:rsidRPr="00E20480">
        <w:rPr>
          <w:rFonts w:ascii="Verdana" w:hAnsi="Verdana"/>
        </w:rPr>
        <w:t>ó</w:t>
      </w:r>
      <w:r w:rsidRPr="00E20480">
        <w:rPr>
          <w:rFonts w:ascii="Verdana" w:hAnsi="Verdana"/>
        </w:rPr>
        <w:t xml:space="preserve"> reuniones con la Regional y Centro Zonal del ICBF para el trámite de dotación, diligenciamiento de los formatos solicitados de los mínimos requeridos, cruce de cantidades de elementos mínimos, el cálculo estimado del valor de la dotación entre otros.</w:t>
      </w:r>
    </w:p>
    <w:p w14:paraId="0938EB5C" w14:textId="77777777" w:rsidR="009B41F1" w:rsidRPr="00E20480" w:rsidRDefault="009B41F1" w:rsidP="00957167">
      <w:pPr>
        <w:pStyle w:val="Prrafodelista"/>
        <w:spacing w:line="240" w:lineRule="auto"/>
        <w:ind w:left="0"/>
        <w:jc w:val="both"/>
        <w:rPr>
          <w:rFonts w:ascii="Verdana" w:hAnsi="Verdana"/>
        </w:rPr>
      </w:pPr>
    </w:p>
    <w:p w14:paraId="67A9E0D7" w14:textId="77777777" w:rsidR="009B41F1" w:rsidRPr="00E20480" w:rsidRDefault="006A3230" w:rsidP="00957167">
      <w:pPr>
        <w:pStyle w:val="Prrafodelista"/>
        <w:spacing w:line="240" w:lineRule="auto"/>
        <w:ind w:left="0"/>
        <w:jc w:val="both"/>
        <w:rPr>
          <w:rFonts w:ascii="Verdana" w:hAnsi="Verdana" w:cs="Arial"/>
          <w:bCs/>
        </w:rPr>
      </w:pPr>
      <w:r w:rsidRPr="00E20480">
        <w:rPr>
          <w:rFonts w:ascii="Verdana" w:hAnsi="Verdana"/>
        </w:rPr>
        <w:t xml:space="preserve">Una vez plantea la necesidad de encaminar el proyecto de inversión en la </w:t>
      </w:r>
      <w:r w:rsidR="009B41F1" w:rsidRPr="00E20480">
        <w:rPr>
          <w:rFonts w:ascii="Verdana" w:hAnsi="Verdana"/>
        </w:rPr>
        <w:t>c</w:t>
      </w:r>
      <w:r w:rsidRPr="00E20480">
        <w:rPr>
          <w:rFonts w:ascii="Verdana" w:hAnsi="Verdana"/>
        </w:rPr>
        <w:t xml:space="preserve">ompra de dotación para el mejoramiento de la prestación del </w:t>
      </w:r>
      <w:r w:rsidR="009B41F1" w:rsidRPr="00E20480">
        <w:rPr>
          <w:rFonts w:ascii="Verdana" w:hAnsi="Verdana"/>
        </w:rPr>
        <w:t>S</w:t>
      </w:r>
      <w:r w:rsidRPr="00E20480">
        <w:rPr>
          <w:rFonts w:ascii="Verdana" w:hAnsi="Verdana"/>
        </w:rPr>
        <w:t xml:space="preserve">ervicio de </w:t>
      </w:r>
      <w:r w:rsidR="009B41F1" w:rsidRPr="00E20480">
        <w:rPr>
          <w:rFonts w:ascii="Verdana" w:hAnsi="Verdana"/>
        </w:rPr>
        <w:t>E</w:t>
      </w:r>
      <w:r w:rsidRPr="00E20480">
        <w:rPr>
          <w:rFonts w:ascii="Verdana" w:hAnsi="Verdana"/>
        </w:rPr>
        <w:t xml:space="preserve">ducación </w:t>
      </w:r>
      <w:r w:rsidR="009B41F1" w:rsidRPr="00E20480">
        <w:rPr>
          <w:rFonts w:ascii="Verdana" w:hAnsi="Verdana"/>
        </w:rPr>
        <w:t>I</w:t>
      </w:r>
      <w:r w:rsidRPr="00E20480">
        <w:rPr>
          <w:rFonts w:ascii="Verdana" w:hAnsi="Verdana"/>
        </w:rPr>
        <w:t>nicial en el marco de una atención integral en el único Centro de Desarrollo Infantil</w:t>
      </w:r>
      <w:r w:rsidR="009B41F1" w:rsidRPr="00E20480">
        <w:rPr>
          <w:rFonts w:ascii="Verdana" w:hAnsi="Verdana"/>
        </w:rPr>
        <w:t xml:space="preserve"> </w:t>
      </w:r>
      <w:r w:rsidRPr="00E20480">
        <w:rPr>
          <w:rFonts w:ascii="Verdana" w:hAnsi="Verdana"/>
        </w:rPr>
        <w:t>-</w:t>
      </w:r>
      <w:r w:rsidR="009B41F1" w:rsidRPr="00E20480">
        <w:rPr>
          <w:rFonts w:ascii="Verdana" w:hAnsi="Verdana"/>
        </w:rPr>
        <w:t xml:space="preserve"> </w:t>
      </w:r>
      <w:r w:rsidRPr="00E20480">
        <w:rPr>
          <w:rFonts w:ascii="Verdana" w:hAnsi="Verdana"/>
        </w:rPr>
        <w:t>CDI “</w:t>
      </w:r>
      <w:r w:rsidRPr="00E20480">
        <w:rPr>
          <w:rFonts w:ascii="Verdana" w:hAnsi="Verdana"/>
          <w:i/>
          <w:iCs/>
        </w:rPr>
        <w:t>Pequeños Exploradores”</w:t>
      </w:r>
      <w:r w:rsidRPr="00E20480">
        <w:rPr>
          <w:rFonts w:ascii="Verdana" w:hAnsi="Verdana"/>
        </w:rPr>
        <w:t xml:space="preserve"> que funciona actualmente en el Municipio, el </w:t>
      </w:r>
      <w:r w:rsidR="009B41F1" w:rsidRPr="00E20480">
        <w:rPr>
          <w:rFonts w:ascii="Verdana" w:hAnsi="Verdana"/>
        </w:rPr>
        <w:t>A</w:t>
      </w:r>
      <w:r w:rsidRPr="00E20480">
        <w:rPr>
          <w:rFonts w:ascii="Verdana" w:hAnsi="Verdana"/>
        </w:rPr>
        <w:t xml:space="preserve">lcalde </w:t>
      </w:r>
      <w:r w:rsidRPr="00E20480">
        <w:rPr>
          <w:rFonts w:ascii="Verdana" w:hAnsi="Verdana" w:cs="Arial"/>
          <w:bCs/>
        </w:rPr>
        <w:t xml:space="preserve">comenzó a gestionar la posibilidad de obtener apoyo por parte de la Gobernación de Boyacá para </w:t>
      </w:r>
      <w:bookmarkStart w:id="9" w:name="_Hlk142784702"/>
      <w:r w:rsidRPr="00E20480">
        <w:rPr>
          <w:rFonts w:ascii="Verdana" w:hAnsi="Verdana" w:cs="Arial"/>
          <w:bCs/>
        </w:rPr>
        <w:t xml:space="preserve">que el </w:t>
      </w:r>
      <w:r w:rsidR="009B41F1" w:rsidRPr="00E20480">
        <w:rPr>
          <w:rFonts w:ascii="Verdana" w:hAnsi="Verdana" w:cs="Arial"/>
          <w:bCs/>
        </w:rPr>
        <w:t>M</w:t>
      </w:r>
      <w:r w:rsidRPr="00E20480">
        <w:rPr>
          <w:rFonts w:ascii="Verdana" w:hAnsi="Verdana" w:cs="Arial"/>
          <w:bCs/>
        </w:rPr>
        <w:t xml:space="preserve">unicipio se incluyera en un proyecto de inversión relacionado con la </w:t>
      </w:r>
      <w:r w:rsidRPr="00E20480">
        <w:rPr>
          <w:rFonts w:ascii="Verdana" w:hAnsi="Verdana"/>
        </w:rPr>
        <w:t xml:space="preserve">compra </w:t>
      </w:r>
      <w:r w:rsidRPr="00E20480">
        <w:rPr>
          <w:rFonts w:ascii="Verdana" w:hAnsi="Verdana" w:cs="Arial"/>
          <w:bCs/>
        </w:rPr>
        <w:t>elementos de dotación para algunos Centros de Desarrollo Infantil de algunos municipios.</w:t>
      </w:r>
    </w:p>
    <w:p w14:paraId="7B238FB0" w14:textId="77777777" w:rsidR="009B41F1" w:rsidRPr="00E20480" w:rsidRDefault="009B41F1" w:rsidP="00957167">
      <w:pPr>
        <w:pStyle w:val="Prrafodelista"/>
        <w:spacing w:line="240" w:lineRule="auto"/>
        <w:ind w:left="0"/>
        <w:jc w:val="both"/>
        <w:rPr>
          <w:rFonts w:ascii="Verdana" w:hAnsi="Verdana" w:cs="Arial"/>
          <w:bCs/>
        </w:rPr>
      </w:pPr>
    </w:p>
    <w:p w14:paraId="1E4C4F3F" w14:textId="77777777" w:rsidR="009B41F1" w:rsidRPr="00E20480" w:rsidRDefault="006A3230" w:rsidP="00957167">
      <w:pPr>
        <w:pStyle w:val="Prrafodelista"/>
        <w:spacing w:line="240" w:lineRule="auto"/>
        <w:ind w:left="0"/>
        <w:jc w:val="both"/>
        <w:rPr>
          <w:rFonts w:ascii="Verdana" w:hAnsi="Verdana"/>
        </w:rPr>
      </w:pPr>
      <w:r w:rsidRPr="00E20480">
        <w:rPr>
          <w:rFonts w:ascii="Verdana" w:hAnsi="Verdana" w:cs="Arial"/>
          <w:bCs/>
        </w:rPr>
        <w:t xml:space="preserve">Específicamente en el </w:t>
      </w:r>
      <w:r w:rsidR="009B41F1" w:rsidRPr="00E20480">
        <w:rPr>
          <w:rFonts w:ascii="Verdana" w:hAnsi="Verdana" w:cs="Arial"/>
          <w:bCs/>
        </w:rPr>
        <w:t>M</w:t>
      </w:r>
      <w:r w:rsidRPr="00E20480">
        <w:rPr>
          <w:rFonts w:ascii="Verdana" w:hAnsi="Verdana" w:cs="Arial"/>
          <w:bCs/>
        </w:rPr>
        <w:t>unicipio de Tipacoque</w:t>
      </w:r>
      <w:r w:rsidR="009B41F1" w:rsidRPr="00E20480">
        <w:rPr>
          <w:rFonts w:ascii="Verdana" w:hAnsi="Verdana" w:cs="Arial"/>
          <w:bCs/>
        </w:rPr>
        <w:t xml:space="preserve"> </w:t>
      </w:r>
      <w:r w:rsidRPr="00E20480">
        <w:rPr>
          <w:rFonts w:ascii="Verdana" w:hAnsi="Verdana" w:cs="Arial"/>
          <w:bCs/>
        </w:rPr>
        <w:t>-</w:t>
      </w:r>
      <w:r w:rsidR="009B41F1" w:rsidRPr="00E20480">
        <w:rPr>
          <w:rFonts w:ascii="Verdana" w:hAnsi="Verdana" w:cs="Arial"/>
          <w:bCs/>
        </w:rPr>
        <w:t xml:space="preserve"> </w:t>
      </w:r>
      <w:r w:rsidRPr="00E20480">
        <w:rPr>
          <w:rFonts w:ascii="Verdana" w:hAnsi="Verdana" w:cs="Arial"/>
          <w:bCs/>
        </w:rPr>
        <w:t xml:space="preserve">Boyacá se direccionará </w:t>
      </w:r>
      <w:bookmarkEnd w:id="9"/>
      <w:r w:rsidRPr="00E20480">
        <w:rPr>
          <w:rFonts w:ascii="Verdana" w:hAnsi="Verdana"/>
        </w:rPr>
        <w:t xml:space="preserve">esta compra de dotación en lo correspondiente a la modalidad institucional, con el propósito de dar cumplimiento a los lineamientos establecidos en los documentos </w:t>
      </w:r>
      <w:r w:rsidR="00957167" w:rsidRPr="00E20480">
        <w:rPr>
          <w:rFonts w:ascii="Verdana" w:hAnsi="Verdana"/>
        </w:rPr>
        <w:t>CONPES</w:t>
      </w:r>
      <w:r w:rsidR="009B41F1" w:rsidRPr="00E20480">
        <w:rPr>
          <w:rFonts w:ascii="Verdana" w:hAnsi="Verdana"/>
        </w:rPr>
        <w:t xml:space="preserve"> de </w:t>
      </w:r>
      <w:r w:rsidRPr="00E20480">
        <w:rPr>
          <w:rFonts w:ascii="Verdana" w:hAnsi="Verdana"/>
        </w:rPr>
        <w:t>Primera Infancia con la línea de inversión: “</w:t>
      </w:r>
      <w:r w:rsidRPr="00E20480">
        <w:rPr>
          <w:rFonts w:ascii="Verdana" w:hAnsi="Verdana"/>
          <w:i/>
          <w:iCs/>
        </w:rPr>
        <w:t>Educación inicial en el marco de la atención integral”</w:t>
      </w:r>
      <w:r w:rsidRPr="00E20480">
        <w:rPr>
          <w:rFonts w:ascii="Verdana" w:hAnsi="Verdana"/>
        </w:rPr>
        <w:t>. Dentro de las opciones de inversión de esta línea se incluye “</w:t>
      </w:r>
      <w:r w:rsidRPr="00E20480">
        <w:rPr>
          <w:rFonts w:ascii="Verdana" w:hAnsi="Verdana"/>
          <w:i/>
          <w:iCs/>
        </w:rPr>
        <w:t>Adecuación, mejoramiento o dotación de infraestructuras existentes para la educación inicial</w:t>
      </w:r>
      <w:r w:rsidRPr="00E20480">
        <w:rPr>
          <w:rFonts w:ascii="Verdana" w:hAnsi="Verdana"/>
        </w:rPr>
        <w:t xml:space="preserve">”. En este mismo contexto la Administración </w:t>
      </w:r>
      <w:r w:rsidR="009B41F1" w:rsidRPr="00E20480">
        <w:rPr>
          <w:rFonts w:ascii="Verdana" w:hAnsi="Verdana"/>
        </w:rPr>
        <w:t>M</w:t>
      </w:r>
      <w:r w:rsidRPr="00E20480">
        <w:rPr>
          <w:rFonts w:ascii="Verdana" w:hAnsi="Verdana"/>
        </w:rPr>
        <w:t xml:space="preserve">unicipal fortalecerá </w:t>
      </w:r>
      <w:r w:rsidRPr="00E20480">
        <w:rPr>
          <w:rFonts w:ascii="Verdana" w:hAnsi="Verdana"/>
        </w:rPr>
        <w:lastRenderedPageBreak/>
        <w:t xml:space="preserve">este proyecto de inversión utilizando los recursos </w:t>
      </w:r>
      <w:r w:rsidR="00957167" w:rsidRPr="00E20480">
        <w:rPr>
          <w:rFonts w:ascii="Verdana" w:hAnsi="Verdana"/>
        </w:rPr>
        <w:t>CONPES</w:t>
      </w:r>
      <w:r w:rsidRPr="00E20480">
        <w:rPr>
          <w:rFonts w:ascii="Verdana" w:hAnsi="Verdana"/>
        </w:rPr>
        <w:t xml:space="preserve"> que se tienen en caja y los recursos procedentes del levantamiento de la Medida Correctiva.</w:t>
      </w:r>
    </w:p>
    <w:p w14:paraId="7088E48C" w14:textId="77777777" w:rsidR="009B41F1" w:rsidRPr="00E20480" w:rsidRDefault="009B41F1" w:rsidP="00957167">
      <w:pPr>
        <w:pStyle w:val="Prrafodelista"/>
        <w:spacing w:line="240" w:lineRule="auto"/>
        <w:ind w:left="0"/>
        <w:jc w:val="both"/>
        <w:rPr>
          <w:rFonts w:ascii="Verdana" w:hAnsi="Verdana"/>
        </w:rPr>
      </w:pPr>
    </w:p>
    <w:p w14:paraId="4EB4C5B2" w14:textId="77777777" w:rsidR="006A3230" w:rsidRPr="00E20480" w:rsidRDefault="006A3230" w:rsidP="00957167">
      <w:pPr>
        <w:pStyle w:val="Prrafodelista"/>
        <w:spacing w:line="240" w:lineRule="auto"/>
        <w:ind w:left="0"/>
        <w:jc w:val="both"/>
        <w:rPr>
          <w:rFonts w:ascii="Verdana" w:hAnsi="Verdana"/>
        </w:rPr>
      </w:pPr>
      <w:bookmarkStart w:id="10" w:name="_Hlk141999068"/>
      <w:r w:rsidRPr="00E20480">
        <w:rPr>
          <w:rFonts w:ascii="Verdana" w:hAnsi="Verdana"/>
        </w:rPr>
        <w:t xml:space="preserve">El presente informe está conformado por cinco apartados; el primero aborda el diagnóstico inicial, el segundo la caracterización sectorial, el tercero la situación financiera, el cuarto la evaluación del cumplimiento de las acciones incluidas en la Medida Correctiva de Suspensión de Giros y por último, se resaltan las conclusiones y recomendaciones. </w:t>
      </w:r>
      <w:bookmarkStart w:id="11" w:name="_Hlk141999029"/>
      <w:bookmarkEnd w:id="10"/>
      <w:r w:rsidRPr="00E20480">
        <w:rPr>
          <w:rFonts w:ascii="Verdana" w:hAnsi="Verdana"/>
        </w:rPr>
        <w:t>Se indica que este es el Primer informe construido durante el 2023.</w:t>
      </w:r>
    </w:p>
    <w:bookmarkEnd w:id="11"/>
    <w:p w14:paraId="08111ACE" w14:textId="77777777" w:rsidR="006A3230" w:rsidRPr="00E20480" w:rsidRDefault="006A3230" w:rsidP="00957167">
      <w:pPr>
        <w:contextualSpacing/>
        <w:jc w:val="both"/>
        <w:rPr>
          <w:rFonts w:ascii="Verdana" w:hAnsi="Verdana" w:cs="Arial"/>
          <w:sz w:val="22"/>
          <w:szCs w:val="22"/>
        </w:rPr>
      </w:pPr>
    </w:p>
    <w:p w14:paraId="133DFBD9" w14:textId="77777777" w:rsidR="006A3230" w:rsidRPr="00E20480" w:rsidRDefault="006A3230" w:rsidP="00957167">
      <w:pPr>
        <w:pStyle w:val="Sinespaciado"/>
        <w:widowControl w:val="0"/>
        <w:numPr>
          <w:ilvl w:val="0"/>
          <w:numId w:val="4"/>
        </w:numPr>
        <w:autoSpaceDE w:val="0"/>
        <w:autoSpaceDN w:val="0"/>
        <w:contextualSpacing/>
        <w:jc w:val="both"/>
        <w:rPr>
          <w:rFonts w:ascii="Verdana" w:hAnsi="Verdana" w:cs="Calibri"/>
          <w:b/>
          <w:bCs/>
        </w:rPr>
      </w:pPr>
      <w:r w:rsidRPr="00E20480">
        <w:rPr>
          <w:rFonts w:ascii="Verdana" w:hAnsi="Verdana" w:cs="Arial"/>
          <w:b/>
          <w:bCs/>
        </w:rPr>
        <w:t>CARACTERIZACIÓN SECTORIAL.</w:t>
      </w:r>
    </w:p>
    <w:p w14:paraId="4BF37159" w14:textId="77777777" w:rsidR="006A3230" w:rsidRPr="00E20480" w:rsidRDefault="006A3230" w:rsidP="00957167">
      <w:pPr>
        <w:pStyle w:val="xmsonormal"/>
        <w:shd w:val="clear" w:color="auto" w:fill="FFFFFF"/>
        <w:spacing w:before="0" w:beforeAutospacing="0" w:after="0" w:afterAutospacing="0"/>
        <w:contextualSpacing/>
        <w:jc w:val="both"/>
        <w:rPr>
          <w:rFonts w:ascii="Verdana" w:hAnsi="Verdana" w:cs="Arial"/>
          <w:bCs/>
          <w:sz w:val="22"/>
          <w:szCs w:val="22"/>
        </w:rPr>
      </w:pPr>
    </w:p>
    <w:p w14:paraId="5550420A" w14:textId="77777777" w:rsidR="006A3230" w:rsidRPr="00E20480" w:rsidRDefault="006A3230" w:rsidP="00957167">
      <w:pPr>
        <w:pStyle w:val="Sinespaciado"/>
        <w:contextualSpacing/>
        <w:jc w:val="both"/>
        <w:rPr>
          <w:rFonts w:ascii="Verdana" w:hAnsi="Verdana" w:cs="Arial"/>
        </w:rPr>
      </w:pPr>
      <w:r w:rsidRPr="00E20480">
        <w:rPr>
          <w:rFonts w:ascii="Verdana" w:eastAsia="Calibri" w:hAnsi="Verdana" w:cs="Arial"/>
          <w:color w:val="000000"/>
        </w:rPr>
        <w:t>Tipacoque es un municipio de categoría sexta ubicado en el Departamento de Boyacá, cuenta con una extensión de 73 km</w:t>
      </w:r>
      <w:r w:rsidRPr="00E20480">
        <w:rPr>
          <w:rFonts w:ascii="Verdana" w:eastAsia="Calibri" w:hAnsi="Verdana" w:cs="Arial"/>
          <w:color w:val="000000"/>
          <w:vertAlign w:val="superscript"/>
        </w:rPr>
        <w:t>2</w:t>
      </w:r>
      <w:r w:rsidRPr="00E20480">
        <w:rPr>
          <w:rFonts w:ascii="Verdana" w:eastAsia="Calibri" w:hAnsi="Verdana" w:cs="Arial"/>
          <w:color w:val="000000"/>
        </w:rPr>
        <w:t xml:space="preserve">. </w:t>
      </w:r>
      <w:r w:rsidRPr="00E20480">
        <w:rPr>
          <w:rFonts w:ascii="Verdana" w:hAnsi="Verdana" w:cs="Arial"/>
        </w:rPr>
        <w:t>La población estimada en el Municipio, según la información reportada por el Departamento Administrativo Nacional de Estadística – DANE - Censo Nacional de Población y vivienda 2020, es de 3.355 habitantes, de los cuales 1.645 corresponden a mujeres equivalente al 49 % de la población y un total de hombres de 1.710 que equivalen al 51 % del total de la población y 111 corresponden a niños entre 0 y 4 años, lo que equivale al 3.31 % del total de la Población.</w:t>
      </w:r>
    </w:p>
    <w:p w14:paraId="03026A41" w14:textId="77777777" w:rsidR="00223781" w:rsidRPr="00E20480" w:rsidRDefault="00223781" w:rsidP="00957167">
      <w:pPr>
        <w:contextualSpacing/>
        <w:rPr>
          <w:rFonts w:ascii="Verdana" w:hAnsi="Verdana"/>
          <w:sz w:val="22"/>
          <w:szCs w:val="22"/>
        </w:rPr>
      </w:pPr>
    </w:p>
    <w:p w14:paraId="0EB2F351" w14:textId="77777777" w:rsidR="00086F5E" w:rsidRPr="00E20480" w:rsidRDefault="006A3230" w:rsidP="00957167">
      <w:pPr>
        <w:contextualSpacing/>
        <w:jc w:val="center"/>
        <w:rPr>
          <w:rFonts w:ascii="Verdana" w:eastAsia="Calibri" w:hAnsi="Verdana" w:cs="Arial"/>
          <w:b/>
          <w:sz w:val="16"/>
          <w:szCs w:val="16"/>
        </w:rPr>
      </w:pPr>
      <w:r w:rsidRPr="00E20480">
        <w:rPr>
          <w:rFonts w:ascii="Verdana" w:eastAsia="Calibri" w:hAnsi="Verdana" w:cs="Arial"/>
          <w:b/>
          <w:sz w:val="16"/>
          <w:szCs w:val="16"/>
        </w:rPr>
        <w:t xml:space="preserve">Ilustración 1. </w:t>
      </w:r>
      <w:r w:rsidR="00086F5E" w:rsidRPr="00E20480">
        <w:rPr>
          <w:rFonts w:ascii="Verdana" w:eastAsia="Calibri" w:hAnsi="Verdana" w:cs="Arial"/>
          <w:b/>
          <w:sz w:val="16"/>
          <w:szCs w:val="16"/>
        </w:rPr>
        <w:t xml:space="preserve">Ubicación geográfica del </w:t>
      </w:r>
      <w:r w:rsidR="00D16292" w:rsidRPr="00E20480">
        <w:rPr>
          <w:rFonts w:ascii="Verdana" w:eastAsia="Calibri" w:hAnsi="Verdana" w:cs="Arial"/>
          <w:b/>
          <w:sz w:val="16"/>
          <w:szCs w:val="16"/>
        </w:rPr>
        <w:t>M</w:t>
      </w:r>
      <w:r w:rsidR="00086F5E" w:rsidRPr="00E20480">
        <w:rPr>
          <w:rFonts w:ascii="Verdana" w:eastAsia="Calibri" w:hAnsi="Verdana" w:cs="Arial"/>
          <w:b/>
          <w:sz w:val="16"/>
          <w:szCs w:val="16"/>
        </w:rPr>
        <w:t>unicipio de</w:t>
      </w:r>
      <w:r w:rsidR="003E4759" w:rsidRPr="00E20480">
        <w:rPr>
          <w:rFonts w:ascii="Verdana" w:eastAsia="Calibri" w:hAnsi="Verdana" w:cs="Arial"/>
          <w:b/>
          <w:sz w:val="16"/>
          <w:szCs w:val="16"/>
        </w:rPr>
        <w:t xml:space="preserve"> Tipacoque</w:t>
      </w:r>
      <w:r w:rsidR="00086F5E" w:rsidRPr="00E20480">
        <w:rPr>
          <w:rFonts w:ascii="Verdana" w:eastAsia="Calibri" w:hAnsi="Verdana" w:cs="Arial"/>
          <w:b/>
          <w:sz w:val="16"/>
          <w:szCs w:val="16"/>
        </w:rPr>
        <w:t xml:space="preserve"> – </w:t>
      </w:r>
      <w:r w:rsidR="0045722D" w:rsidRPr="00E20480">
        <w:rPr>
          <w:rFonts w:ascii="Verdana" w:eastAsia="Calibri" w:hAnsi="Verdana" w:cs="Arial"/>
          <w:b/>
          <w:sz w:val="16"/>
          <w:szCs w:val="16"/>
        </w:rPr>
        <w:t>Boyacá</w:t>
      </w:r>
    </w:p>
    <w:p w14:paraId="022D2AA5" w14:textId="77777777" w:rsidR="00086F5E" w:rsidRPr="00E20480" w:rsidRDefault="003E4759" w:rsidP="00957167">
      <w:pPr>
        <w:contextualSpacing/>
        <w:jc w:val="center"/>
        <w:rPr>
          <w:rFonts w:ascii="Verdana" w:hAnsi="Verdana"/>
          <w:noProof/>
        </w:rPr>
      </w:pPr>
      <w:r w:rsidRPr="00E20480">
        <w:rPr>
          <w:rFonts w:ascii="Verdana" w:hAnsi="Verdana"/>
          <w:noProof/>
        </w:rPr>
        <w:drawing>
          <wp:inline distT="0" distB="0" distL="0" distR="0" wp14:anchorId="70C5A777" wp14:editId="69B66D2D">
            <wp:extent cx="5966893" cy="1528549"/>
            <wp:effectExtent l="0" t="0" r="0" b="0"/>
            <wp:docPr id="74864633" name="Imagen 1" descr="Imagen que contiene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4633" name="Imagen 1" descr="Imagen que contiene Mapa&#10;&#10;Descripción generada automáticamente"/>
                    <pic:cNvPicPr/>
                  </pic:nvPicPr>
                  <pic:blipFill>
                    <a:blip r:embed="rId8"/>
                    <a:stretch>
                      <a:fillRect/>
                    </a:stretch>
                  </pic:blipFill>
                  <pic:spPr>
                    <a:xfrm>
                      <a:off x="0" y="0"/>
                      <a:ext cx="6039912" cy="1547254"/>
                    </a:xfrm>
                    <a:prstGeom prst="rect">
                      <a:avLst/>
                    </a:prstGeom>
                  </pic:spPr>
                </pic:pic>
              </a:graphicData>
            </a:graphic>
          </wp:inline>
        </w:drawing>
      </w:r>
    </w:p>
    <w:p w14:paraId="19C9B99C" w14:textId="77777777" w:rsidR="00086F5E" w:rsidRPr="00E20480" w:rsidRDefault="00086F5E" w:rsidP="00957167">
      <w:pPr>
        <w:contextualSpacing/>
        <w:jc w:val="center"/>
        <w:rPr>
          <w:rFonts w:ascii="Verdana" w:eastAsia="Calibri" w:hAnsi="Verdana" w:cs="Arial"/>
          <w:bCs/>
          <w:sz w:val="16"/>
          <w:szCs w:val="16"/>
        </w:rPr>
      </w:pPr>
      <w:r w:rsidRPr="00E20480">
        <w:rPr>
          <w:rFonts w:ascii="Verdana" w:eastAsia="Calibri" w:hAnsi="Verdana" w:cs="Arial"/>
          <w:bCs/>
          <w:sz w:val="16"/>
          <w:szCs w:val="16"/>
        </w:rPr>
        <w:t>Fuente: Google</w:t>
      </w:r>
    </w:p>
    <w:p w14:paraId="6AE25BF4" w14:textId="77777777" w:rsidR="006A3230" w:rsidRPr="00E20480" w:rsidRDefault="006A3230" w:rsidP="00957167">
      <w:pPr>
        <w:contextualSpacing/>
        <w:rPr>
          <w:rFonts w:ascii="Verdana" w:eastAsia="Calibri" w:hAnsi="Verdana" w:cs="Arial"/>
          <w:bCs/>
          <w:sz w:val="22"/>
          <w:szCs w:val="22"/>
        </w:rPr>
      </w:pPr>
    </w:p>
    <w:p w14:paraId="08EE9F06" w14:textId="77777777" w:rsidR="003A2B35" w:rsidRPr="00E20480" w:rsidRDefault="006A3230" w:rsidP="00957167">
      <w:pPr>
        <w:pStyle w:val="Default"/>
        <w:contextualSpacing/>
        <w:jc w:val="both"/>
        <w:rPr>
          <w:rFonts w:ascii="Verdana" w:hAnsi="Verdana"/>
          <w:sz w:val="22"/>
          <w:szCs w:val="22"/>
          <w:lang w:val="es-CO"/>
        </w:rPr>
      </w:pPr>
      <w:r w:rsidRPr="00E20480">
        <w:rPr>
          <w:rFonts w:ascii="Verdana" w:hAnsi="Verdana"/>
          <w:sz w:val="22"/>
          <w:szCs w:val="22"/>
          <w:lang w:val="es-CO"/>
        </w:rPr>
        <w:t>Ahora bien, el 8 de agosto de 2023 la Subdirección de Operación de la Atención a la Primera Infancia del ICBF envió</w:t>
      </w:r>
      <w:r w:rsidR="0045722D" w:rsidRPr="00E20480">
        <w:rPr>
          <w:rFonts w:ascii="Verdana" w:hAnsi="Verdana"/>
          <w:sz w:val="22"/>
          <w:szCs w:val="22"/>
          <w:lang w:val="es-CO"/>
        </w:rPr>
        <w:t>,</w:t>
      </w:r>
      <w:r w:rsidRPr="00E20480">
        <w:rPr>
          <w:rFonts w:ascii="Verdana" w:hAnsi="Verdana"/>
          <w:sz w:val="22"/>
          <w:szCs w:val="22"/>
          <w:lang w:val="es-CO"/>
        </w:rPr>
        <w:t xml:space="preserve"> vía correo electrónico</w:t>
      </w:r>
      <w:r w:rsidR="0045722D" w:rsidRPr="00E20480">
        <w:rPr>
          <w:rFonts w:ascii="Verdana" w:hAnsi="Verdana"/>
          <w:sz w:val="22"/>
          <w:szCs w:val="22"/>
          <w:lang w:val="es-CO"/>
        </w:rPr>
        <w:t>,</w:t>
      </w:r>
      <w:r w:rsidRPr="00E20480">
        <w:rPr>
          <w:rFonts w:ascii="Verdana" w:hAnsi="Verdana"/>
          <w:sz w:val="22"/>
          <w:szCs w:val="22"/>
          <w:lang w:val="es-CO"/>
        </w:rPr>
        <w:t xml:space="preserve"> el certificado actualizado de focalización, el cual se radica en esta Dirección con </w:t>
      </w:r>
      <w:r w:rsidR="0045722D" w:rsidRPr="00E20480">
        <w:rPr>
          <w:rFonts w:ascii="Verdana" w:hAnsi="Verdana"/>
          <w:sz w:val="22"/>
          <w:szCs w:val="22"/>
          <w:lang w:val="es-CO"/>
        </w:rPr>
        <w:t>No.</w:t>
      </w:r>
      <w:r w:rsidRPr="00E20480">
        <w:rPr>
          <w:rFonts w:ascii="Verdana" w:hAnsi="Verdana"/>
          <w:sz w:val="22"/>
          <w:szCs w:val="22"/>
          <w:lang w:val="es-CO"/>
        </w:rPr>
        <w:t xml:space="preserve"> 1-2023-069572</w:t>
      </w:r>
      <w:r w:rsidR="003A2B35" w:rsidRPr="00E20480">
        <w:rPr>
          <w:rFonts w:ascii="Verdana" w:hAnsi="Verdana"/>
          <w:sz w:val="22"/>
          <w:szCs w:val="22"/>
          <w:lang w:val="es-CO"/>
        </w:rPr>
        <w:t>,</w:t>
      </w:r>
      <w:r w:rsidRPr="00E20480">
        <w:rPr>
          <w:rFonts w:ascii="Verdana" w:hAnsi="Verdana"/>
          <w:sz w:val="22"/>
          <w:szCs w:val="22"/>
          <w:lang w:val="es-CO"/>
        </w:rPr>
        <w:t xml:space="preserve"> </w:t>
      </w:r>
      <w:r w:rsidR="003A2B35" w:rsidRPr="00E20480">
        <w:rPr>
          <w:rFonts w:ascii="Verdana" w:hAnsi="Verdana"/>
          <w:sz w:val="22"/>
          <w:szCs w:val="22"/>
          <w:lang w:val="es-CO"/>
        </w:rPr>
        <w:t>c</w:t>
      </w:r>
      <w:r w:rsidRPr="00E20480">
        <w:rPr>
          <w:rFonts w:ascii="Verdana" w:hAnsi="Verdana"/>
          <w:sz w:val="22"/>
          <w:szCs w:val="22"/>
          <w:lang w:val="es-CO"/>
        </w:rPr>
        <w:t xml:space="preserve">on este certificado se evidencia la población que se beneficiará del proyecto de inversión de compra de elementos de dotación que será para </w:t>
      </w:r>
      <w:r w:rsidRPr="00E20480">
        <w:rPr>
          <w:rFonts w:ascii="Verdana" w:hAnsi="Verdana"/>
          <w:b/>
          <w:bCs/>
          <w:sz w:val="22"/>
          <w:szCs w:val="22"/>
          <w:lang w:val="es-CO"/>
        </w:rPr>
        <w:t>148 niños</w:t>
      </w:r>
      <w:r w:rsidR="003A2B35" w:rsidRPr="00E20480">
        <w:rPr>
          <w:rFonts w:ascii="Verdana" w:hAnsi="Verdana"/>
          <w:sz w:val="22"/>
          <w:szCs w:val="22"/>
          <w:lang w:val="es-CO"/>
        </w:rPr>
        <w:t>;</w:t>
      </w:r>
      <w:r w:rsidRPr="00E20480">
        <w:rPr>
          <w:rFonts w:ascii="Verdana" w:hAnsi="Verdana"/>
          <w:sz w:val="22"/>
          <w:szCs w:val="22"/>
          <w:lang w:val="es-CO"/>
        </w:rPr>
        <w:t xml:space="preserve"> </w:t>
      </w:r>
      <w:r w:rsidR="003A2B35" w:rsidRPr="00E20480">
        <w:rPr>
          <w:rFonts w:ascii="Verdana" w:hAnsi="Verdana"/>
          <w:sz w:val="22"/>
          <w:szCs w:val="22"/>
          <w:lang w:val="es-CO"/>
        </w:rPr>
        <w:t>d</w:t>
      </w:r>
      <w:r w:rsidRPr="00E20480">
        <w:rPr>
          <w:rFonts w:ascii="Verdana" w:hAnsi="Verdana"/>
          <w:sz w:val="22"/>
          <w:szCs w:val="22"/>
          <w:lang w:val="es-CO"/>
        </w:rPr>
        <w:t>e esta manera se optimizará prestación del Servicio de Educación Inicial en el marco de una Atención Integral</w:t>
      </w:r>
      <w:r w:rsidR="003A2B35" w:rsidRPr="00E20480">
        <w:rPr>
          <w:rFonts w:ascii="Verdana" w:hAnsi="Verdana"/>
          <w:sz w:val="22"/>
          <w:szCs w:val="22"/>
          <w:lang w:val="es-CO"/>
        </w:rPr>
        <w:t>, e</w:t>
      </w:r>
      <w:r w:rsidRPr="00E20480">
        <w:rPr>
          <w:rFonts w:ascii="Verdana" w:hAnsi="Verdana"/>
          <w:sz w:val="22"/>
          <w:szCs w:val="22"/>
          <w:lang w:val="es-CO"/>
        </w:rPr>
        <w:t>sta población se beneficiará de los elementos de dotación suministrados por la Gobernación de Boyacá para el Municipio.</w:t>
      </w:r>
    </w:p>
    <w:p w14:paraId="45575490" w14:textId="77777777" w:rsidR="003A2B35" w:rsidRPr="00E20480" w:rsidRDefault="003A2B35" w:rsidP="00957167">
      <w:pPr>
        <w:pStyle w:val="Default"/>
        <w:contextualSpacing/>
        <w:jc w:val="both"/>
        <w:rPr>
          <w:rFonts w:ascii="Verdana" w:hAnsi="Verdana"/>
          <w:sz w:val="22"/>
          <w:szCs w:val="22"/>
          <w:lang w:val="es-CO"/>
        </w:rPr>
      </w:pPr>
    </w:p>
    <w:p w14:paraId="4253F8AC" w14:textId="77777777" w:rsidR="006A3230" w:rsidRPr="00E20480" w:rsidRDefault="006A3230" w:rsidP="00957167">
      <w:pPr>
        <w:pStyle w:val="Default"/>
        <w:contextualSpacing/>
        <w:jc w:val="both"/>
        <w:rPr>
          <w:rFonts w:ascii="Verdana" w:hAnsi="Verdana"/>
          <w:sz w:val="22"/>
          <w:szCs w:val="22"/>
          <w:lang w:val="es-CO"/>
        </w:rPr>
      </w:pPr>
      <w:r w:rsidRPr="00E20480">
        <w:rPr>
          <w:rFonts w:ascii="Verdana" w:hAnsi="Verdana"/>
          <w:sz w:val="22"/>
          <w:szCs w:val="22"/>
          <w:lang w:val="es-CO"/>
        </w:rPr>
        <w:t>Este certificado es expedido por la Coordinadora del Centro Zonal Soatá y firmado por la Subdirectora de Operaciones de la Sede Nacional del ICBF</w:t>
      </w:r>
      <w:r w:rsidR="003A2B35" w:rsidRPr="00E20480">
        <w:rPr>
          <w:rFonts w:ascii="Verdana" w:hAnsi="Verdana"/>
          <w:sz w:val="22"/>
          <w:szCs w:val="22"/>
          <w:lang w:val="es-CO"/>
        </w:rPr>
        <w:t>; e</w:t>
      </w:r>
      <w:r w:rsidRPr="00E20480">
        <w:rPr>
          <w:rFonts w:ascii="Verdana" w:hAnsi="Verdana"/>
          <w:sz w:val="22"/>
          <w:szCs w:val="22"/>
          <w:lang w:val="es-CO"/>
        </w:rPr>
        <w:t xml:space="preserve">n este documento se informó que actualmente el ICBF está prestando la siguiente atención en el </w:t>
      </w:r>
      <w:r w:rsidR="003A2B35" w:rsidRPr="00E20480">
        <w:rPr>
          <w:rFonts w:ascii="Verdana" w:hAnsi="Verdana"/>
          <w:sz w:val="22"/>
          <w:szCs w:val="22"/>
          <w:lang w:val="es-CO"/>
        </w:rPr>
        <w:t>M</w:t>
      </w:r>
      <w:r w:rsidRPr="00E20480">
        <w:rPr>
          <w:rFonts w:ascii="Verdana" w:hAnsi="Verdana"/>
          <w:sz w:val="22"/>
          <w:szCs w:val="22"/>
          <w:lang w:val="es-CO"/>
        </w:rPr>
        <w:t>unicipio:</w:t>
      </w:r>
    </w:p>
    <w:p w14:paraId="2A77A897" w14:textId="77777777" w:rsidR="009F5F05" w:rsidRPr="00E20480" w:rsidRDefault="009F5F05" w:rsidP="00957167">
      <w:pPr>
        <w:pStyle w:val="Default"/>
        <w:contextualSpacing/>
        <w:jc w:val="both"/>
        <w:rPr>
          <w:rFonts w:ascii="Verdana" w:hAnsi="Verdana"/>
          <w:sz w:val="22"/>
          <w:szCs w:val="22"/>
          <w:lang w:val="es-CO"/>
        </w:rPr>
      </w:pPr>
    </w:p>
    <w:p w14:paraId="4B8B74FB" w14:textId="77777777" w:rsidR="00182EE9" w:rsidRPr="00E20480" w:rsidRDefault="00182EE9" w:rsidP="00957167">
      <w:pPr>
        <w:adjustRightInd w:val="0"/>
        <w:contextualSpacing/>
        <w:jc w:val="center"/>
        <w:rPr>
          <w:rFonts w:ascii="Verdana" w:hAnsi="Verdana" w:cs="Arial"/>
          <w:b/>
          <w:sz w:val="20"/>
          <w:szCs w:val="20"/>
        </w:rPr>
      </w:pPr>
      <w:r w:rsidRPr="00E20480">
        <w:rPr>
          <w:rFonts w:ascii="Verdana" w:hAnsi="Verdana" w:cs="Arial"/>
          <w:b/>
          <w:sz w:val="20"/>
          <w:szCs w:val="20"/>
          <w:u w:val="single"/>
        </w:rPr>
        <w:lastRenderedPageBreak/>
        <w:t>Tabla</w:t>
      </w:r>
      <w:r w:rsidR="003A2B35" w:rsidRPr="00E20480">
        <w:rPr>
          <w:rFonts w:ascii="Verdana" w:hAnsi="Verdana" w:cs="Arial"/>
          <w:b/>
          <w:sz w:val="20"/>
          <w:szCs w:val="20"/>
          <w:u w:val="single"/>
        </w:rPr>
        <w:t xml:space="preserve"> </w:t>
      </w:r>
      <w:r w:rsidRPr="00E20480">
        <w:rPr>
          <w:rFonts w:ascii="Verdana" w:hAnsi="Verdana" w:cs="Arial"/>
          <w:b/>
          <w:sz w:val="20"/>
          <w:szCs w:val="20"/>
          <w:u w:val="single"/>
        </w:rPr>
        <w:t>1</w:t>
      </w:r>
    </w:p>
    <w:p w14:paraId="4013B001" w14:textId="77777777" w:rsidR="00182EE9" w:rsidRPr="00E20480" w:rsidRDefault="00182EE9" w:rsidP="00957167">
      <w:pPr>
        <w:adjustRightInd w:val="0"/>
        <w:contextualSpacing/>
        <w:jc w:val="center"/>
        <w:rPr>
          <w:rFonts w:ascii="Verdana" w:hAnsi="Verdana" w:cs="Arial"/>
          <w:bCs/>
          <w:sz w:val="20"/>
          <w:szCs w:val="20"/>
        </w:rPr>
      </w:pPr>
      <w:r w:rsidRPr="00E20480">
        <w:rPr>
          <w:rFonts w:ascii="Verdana" w:hAnsi="Verdana" w:cs="Arial"/>
          <w:bCs/>
          <w:sz w:val="20"/>
          <w:szCs w:val="20"/>
        </w:rPr>
        <w:t xml:space="preserve">Modalidades de Atención Integral a la Primera Infancia Municipio de Tipacoque – Boyacá </w:t>
      </w:r>
      <w:r w:rsidR="003A2B35" w:rsidRPr="00E20480">
        <w:rPr>
          <w:rFonts w:ascii="Verdana" w:hAnsi="Verdana" w:cs="Arial"/>
          <w:bCs/>
          <w:sz w:val="20"/>
          <w:szCs w:val="20"/>
        </w:rPr>
        <w:t>a</w:t>
      </w:r>
      <w:r w:rsidRPr="00E20480">
        <w:rPr>
          <w:rFonts w:ascii="Verdana" w:hAnsi="Verdana" w:cs="Arial"/>
          <w:bCs/>
          <w:sz w:val="20"/>
          <w:szCs w:val="20"/>
        </w:rPr>
        <w:t>gosto 2023.</w:t>
      </w:r>
    </w:p>
    <w:tbl>
      <w:tblPr>
        <w:tblW w:w="7513" w:type="dxa"/>
        <w:tblInd w:w="841" w:type="dxa"/>
        <w:tblCellMar>
          <w:left w:w="70" w:type="dxa"/>
          <w:right w:w="70" w:type="dxa"/>
        </w:tblCellMar>
        <w:tblLook w:val="04A0" w:firstRow="1" w:lastRow="0" w:firstColumn="1" w:lastColumn="0" w:noHBand="0" w:noVBand="1"/>
      </w:tblPr>
      <w:tblGrid>
        <w:gridCol w:w="3251"/>
        <w:gridCol w:w="1265"/>
        <w:gridCol w:w="1327"/>
        <w:gridCol w:w="1670"/>
      </w:tblGrid>
      <w:tr w:rsidR="00182EE9" w:rsidRPr="00E20480" w14:paraId="2948265E" w14:textId="77777777" w:rsidTr="00EB584D">
        <w:trPr>
          <w:trHeight w:val="296"/>
        </w:trPr>
        <w:tc>
          <w:tcPr>
            <w:tcW w:w="3280" w:type="dxa"/>
            <w:tcBorders>
              <w:top w:val="single" w:sz="8" w:space="0" w:color="auto"/>
              <w:left w:val="single" w:sz="8" w:space="0" w:color="auto"/>
              <w:bottom w:val="single" w:sz="8" w:space="0" w:color="auto"/>
              <w:right w:val="single" w:sz="8" w:space="0" w:color="auto"/>
            </w:tcBorders>
            <w:shd w:val="clear" w:color="auto" w:fill="FFC000"/>
            <w:vAlign w:val="center"/>
            <w:hideMark/>
          </w:tcPr>
          <w:p w14:paraId="4E53E2A4"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 </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032A83F9"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 xml:space="preserve">UDS </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1115AB7F"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Cupos Programados</w:t>
            </w:r>
          </w:p>
        </w:tc>
        <w:tc>
          <w:tcPr>
            <w:tcW w:w="1681" w:type="dxa"/>
            <w:tcBorders>
              <w:top w:val="single" w:sz="8" w:space="0" w:color="auto"/>
              <w:left w:val="nil"/>
              <w:bottom w:val="single" w:sz="8" w:space="0" w:color="auto"/>
              <w:right w:val="single" w:sz="8" w:space="0" w:color="auto"/>
            </w:tcBorders>
            <w:shd w:val="clear" w:color="auto" w:fill="FFC000"/>
            <w:vAlign w:val="center"/>
            <w:hideMark/>
          </w:tcPr>
          <w:p w14:paraId="0760D7EC" w14:textId="77777777" w:rsidR="00182EE9" w:rsidRPr="00E20480" w:rsidRDefault="00165DFF"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Usuarios</w:t>
            </w:r>
            <w:r w:rsidR="00182EE9" w:rsidRPr="000331DB">
              <w:rPr>
                <w:rFonts w:ascii="Verdana" w:hAnsi="Verdana" w:cs="Calibri"/>
                <w:color w:val="000000"/>
                <w:kern w:val="2"/>
                <w:sz w:val="18"/>
                <w:szCs w:val="18"/>
                <w:lang w:eastAsia="en-US"/>
              </w:rPr>
              <w:t xml:space="preserve"> </w:t>
            </w:r>
          </w:p>
        </w:tc>
      </w:tr>
      <w:tr w:rsidR="00182EE9" w:rsidRPr="00E20480" w14:paraId="4935E81C" w14:textId="77777777" w:rsidTr="006916A0">
        <w:trPr>
          <w:trHeight w:val="232"/>
        </w:trPr>
        <w:tc>
          <w:tcPr>
            <w:tcW w:w="3280" w:type="dxa"/>
            <w:tcBorders>
              <w:top w:val="nil"/>
              <w:left w:val="single" w:sz="8" w:space="0" w:color="auto"/>
              <w:bottom w:val="single" w:sz="8" w:space="0" w:color="auto"/>
              <w:right w:val="single" w:sz="8" w:space="0" w:color="auto"/>
            </w:tcBorders>
            <w:vAlign w:val="center"/>
            <w:hideMark/>
          </w:tcPr>
          <w:p w14:paraId="4FF4AF60"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CDI Con Arriendo institucional</w:t>
            </w:r>
          </w:p>
        </w:tc>
        <w:tc>
          <w:tcPr>
            <w:tcW w:w="1276" w:type="dxa"/>
            <w:tcBorders>
              <w:top w:val="nil"/>
              <w:left w:val="nil"/>
              <w:bottom w:val="single" w:sz="8" w:space="0" w:color="auto"/>
              <w:right w:val="single" w:sz="8" w:space="0" w:color="auto"/>
            </w:tcBorders>
            <w:vAlign w:val="center"/>
            <w:hideMark/>
          </w:tcPr>
          <w:p w14:paraId="78F8DDCC"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1</w:t>
            </w:r>
          </w:p>
        </w:tc>
        <w:tc>
          <w:tcPr>
            <w:tcW w:w="1276" w:type="dxa"/>
            <w:tcBorders>
              <w:top w:val="nil"/>
              <w:left w:val="nil"/>
              <w:bottom w:val="single" w:sz="8" w:space="0" w:color="auto"/>
              <w:right w:val="single" w:sz="8" w:space="0" w:color="auto"/>
            </w:tcBorders>
            <w:vAlign w:val="center"/>
            <w:hideMark/>
          </w:tcPr>
          <w:p w14:paraId="7E61D8D6"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58</w:t>
            </w:r>
          </w:p>
        </w:tc>
        <w:tc>
          <w:tcPr>
            <w:tcW w:w="1681" w:type="dxa"/>
            <w:tcBorders>
              <w:top w:val="nil"/>
              <w:left w:val="nil"/>
              <w:bottom w:val="single" w:sz="8" w:space="0" w:color="auto"/>
              <w:right w:val="single" w:sz="8" w:space="0" w:color="auto"/>
            </w:tcBorders>
            <w:vAlign w:val="center"/>
            <w:hideMark/>
          </w:tcPr>
          <w:p w14:paraId="0AC88228"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58</w:t>
            </w:r>
          </w:p>
        </w:tc>
      </w:tr>
      <w:tr w:rsidR="00182EE9" w:rsidRPr="00E20480" w14:paraId="742F53B8" w14:textId="77777777" w:rsidTr="006916A0">
        <w:trPr>
          <w:trHeight w:val="306"/>
        </w:trPr>
        <w:tc>
          <w:tcPr>
            <w:tcW w:w="3280" w:type="dxa"/>
            <w:tcBorders>
              <w:top w:val="nil"/>
              <w:left w:val="single" w:sz="8" w:space="0" w:color="auto"/>
              <w:bottom w:val="single" w:sz="8" w:space="0" w:color="auto"/>
              <w:right w:val="single" w:sz="8" w:space="0" w:color="auto"/>
            </w:tcBorders>
            <w:vAlign w:val="center"/>
            <w:hideMark/>
          </w:tcPr>
          <w:p w14:paraId="34166120"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Desarrollo infantil en Medio Familiar-sin arriendo Familiar</w:t>
            </w:r>
          </w:p>
        </w:tc>
        <w:tc>
          <w:tcPr>
            <w:tcW w:w="1276" w:type="dxa"/>
            <w:tcBorders>
              <w:top w:val="nil"/>
              <w:left w:val="nil"/>
              <w:bottom w:val="single" w:sz="8" w:space="0" w:color="auto"/>
              <w:right w:val="single" w:sz="8" w:space="0" w:color="auto"/>
            </w:tcBorders>
            <w:vAlign w:val="center"/>
            <w:hideMark/>
          </w:tcPr>
          <w:p w14:paraId="5998D221"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7</w:t>
            </w:r>
          </w:p>
        </w:tc>
        <w:tc>
          <w:tcPr>
            <w:tcW w:w="1276" w:type="dxa"/>
            <w:tcBorders>
              <w:top w:val="nil"/>
              <w:left w:val="nil"/>
              <w:bottom w:val="single" w:sz="8" w:space="0" w:color="auto"/>
              <w:right w:val="single" w:sz="8" w:space="0" w:color="auto"/>
            </w:tcBorders>
            <w:vAlign w:val="center"/>
            <w:hideMark/>
          </w:tcPr>
          <w:p w14:paraId="56C21D18"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90</w:t>
            </w:r>
          </w:p>
        </w:tc>
        <w:tc>
          <w:tcPr>
            <w:tcW w:w="1681" w:type="dxa"/>
            <w:tcBorders>
              <w:top w:val="nil"/>
              <w:left w:val="nil"/>
              <w:bottom w:val="single" w:sz="8" w:space="0" w:color="auto"/>
              <w:right w:val="single" w:sz="8" w:space="0" w:color="auto"/>
            </w:tcBorders>
            <w:vAlign w:val="center"/>
            <w:hideMark/>
          </w:tcPr>
          <w:p w14:paraId="6FE30B24"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90</w:t>
            </w:r>
          </w:p>
        </w:tc>
      </w:tr>
      <w:tr w:rsidR="00182EE9" w:rsidRPr="00E20480" w14:paraId="3C16E847" w14:textId="77777777" w:rsidTr="006916A0">
        <w:trPr>
          <w:trHeight w:val="289"/>
        </w:trPr>
        <w:tc>
          <w:tcPr>
            <w:tcW w:w="3280" w:type="dxa"/>
            <w:tcBorders>
              <w:top w:val="nil"/>
              <w:left w:val="single" w:sz="8" w:space="0" w:color="auto"/>
              <w:bottom w:val="single" w:sz="8" w:space="0" w:color="auto"/>
              <w:right w:val="single" w:sz="8" w:space="0" w:color="auto"/>
            </w:tcBorders>
            <w:vAlign w:val="center"/>
            <w:hideMark/>
          </w:tcPr>
          <w:p w14:paraId="56ABAC8F" w14:textId="77777777" w:rsidR="00182EE9" w:rsidRPr="00E20480" w:rsidRDefault="00182EE9" w:rsidP="00957167">
            <w:pPr>
              <w:contextualSpacing/>
              <w:jc w:val="center"/>
              <w:rPr>
                <w:rFonts w:ascii="Verdana" w:hAnsi="Verdana" w:cs="Calibri"/>
                <w:b/>
                <w:bCs/>
                <w:color w:val="000000"/>
                <w:kern w:val="2"/>
                <w:sz w:val="18"/>
                <w:szCs w:val="18"/>
                <w:lang w:eastAsia="en-US"/>
              </w:rPr>
            </w:pPr>
            <w:r w:rsidRPr="000331DB">
              <w:rPr>
                <w:rFonts w:ascii="Verdana" w:hAnsi="Verdana" w:cs="Calibri"/>
                <w:b/>
                <w:bCs/>
                <w:color w:val="000000"/>
                <w:kern w:val="2"/>
                <w:sz w:val="18"/>
                <w:szCs w:val="18"/>
                <w:lang w:eastAsia="en-US"/>
              </w:rPr>
              <w:t>Total usuarios</w:t>
            </w:r>
          </w:p>
        </w:tc>
        <w:tc>
          <w:tcPr>
            <w:tcW w:w="1276" w:type="dxa"/>
            <w:tcBorders>
              <w:top w:val="nil"/>
              <w:left w:val="nil"/>
              <w:bottom w:val="single" w:sz="8" w:space="0" w:color="auto"/>
              <w:right w:val="single" w:sz="8" w:space="0" w:color="auto"/>
            </w:tcBorders>
            <w:vAlign w:val="center"/>
            <w:hideMark/>
          </w:tcPr>
          <w:p w14:paraId="1307C763"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8</w:t>
            </w:r>
          </w:p>
        </w:tc>
        <w:tc>
          <w:tcPr>
            <w:tcW w:w="1276" w:type="dxa"/>
            <w:tcBorders>
              <w:top w:val="nil"/>
              <w:left w:val="nil"/>
              <w:bottom w:val="single" w:sz="8" w:space="0" w:color="auto"/>
              <w:right w:val="single" w:sz="8" w:space="0" w:color="auto"/>
            </w:tcBorders>
            <w:vAlign w:val="center"/>
            <w:hideMark/>
          </w:tcPr>
          <w:p w14:paraId="2C78E7D9" w14:textId="77777777" w:rsidR="00182EE9" w:rsidRPr="00E20480" w:rsidRDefault="00182EE9" w:rsidP="00957167">
            <w:pPr>
              <w:contextualSpacing/>
              <w:jc w:val="center"/>
              <w:rPr>
                <w:rFonts w:ascii="Verdana" w:hAnsi="Verdana" w:cs="Calibri"/>
                <w:color w:val="000000"/>
                <w:kern w:val="2"/>
                <w:sz w:val="18"/>
                <w:szCs w:val="18"/>
                <w:lang w:eastAsia="en-US"/>
              </w:rPr>
            </w:pPr>
            <w:r w:rsidRPr="000331DB">
              <w:rPr>
                <w:rFonts w:ascii="Verdana" w:hAnsi="Verdana" w:cs="Calibri"/>
                <w:color w:val="000000"/>
                <w:kern w:val="2"/>
                <w:sz w:val="18"/>
                <w:szCs w:val="18"/>
                <w:lang w:eastAsia="en-US"/>
              </w:rPr>
              <w:t>148</w:t>
            </w:r>
          </w:p>
        </w:tc>
        <w:tc>
          <w:tcPr>
            <w:tcW w:w="1681" w:type="dxa"/>
            <w:tcBorders>
              <w:top w:val="nil"/>
              <w:left w:val="nil"/>
              <w:bottom w:val="single" w:sz="8" w:space="0" w:color="auto"/>
              <w:right w:val="single" w:sz="8" w:space="0" w:color="auto"/>
            </w:tcBorders>
            <w:vAlign w:val="center"/>
            <w:hideMark/>
          </w:tcPr>
          <w:p w14:paraId="3563433A" w14:textId="77777777" w:rsidR="00182EE9" w:rsidRPr="00E20480" w:rsidRDefault="00182EE9" w:rsidP="00957167">
            <w:pPr>
              <w:contextualSpacing/>
              <w:jc w:val="center"/>
              <w:rPr>
                <w:rFonts w:ascii="Verdana" w:hAnsi="Verdana" w:cs="Calibri"/>
                <w:color w:val="000000"/>
                <w:kern w:val="2"/>
                <w:sz w:val="18"/>
                <w:szCs w:val="18"/>
                <w:lang w:eastAsia="en-US"/>
              </w:rPr>
            </w:pPr>
            <w:r w:rsidRPr="00E20480">
              <w:rPr>
                <w:rFonts w:ascii="Verdana" w:hAnsi="Verdana" w:cs="Calibri"/>
                <w:color w:val="000000"/>
                <w:kern w:val="2"/>
                <w:sz w:val="18"/>
                <w:szCs w:val="18"/>
                <w:lang w:eastAsia="en-US"/>
              </w:rPr>
              <w:t>148</w:t>
            </w:r>
          </w:p>
        </w:tc>
      </w:tr>
    </w:tbl>
    <w:p w14:paraId="55D9CE53" w14:textId="77777777" w:rsidR="00182EE9" w:rsidRPr="00E20480" w:rsidRDefault="00182EE9" w:rsidP="00957167">
      <w:pPr>
        <w:pStyle w:val="Default"/>
        <w:contextualSpacing/>
        <w:jc w:val="center"/>
        <w:rPr>
          <w:rFonts w:ascii="Verdana" w:eastAsia="Times New Roman" w:hAnsi="Verdana"/>
          <w:bCs/>
          <w:color w:val="auto"/>
          <w:sz w:val="16"/>
          <w:szCs w:val="16"/>
          <w:lang w:val="es-CO" w:eastAsia="es-CO"/>
        </w:rPr>
      </w:pPr>
      <w:r w:rsidRPr="00E20480">
        <w:rPr>
          <w:rFonts w:ascii="Verdana" w:eastAsia="Times New Roman" w:hAnsi="Verdana"/>
          <w:b/>
          <w:color w:val="auto"/>
          <w:sz w:val="16"/>
          <w:szCs w:val="16"/>
          <w:lang w:val="es-CO" w:eastAsia="es-CO"/>
        </w:rPr>
        <w:t>Fuente</w:t>
      </w:r>
      <w:r w:rsidRPr="00E20480">
        <w:rPr>
          <w:rFonts w:ascii="Verdana" w:eastAsia="Times New Roman" w:hAnsi="Verdana"/>
          <w:bCs/>
          <w:color w:val="auto"/>
          <w:sz w:val="16"/>
          <w:szCs w:val="16"/>
          <w:lang w:val="es-CO" w:eastAsia="es-CO"/>
        </w:rPr>
        <w:t>: Información suministrada por el Centro Zonal del Rio del ICBF</w:t>
      </w:r>
    </w:p>
    <w:p w14:paraId="1FCD1A86" w14:textId="77777777" w:rsidR="006916A0" w:rsidRPr="00E20480" w:rsidRDefault="006916A0" w:rsidP="00957167">
      <w:pPr>
        <w:pStyle w:val="Default"/>
        <w:contextualSpacing/>
        <w:jc w:val="both"/>
        <w:rPr>
          <w:rFonts w:ascii="Verdana" w:hAnsi="Verdana"/>
          <w:sz w:val="22"/>
          <w:szCs w:val="22"/>
          <w:lang w:val="es-CO"/>
        </w:rPr>
      </w:pPr>
    </w:p>
    <w:p w14:paraId="1A7F4E64" w14:textId="77777777" w:rsidR="006916A0" w:rsidRPr="00E20480" w:rsidRDefault="00182EE9"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Igualmente, el Centro Zonal informó que actualmente cuenta con una población de 58 usuarios, los cuales </w:t>
      </w:r>
      <w:r w:rsidR="003A2B35" w:rsidRPr="00E20480">
        <w:rPr>
          <w:rFonts w:ascii="Verdana" w:hAnsi="Verdana"/>
          <w:sz w:val="22"/>
          <w:szCs w:val="22"/>
          <w:lang w:val="es-CO"/>
        </w:rPr>
        <w:t>están</w:t>
      </w:r>
      <w:r w:rsidRPr="00E20480">
        <w:rPr>
          <w:rFonts w:ascii="Verdana" w:hAnsi="Verdana"/>
          <w:sz w:val="22"/>
          <w:szCs w:val="22"/>
          <w:lang w:val="es-CO"/>
        </w:rPr>
        <w:t xml:space="preserve"> siendo atendidos en el servicio CDI</w:t>
      </w:r>
      <w:r w:rsidR="003A2B35" w:rsidRPr="00E20480">
        <w:rPr>
          <w:rFonts w:ascii="Verdana" w:hAnsi="Verdana"/>
          <w:sz w:val="22"/>
          <w:szCs w:val="22"/>
          <w:lang w:val="es-CO"/>
        </w:rPr>
        <w:t xml:space="preserve"> </w:t>
      </w:r>
      <w:r w:rsidRPr="00E20480">
        <w:rPr>
          <w:rFonts w:ascii="Verdana" w:hAnsi="Verdana"/>
          <w:sz w:val="22"/>
          <w:szCs w:val="22"/>
          <w:lang w:val="es-CO"/>
        </w:rPr>
        <w:t>-</w:t>
      </w:r>
      <w:r w:rsidR="003A2B35" w:rsidRPr="00E20480">
        <w:rPr>
          <w:rFonts w:ascii="Verdana" w:hAnsi="Verdana"/>
          <w:sz w:val="22"/>
          <w:szCs w:val="22"/>
          <w:lang w:val="es-CO"/>
        </w:rPr>
        <w:t xml:space="preserve"> </w:t>
      </w:r>
      <w:r w:rsidRPr="00E20480">
        <w:rPr>
          <w:rFonts w:ascii="Verdana" w:hAnsi="Verdana"/>
          <w:sz w:val="22"/>
          <w:szCs w:val="22"/>
          <w:lang w:val="es-CO"/>
        </w:rPr>
        <w:t>Con Arriendo-Institucional</w:t>
      </w:r>
      <w:r w:rsidR="009F5F05" w:rsidRPr="00E20480">
        <w:rPr>
          <w:rFonts w:ascii="Verdana" w:hAnsi="Verdana"/>
          <w:sz w:val="22"/>
          <w:szCs w:val="22"/>
          <w:lang w:val="es-CO"/>
        </w:rPr>
        <w:t>.</w:t>
      </w:r>
    </w:p>
    <w:p w14:paraId="20EEFF4A" w14:textId="77777777" w:rsidR="009F5F05" w:rsidRPr="00E20480" w:rsidRDefault="009F5F05" w:rsidP="00957167">
      <w:pPr>
        <w:pStyle w:val="Default"/>
        <w:contextualSpacing/>
        <w:jc w:val="both"/>
        <w:rPr>
          <w:rFonts w:ascii="Verdana" w:hAnsi="Verdana"/>
          <w:sz w:val="22"/>
          <w:szCs w:val="22"/>
          <w:lang w:val="es-CO"/>
        </w:rPr>
      </w:pPr>
    </w:p>
    <w:p w14:paraId="0BC46CC3" w14:textId="77777777" w:rsidR="00182EE9" w:rsidRPr="00E20480" w:rsidRDefault="00182EE9" w:rsidP="00957167">
      <w:pPr>
        <w:pStyle w:val="Default"/>
        <w:contextualSpacing/>
        <w:jc w:val="center"/>
        <w:rPr>
          <w:rFonts w:ascii="Verdana" w:hAnsi="Verdana"/>
          <w:b/>
          <w:bCs/>
          <w:sz w:val="20"/>
          <w:szCs w:val="20"/>
          <w:u w:val="single"/>
          <w:lang w:val="es-CO"/>
        </w:rPr>
      </w:pPr>
      <w:r w:rsidRPr="00E20480">
        <w:rPr>
          <w:rFonts w:ascii="Verdana" w:hAnsi="Verdana"/>
          <w:b/>
          <w:bCs/>
          <w:sz w:val="20"/>
          <w:szCs w:val="20"/>
          <w:u w:val="single"/>
          <w:lang w:val="es-CO"/>
        </w:rPr>
        <w:t>Tabla 2</w:t>
      </w:r>
    </w:p>
    <w:p w14:paraId="098D3522" w14:textId="77777777" w:rsidR="00182EE9" w:rsidRPr="00E20480" w:rsidRDefault="00182EE9" w:rsidP="00957167">
      <w:pPr>
        <w:contextualSpacing/>
        <w:jc w:val="center"/>
        <w:rPr>
          <w:rFonts w:ascii="Verdana" w:hAnsi="Verdana" w:cs="Arial"/>
          <w:b/>
          <w:bCs/>
          <w:sz w:val="20"/>
          <w:szCs w:val="20"/>
          <w:u w:val="single"/>
        </w:rPr>
      </w:pPr>
      <w:r w:rsidRPr="00E20480">
        <w:rPr>
          <w:rFonts w:ascii="Verdana" w:hAnsi="Verdana" w:cs="Arial"/>
          <w:sz w:val="20"/>
          <w:szCs w:val="20"/>
        </w:rPr>
        <w:t>Rangos base focalización Centro Zonal</w:t>
      </w:r>
    </w:p>
    <w:tbl>
      <w:tblPr>
        <w:tblStyle w:val="Tablaconcuadrcula"/>
        <w:tblW w:w="0" w:type="auto"/>
        <w:tblInd w:w="3352" w:type="dxa"/>
        <w:tblLook w:val="04A0" w:firstRow="1" w:lastRow="0" w:firstColumn="1" w:lastColumn="0" w:noHBand="0" w:noVBand="1"/>
      </w:tblPr>
      <w:tblGrid>
        <w:gridCol w:w="1442"/>
        <w:gridCol w:w="1296"/>
      </w:tblGrid>
      <w:tr w:rsidR="00182EE9" w:rsidRPr="00E20480" w14:paraId="082ADFDC" w14:textId="77777777" w:rsidTr="00EB584D">
        <w:tc>
          <w:tcPr>
            <w:tcW w:w="1442" w:type="dxa"/>
            <w:tcBorders>
              <w:top w:val="single" w:sz="4" w:space="0" w:color="auto"/>
              <w:left w:val="single" w:sz="4" w:space="0" w:color="auto"/>
              <w:bottom w:val="single" w:sz="4" w:space="0" w:color="auto"/>
              <w:right w:val="single" w:sz="4" w:space="0" w:color="auto"/>
            </w:tcBorders>
            <w:shd w:val="clear" w:color="auto" w:fill="FFC000"/>
            <w:hideMark/>
          </w:tcPr>
          <w:p w14:paraId="093C06FD" w14:textId="77777777" w:rsidR="00182EE9" w:rsidRPr="00E20480" w:rsidRDefault="00182EE9" w:rsidP="00957167">
            <w:pPr>
              <w:contextualSpacing/>
              <w:jc w:val="center"/>
              <w:rPr>
                <w:rFonts w:ascii="Verdana" w:hAnsi="Verdana" w:cs="Arial"/>
                <w:b/>
                <w:bCs/>
                <w:sz w:val="18"/>
                <w:szCs w:val="18"/>
                <w:lang w:eastAsia="en-US"/>
              </w:rPr>
            </w:pPr>
            <w:r w:rsidRPr="00E20480">
              <w:rPr>
                <w:rFonts w:ascii="Verdana" w:hAnsi="Verdana" w:cs="Arial"/>
                <w:b/>
                <w:bCs/>
                <w:sz w:val="18"/>
                <w:szCs w:val="18"/>
                <w:lang w:eastAsia="en-US"/>
              </w:rPr>
              <w:t>EDAD</w:t>
            </w:r>
          </w:p>
        </w:tc>
        <w:tc>
          <w:tcPr>
            <w:tcW w:w="1251" w:type="dxa"/>
            <w:tcBorders>
              <w:top w:val="single" w:sz="4" w:space="0" w:color="auto"/>
              <w:left w:val="single" w:sz="4" w:space="0" w:color="auto"/>
              <w:bottom w:val="single" w:sz="4" w:space="0" w:color="auto"/>
              <w:right w:val="single" w:sz="4" w:space="0" w:color="auto"/>
            </w:tcBorders>
            <w:shd w:val="clear" w:color="auto" w:fill="FFC000"/>
            <w:hideMark/>
          </w:tcPr>
          <w:p w14:paraId="5EE4BCC6" w14:textId="77777777" w:rsidR="00182EE9" w:rsidRPr="00E20480" w:rsidRDefault="00182EE9" w:rsidP="00957167">
            <w:pPr>
              <w:contextualSpacing/>
              <w:jc w:val="center"/>
              <w:rPr>
                <w:rFonts w:ascii="Verdana" w:hAnsi="Verdana" w:cs="Arial"/>
                <w:b/>
                <w:bCs/>
                <w:sz w:val="18"/>
                <w:szCs w:val="18"/>
                <w:lang w:eastAsia="en-US"/>
              </w:rPr>
            </w:pPr>
            <w:r w:rsidRPr="00E20480">
              <w:rPr>
                <w:rFonts w:ascii="Verdana" w:hAnsi="Verdana" w:cs="Arial"/>
                <w:b/>
                <w:bCs/>
                <w:sz w:val="18"/>
                <w:szCs w:val="18"/>
                <w:lang w:eastAsia="en-US"/>
              </w:rPr>
              <w:t>USUARIOS</w:t>
            </w:r>
          </w:p>
        </w:tc>
      </w:tr>
      <w:tr w:rsidR="00182EE9" w:rsidRPr="00E20480" w14:paraId="004F22A6"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6FDAABEC"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0 a 1 años</w:t>
            </w:r>
          </w:p>
        </w:tc>
        <w:tc>
          <w:tcPr>
            <w:tcW w:w="1251" w:type="dxa"/>
            <w:tcBorders>
              <w:top w:val="single" w:sz="4" w:space="0" w:color="auto"/>
              <w:left w:val="single" w:sz="4" w:space="0" w:color="auto"/>
              <w:bottom w:val="single" w:sz="4" w:space="0" w:color="auto"/>
              <w:right w:val="single" w:sz="4" w:space="0" w:color="auto"/>
            </w:tcBorders>
            <w:hideMark/>
          </w:tcPr>
          <w:p w14:paraId="330274FF"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0</w:t>
            </w:r>
          </w:p>
        </w:tc>
      </w:tr>
      <w:tr w:rsidR="00182EE9" w:rsidRPr="00E20480" w14:paraId="20541030"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76F0DCC5"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1 a 2 años</w:t>
            </w:r>
          </w:p>
        </w:tc>
        <w:tc>
          <w:tcPr>
            <w:tcW w:w="1251" w:type="dxa"/>
            <w:tcBorders>
              <w:top w:val="single" w:sz="4" w:space="0" w:color="auto"/>
              <w:left w:val="single" w:sz="4" w:space="0" w:color="auto"/>
              <w:bottom w:val="single" w:sz="4" w:space="0" w:color="auto"/>
              <w:right w:val="single" w:sz="4" w:space="0" w:color="auto"/>
            </w:tcBorders>
            <w:hideMark/>
          </w:tcPr>
          <w:p w14:paraId="115260B1"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4</w:t>
            </w:r>
          </w:p>
        </w:tc>
      </w:tr>
      <w:tr w:rsidR="00182EE9" w:rsidRPr="00E20480" w14:paraId="18D21A89"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53FDC985"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2 a 3 años</w:t>
            </w:r>
          </w:p>
        </w:tc>
        <w:tc>
          <w:tcPr>
            <w:tcW w:w="1251" w:type="dxa"/>
            <w:tcBorders>
              <w:top w:val="single" w:sz="4" w:space="0" w:color="auto"/>
              <w:left w:val="single" w:sz="4" w:space="0" w:color="auto"/>
              <w:bottom w:val="single" w:sz="4" w:space="0" w:color="auto"/>
              <w:right w:val="single" w:sz="4" w:space="0" w:color="auto"/>
            </w:tcBorders>
            <w:hideMark/>
          </w:tcPr>
          <w:p w14:paraId="4A28C31D"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14</w:t>
            </w:r>
          </w:p>
        </w:tc>
      </w:tr>
      <w:tr w:rsidR="00182EE9" w:rsidRPr="00E20480" w14:paraId="16FE28E9"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4F50BBEE"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3 a 4 años</w:t>
            </w:r>
          </w:p>
        </w:tc>
        <w:tc>
          <w:tcPr>
            <w:tcW w:w="1251" w:type="dxa"/>
            <w:tcBorders>
              <w:top w:val="single" w:sz="4" w:space="0" w:color="auto"/>
              <w:left w:val="single" w:sz="4" w:space="0" w:color="auto"/>
              <w:bottom w:val="single" w:sz="4" w:space="0" w:color="auto"/>
              <w:right w:val="single" w:sz="4" w:space="0" w:color="auto"/>
            </w:tcBorders>
            <w:hideMark/>
          </w:tcPr>
          <w:p w14:paraId="67468235"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17</w:t>
            </w:r>
          </w:p>
        </w:tc>
      </w:tr>
      <w:tr w:rsidR="00182EE9" w:rsidRPr="00E20480" w14:paraId="3863D5FE"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2F743D93"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4 a 5 años</w:t>
            </w:r>
          </w:p>
        </w:tc>
        <w:tc>
          <w:tcPr>
            <w:tcW w:w="1251" w:type="dxa"/>
            <w:tcBorders>
              <w:top w:val="single" w:sz="4" w:space="0" w:color="auto"/>
              <w:left w:val="single" w:sz="4" w:space="0" w:color="auto"/>
              <w:bottom w:val="single" w:sz="4" w:space="0" w:color="auto"/>
              <w:right w:val="single" w:sz="4" w:space="0" w:color="auto"/>
            </w:tcBorders>
            <w:hideMark/>
          </w:tcPr>
          <w:p w14:paraId="196AFC75"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19</w:t>
            </w:r>
          </w:p>
        </w:tc>
      </w:tr>
      <w:tr w:rsidR="00182EE9" w:rsidRPr="00E20480" w14:paraId="64FBD16B"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691541AB"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5 a 6 años</w:t>
            </w:r>
          </w:p>
        </w:tc>
        <w:tc>
          <w:tcPr>
            <w:tcW w:w="1251" w:type="dxa"/>
            <w:tcBorders>
              <w:top w:val="single" w:sz="4" w:space="0" w:color="auto"/>
              <w:left w:val="single" w:sz="4" w:space="0" w:color="auto"/>
              <w:bottom w:val="single" w:sz="4" w:space="0" w:color="auto"/>
              <w:right w:val="single" w:sz="4" w:space="0" w:color="auto"/>
            </w:tcBorders>
            <w:hideMark/>
          </w:tcPr>
          <w:p w14:paraId="6F853980" w14:textId="77777777" w:rsidR="00182EE9" w:rsidRPr="00E20480" w:rsidRDefault="00182EE9" w:rsidP="00957167">
            <w:pPr>
              <w:contextualSpacing/>
              <w:jc w:val="center"/>
              <w:rPr>
                <w:rFonts w:ascii="Verdana" w:hAnsi="Verdana" w:cs="Arial"/>
                <w:sz w:val="18"/>
                <w:szCs w:val="18"/>
                <w:lang w:eastAsia="en-US"/>
              </w:rPr>
            </w:pPr>
            <w:r w:rsidRPr="00E20480">
              <w:rPr>
                <w:rFonts w:ascii="Verdana" w:hAnsi="Verdana" w:cs="Arial"/>
                <w:sz w:val="18"/>
                <w:szCs w:val="18"/>
                <w:lang w:eastAsia="en-US"/>
              </w:rPr>
              <w:t>4</w:t>
            </w:r>
          </w:p>
        </w:tc>
      </w:tr>
      <w:tr w:rsidR="00182EE9" w:rsidRPr="00E20480" w14:paraId="7FE34687" w14:textId="77777777" w:rsidTr="00182EE9">
        <w:tc>
          <w:tcPr>
            <w:tcW w:w="1442" w:type="dxa"/>
            <w:tcBorders>
              <w:top w:val="single" w:sz="4" w:space="0" w:color="auto"/>
              <w:left w:val="single" w:sz="4" w:space="0" w:color="auto"/>
              <w:bottom w:val="single" w:sz="4" w:space="0" w:color="auto"/>
              <w:right w:val="single" w:sz="4" w:space="0" w:color="auto"/>
            </w:tcBorders>
            <w:hideMark/>
          </w:tcPr>
          <w:p w14:paraId="2B9DE1B2" w14:textId="77777777" w:rsidR="00182EE9" w:rsidRPr="00E20480" w:rsidRDefault="00182EE9" w:rsidP="00957167">
            <w:pPr>
              <w:contextualSpacing/>
              <w:jc w:val="center"/>
              <w:rPr>
                <w:rFonts w:ascii="Verdana" w:hAnsi="Verdana" w:cs="Arial"/>
                <w:b/>
                <w:bCs/>
                <w:sz w:val="18"/>
                <w:szCs w:val="18"/>
                <w:lang w:eastAsia="en-US"/>
              </w:rPr>
            </w:pPr>
            <w:r w:rsidRPr="00E20480">
              <w:rPr>
                <w:rFonts w:ascii="Verdana" w:hAnsi="Verdana" w:cs="Arial"/>
                <w:b/>
                <w:bCs/>
                <w:sz w:val="18"/>
                <w:szCs w:val="18"/>
                <w:lang w:eastAsia="en-US"/>
              </w:rPr>
              <w:t>TOATAL</w:t>
            </w:r>
          </w:p>
        </w:tc>
        <w:tc>
          <w:tcPr>
            <w:tcW w:w="1251" w:type="dxa"/>
            <w:tcBorders>
              <w:top w:val="single" w:sz="4" w:space="0" w:color="auto"/>
              <w:left w:val="single" w:sz="4" w:space="0" w:color="auto"/>
              <w:bottom w:val="single" w:sz="4" w:space="0" w:color="auto"/>
              <w:right w:val="single" w:sz="4" w:space="0" w:color="auto"/>
            </w:tcBorders>
            <w:hideMark/>
          </w:tcPr>
          <w:p w14:paraId="62E82BC0" w14:textId="77777777" w:rsidR="00182EE9" w:rsidRPr="00E20480" w:rsidRDefault="00182EE9" w:rsidP="00957167">
            <w:pPr>
              <w:contextualSpacing/>
              <w:jc w:val="center"/>
              <w:rPr>
                <w:rFonts w:ascii="Verdana" w:hAnsi="Verdana" w:cs="Arial"/>
                <w:b/>
                <w:bCs/>
                <w:sz w:val="18"/>
                <w:szCs w:val="18"/>
                <w:lang w:eastAsia="en-US"/>
              </w:rPr>
            </w:pPr>
            <w:r w:rsidRPr="00E20480">
              <w:rPr>
                <w:rFonts w:ascii="Verdana" w:hAnsi="Verdana" w:cs="Arial"/>
                <w:b/>
                <w:bCs/>
                <w:sz w:val="18"/>
                <w:szCs w:val="18"/>
                <w:lang w:eastAsia="en-US"/>
              </w:rPr>
              <w:t>58</w:t>
            </w:r>
          </w:p>
        </w:tc>
      </w:tr>
    </w:tbl>
    <w:p w14:paraId="4D15AAD1" w14:textId="77777777" w:rsidR="00182EE9" w:rsidRPr="00E20480" w:rsidRDefault="00182EE9" w:rsidP="00957167">
      <w:pPr>
        <w:pStyle w:val="Sinespaciado"/>
        <w:contextualSpacing/>
        <w:jc w:val="center"/>
        <w:rPr>
          <w:rFonts w:ascii="Verdana" w:hAnsi="Verdana" w:cs="Arial"/>
          <w:sz w:val="16"/>
          <w:szCs w:val="16"/>
        </w:rPr>
      </w:pPr>
      <w:r w:rsidRPr="00E20480">
        <w:rPr>
          <w:rFonts w:ascii="Verdana" w:hAnsi="Verdana" w:cs="Arial"/>
          <w:b/>
          <w:bCs/>
          <w:sz w:val="16"/>
          <w:szCs w:val="16"/>
        </w:rPr>
        <w:t>Fuente:</w:t>
      </w:r>
      <w:r w:rsidRPr="00E20480">
        <w:rPr>
          <w:rFonts w:ascii="Verdana" w:hAnsi="Verdana" w:cs="Arial"/>
          <w:sz w:val="16"/>
          <w:szCs w:val="16"/>
        </w:rPr>
        <w:t xml:space="preserve"> Información suministrada por el Centro Zonal del Soata del ICBF</w:t>
      </w:r>
      <w:r w:rsidRPr="00E20480">
        <w:rPr>
          <w:rFonts w:ascii="Verdana" w:hAnsi="Verdana" w:cs="Arial"/>
          <w:b/>
          <w:bCs/>
          <w:sz w:val="16"/>
          <w:szCs w:val="16"/>
        </w:rPr>
        <w:t xml:space="preserve"> </w:t>
      </w:r>
    </w:p>
    <w:p w14:paraId="534704D8" w14:textId="77777777" w:rsidR="00086F5E" w:rsidRPr="00E20480" w:rsidRDefault="00086F5E" w:rsidP="00957167">
      <w:pPr>
        <w:pStyle w:val="Default"/>
        <w:contextualSpacing/>
        <w:jc w:val="both"/>
        <w:rPr>
          <w:rFonts w:ascii="Verdana" w:hAnsi="Verdana"/>
          <w:sz w:val="22"/>
          <w:szCs w:val="22"/>
          <w:lang w:val="es-CO"/>
        </w:rPr>
      </w:pPr>
    </w:p>
    <w:p w14:paraId="6691A20A" w14:textId="77777777" w:rsidR="00086F5E" w:rsidRPr="00E20480" w:rsidRDefault="002032FB" w:rsidP="00957167">
      <w:pPr>
        <w:pStyle w:val="Sinespaciado"/>
        <w:widowControl w:val="0"/>
        <w:numPr>
          <w:ilvl w:val="0"/>
          <w:numId w:val="4"/>
        </w:numPr>
        <w:autoSpaceDE w:val="0"/>
        <w:autoSpaceDN w:val="0"/>
        <w:contextualSpacing/>
        <w:jc w:val="both"/>
        <w:rPr>
          <w:rFonts w:ascii="Verdana" w:hAnsi="Verdana" w:cs="Arial"/>
          <w:b/>
        </w:rPr>
      </w:pPr>
      <w:r w:rsidRPr="00E20480">
        <w:rPr>
          <w:rFonts w:ascii="Verdana" w:hAnsi="Verdana" w:cs="Arial"/>
          <w:b/>
        </w:rPr>
        <w:t>ANÁLISIS</w:t>
      </w:r>
      <w:r w:rsidR="00086F5E" w:rsidRPr="00E20480">
        <w:rPr>
          <w:rFonts w:ascii="Verdana" w:hAnsi="Verdana" w:cs="Arial"/>
          <w:b/>
        </w:rPr>
        <w:t xml:space="preserve"> FINANCIER</w:t>
      </w:r>
      <w:r w:rsidRPr="00E20480">
        <w:rPr>
          <w:rFonts w:ascii="Verdana" w:hAnsi="Verdana" w:cs="Arial"/>
          <w:b/>
        </w:rPr>
        <w:t>0</w:t>
      </w:r>
      <w:r w:rsidR="00191297" w:rsidRPr="00E20480">
        <w:rPr>
          <w:rFonts w:ascii="Verdana" w:hAnsi="Verdana" w:cs="Arial"/>
          <w:b/>
        </w:rPr>
        <w:t>.</w:t>
      </w:r>
    </w:p>
    <w:p w14:paraId="7C025616" w14:textId="77777777" w:rsidR="006916A0" w:rsidRPr="00E20480" w:rsidRDefault="006916A0" w:rsidP="00957167">
      <w:pPr>
        <w:pStyle w:val="Sinespaciado"/>
        <w:widowControl w:val="0"/>
        <w:autoSpaceDE w:val="0"/>
        <w:autoSpaceDN w:val="0"/>
        <w:contextualSpacing/>
        <w:jc w:val="both"/>
        <w:rPr>
          <w:rFonts w:ascii="Verdana" w:hAnsi="Verdana" w:cs="Arial"/>
          <w:bCs/>
        </w:rPr>
      </w:pPr>
    </w:p>
    <w:p w14:paraId="00AD7EE2" w14:textId="77777777" w:rsidR="006916A0" w:rsidRPr="00E20480" w:rsidRDefault="006916A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De acuerdo con información reportada en el </w:t>
      </w:r>
      <w:r w:rsidR="00476B80" w:rsidRPr="00E20480">
        <w:rPr>
          <w:rFonts w:ascii="Verdana" w:hAnsi="Verdana"/>
          <w:sz w:val="22"/>
          <w:szCs w:val="22"/>
          <w:lang w:val="es-CO"/>
        </w:rPr>
        <w:t xml:space="preserve">Formulario Único Territorial - </w:t>
      </w:r>
      <w:r w:rsidRPr="00E20480">
        <w:rPr>
          <w:rFonts w:ascii="Verdana" w:hAnsi="Verdana"/>
          <w:sz w:val="22"/>
          <w:szCs w:val="22"/>
          <w:lang w:val="es-CO"/>
        </w:rPr>
        <w:t xml:space="preserve">FUT, se evidenció que se incorporaron la totalidad de los recursos asignados según los Documentos </w:t>
      </w:r>
      <w:r w:rsidR="00957167" w:rsidRPr="00E20480">
        <w:rPr>
          <w:rFonts w:ascii="Verdana" w:hAnsi="Verdana"/>
          <w:sz w:val="22"/>
          <w:szCs w:val="22"/>
          <w:lang w:val="es-CO"/>
        </w:rPr>
        <w:t>CONPES</w:t>
      </w:r>
      <w:r w:rsidRPr="00E20480">
        <w:rPr>
          <w:rFonts w:ascii="Verdana" w:hAnsi="Verdana"/>
          <w:sz w:val="22"/>
          <w:szCs w:val="22"/>
          <w:lang w:val="es-CO"/>
        </w:rPr>
        <w:t xml:space="preserve"> 115 de 2008, 123 de 2009, 152 de 2012, 162 de 2013, 181 de 2015, 3861 de 2016, por valor de $195,7 millones, de los cuales </w:t>
      </w:r>
      <w:r w:rsidR="00476B80" w:rsidRPr="00E20480">
        <w:rPr>
          <w:rFonts w:ascii="Verdana" w:hAnsi="Verdana"/>
          <w:sz w:val="22"/>
          <w:szCs w:val="22"/>
          <w:lang w:val="es-CO"/>
        </w:rPr>
        <w:t xml:space="preserve">se </w:t>
      </w:r>
      <w:r w:rsidRPr="00E20480">
        <w:rPr>
          <w:rFonts w:ascii="Verdana" w:hAnsi="Verdana"/>
          <w:sz w:val="22"/>
          <w:szCs w:val="22"/>
          <w:lang w:val="es-CO"/>
        </w:rPr>
        <w:t>ha</w:t>
      </w:r>
      <w:r w:rsidR="00476B80" w:rsidRPr="00E20480">
        <w:rPr>
          <w:rFonts w:ascii="Verdana" w:hAnsi="Verdana"/>
          <w:sz w:val="22"/>
          <w:szCs w:val="22"/>
          <w:lang w:val="es-CO"/>
        </w:rPr>
        <w:t>n</w:t>
      </w:r>
      <w:r w:rsidRPr="00E20480">
        <w:rPr>
          <w:rFonts w:ascii="Verdana" w:hAnsi="Verdana"/>
          <w:sz w:val="22"/>
          <w:szCs w:val="22"/>
          <w:lang w:val="es-CO"/>
        </w:rPr>
        <w:t xml:space="preserve"> registrado como comprometido</w:t>
      </w:r>
      <w:r w:rsidR="00476B80" w:rsidRPr="00E20480">
        <w:rPr>
          <w:rFonts w:ascii="Verdana" w:hAnsi="Verdana"/>
          <w:sz w:val="22"/>
          <w:szCs w:val="22"/>
          <w:lang w:val="es-CO"/>
        </w:rPr>
        <w:t>s</w:t>
      </w:r>
      <w:r w:rsidRPr="00E20480">
        <w:rPr>
          <w:rFonts w:ascii="Verdana" w:hAnsi="Verdana"/>
          <w:sz w:val="22"/>
          <w:szCs w:val="22"/>
          <w:lang w:val="es-CO"/>
        </w:rPr>
        <w:t>, obligado</w:t>
      </w:r>
      <w:r w:rsidR="00476B80" w:rsidRPr="00E20480">
        <w:rPr>
          <w:rFonts w:ascii="Verdana" w:hAnsi="Verdana"/>
          <w:sz w:val="22"/>
          <w:szCs w:val="22"/>
          <w:lang w:val="es-CO"/>
        </w:rPr>
        <w:t>s</w:t>
      </w:r>
      <w:r w:rsidRPr="00E20480">
        <w:rPr>
          <w:rFonts w:ascii="Verdana" w:hAnsi="Verdana"/>
          <w:sz w:val="22"/>
          <w:szCs w:val="22"/>
          <w:lang w:val="es-CO"/>
        </w:rPr>
        <w:t xml:space="preserve"> y pagado</w:t>
      </w:r>
      <w:r w:rsidR="00476B80" w:rsidRPr="00E20480">
        <w:rPr>
          <w:rFonts w:ascii="Verdana" w:hAnsi="Verdana"/>
          <w:sz w:val="22"/>
          <w:szCs w:val="22"/>
          <w:lang w:val="es-CO"/>
        </w:rPr>
        <w:t>s</w:t>
      </w:r>
      <w:r w:rsidRPr="00E20480">
        <w:rPr>
          <w:rFonts w:ascii="Verdana" w:hAnsi="Verdana"/>
          <w:sz w:val="22"/>
          <w:szCs w:val="22"/>
          <w:lang w:val="es-CO"/>
        </w:rPr>
        <w:t xml:space="preserve"> $98.2 millones.</w:t>
      </w:r>
    </w:p>
    <w:p w14:paraId="1AE9655E" w14:textId="77777777" w:rsidR="006916A0" w:rsidRPr="00E20480" w:rsidRDefault="006916A0" w:rsidP="00957167">
      <w:pPr>
        <w:pStyle w:val="Default"/>
        <w:contextualSpacing/>
        <w:jc w:val="both"/>
        <w:rPr>
          <w:rFonts w:ascii="Verdana" w:hAnsi="Verdana"/>
          <w:sz w:val="22"/>
          <w:szCs w:val="22"/>
          <w:lang w:val="es-CO"/>
        </w:rPr>
      </w:pPr>
    </w:p>
    <w:p w14:paraId="06E282A6" w14:textId="77777777" w:rsidR="00476B80" w:rsidRPr="00E20480" w:rsidRDefault="006916A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Respecto de los recursos asignados en la vigencia 2017, mediante el Documento </w:t>
      </w:r>
      <w:r w:rsidR="00957167" w:rsidRPr="00E20480">
        <w:rPr>
          <w:rFonts w:ascii="Verdana" w:hAnsi="Verdana"/>
          <w:sz w:val="22"/>
          <w:szCs w:val="22"/>
          <w:lang w:val="es-CO"/>
        </w:rPr>
        <w:t>CONPES</w:t>
      </w:r>
      <w:r w:rsidRPr="00E20480">
        <w:rPr>
          <w:rFonts w:ascii="Verdana" w:hAnsi="Verdana"/>
          <w:sz w:val="22"/>
          <w:szCs w:val="22"/>
          <w:lang w:val="es-CO"/>
        </w:rPr>
        <w:t xml:space="preserve"> 3887 de 2017 por valor de $</w:t>
      </w:r>
      <w:r w:rsidR="00476B80" w:rsidRPr="00E20480">
        <w:rPr>
          <w:rFonts w:ascii="Verdana" w:hAnsi="Verdana"/>
          <w:sz w:val="22"/>
          <w:szCs w:val="22"/>
          <w:lang w:val="es-CO"/>
        </w:rPr>
        <w:t>16.546.909</w:t>
      </w:r>
      <w:r w:rsidRPr="00E20480">
        <w:rPr>
          <w:rFonts w:ascii="Verdana" w:hAnsi="Verdana"/>
          <w:sz w:val="22"/>
          <w:szCs w:val="22"/>
          <w:lang w:val="es-CO"/>
        </w:rPr>
        <w:t xml:space="preserve">, </w:t>
      </w:r>
      <w:r w:rsidR="00476B80" w:rsidRPr="00E20480">
        <w:rPr>
          <w:rFonts w:ascii="Verdana" w:hAnsi="Verdana"/>
          <w:sz w:val="22"/>
          <w:szCs w:val="22"/>
          <w:lang w:val="es-CO"/>
        </w:rPr>
        <w:t>es preciso indicar</w:t>
      </w:r>
      <w:r w:rsidRPr="00E20480">
        <w:rPr>
          <w:rFonts w:ascii="Verdana" w:hAnsi="Verdana"/>
          <w:sz w:val="22"/>
          <w:szCs w:val="22"/>
          <w:lang w:val="es-CO"/>
        </w:rPr>
        <w:t xml:space="preserve"> que éstos se encuentran afectados por la Medida Correctiva de Suspensión de Giros.</w:t>
      </w:r>
    </w:p>
    <w:p w14:paraId="3ABABB76" w14:textId="77777777" w:rsidR="00476B80" w:rsidRPr="00E20480" w:rsidRDefault="00476B80" w:rsidP="00957167">
      <w:pPr>
        <w:pStyle w:val="Default"/>
        <w:contextualSpacing/>
        <w:jc w:val="both"/>
        <w:rPr>
          <w:rFonts w:ascii="Verdana" w:hAnsi="Verdana"/>
          <w:sz w:val="22"/>
          <w:szCs w:val="22"/>
          <w:lang w:val="es-CO"/>
        </w:rPr>
      </w:pPr>
    </w:p>
    <w:p w14:paraId="28B672F3" w14:textId="77777777" w:rsidR="006916A0" w:rsidRPr="00E20480" w:rsidRDefault="006916A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Total, recursos </w:t>
      </w:r>
      <w:r w:rsidR="00957167" w:rsidRPr="00E20480">
        <w:rPr>
          <w:rFonts w:ascii="Verdana" w:hAnsi="Verdana"/>
          <w:sz w:val="22"/>
          <w:szCs w:val="22"/>
          <w:lang w:val="es-CO"/>
        </w:rPr>
        <w:t>CONPES</w:t>
      </w:r>
      <w:r w:rsidRPr="00E20480">
        <w:rPr>
          <w:rFonts w:ascii="Verdana" w:hAnsi="Verdana"/>
          <w:sz w:val="22"/>
          <w:szCs w:val="22"/>
          <w:lang w:val="es-CO"/>
        </w:rPr>
        <w:t xml:space="preserve"> vigencias 2008 a 2017 $212</w:t>
      </w:r>
      <w:r w:rsidR="00476B80" w:rsidRPr="00E20480">
        <w:rPr>
          <w:rFonts w:ascii="Verdana" w:hAnsi="Verdana"/>
          <w:sz w:val="22"/>
          <w:szCs w:val="22"/>
          <w:lang w:val="es-CO"/>
        </w:rPr>
        <w:t>,</w:t>
      </w:r>
      <w:r w:rsidRPr="00E20480">
        <w:rPr>
          <w:rFonts w:ascii="Verdana" w:hAnsi="Verdana"/>
          <w:sz w:val="22"/>
          <w:szCs w:val="22"/>
          <w:lang w:val="es-CO"/>
        </w:rPr>
        <w:t>2 millones. (Ver cuadro 1 y tabla No. 3).</w:t>
      </w:r>
    </w:p>
    <w:p w14:paraId="7A64A499" w14:textId="77777777" w:rsidR="00476B80" w:rsidRPr="00E20480" w:rsidRDefault="00476B80" w:rsidP="000331DB">
      <w:pPr>
        <w:spacing w:after="160"/>
        <w:contextualSpacing/>
        <w:rPr>
          <w:rFonts w:ascii="Verdana" w:hAnsi="Verdana" w:cs="Arial"/>
        </w:rPr>
      </w:pPr>
      <w:r w:rsidRPr="00E20480">
        <w:rPr>
          <w:rFonts w:ascii="Verdana" w:hAnsi="Verdana" w:cs="Arial"/>
        </w:rPr>
        <w:br w:type="page"/>
      </w:r>
    </w:p>
    <w:p w14:paraId="020B7700" w14:textId="77777777" w:rsidR="00476B80" w:rsidRPr="00E20480" w:rsidRDefault="00476B80" w:rsidP="000331DB">
      <w:pPr>
        <w:spacing w:after="160"/>
        <w:contextualSpacing/>
        <w:rPr>
          <w:rFonts w:ascii="Verdana" w:hAnsi="Verdana" w:cs="Arial"/>
          <w:sz w:val="22"/>
          <w:szCs w:val="22"/>
        </w:rPr>
      </w:pPr>
    </w:p>
    <w:p w14:paraId="0CE0E065" w14:textId="77777777" w:rsidR="002907F6" w:rsidRPr="00E20480" w:rsidRDefault="0064579D" w:rsidP="00957167">
      <w:pPr>
        <w:pStyle w:val="Sinespaciado"/>
        <w:contextualSpacing/>
        <w:jc w:val="center"/>
        <w:rPr>
          <w:rFonts w:ascii="Verdana" w:hAnsi="Verdana"/>
          <w:b/>
          <w:bCs/>
          <w:sz w:val="20"/>
          <w:szCs w:val="20"/>
        </w:rPr>
      </w:pPr>
      <w:r w:rsidRPr="00E20480">
        <w:rPr>
          <w:rFonts w:ascii="Verdana" w:hAnsi="Verdana"/>
          <w:b/>
          <w:bCs/>
          <w:sz w:val="20"/>
          <w:szCs w:val="20"/>
        </w:rPr>
        <w:t>Cuadro No 1</w:t>
      </w:r>
    </w:p>
    <w:p w14:paraId="2A0D284F" w14:textId="77777777" w:rsidR="002907F6" w:rsidRPr="00E20480" w:rsidRDefault="0064579D" w:rsidP="00957167">
      <w:pPr>
        <w:pStyle w:val="Sinespaciado"/>
        <w:contextualSpacing/>
        <w:jc w:val="center"/>
        <w:rPr>
          <w:rFonts w:ascii="Verdana" w:hAnsi="Verdana" w:cs="Arial"/>
          <w:sz w:val="20"/>
          <w:szCs w:val="20"/>
        </w:rPr>
      </w:pPr>
      <w:r w:rsidRPr="00E20480">
        <w:rPr>
          <w:rFonts w:ascii="Verdana" w:hAnsi="Verdana" w:cs="Arial"/>
          <w:sz w:val="20"/>
          <w:szCs w:val="20"/>
        </w:rPr>
        <w:t>Municipio de Tipacoque – Boyacá</w:t>
      </w:r>
    </w:p>
    <w:p w14:paraId="55D03036" w14:textId="77777777" w:rsidR="0064579D" w:rsidRPr="00E20480" w:rsidRDefault="0064579D" w:rsidP="00957167">
      <w:pPr>
        <w:pStyle w:val="Sinespaciado"/>
        <w:contextualSpacing/>
        <w:jc w:val="center"/>
        <w:rPr>
          <w:rFonts w:ascii="Verdana" w:hAnsi="Verdana"/>
          <w:sz w:val="20"/>
          <w:szCs w:val="20"/>
        </w:rPr>
      </w:pPr>
      <w:r w:rsidRPr="00E20480">
        <w:rPr>
          <w:rFonts w:ascii="Verdana" w:hAnsi="Verdana" w:cs="Arial"/>
          <w:sz w:val="20"/>
          <w:szCs w:val="20"/>
        </w:rPr>
        <w:t>Asignaciones para Atención Integral a la Primera Infancia</w:t>
      </w:r>
    </w:p>
    <w:tbl>
      <w:tblPr>
        <w:tblW w:w="6582" w:type="dxa"/>
        <w:jc w:val="center"/>
        <w:tblCellMar>
          <w:left w:w="70" w:type="dxa"/>
          <w:right w:w="70" w:type="dxa"/>
        </w:tblCellMar>
        <w:tblLook w:val="04A0" w:firstRow="1" w:lastRow="0" w:firstColumn="1" w:lastColumn="0" w:noHBand="0" w:noVBand="1"/>
      </w:tblPr>
      <w:tblGrid>
        <w:gridCol w:w="2194"/>
        <w:gridCol w:w="2194"/>
        <w:gridCol w:w="2194"/>
      </w:tblGrid>
      <w:tr w:rsidR="0064579D" w:rsidRPr="00E20480" w14:paraId="1506D5A4" w14:textId="77777777" w:rsidTr="00EB584D">
        <w:trPr>
          <w:trHeight w:val="362"/>
          <w:jc w:val="center"/>
        </w:trPr>
        <w:tc>
          <w:tcPr>
            <w:tcW w:w="2194" w:type="dxa"/>
            <w:tcBorders>
              <w:top w:val="single" w:sz="8" w:space="0" w:color="auto"/>
              <w:left w:val="single" w:sz="8" w:space="0" w:color="auto"/>
              <w:bottom w:val="single" w:sz="8" w:space="0" w:color="auto"/>
              <w:right w:val="single" w:sz="8" w:space="0" w:color="auto"/>
            </w:tcBorders>
            <w:shd w:val="clear" w:color="auto" w:fill="FFC000"/>
            <w:vAlign w:val="center"/>
            <w:hideMark/>
          </w:tcPr>
          <w:p w14:paraId="2ED66A30"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AÑO</w:t>
            </w:r>
          </w:p>
        </w:tc>
        <w:tc>
          <w:tcPr>
            <w:tcW w:w="2194" w:type="dxa"/>
            <w:tcBorders>
              <w:top w:val="single" w:sz="8" w:space="0" w:color="auto"/>
              <w:left w:val="nil"/>
              <w:bottom w:val="single" w:sz="8" w:space="0" w:color="auto"/>
              <w:right w:val="single" w:sz="8" w:space="0" w:color="auto"/>
            </w:tcBorders>
            <w:shd w:val="clear" w:color="auto" w:fill="FFC000"/>
            <w:vAlign w:val="center"/>
            <w:hideMark/>
          </w:tcPr>
          <w:p w14:paraId="72B47812" w14:textId="77777777" w:rsidR="0064579D" w:rsidRPr="00E20480" w:rsidRDefault="00957167"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CONPES</w:t>
            </w:r>
          </w:p>
        </w:tc>
        <w:tc>
          <w:tcPr>
            <w:tcW w:w="2194" w:type="dxa"/>
            <w:tcBorders>
              <w:top w:val="single" w:sz="8" w:space="0" w:color="auto"/>
              <w:left w:val="nil"/>
              <w:bottom w:val="single" w:sz="8" w:space="0" w:color="auto"/>
              <w:right w:val="single" w:sz="8" w:space="0" w:color="auto"/>
            </w:tcBorders>
            <w:shd w:val="clear" w:color="auto" w:fill="FFC000"/>
            <w:vAlign w:val="center"/>
            <w:hideMark/>
          </w:tcPr>
          <w:p w14:paraId="106F3311"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ASIGNACIÓN</w:t>
            </w:r>
          </w:p>
        </w:tc>
      </w:tr>
      <w:tr w:rsidR="0064579D" w:rsidRPr="00E20480" w14:paraId="02D1EFD7" w14:textId="77777777" w:rsidTr="006916A0">
        <w:trPr>
          <w:trHeight w:val="217"/>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423EAC7A"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2008</w:t>
            </w:r>
          </w:p>
        </w:tc>
        <w:tc>
          <w:tcPr>
            <w:tcW w:w="2194" w:type="dxa"/>
            <w:tcBorders>
              <w:top w:val="nil"/>
              <w:left w:val="nil"/>
              <w:bottom w:val="single" w:sz="4" w:space="0" w:color="auto"/>
              <w:right w:val="single" w:sz="4" w:space="0" w:color="auto"/>
            </w:tcBorders>
            <w:shd w:val="clear" w:color="auto" w:fill="auto"/>
            <w:vAlign w:val="center"/>
            <w:hideMark/>
          </w:tcPr>
          <w:p w14:paraId="796B8B20"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115</w:t>
            </w:r>
          </w:p>
        </w:tc>
        <w:tc>
          <w:tcPr>
            <w:tcW w:w="2194" w:type="dxa"/>
            <w:tcBorders>
              <w:top w:val="nil"/>
              <w:left w:val="nil"/>
              <w:bottom w:val="single" w:sz="4" w:space="0" w:color="auto"/>
              <w:right w:val="single" w:sz="8" w:space="0" w:color="auto"/>
            </w:tcBorders>
            <w:shd w:val="clear" w:color="auto" w:fill="auto"/>
            <w:vAlign w:val="center"/>
            <w:hideMark/>
          </w:tcPr>
          <w:p w14:paraId="2DC53D6B"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sz w:val="18"/>
                <w:szCs w:val="18"/>
              </w:rPr>
              <w:t>$</w:t>
            </w:r>
            <w:r w:rsidR="0064579D" w:rsidRPr="000331DB">
              <w:rPr>
                <w:rFonts w:ascii="Verdana" w:hAnsi="Verdana" w:cs="Calibri"/>
                <w:sz w:val="18"/>
                <w:szCs w:val="18"/>
              </w:rPr>
              <w:t>41.052.776</w:t>
            </w:r>
          </w:p>
        </w:tc>
      </w:tr>
      <w:tr w:rsidR="0064579D" w:rsidRPr="00E20480" w14:paraId="33FF9B51" w14:textId="77777777" w:rsidTr="0050427A">
        <w:trPr>
          <w:trHeight w:val="132"/>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4AEAC6E6"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2009</w:t>
            </w:r>
          </w:p>
        </w:tc>
        <w:tc>
          <w:tcPr>
            <w:tcW w:w="2194" w:type="dxa"/>
            <w:tcBorders>
              <w:top w:val="nil"/>
              <w:left w:val="nil"/>
              <w:bottom w:val="single" w:sz="4" w:space="0" w:color="auto"/>
              <w:right w:val="single" w:sz="4" w:space="0" w:color="auto"/>
            </w:tcBorders>
            <w:shd w:val="clear" w:color="auto" w:fill="auto"/>
            <w:vAlign w:val="center"/>
            <w:hideMark/>
          </w:tcPr>
          <w:p w14:paraId="2BDD3D73"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123</w:t>
            </w:r>
          </w:p>
        </w:tc>
        <w:tc>
          <w:tcPr>
            <w:tcW w:w="2194" w:type="dxa"/>
            <w:tcBorders>
              <w:top w:val="nil"/>
              <w:left w:val="nil"/>
              <w:bottom w:val="single" w:sz="4" w:space="0" w:color="auto"/>
              <w:right w:val="single" w:sz="8" w:space="0" w:color="auto"/>
            </w:tcBorders>
            <w:shd w:val="clear" w:color="auto" w:fill="auto"/>
            <w:vAlign w:val="center"/>
            <w:hideMark/>
          </w:tcPr>
          <w:p w14:paraId="618B31BA"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color w:val="000000"/>
                <w:sz w:val="18"/>
                <w:szCs w:val="18"/>
              </w:rPr>
              <w:t>$</w:t>
            </w:r>
            <w:r w:rsidR="0064579D" w:rsidRPr="000331DB">
              <w:rPr>
                <w:rFonts w:ascii="Verdana" w:hAnsi="Verdana" w:cs="Calibri"/>
                <w:color w:val="000000"/>
                <w:sz w:val="18"/>
                <w:szCs w:val="18"/>
              </w:rPr>
              <w:t>52.800.669</w:t>
            </w:r>
          </w:p>
        </w:tc>
      </w:tr>
      <w:tr w:rsidR="0064579D" w:rsidRPr="00E20480" w14:paraId="75F0015E" w14:textId="77777777" w:rsidTr="006916A0">
        <w:trPr>
          <w:trHeight w:val="207"/>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6FF637BB"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2012</w:t>
            </w:r>
          </w:p>
        </w:tc>
        <w:tc>
          <w:tcPr>
            <w:tcW w:w="2194" w:type="dxa"/>
            <w:tcBorders>
              <w:top w:val="nil"/>
              <w:left w:val="nil"/>
              <w:bottom w:val="single" w:sz="4" w:space="0" w:color="auto"/>
              <w:right w:val="single" w:sz="4" w:space="0" w:color="auto"/>
            </w:tcBorders>
            <w:shd w:val="clear" w:color="auto" w:fill="auto"/>
            <w:vAlign w:val="center"/>
            <w:hideMark/>
          </w:tcPr>
          <w:p w14:paraId="53C501CF"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152</w:t>
            </w:r>
          </w:p>
        </w:tc>
        <w:tc>
          <w:tcPr>
            <w:tcW w:w="2194" w:type="dxa"/>
            <w:tcBorders>
              <w:top w:val="nil"/>
              <w:left w:val="nil"/>
              <w:bottom w:val="single" w:sz="4" w:space="0" w:color="auto"/>
              <w:right w:val="single" w:sz="8" w:space="0" w:color="auto"/>
            </w:tcBorders>
            <w:shd w:val="clear" w:color="auto" w:fill="auto"/>
            <w:vAlign w:val="center"/>
            <w:hideMark/>
          </w:tcPr>
          <w:p w14:paraId="47E34C39"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sz w:val="18"/>
                <w:szCs w:val="18"/>
              </w:rPr>
              <w:t>$</w:t>
            </w:r>
            <w:r w:rsidR="0064579D" w:rsidRPr="000331DB">
              <w:rPr>
                <w:rFonts w:ascii="Verdana" w:hAnsi="Verdana" w:cs="Calibri"/>
                <w:sz w:val="18"/>
                <w:szCs w:val="18"/>
              </w:rPr>
              <w:t>8.552.600</w:t>
            </w:r>
          </w:p>
        </w:tc>
      </w:tr>
      <w:tr w:rsidR="0064579D" w:rsidRPr="00E20480" w14:paraId="282CBFF2" w14:textId="77777777" w:rsidTr="006916A0">
        <w:trPr>
          <w:trHeight w:val="268"/>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13716B1D"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2013</w:t>
            </w:r>
          </w:p>
        </w:tc>
        <w:tc>
          <w:tcPr>
            <w:tcW w:w="2194" w:type="dxa"/>
            <w:tcBorders>
              <w:top w:val="nil"/>
              <w:left w:val="nil"/>
              <w:bottom w:val="single" w:sz="4" w:space="0" w:color="auto"/>
              <w:right w:val="single" w:sz="4" w:space="0" w:color="auto"/>
            </w:tcBorders>
            <w:shd w:val="clear" w:color="auto" w:fill="auto"/>
            <w:vAlign w:val="center"/>
            <w:hideMark/>
          </w:tcPr>
          <w:p w14:paraId="0126E3AC"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162</w:t>
            </w:r>
          </w:p>
        </w:tc>
        <w:tc>
          <w:tcPr>
            <w:tcW w:w="2194" w:type="dxa"/>
            <w:tcBorders>
              <w:top w:val="nil"/>
              <w:left w:val="nil"/>
              <w:bottom w:val="single" w:sz="4" w:space="0" w:color="auto"/>
              <w:right w:val="single" w:sz="8" w:space="0" w:color="auto"/>
            </w:tcBorders>
            <w:shd w:val="clear" w:color="auto" w:fill="auto"/>
            <w:vAlign w:val="center"/>
            <w:hideMark/>
          </w:tcPr>
          <w:p w14:paraId="4BF8F06F"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color w:val="000000"/>
                <w:sz w:val="18"/>
                <w:szCs w:val="18"/>
              </w:rPr>
              <w:t>$</w:t>
            </w:r>
            <w:r w:rsidR="0064579D" w:rsidRPr="000331DB">
              <w:rPr>
                <w:rFonts w:ascii="Verdana" w:hAnsi="Verdana" w:cs="Calibri"/>
                <w:color w:val="000000"/>
                <w:sz w:val="18"/>
                <w:szCs w:val="18"/>
              </w:rPr>
              <w:t>55.017.793</w:t>
            </w:r>
          </w:p>
        </w:tc>
      </w:tr>
      <w:tr w:rsidR="0064579D" w:rsidRPr="00E20480" w14:paraId="3ECBCB6D" w14:textId="77777777" w:rsidTr="006916A0">
        <w:trPr>
          <w:trHeight w:val="129"/>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57CC8240"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2015</w:t>
            </w:r>
          </w:p>
        </w:tc>
        <w:tc>
          <w:tcPr>
            <w:tcW w:w="2194" w:type="dxa"/>
            <w:tcBorders>
              <w:top w:val="nil"/>
              <w:left w:val="nil"/>
              <w:bottom w:val="single" w:sz="4" w:space="0" w:color="auto"/>
              <w:right w:val="single" w:sz="4" w:space="0" w:color="auto"/>
            </w:tcBorders>
            <w:shd w:val="clear" w:color="auto" w:fill="auto"/>
            <w:vAlign w:val="center"/>
            <w:hideMark/>
          </w:tcPr>
          <w:p w14:paraId="5BADBB32"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181</w:t>
            </w:r>
          </w:p>
        </w:tc>
        <w:tc>
          <w:tcPr>
            <w:tcW w:w="2194" w:type="dxa"/>
            <w:tcBorders>
              <w:top w:val="nil"/>
              <w:left w:val="nil"/>
              <w:bottom w:val="single" w:sz="4" w:space="0" w:color="auto"/>
              <w:right w:val="single" w:sz="8" w:space="0" w:color="auto"/>
            </w:tcBorders>
            <w:shd w:val="clear" w:color="auto" w:fill="auto"/>
            <w:vAlign w:val="center"/>
            <w:hideMark/>
          </w:tcPr>
          <w:p w14:paraId="32F36739"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sz w:val="18"/>
                <w:szCs w:val="18"/>
              </w:rPr>
              <w:t>$</w:t>
            </w:r>
            <w:r w:rsidR="0064579D" w:rsidRPr="000331DB">
              <w:rPr>
                <w:rFonts w:ascii="Verdana" w:hAnsi="Verdana" w:cs="Calibri"/>
                <w:sz w:val="18"/>
                <w:szCs w:val="18"/>
              </w:rPr>
              <w:t>20.002.716</w:t>
            </w:r>
          </w:p>
        </w:tc>
      </w:tr>
      <w:tr w:rsidR="0064579D" w:rsidRPr="00E20480" w14:paraId="502BCEB3" w14:textId="77777777" w:rsidTr="006916A0">
        <w:trPr>
          <w:trHeight w:val="153"/>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2B47E6A5"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2016</w:t>
            </w:r>
          </w:p>
        </w:tc>
        <w:tc>
          <w:tcPr>
            <w:tcW w:w="2194" w:type="dxa"/>
            <w:tcBorders>
              <w:top w:val="nil"/>
              <w:left w:val="nil"/>
              <w:bottom w:val="single" w:sz="4" w:space="0" w:color="auto"/>
              <w:right w:val="single" w:sz="4" w:space="0" w:color="auto"/>
            </w:tcBorders>
            <w:shd w:val="clear" w:color="auto" w:fill="auto"/>
            <w:vAlign w:val="center"/>
            <w:hideMark/>
          </w:tcPr>
          <w:p w14:paraId="00681DD0"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color w:val="000000"/>
                <w:sz w:val="18"/>
                <w:szCs w:val="18"/>
              </w:rPr>
              <w:t>3861</w:t>
            </w:r>
          </w:p>
        </w:tc>
        <w:tc>
          <w:tcPr>
            <w:tcW w:w="2194" w:type="dxa"/>
            <w:tcBorders>
              <w:top w:val="nil"/>
              <w:left w:val="nil"/>
              <w:bottom w:val="single" w:sz="4" w:space="0" w:color="auto"/>
              <w:right w:val="single" w:sz="8" w:space="0" w:color="auto"/>
            </w:tcBorders>
            <w:shd w:val="clear" w:color="auto" w:fill="auto"/>
            <w:vAlign w:val="center"/>
            <w:hideMark/>
          </w:tcPr>
          <w:p w14:paraId="354C6E2F"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color w:val="000000"/>
                <w:sz w:val="18"/>
                <w:szCs w:val="18"/>
              </w:rPr>
              <w:t>$</w:t>
            </w:r>
            <w:r w:rsidR="0064579D" w:rsidRPr="000331DB">
              <w:rPr>
                <w:rFonts w:ascii="Verdana" w:hAnsi="Verdana" w:cs="Calibri"/>
                <w:color w:val="000000"/>
                <w:sz w:val="18"/>
                <w:szCs w:val="18"/>
              </w:rPr>
              <w:t>18.314.582</w:t>
            </w:r>
          </w:p>
        </w:tc>
      </w:tr>
      <w:tr w:rsidR="0064579D" w:rsidRPr="00E20480" w14:paraId="3C493386" w14:textId="77777777" w:rsidTr="00EB584D">
        <w:trPr>
          <w:trHeight w:val="228"/>
          <w:jc w:val="center"/>
        </w:trPr>
        <w:tc>
          <w:tcPr>
            <w:tcW w:w="2194" w:type="dxa"/>
            <w:tcBorders>
              <w:top w:val="nil"/>
              <w:left w:val="single" w:sz="8" w:space="0" w:color="auto"/>
              <w:bottom w:val="single" w:sz="4" w:space="0" w:color="auto"/>
              <w:right w:val="single" w:sz="4" w:space="0" w:color="auto"/>
            </w:tcBorders>
            <w:shd w:val="clear" w:color="auto" w:fill="auto"/>
            <w:vAlign w:val="center"/>
            <w:hideMark/>
          </w:tcPr>
          <w:p w14:paraId="3BA59826"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2017</w:t>
            </w:r>
          </w:p>
        </w:tc>
        <w:tc>
          <w:tcPr>
            <w:tcW w:w="2194" w:type="dxa"/>
            <w:tcBorders>
              <w:top w:val="nil"/>
              <w:left w:val="nil"/>
              <w:bottom w:val="single" w:sz="4" w:space="0" w:color="auto"/>
              <w:right w:val="single" w:sz="4" w:space="0" w:color="auto"/>
            </w:tcBorders>
            <w:shd w:val="clear" w:color="auto" w:fill="auto"/>
            <w:vAlign w:val="center"/>
            <w:hideMark/>
          </w:tcPr>
          <w:p w14:paraId="5ACAAB97" w14:textId="77777777" w:rsidR="0064579D" w:rsidRPr="00E20480" w:rsidRDefault="0064579D" w:rsidP="00957167">
            <w:pPr>
              <w:contextualSpacing/>
              <w:jc w:val="center"/>
              <w:rPr>
                <w:rFonts w:ascii="Verdana" w:hAnsi="Verdana" w:cs="Calibri"/>
                <w:color w:val="000000"/>
                <w:sz w:val="18"/>
                <w:szCs w:val="18"/>
              </w:rPr>
            </w:pPr>
            <w:r w:rsidRPr="000331DB">
              <w:rPr>
                <w:rFonts w:ascii="Verdana" w:hAnsi="Verdana" w:cs="Calibri"/>
                <w:sz w:val="18"/>
                <w:szCs w:val="18"/>
              </w:rPr>
              <w:t>3887</w:t>
            </w:r>
          </w:p>
        </w:tc>
        <w:tc>
          <w:tcPr>
            <w:tcW w:w="2194" w:type="dxa"/>
            <w:tcBorders>
              <w:top w:val="nil"/>
              <w:left w:val="nil"/>
              <w:bottom w:val="single" w:sz="4" w:space="0" w:color="auto"/>
              <w:right w:val="single" w:sz="8" w:space="0" w:color="auto"/>
            </w:tcBorders>
            <w:shd w:val="clear" w:color="auto" w:fill="auto"/>
            <w:vAlign w:val="center"/>
            <w:hideMark/>
          </w:tcPr>
          <w:p w14:paraId="2C25AC21" w14:textId="77777777" w:rsidR="0064579D" w:rsidRPr="00E20480" w:rsidRDefault="00476B80" w:rsidP="00957167">
            <w:pPr>
              <w:contextualSpacing/>
              <w:jc w:val="right"/>
              <w:rPr>
                <w:rFonts w:ascii="Verdana" w:hAnsi="Verdana" w:cs="Calibri"/>
                <w:color w:val="000000"/>
                <w:sz w:val="18"/>
                <w:szCs w:val="18"/>
              </w:rPr>
            </w:pPr>
            <w:r w:rsidRPr="000331DB">
              <w:rPr>
                <w:rFonts w:ascii="Verdana" w:hAnsi="Verdana" w:cs="Calibri"/>
                <w:sz w:val="18"/>
                <w:szCs w:val="18"/>
              </w:rPr>
              <w:t>$</w:t>
            </w:r>
            <w:r w:rsidR="0064579D" w:rsidRPr="000331DB">
              <w:rPr>
                <w:rFonts w:ascii="Verdana" w:hAnsi="Verdana" w:cs="Calibri"/>
                <w:sz w:val="18"/>
                <w:szCs w:val="18"/>
              </w:rPr>
              <w:t>16.546.909</w:t>
            </w:r>
          </w:p>
        </w:tc>
      </w:tr>
      <w:tr w:rsidR="0064579D" w:rsidRPr="00E20480" w14:paraId="144A41C8" w14:textId="77777777" w:rsidTr="00EB584D">
        <w:trPr>
          <w:trHeight w:val="263"/>
          <w:jc w:val="center"/>
        </w:trPr>
        <w:tc>
          <w:tcPr>
            <w:tcW w:w="219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F4A64BC" w14:textId="77777777" w:rsidR="0064579D" w:rsidRPr="00E20480" w:rsidRDefault="0064579D" w:rsidP="00957167">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TOTAL</w:t>
            </w:r>
          </w:p>
        </w:tc>
        <w:tc>
          <w:tcPr>
            <w:tcW w:w="219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4075DF5" w14:textId="77777777" w:rsidR="0064579D" w:rsidRPr="00E20480" w:rsidRDefault="0064579D" w:rsidP="00957167">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 </w:t>
            </w:r>
          </w:p>
        </w:tc>
        <w:tc>
          <w:tcPr>
            <w:tcW w:w="219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9AC5BCA" w14:textId="77777777" w:rsidR="0064579D" w:rsidRPr="00E20480" w:rsidRDefault="00476B80" w:rsidP="00957167">
            <w:pPr>
              <w:contextualSpacing/>
              <w:jc w:val="right"/>
              <w:rPr>
                <w:rFonts w:ascii="Verdana" w:hAnsi="Verdana" w:cs="Calibri"/>
                <w:b/>
                <w:bCs/>
                <w:color w:val="000000"/>
                <w:sz w:val="18"/>
                <w:szCs w:val="18"/>
              </w:rPr>
            </w:pPr>
            <w:r w:rsidRPr="000331DB">
              <w:rPr>
                <w:rFonts w:ascii="Verdana" w:hAnsi="Verdana" w:cs="Calibri"/>
                <w:b/>
                <w:bCs/>
                <w:color w:val="000000"/>
                <w:sz w:val="18"/>
                <w:szCs w:val="18"/>
              </w:rPr>
              <w:t>$</w:t>
            </w:r>
            <w:r w:rsidR="0064579D" w:rsidRPr="000331DB">
              <w:rPr>
                <w:rFonts w:ascii="Verdana" w:hAnsi="Verdana" w:cs="Calibri"/>
                <w:b/>
                <w:bCs/>
                <w:color w:val="000000"/>
                <w:sz w:val="18"/>
                <w:szCs w:val="18"/>
              </w:rPr>
              <w:t>212.288.045</w:t>
            </w:r>
          </w:p>
        </w:tc>
      </w:tr>
    </w:tbl>
    <w:p w14:paraId="7FCA509F" w14:textId="77777777" w:rsidR="0064579D" w:rsidRPr="00E20480" w:rsidRDefault="006916A0" w:rsidP="00957167">
      <w:pPr>
        <w:contextualSpacing/>
        <w:jc w:val="center"/>
        <w:rPr>
          <w:rFonts w:ascii="Verdana" w:hAnsi="Verdana" w:cs="Arial"/>
          <w:sz w:val="20"/>
          <w:szCs w:val="20"/>
        </w:rPr>
      </w:pPr>
      <w:r w:rsidRPr="00E20480">
        <w:rPr>
          <w:rFonts w:ascii="Verdana" w:hAnsi="Verdana" w:cs="Arial"/>
          <w:b/>
          <w:bCs/>
          <w:sz w:val="16"/>
          <w:szCs w:val="16"/>
        </w:rPr>
        <w:t>Fuente:</w:t>
      </w:r>
      <w:r w:rsidRPr="00E20480">
        <w:rPr>
          <w:rFonts w:ascii="Verdana" w:hAnsi="Verdana" w:cs="Arial"/>
          <w:sz w:val="16"/>
          <w:szCs w:val="16"/>
        </w:rPr>
        <w:t xml:space="preserve"> Ejecuciones Presupuestales</w:t>
      </w:r>
    </w:p>
    <w:p w14:paraId="0F83E218" w14:textId="77777777" w:rsidR="0064579D" w:rsidRPr="00E20480" w:rsidRDefault="0064579D" w:rsidP="00957167">
      <w:pPr>
        <w:contextualSpacing/>
        <w:jc w:val="both"/>
        <w:rPr>
          <w:rFonts w:ascii="Verdana" w:hAnsi="Verdana" w:cs="Arial"/>
          <w:sz w:val="20"/>
          <w:szCs w:val="20"/>
        </w:rPr>
      </w:pPr>
    </w:p>
    <w:p w14:paraId="51856FC9" w14:textId="77777777" w:rsidR="00191297" w:rsidRPr="00E20480" w:rsidRDefault="00086F5E" w:rsidP="00957167">
      <w:pPr>
        <w:spacing w:before="92"/>
        <w:ind w:left="2746" w:right="2347"/>
        <w:contextualSpacing/>
        <w:jc w:val="center"/>
        <w:rPr>
          <w:rFonts w:ascii="Verdana" w:hAnsi="Verdana"/>
          <w:b/>
          <w:sz w:val="20"/>
          <w:szCs w:val="20"/>
        </w:rPr>
      </w:pPr>
      <w:r w:rsidRPr="00E20480">
        <w:rPr>
          <w:rFonts w:ascii="Verdana" w:hAnsi="Verdana"/>
          <w:b/>
          <w:sz w:val="20"/>
          <w:szCs w:val="20"/>
        </w:rPr>
        <w:t>Tabla 3</w:t>
      </w:r>
    </w:p>
    <w:p w14:paraId="071E4D49" w14:textId="77777777" w:rsidR="002907F6" w:rsidRPr="00E20480" w:rsidRDefault="002907F6" w:rsidP="00957167">
      <w:pPr>
        <w:spacing w:after="2"/>
        <w:ind w:right="48" w:firstLine="3"/>
        <w:contextualSpacing/>
        <w:jc w:val="center"/>
        <w:rPr>
          <w:rFonts w:ascii="Verdana" w:hAnsi="Verdana" w:cs="Arial"/>
          <w:bCs/>
          <w:sz w:val="20"/>
          <w:szCs w:val="20"/>
        </w:rPr>
      </w:pPr>
      <w:r w:rsidRPr="00E20480">
        <w:rPr>
          <w:rFonts w:ascii="Verdana" w:hAnsi="Verdana" w:cs="Arial"/>
          <w:bCs/>
          <w:sz w:val="20"/>
          <w:szCs w:val="20"/>
        </w:rPr>
        <w:t>Situación de Recursos AIPI (2008 - 2018) Análisis Ingresos y</w:t>
      </w:r>
      <w:r w:rsidR="00476B80" w:rsidRPr="00E20480">
        <w:rPr>
          <w:rFonts w:ascii="Verdana" w:hAnsi="Verdana" w:cs="Arial"/>
          <w:bCs/>
          <w:sz w:val="20"/>
          <w:szCs w:val="20"/>
        </w:rPr>
        <w:t xml:space="preserve"> </w:t>
      </w:r>
      <w:r w:rsidRPr="00E20480">
        <w:rPr>
          <w:rFonts w:ascii="Verdana" w:hAnsi="Verdana" w:cs="Arial"/>
          <w:bCs/>
          <w:sz w:val="20"/>
          <w:szCs w:val="20"/>
        </w:rPr>
        <w:t>Gastos – Asignaciones AIPI - FUT (Cifras en miles de pesos)</w:t>
      </w:r>
    </w:p>
    <w:tbl>
      <w:tblPr>
        <w:tblW w:w="9593" w:type="dxa"/>
        <w:jc w:val="center"/>
        <w:tblLayout w:type="fixed"/>
        <w:tblLook w:val="04A0" w:firstRow="1" w:lastRow="0" w:firstColumn="1" w:lastColumn="0" w:noHBand="0" w:noVBand="1"/>
      </w:tblPr>
      <w:tblGrid>
        <w:gridCol w:w="802"/>
        <w:gridCol w:w="711"/>
        <w:gridCol w:w="709"/>
        <w:gridCol w:w="851"/>
        <w:gridCol w:w="708"/>
        <w:gridCol w:w="851"/>
        <w:gridCol w:w="709"/>
        <w:gridCol w:w="708"/>
        <w:gridCol w:w="709"/>
        <w:gridCol w:w="709"/>
        <w:gridCol w:w="709"/>
        <w:gridCol w:w="708"/>
        <w:gridCol w:w="702"/>
        <w:gridCol w:w="7"/>
      </w:tblGrid>
      <w:tr w:rsidR="00146383" w:rsidRPr="00E20480" w14:paraId="574173AA" w14:textId="77777777" w:rsidTr="00EB584D">
        <w:trPr>
          <w:trHeight w:val="274"/>
          <w:jc w:val="center"/>
        </w:trPr>
        <w:tc>
          <w:tcPr>
            <w:tcW w:w="802" w:type="dxa"/>
            <w:vMerge w:val="restart"/>
            <w:tcBorders>
              <w:top w:val="single" w:sz="4" w:space="0" w:color="8EA9DB"/>
              <w:left w:val="single" w:sz="4" w:space="0" w:color="8EA9DB"/>
              <w:bottom w:val="single" w:sz="4" w:space="0" w:color="8EA9DB"/>
              <w:right w:val="single" w:sz="4" w:space="0" w:color="8EA9DB"/>
            </w:tcBorders>
            <w:shd w:val="clear" w:color="auto" w:fill="FFC000"/>
            <w:noWrap/>
            <w:vAlign w:val="center"/>
            <w:hideMark/>
          </w:tcPr>
          <w:p w14:paraId="3087A623"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Periodos</w:t>
            </w:r>
          </w:p>
        </w:tc>
        <w:tc>
          <w:tcPr>
            <w:tcW w:w="1420" w:type="dxa"/>
            <w:gridSpan w:val="2"/>
            <w:tcBorders>
              <w:top w:val="single" w:sz="4" w:space="0" w:color="8EA9DB"/>
              <w:left w:val="nil"/>
              <w:bottom w:val="single" w:sz="4" w:space="0" w:color="8EA9DB"/>
              <w:right w:val="single" w:sz="4" w:space="0" w:color="8EA9DB"/>
            </w:tcBorders>
            <w:shd w:val="clear" w:color="auto" w:fill="FFC000"/>
            <w:noWrap/>
            <w:vAlign w:val="center"/>
            <w:hideMark/>
          </w:tcPr>
          <w:p w14:paraId="5EFD6487"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 </w:t>
            </w:r>
          </w:p>
        </w:tc>
        <w:tc>
          <w:tcPr>
            <w:tcW w:w="1559" w:type="dxa"/>
            <w:gridSpan w:val="2"/>
            <w:tcBorders>
              <w:top w:val="single" w:sz="4" w:space="0" w:color="8EA9DB"/>
              <w:left w:val="nil"/>
              <w:bottom w:val="single" w:sz="4" w:space="0" w:color="8EA9DB"/>
              <w:right w:val="single" w:sz="4" w:space="0" w:color="8EA9DB"/>
            </w:tcBorders>
            <w:shd w:val="clear" w:color="auto" w:fill="FFC000"/>
            <w:noWrap/>
            <w:vAlign w:val="center"/>
            <w:hideMark/>
          </w:tcPr>
          <w:p w14:paraId="3A068AC0"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Ingresos</w:t>
            </w:r>
          </w:p>
        </w:tc>
        <w:tc>
          <w:tcPr>
            <w:tcW w:w="2977" w:type="dxa"/>
            <w:gridSpan w:val="4"/>
            <w:tcBorders>
              <w:top w:val="single" w:sz="4" w:space="0" w:color="8EA9DB"/>
              <w:left w:val="nil"/>
              <w:bottom w:val="single" w:sz="4" w:space="0" w:color="8EA9DB"/>
              <w:right w:val="single" w:sz="4" w:space="0" w:color="8EA9DB"/>
            </w:tcBorders>
            <w:shd w:val="clear" w:color="auto" w:fill="FFC000"/>
            <w:noWrap/>
            <w:vAlign w:val="center"/>
            <w:hideMark/>
          </w:tcPr>
          <w:p w14:paraId="2805BD52"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Gastos</w:t>
            </w:r>
          </w:p>
        </w:tc>
        <w:tc>
          <w:tcPr>
            <w:tcW w:w="2835" w:type="dxa"/>
            <w:gridSpan w:val="5"/>
            <w:tcBorders>
              <w:top w:val="single" w:sz="4" w:space="0" w:color="8EA9DB"/>
              <w:left w:val="nil"/>
              <w:bottom w:val="single" w:sz="4" w:space="0" w:color="8EA9DB"/>
              <w:right w:val="single" w:sz="4" w:space="0" w:color="8EA9DB"/>
            </w:tcBorders>
            <w:shd w:val="clear" w:color="auto" w:fill="FFC000"/>
            <w:noWrap/>
            <w:vAlign w:val="center"/>
            <w:hideMark/>
          </w:tcPr>
          <w:p w14:paraId="7F3CB6E5"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Cierre Fiscal</w:t>
            </w:r>
          </w:p>
        </w:tc>
      </w:tr>
      <w:tr w:rsidR="00146383" w:rsidRPr="00E20480" w14:paraId="75CE586E" w14:textId="77777777" w:rsidTr="00EB584D">
        <w:trPr>
          <w:gridAfter w:val="1"/>
          <w:wAfter w:w="7" w:type="dxa"/>
          <w:trHeight w:val="399"/>
          <w:jc w:val="center"/>
        </w:trPr>
        <w:tc>
          <w:tcPr>
            <w:tcW w:w="802" w:type="dxa"/>
            <w:vMerge/>
            <w:tcBorders>
              <w:top w:val="single" w:sz="4" w:space="0" w:color="8EA9DB"/>
              <w:left w:val="single" w:sz="4" w:space="0" w:color="8EA9DB"/>
              <w:bottom w:val="single" w:sz="4" w:space="0" w:color="8EA9DB"/>
              <w:right w:val="single" w:sz="4" w:space="0" w:color="8EA9DB"/>
            </w:tcBorders>
            <w:vAlign w:val="center"/>
            <w:hideMark/>
          </w:tcPr>
          <w:p w14:paraId="04FF1FFF"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1420" w:type="dxa"/>
            <w:gridSpan w:val="2"/>
            <w:tcBorders>
              <w:top w:val="single" w:sz="4" w:space="0" w:color="8EA9DB"/>
              <w:left w:val="nil"/>
              <w:bottom w:val="single" w:sz="4" w:space="0" w:color="8EA9DB"/>
              <w:right w:val="single" w:sz="4" w:space="0" w:color="8EA9DB"/>
            </w:tcBorders>
            <w:shd w:val="clear" w:color="auto" w:fill="FFC000"/>
            <w:vAlign w:val="center"/>
            <w:hideMark/>
          </w:tcPr>
          <w:p w14:paraId="4A7B27F1"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Asignación</w:t>
            </w:r>
          </w:p>
        </w:tc>
        <w:tc>
          <w:tcPr>
            <w:tcW w:w="851" w:type="dxa"/>
            <w:tcBorders>
              <w:top w:val="nil"/>
              <w:left w:val="nil"/>
              <w:bottom w:val="single" w:sz="4" w:space="0" w:color="8EA9DB"/>
              <w:right w:val="single" w:sz="4" w:space="0" w:color="8EA9DB"/>
            </w:tcBorders>
            <w:shd w:val="clear" w:color="auto" w:fill="FFC000"/>
            <w:vAlign w:val="center"/>
            <w:hideMark/>
          </w:tcPr>
          <w:p w14:paraId="71B82C21"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Presupuesto Definitivo</w:t>
            </w:r>
          </w:p>
        </w:tc>
        <w:tc>
          <w:tcPr>
            <w:tcW w:w="708" w:type="dxa"/>
            <w:tcBorders>
              <w:top w:val="nil"/>
              <w:left w:val="nil"/>
              <w:bottom w:val="single" w:sz="4" w:space="0" w:color="8EA9DB"/>
              <w:right w:val="single" w:sz="4" w:space="0" w:color="8EA9DB"/>
            </w:tcBorders>
            <w:shd w:val="clear" w:color="auto" w:fill="FFC000"/>
            <w:vAlign w:val="center"/>
            <w:hideMark/>
          </w:tcPr>
          <w:p w14:paraId="4181D730"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Recaudo Efectivo</w:t>
            </w:r>
          </w:p>
        </w:tc>
        <w:tc>
          <w:tcPr>
            <w:tcW w:w="851" w:type="dxa"/>
            <w:tcBorders>
              <w:top w:val="nil"/>
              <w:left w:val="nil"/>
              <w:bottom w:val="single" w:sz="4" w:space="0" w:color="8EA9DB"/>
              <w:right w:val="single" w:sz="4" w:space="0" w:color="8EA9DB"/>
            </w:tcBorders>
            <w:shd w:val="clear" w:color="auto" w:fill="FFC000"/>
            <w:vAlign w:val="center"/>
            <w:hideMark/>
          </w:tcPr>
          <w:p w14:paraId="2D29272D"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Presupuesto definitivo</w:t>
            </w:r>
          </w:p>
        </w:tc>
        <w:tc>
          <w:tcPr>
            <w:tcW w:w="709" w:type="dxa"/>
            <w:tcBorders>
              <w:top w:val="nil"/>
              <w:left w:val="nil"/>
              <w:bottom w:val="single" w:sz="4" w:space="0" w:color="8EA9DB"/>
              <w:right w:val="single" w:sz="4" w:space="0" w:color="8EA9DB"/>
            </w:tcBorders>
            <w:shd w:val="clear" w:color="auto" w:fill="FFC000"/>
            <w:vAlign w:val="center"/>
            <w:hideMark/>
          </w:tcPr>
          <w:p w14:paraId="1ED0C1EA"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Compromisos</w:t>
            </w:r>
          </w:p>
        </w:tc>
        <w:tc>
          <w:tcPr>
            <w:tcW w:w="708" w:type="dxa"/>
            <w:tcBorders>
              <w:top w:val="nil"/>
              <w:left w:val="nil"/>
              <w:bottom w:val="single" w:sz="4" w:space="0" w:color="8EA9DB"/>
              <w:right w:val="single" w:sz="4" w:space="0" w:color="8EA9DB"/>
            </w:tcBorders>
            <w:shd w:val="clear" w:color="auto" w:fill="FFC000"/>
            <w:vAlign w:val="center"/>
            <w:hideMark/>
          </w:tcPr>
          <w:p w14:paraId="49ABFC4F"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Obligaciones</w:t>
            </w:r>
          </w:p>
        </w:tc>
        <w:tc>
          <w:tcPr>
            <w:tcW w:w="709" w:type="dxa"/>
            <w:tcBorders>
              <w:top w:val="nil"/>
              <w:left w:val="nil"/>
              <w:bottom w:val="single" w:sz="4" w:space="0" w:color="8EA9DB"/>
              <w:right w:val="single" w:sz="4" w:space="0" w:color="8EA9DB"/>
            </w:tcBorders>
            <w:shd w:val="clear" w:color="auto" w:fill="FFC000"/>
            <w:vAlign w:val="center"/>
            <w:hideMark/>
          </w:tcPr>
          <w:p w14:paraId="65FB356B"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Pagos</w:t>
            </w:r>
          </w:p>
        </w:tc>
        <w:tc>
          <w:tcPr>
            <w:tcW w:w="709" w:type="dxa"/>
            <w:tcBorders>
              <w:top w:val="nil"/>
              <w:left w:val="nil"/>
              <w:bottom w:val="single" w:sz="4" w:space="0" w:color="8EA9DB"/>
              <w:right w:val="single" w:sz="4" w:space="0" w:color="8EA9DB"/>
            </w:tcBorders>
            <w:shd w:val="clear" w:color="auto" w:fill="FFC000"/>
            <w:vAlign w:val="center"/>
            <w:hideMark/>
          </w:tcPr>
          <w:p w14:paraId="713D3817"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Superávit/Déficit</w:t>
            </w:r>
          </w:p>
        </w:tc>
        <w:tc>
          <w:tcPr>
            <w:tcW w:w="709" w:type="dxa"/>
            <w:tcBorders>
              <w:top w:val="nil"/>
              <w:left w:val="nil"/>
              <w:bottom w:val="single" w:sz="4" w:space="0" w:color="8EA9DB"/>
              <w:right w:val="single" w:sz="4" w:space="0" w:color="8EA9DB"/>
            </w:tcBorders>
            <w:shd w:val="clear" w:color="auto" w:fill="FFC000"/>
            <w:vAlign w:val="center"/>
            <w:hideMark/>
          </w:tcPr>
          <w:p w14:paraId="549DAB9D"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Reserva Presupuestal</w:t>
            </w:r>
          </w:p>
        </w:tc>
        <w:tc>
          <w:tcPr>
            <w:tcW w:w="708" w:type="dxa"/>
            <w:tcBorders>
              <w:top w:val="nil"/>
              <w:left w:val="nil"/>
              <w:bottom w:val="single" w:sz="4" w:space="0" w:color="8EA9DB"/>
              <w:right w:val="single" w:sz="4" w:space="0" w:color="8EA9DB"/>
            </w:tcBorders>
            <w:shd w:val="clear" w:color="auto" w:fill="FFC000"/>
            <w:vAlign w:val="center"/>
            <w:hideMark/>
          </w:tcPr>
          <w:p w14:paraId="3FCD772F"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Cuentas por Pagar</w:t>
            </w:r>
          </w:p>
        </w:tc>
        <w:tc>
          <w:tcPr>
            <w:tcW w:w="702" w:type="dxa"/>
            <w:tcBorders>
              <w:top w:val="nil"/>
              <w:left w:val="nil"/>
              <w:bottom w:val="single" w:sz="4" w:space="0" w:color="8EA9DB"/>
              <w:right w:val="single" w:sz="4" w:space="0" w:color="8EA9DB"/>
            </w:tcBorders>
            <w:shd w:val="clear" w:color="auto" w:fill="FFC000"/>
            <w:vAlign w:val="center"/>
            <w:hideMark/>
          </w:tcPr>
          <w:p w14:paraId="4862150C"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Saldo en Caja</w:t>
            </w:r>
          </w:p>
        </w:tc>
      </w:tr>
      <w:tr w:rsidR="00146383" w:rsidRPr="00E20480" w14:paraId="3548CC7E" w14:textId="77777777" w:rsidTr="00146383">
        <w:trPr>
          <w:gridAfter w:val="1"/>
          <w:wAfter w:w="7" w:type="dxa"/>
          <w:trHeight w:val="405"/>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08236375"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2008</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50AB3DC5"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115</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46D863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$41.053</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08C3733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$41.053</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D276FB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$41.053</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7CF50FB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$41.053</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06A1DE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620A092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60DD5A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4BCAB2F3"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A3FE61A" w14:textId="77777777" w:rsidR="00146383" w:rsidRPr="00E20480" w:rsidRDefault="00146383" w:rsidP="000331DB">
            <w:pPr>
              <w:contextualSpacing/>
              <w:rPr>
                <w:rFonts w:ascii="Arial" w:eastAsia="MS Mincho" w:hAnsi="Arial" w:cs="Arial"/>
                <w:sz w:val="10"/>
                <w:szCs w:val="10"/>
              </w:rPr>
            </w:pP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06B3469" w14:textId="77777777" w:rsidR="00146383" w:rsidRPr="00E20480" w:rsidRDefault="00146383" w:rsidP="000331DB">
            <w:pPr>
              <w:contextualSpacing/>
              <w:rPr>
                <w:rFonts w:ascii="Arial" w:eastAsia="MS Mincho" w:hAnsi="Arial" w:cs="Arial"/>
                <w:sz w:val="10"/>
                <w:szCs w:val="10"/>
              </w:rPr>
            </w:pP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6BC66620" w14:textId="77777777" w:rsidR="00146383" w:rsidRPr="00E20480" w:rsidRDefault="00146383" w:rsidP="000331DB">
            <w:pPr>
              <w:contextualSpacing/>
              <w:rPr>
                <w:rFonts w:ascii="Arial" w:eastAsia="MS Mincho" w:hAnsi="Arial" w:cs="Arial"/>
                <w:sz w:val="10"/>
                <w:szCs w:val="10"/>
              </w:rPr>
            </w:pPr>
          </w:p>
        </w:tc>
      </w:tr>
      <w:tr w:rsidR="00146383" w:rsidRPr="00E20480" w14:paraId="61D1ACEA" w14:textId="77777777" w:rsidTr="00146383">
        <w:trPr>
          <w:gridAfter w:val="1"/>
          <w:wAfter w:w="7" w:type="dxa"/>
          <w:trHeight w:val="284"/>
          <w:jc w:val="center"/>
        </w:trPr>
        <w:tc>
          <w:tcPr>
            <w:tcW w:w="802"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44D9C2C8"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2009</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711257A8"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123</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7B9C28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$52.801</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5C69015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$52.801</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366802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$52.801</w:t>
            </w:r>
          </w:p>
        </w:tc>
        <w:tc>
          <w:tcPr>
            <w:tcW w:w="851"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4E4F9F4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$93.853</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5F9D4BD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$22.906</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0735F08"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$22.906</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55118D4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$22.906</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1D658854"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5B2BC672" w14:textId="77777777" w:rsidR="00146383" w:rsidRPr="00E20480" w:rsidRDefault="00146383" w:rsidP="000331DB">
            <w:pPr>
              <w:contextualSpacing/>
              <w:rPr>
                <w:rFonts w:ascii="Arial" w:eastAsia="MS Mincho" w:hAnsi="Arial" w:cs="Arial"/>
                <w:sz w:val="10"/>
                <w:szCs w:val="10"/>
              </w:rPr>
            </w:pP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968EBA4" w14:textId="77777777" w:rsidR="00146383" w:rsidRPr="00E20480" w:rsidRDefault="00146383" w:rsidP="000331DB">
            <w:pPr>
              <w:contextualSpacing/>
              <w:rPr>
                <w:rFonts w:ascii="Arial" w:eastAsia="MS Mincho" w:hAnsi="Arial" w:cs="Arial"/>
                <w:sz w:val="10"/>
                <w:szCs w:val="10"/>
              </w:rPr>
            </w:pPr>
          </w:p>
        </w:tc>
        <w:tc>
          <w:tcPr>
            <w:tcW w:w="702"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0924BF75" w14:textId="77777777" w:rsidR="00146383" w:rsidRPr="00E20480" w:rsidRDefault="00146383" w:rsidP="000331DB">
            <w:pPr>
              <w:contextualSpacing/>
              <w:rPr>
                <w:rFonts w:ascii="Arial" w:eastAsia="MS Mincho" w:hAnsi="Arial" w:cs="Arial"/>
                <w:sz w:val="10"/>
                <w:szCs w:val="10"/>
              </w:rPr>
            </w:pPr>
          </w:p>
        </w:tc>
      </w:tr>
      <w:tr w:rsidR="00146383" w:rsidRPr="00E20480" w14:paraId="60A5D9B9" w14:textId="77777777" w:rsidTr="00146383">
        <w:trPr>
          <w:gridAfter w:val="1"/>
          <w:wAfter w:w="7" w:type="dxa"/>
          <w:trHeight w:val="273"/>
          <w:jc w:val="center"/>
        </w:trPr>
        <w:tc>
          <w:tcPr>
            <w:tcW w:w="802" w:type="dxa"/>
            <w:vMerge/>
            <w:tcBorders>
              <w:top w:val="nil"/>
              <w:left w:val="single" w:sz="4" w:space="0" w:color="8EA9DB"/>
              <w:bottom w:val="single" w:sz="4" w:space="0" w:color="8EA9DB"/>
              <w:right w:val="single" w:sz="4" w:space="0" w:color="8EA9DB"/>
            </w:tcBorders>
            <w:shd w:val="clear" w:color="auto" w:fill="FFC000"/>
            <w:vAlign w:val="center"/>
            <w:hideMark/>
          </w:tcPr>
          <w:p w14:paraId="43E37CCD"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09379E9D"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5CCB438"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092A9141"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$41.053</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11313F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851"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3F21B7D"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A1550B1"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2EC57EAD"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69998DA9"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2DC6BEE"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D2553A4" w14:textId="77777777" w:rsidR="00146383" w:rsidRPr="00E20480" w:rsidRDefault="00146383" w:rsidP="000331DB">
            <w:pPr>
              <w:contextualSpacing/>
              <w:rPr>
                <w:rFonts w:ascii="Arial" w:eastAsia="MS Mincho" w:hAnsi="Arial" w:cs="Arial"/>
                <w:sz w:val="10"/>
                <w:szCs w:val="10"/>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3C068DAD" w14:textId="77777777" w:rsidR="00146383" w:rsidRPr="00E20480" w:rsidRDefault="00146383" w:rsidP="000331DB">
            <w:pPr>
              <w:contextualSpacing/>
              <w:rPr>
                <w:rFonts w:ascii="Arial" w:eastAsia="MS Mincho" w:hAnsi="Arial" w:cs="Arial"/>
                <w:sz w:val="10"/>
                <w:szCs w:val="10"/>
              </w:rPr>
            </w:pPr>
          </w:p>
        </w:tc>
        <w:tc>
          <w:tcPr>
            <w:tcW w:w="702"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6275EA2E" w14:textId="77777777" w:rsidR="00146383" w:rsidRPr="00E20480" w:rsidRDefault="00146383" w:rsidP="000331DB">
            <w:pPr>
              <w:contextualSpacing/>
              <w:rPr>
                <w:rFonts w:ascii="Arial" w:eastAsia="MS Mincho" w:hAnsi="Arial" w:cs="Arial"/>
                <w:sz w:val="10"/>
                <w:szCs w:val="10"/>
              </w:rPr>
            </w:pPr>
          </w:p>
        </w:tc>
      </w:tr>
      <w:tr w:rsidR="00146383" w:rsidRPr="00E20480" w14:paraId="389C69D7" w14:textId="77777777" w:rsidTr="00146383">
        <w:trPr>
          <w:gridAfter w:val="1"/>
          <w:wAfter w:w="7" w:type="dxa"/>
          <w:trHeight w:val="242"/>
          <w:jc w:val="center"/>
        </w:trPr>
        <w:tc>
          <w:tcPr>
            <w:tcW w:w="802" w:type="dxa"/>
            <w:tcBorders>
              <w:top w:val="nil"/>
              <w:left w:val="single" w:sz="4" w:space="0" w:color="8EA9DB"/>
              <w:bottom w:val="nil"/>
              <w:right w:val="single" w:sz="4" w:space="0" w:color="8EA9DB"/>
            </w:tcBorders>
            <w:shd w:val="clear" w:color="auto" w:fill="FFC000"/>
            <w:noWrap/>
            <w:vAlign w:val="center"/>
            <w:hideMark/>
          </w:tcPr>
          <w:p w14:paraId="559E8771"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2010</w:t>
            </w: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3DBECFD8"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 </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C386A7B"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7B59E8C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344941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38F29A10"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4E0D31E0" w14:textId="77777777" w:rsidR="00146383" w:rsidRPr="00E20480" w:rsidRDefault="00146383" w:rsidP="000331DB">
            <w:pPr>
              <w:contextualSpacing/>
              <w:rPr>
                <w:rFonts w:ascii="Arial" w:eastAsia="MS Mincho" w:hAnsi="Arial" w:cs="Arial"/>
                <w:sz w:val="10"/>
                <w:szCs w:val="10"/>
              </w:rPr>
            </w:pP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6B3F44F3"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754511AA"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75C39C78"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C568F38" w14:textId="77777777" w:rsidR="00146383" w:rsidRPr="00E20480" w:rsidRDefault="00146383" w:rsidP="000331DB">
            <w:pPr>
              <w:contextualSpacing/>
              <w:rPr>
                <w:rFonts w:ascii="Arial" w:eastAsia="MS Mincho" w:hAnsi="Arial" w:cs="Arial"/>
                <w:sz w:val="10"/>
                <w:szCs w:val="10"/>
              </w:rPr>
            </w:pP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FC13946" w14:textId="77777777" w:rsidR="00146383" w:rsidRPr="00E20480" w:rsidRDefault="00146383" w:rsidP="000331DB">
            <w:pPr>
              <w:contextualSpacing/>
              <w:rPr>
                <w:rFonts w:ascii="Arial" w:eastAsia="MS Mincho" w:hAnsi="Arial" w:cs="Arial"/>
                <w:sz w:val="10"/>
                <w:szCs w:val="10"/>
              </w:rPr>
            </w:pP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42BF1BDB" w14:textId="77777777" w:rsidR="00146383" w:rsidRPr="00E20480" w:rsidRDefault="00146383" w:rsidP="000331DB">
            <w:pPr>
              <w:contextualSpacing/>
              <w:rPr>
                <w:rFonts w:ascii="Arial" w:eastAsia="MS Mincho" w:hAnsi="Arial" w:cs="Arial"/>
                <w:sz w:val="10"/>
                <w:szCs w:val="10"/>
              </w:rPr>
            </w:pPr>
          </w:p>
        </w:tc>
      </w:tr>
      <w:tr w:rsidR="00146383" w:rsidRPr="00E20480" w14:paraId="76C073B0" w14:textId="77777777" w:rsidTr="00146383">
        <w:trPr>
          <w:gridAfter w:val="1"/>
          <w:wAfter w:w="7" w:type="dxa"/>
          <w:trHeight w:val="205"/>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6395294E"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2011</w:t>
            </w: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6C5E8B1F"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 </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020C12C9"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2439598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$70.948</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72B4AFC"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$70.948</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62E87AF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$70.948</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0BC2324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$66.791</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340F410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$66.791</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483F949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$66.791</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4A3380C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bottom"/>
            <w:hideMark/>
          </w:tcPr>
          <w:p w14:paraId="34DF2C2E"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tcBorders>
              <w:top w:val="nil"/>
              <w:left w:val="nil"/>
              <w:bottom w:val="single" w:sz="4" w:space="0" w:color="8EA9DB"/>
              <w:right w:val="single" w:sz="4" w:space="0" w:color="8EA9DB"/>
            </w:tcBorders>
            <w:shd w:val="clear" w:color="auto" w:fill="FFFFFF" w:themeFill="background1"/>
            <w:noWrap/>
            <w:vAlign w:val="bottom"/>
            <w:hideMark/>
          </w:tcPr>
          <w:p w14:paraId="70AE9FCC" w14:textId="77777777" w:rsidR="00146383" w:rsidRPr="00E20480" w:rsidRDefault="00146383" w:rsidP="000331DB">
            <w:pPr>
              <w:contextualSpacing/>
              <w:rPr>
                <w:rFonts w:ascii="Arial" w:eastAsia="MS Mincho" w:hAnsi="Arial" w:cs="Arial"/>
                <w:sz w:val="10"/>
                <w:szCs w:val="10"/>
              </w:rPr>
            </w:pPr>
          </w:p>
        </w:tc>
        <w:tc>
          <w:tcPr>
            <w:tcW w:w="702" w:type="dxa"/>
            <w:tcBorders>
              <w:top w:val="nil"/>
              <w:left w:val="nil"/>
              <w:bottom w:val="single" w:sz="4" w:space="0" w:color="8EA9DB"/>
              <w:right w:val="single" w:sz="4" w:space="0" w:color="8EA9DB"/>
            </w:tcBorders>
            <w:shd w:val="clear" w:color="auto" w:fill="FFFFFF" w:themeFill="background1"/>
            <w:noWrap/>
            <w:vAlign w:val="bottom"/>
            <w:hideMark/>
          </w:tcPr>
          <w:p w14:paraId="76355310" w14:textId="77777777" w:rsidR="00146383" w:rsidRPr="00E20480" w:rsidRDefault="00146383" w:rsidP="000331DB">
            <w:pPr>
              <w:contextualSpacing/>
              <w:rPr>
                <w:rFonts w:ascii="Arial" w:eastAsia="MS Mincho" w:hAnsi="Arial" w:cs="Arial"/>
                <w:sz w:val="10"/>
                <w:szCs w:val="10"/>
              </w:rPr>
            </w:pPr>
          </w:p>
        </w:tc>
      </w:tr>
      <w:tr w:rsidR="00146383" w:rsidRPr="00E20480" w14:paraId="53B8562D" w14:textId="77777777" w:rsidTr="00146383">
        <w:trPr>
          <w:gridAfter w:val="1"/>
          <w:wAfter w:w="7" w:type="dxa"/>
          <w:trHeight w:val="286"/>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50230FE9"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2012</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6C2649EA"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152</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3EE81E8"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3FFA6A5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04CE42E8"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77E973B4"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208ADC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31FFD95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F4229A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$8.553</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8451BAC"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E43892D" w14:textId="77777777" w:rsidR="00146383" w:rsidRPr="00E20480" w:rsidRDefault="00146383" w:rsidP="000331DB">
            <w:pPr>
              <w:contextualSpacing/>
              <w:rPr>
                <w:rFonts w:ascii="Arial" w:eastAsia="MS Mincho" w:hAnsi="Arial" w:cs="Arial"/>
                <w:sz w:val="10"/>
                <w:szCs w:val="10"/>
              </w:rPr>
            </w:pP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3FF24835" w14:textId="77777777" w:rsidR="00146383" w:rsidRPr="00E20480" w:rsidRDefault="00146383" w:rsidP="000331DB">
            <w:pPr>
              <w:contextualSpacing/>
              <w:rPr>
                <w:rFonts w:ascii="Arial" w:eastAsia="MS Mincho" w:hAnsi="Arial" w:cs="Arial"/>
                <w:sz w:val="10"/>
                <w:szCs w:val="10"/>
              </w:rPr>
            </w:pP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4CC8F052" w14:textId="77777777" w:rsidR="00146383" w:rsidRPr="00E20480" w:rsidRDefault="00146383" w:rsidP="000331DB">
            <w:pPr>
              <w:contextualSpacing/>
              <w:rPr>
                <w:rFonts w:ascii="Arial" w:eastAsia="MS Mincho" w:hAnsi="Arial" w:cs="Arial"/>
                <w:sz w:val="10"/>
                <w:szCs w:val="10"/>
              </w:rPr>
            </w:pPr>
          </w:p>
        </w:tc>
      </w:tr>
      <w:tr w:rsidR="00146383" w:rsidRPr="00E20480" w14:paraId="56721D64" w14:textId="77777777" w:rsidTr="00146383">
        <w:trPr>
          <w:gridAfter w:val="1"/>
          <w:wAfter w:w="7" w:type="dxa"/>
          <w:trHeight w:val="403"/>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61CED4C3"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2013</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56C52391"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162</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3F24CA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6172F6A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126E7FE1"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342C883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2B72B00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69D6B9CD"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DA2EA7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E093D1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379197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37D36F2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455B30F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r>
      <w:tr w:rsidR="00146383" w:rsidRPr="00E20480" w14:paraId="09ACEC9B" w14:textId="77777777" w:rsidTr="00146383">
        <w:trPr>
          <w:gridAfter w:val="1"/>
          <w:wAfter w:w="7" w:type="dxa"/>
          <w:trHeight w:val="212"/>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72DE5EDD"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2014</w:t>
            </w: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57EA46CF"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1AB5D39"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36242E5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2513C41C"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02573899"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tcBorders>
              <w:top w:val="nil"/>
              <w:left w:val="nil"/>
              <w:bottom w:val="nil"/>
              <w:right w:val="single" w:sz="4" w:space="0" w:color="8EA9DB"/>
            </w:tcBorders>
            <w:shd w:val="clear" w:color="auto" w:fill="FFFFFF" w:themeFill="background1"/>
            <w:noWrap/>
            <w:vAlign w:val="center"/>
            <w:hideMark/>
          </w:tcPr>
          <w:p w14:paraId="6722F190" w14:textId="77777777" w:rsidR="00146383" w:rsidRPr="00E20480" w:rsidRDefault="00146383" w:rsidP="000331DB">
            <w:pPr>
              <w:contextualSpacing/>
              <w:rPr>
                <w:rFonts w:ascii="Arial" w:eastAsia="MS Mincho" w:hAnsi="Arial" w:cs="Arial"/>
                <w:sz w:val="10"/>
                <w:szCs w:val="10"/>
              </w:rPr>
            </w:pPr>
          </w:p>
        </w:tc>
        <w:tc>
          <w:tcPr>
            <w:tcW w:w="708" w:type="dxa"/>
            <w:tcBorders>
              <w:top w:val="nil"/>
              <w:left w:val="nil"/>
              <w:bottom w:val="nil"/>
              <w:right w:val="single" w:sz="4" w:space="0" w:color="8EA9DB"/>
            </w:tcBorders>
            <w:shd w:val="clear" w:color="auto" w:fill="FFFFFF" w:themeFill="background1"/>
            <w:noWrap/>
            <w:vAlign w:val="center"/>
            <w:hideMark/>
          </w:tcPr>
          <w:p w14:paraId="429A130E"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nil"/>
              <w:bottom w:val="nil"/>
              <w:right w:val="single" w:sz="4" w:space="0" w:color="8EA9DB"/>
            </w:tcBorders>
            <w:shd w:val="clear" w:color="auto" w:fill="FFFFFF" w:themeFill="background1"/>
            <w:noWrap/>
            <w:vAlign w:val="center"/>
            <w:hideMark/>
          </w:tcPr>
          <w:p w14:paraId="2BD9E697"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16FF4E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F13887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B67977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602BC18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r>
      <w:tr w:rsidR="00146383" w:rsidRPr="00E20480" w14:paraId="29D5A70C" w14:textId="77777777" w:rsidTr="00146383">
        <w:trPr>
          <w:gridAfter w:val="1"/>
          <w:wAfter w:w="7" w:type="dxa"/>
          <w:trHeight w:val="131"/>
          <w:jc w:val="center"/>
        </w:trPr>
        <w:tc>
          <w:tcPr>
            <w:tcW w:w="802"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49FDBA7E"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2015</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25E858DB"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181</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DA57E4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$20.003</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30EB71B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$20.003</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5377661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$20.003</w:t>
            </w:r>
          </w:p>
        </w:tc>
        <w:tc>
          <w:tcPr>
            <w:tcW w:w="851"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2694083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$75.021</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180C4F5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2B4BC3B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14A150C1"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0BA3B1D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$75.021</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21EA41A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2E54E2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21F407A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$75.021</w:t>
            </w:r>
          </w:p>
        </w:tc>
      </w:tr>
      <w:tr w:rsidR="00146383" w:rsidRPr="00E20480" w14:paraId="0A122AD6" w14:textId="77777777" w:rsidTr="00146383">
        <w:trPr>
          <w:gridAfter w:val="1"/>
          <w:wAfter w:w="7" w:type="dxa"/>
          <w:trHeight w:val="306"/>
          <w:jc w:val="center"/>
        </w:trPr>
        <w:tc>
          <w:tcPr>
            <w:tcW w:w="802" w:type="dxa"/>
            <w:vMerge/>
            <w:tcBorders>
              <w:top w:val="nil"/>
              <w:left w:val="single" w:sz="4" w:space="0" w:color="8EA9DB"/>
              <w:bottom w:val="single" w:sz="4" w:space="0" w:color="8EA9DB"/>
              <w:right w:val="single" w:sz="4" w:space="0" w:color="8EA9DB"/>
            </w:tcBorders>
            <w:shd w:val="clear" w:color="auto" w:fill="FFC000"/>
            <w:vAlign w:val="center"/>
            <w:hideMark/>
          </w:tcPr>
          <w:p w14:paraId="04763EFF"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475B62A0"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7E3717D"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0B858854"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1CCBAFAC"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$55.018</w:t>
            </w:r>
          </w:p>
        </w:tc>
        <w:tc>
          <w:tcPr>
            <w:tcW w:w="851"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D1F12F4"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3C2700B2"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3F526F47"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883BCA0"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0E82B0D"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75C88542"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28AD38A1" w14:textId="77777777" w:rsidR="00146383" w:rsidRPr="00E20480" w:rsidRDefault="00146383" w:rsidP="000331DB">
            <w:pPr>
              <w:contextualSpacing/>
              <w:rPr>
                <w:rFonts w:ascii="Arial" w:eastAsia="MS Mincho" w:hAnsi="Arial" w:cs="Arial"/>
                <w:color w:val="000000"/>
                <w:sz w:val="10"/>
                <w:szCs w:val="10"/>
                <w:lang w:eastAsia="en-US"/>
              </w:rPr>
            </w:pPr>
          </w:p>
        </w:tc>
        <w:tc>
          <w:tcPr>
            <w:tcW w:w="702"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8623183" w14:textId="77777777" w:rsidR="00146383" w:rsidRPr="00E20480" w:rsidRDefault="00146383" w:rsidP="000331DB">
            <w:pPr>
              <w:contextualSpacing/>
              <w:rPr>
                <w:rFonts w:ascii="Arial" w:eastAsia="MS Mincho" w:hAnsi="Arial" w:cs="Arial"/>
                <w:color w:val="000000"/>
                <w:sz w:val="10"/>
                <w:szCs w:val="10"/>
                <w:lang w:eastAsia="en-US"/>
              </w:rPr>
            </w:pPr>
          </w:p>
        </w:tc>
      </w:tr>
      <w:tr w:rsidR="00146383" w:rsidRPr="00E20480" w14:paraId="60139208" w14:textId="77777777" w:rsidTr="00146383">
        <w:trPr>
          <w:gridAfter w:val="1"/>
          <w:wAfter w:w="7" w:type="dxa"/>
          <w:trHeight w:val="303"/>
          <w:jc w:val="center"/>
        </w:trPr>
        <w:tc>
          <w:tcPr>
            <w:tcW w:w="802"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760208B7"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2016</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47153E6E"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3861</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508D5CF"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$18.315</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0EFF237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$18.315</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6D01629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$18.315</w:t>
            </w:r>
          </w:p>
        </w:tc>
        <w:tc>
          <w:tcPr>
            <w:tcW w:w="851"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692F9E61"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$93.336</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62DBEE8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2A5B154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034C02E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16186E6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$75.024</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424F288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71D290B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607B0B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$75.024</w:t>
            </w:r>
          </w:p>
        </w:tc>
      </w:tr>
      <w:tr w:rsidR="00146383" w:rsidRPr="00E20480" w14:paraId="5D551C30" w14:textId="77777777" w:rsidTr="00146383">
        <w:trPr>
          <w:gridAfter w:val="1"/>
          <w:wAfter w:w="7" w:type="dxa"/>
          <w:trHeight w:val="187"/>
          <w:jc w:val="center"/>
        </w:trPr>
        <w:tc>
          <w:tcPr>
            <w:tcW w:w="802" w:type="dxa"/>
            <w:vMerge/>
            <w:tcBorders>
              <w:top w:val="nil"/>
              <w:left w:val="single" w:sz="4" w:space="0" w:color="8EA9DB"/>
              <w:bottom w:val="single" w:sz="4" w:space="0" w:color="8EA9DB"/>
              <w:right w:val="single" w:sz="4" w:space="0" w:color="8EA9DB"/>
            </w:tcBorders>
            <w:shd w:val="clear" w:color="auto" w:fill="FFC000"/>
            <w:vAlign w:val="center"/>
            <w:hideMark/>
          </w:tcPr>
          <w:p w14:paraId="69D61B2A"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55DD076D"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B72D364"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1F24614C"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$75.021</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51B55C67"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851"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35A6B34F"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739BA03"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CA1D689"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7B0309E"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D45F7FC"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0476F8B"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F8ED7AD" w14:textId="77777777" w:rsidR="00146383" w:rsidRPr="00E20480" w:rsidRDefault="00146383" w:rsidP="000331DB">
            <w:pPr>
              <w:contextualSpacing/>
              <w:rPr>
                <w:rFonts w:ascii="Arial" w:eastAsia="MS Mincho" w:hAnsi="Arial" w:cs="Arial"/>
                <w:color w:val="000000"/>
                <w:sz w:val="10"/>
                <w:szCs w:val="10"/>
                <w:lang w:eastAsia="en-US"/>
              </w:rPr>
            </w:pPr>
          </w:p>
        </w:tc>
        <w:tc>
          <w:tcPr>
            <w:tcW w:w="702"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45F4D9D2" w14:textId="77777777" w:rsidR="00146383" w:rsidRPr="00E20480" w:rsidRDefault="00146383" w:rsidP="000331DB">
            <w:pPr>
              <w:contextualSpacing/>
              <w:rPr>
                <w:rFonts w:ascii="Arial" w:eastAsia="MS Mincho" w:hAnsi="Arial" w:cs="Arial"/>
                <w:color w:val="000000"/>
                <w:sz w:val="10"/>
                <w:szCs w:val="10"/>
                <w:lang w:eastAsia="en-US"/>
              </w:rPr>
            </w:pPr>
          </w:p>
        </w:tc>
      </w:tr>
      <w:tr w:rsidR="00146383" w:rsidRPr="00E20480" w14:paraId="1EBEAAC6" w14:textId="77777777" w:rsidTr="00146383">
        <w:trPr>
          <w:gridAfter w:val="1"/>
          <w:wAfter w:w="7" w:type="dxa"/>
          <w:trHeight w:val="305"/>
          <w:jc w:val="center"/>
        </w:trPr>
        <w:tc>
          <w:tcPr>
            <w:tcW w:w="802"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2527418B"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2017</w:t>
            </w:r>
          </w:p>
        </w:tc>
        <w:tc>
          <w:tcPr>
            <w:tcW w:w="711" w:type="dxa"/>
            <w:tcBorders>
              <w:top w:val="nil"/>
              <w:left w:val="nil"/>
              <w:bottom w:val="single" w:sz="4" w:space="0" w:color="8EA9DB"/>
              <w:right w:val="single" w:sz="4" w:space="0" w:color="8EA9DB"/>
            </w:tcBorders>
            <w:shd w:val="clear" w:color="auto" w:fill="FFFFFF" w:themeFill="background1"/>
            <w:noWrap/>
            <w:vAlign w:val="center"/>
            <w:hideMark/>
          </w:tcPr>
          <w:p w14:paraId="6E0A3EBF" w14:textId="77777777" w:rsidR="00146383" w:rsidRPr="00E20480" w:rsidRDefault="00957167"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CONPES</w:t>
            </w:r>
            <w:r w:rsidR="00146383" w:rsidRPr="00E20480">
              <w:rPr>
                <w:rFonts w:ascii="Arial" w:eastAsia="MS Mincho" w:hAnsi="Arial" w:cs="Arial"/>
                <w:color w:val="000000"/>
                <w:sz w:val="10"/>
                <w:szCs w:val="10"/>
                <w:lang w:eastAsia="en-US"/>
              </w:rPr>
              <w:t xml:space="preserve"> 3887</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A1609A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$16.547</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5A7CB3EA"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$16.547</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7D0F01F4"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851"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43CAE7B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$16.547</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5A2793D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B5EB84E"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BD15A1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6979B7FC"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$75.324</w:t>
            </w:r>
          </w:p>
        </w:tc>
        <w:tc>
          <w:tcPr>
            <w:tcW w:w="709"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7D942F0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38DC789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vMerge w:val="restart"/>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7D0AB49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$75.024</w:t>
            </w:r>
          </w:p>
        </w:tc>
      </w:tr>
      <w:tr w:rsidR="00146383" w:rsidRPr="00E20480" w14:paraId="517BD962" w14:textId="77777777" w:rsidTr="00146383">
        <w:trPr>
          <w:gridAfter w:val="1"/>
          <w:wAfter w:w="7" w:type="dxa"/>
          <w:trHeight w:val="277"/>
          <w:jc w:val="center"/>
        </w:trPr>
        <w:tc>
          <w:tcPr>
            <w:tcW w:w="802" w:type="dxa"/>
            <w:vMerge/>
            <w:tcBorders>
              <w:top w:val="nil"/>
              <w:left w:val="single" w:sz="4" w:space="0" w:color="8EA9DB"/>
              <w:bottom w:val="single" w:sz="4" w:space="0" w:color="8EA9DB"/>
              <w:right w:val="single" w:sz="4" w:space="0" w:color="8EA9DB"/>
            </w:tcBorders>
            <w:shd w:val="clear" w:color="auto" w:fill="FFC000"/>
            <w:vAlign w:val="center"/>
            <w:hideMark/>
          </w:tcPr>
          <w:p w14:paraId="13AA1E1D"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0051EA26"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1905C57"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7A3359B5"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$93.335</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1F0576C2"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$93.335</w:t>
            </w:r>
          </w:p>
        </w:tc>
        <w:tc>
          <w:tcPr>
            <w:tcW w:w="851"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2FA9A9A6"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ADE0F7C"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404DB24"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957DEC6"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1B0A44F2" w14:textId="77777777" w:rsidR="00146383" w:rsidRPr="00E20480" w:rsidRDefault="00146383" w:rsidP="000331DB">
            <w:pPr>
              <w:contextualSpacing/>
              <w:rPr>
                <w:rFonts w:ascii="Arial" w:eastAsia="MS Mincho" w:hAnsi="Arial" w:cs="Arial"/>
                <w:color w:val="000000"/>
                <w:sz w:val="10"/>
                <w:szCs w:val="10"/>
                <w:lang w:eastAsia="en-US"/>
              </w:rPr>
            </w:pPr>
          </w:p>
        </w:tc>
        <w:tc>
          <w:tcPr>
            <w:tcW w:w="709"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7403CAC8" w14:textId="77777777" w:rsidR="00146383" w:rsidRPr="00E20480" w:rsidRDefault="00146383" w:rsidP="000331DB">
            <w:pPr>
              <w:contextualSpacing/>
              <w:rPr>
                <w:rFonts w:ascii="Arial" w:eastAsia="MS Mincho" w:hAnsi="Arial" w:cs="Arial"/>
                <w:color w:val="000000"/>
                <w:sz w:val="10"/>
                <w:szCs w:val="10"/>
                <w:lang w:eastAsia="en-US"/>
              </w:rPr>
            </w:pPr>
          </w:p>
        </w:tc>
        <w:tc>
          <w:tcPr>
            <w:tcW w:w="708"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508756D0" w14:textId="77777777" w:rsidR="00146383" w:rsidRPr="00E20480" w:rsidRDefault="00146383" w:rsidP="000331DB">
            <w:pPr>
              <w:contextualSpacing/>
              <w:rPr>
                <w:rFonts w:ascii="Arial" w:eastAsia="MS Mincho" w:hAnsi="Arial" w:cs="Arial"/>
                <w:color w:val="000000"/>
                <w:sz w:val="10"/>
                <w:szCs w:val="10"/>
                <w:lang w:eastAsia="en-US"/>
              </w:rPr>
            </w:pPr>
          </w:p>
        </w:tc>
        <w:tc>
          <w:tcPr>
            <w:tcW w:w="702" w:type="dxa"/>
            <w:vMerge/>
            <w:tcBorders>
              <w:top w:val="nil"/>
              <w:left w:val="single" w:sz="4" w:space="0" w:color="8EA9DB"/>
              <w:bottom w:val="single" w:sz="4" w:space="0" w:color="8EA9DB"/>
              <w:right w:val="single" w:sz="4" w:space="0" w:color="8EA9DB"/>
            </w:tcBorders>
            <w:shd w:val="clear" w:color="auto" w:fill="FFFFFF" w:themeFill="background1"/>
            <w:vAlign w:val="center"/>
            <w:hideMark/>
          </w:tcPr>
          <w:p w14:paraId="731A42A6" w14:textId="77777777" w:rsidR="00146383" w:rsidRPr="00E20480" w:rsidRDefault="00146383" w:rsidP="000331DB">
            <w:pPr>
              <w:contextualSpacing/>
              <w:rPr>
                <w:rFonts w:ascii="Arial" w:eastAsia="MS Mincho" w:hAnsi="Arial" w:cs="Arial"/>
                <w:color w:val="000000"/>
                <w:sz w:val="10"/>
                <w:szCs w:val="10"/>
                <w:lang w:eastAsia="en-US"/>
              </w:rPr>
            </w:pPr>
          </w:p>
        </w:tc>
      </w:tr>
      <w:tr w:rsidR="00146383" w:rsidRPr="00E20480" w14:paraId="0DC70D09" w14:textId="77777777" w:rsidTr="00146383">
        <w:trPr>
          <w:gridAfter w:val="1"/>
          <w:wAfter w:w="7" w:type="dxa"/>
          <w:trHeight w:val="199"/>
          <w:jc w:val="center"/>
        </w:trPr>
        <w:tc>
          <w:tcPr>
            <w:tcW w:w="802" w:type="dxa"/>
            <w:tcBorders>
              <w:top w:val="nil"/>
              <w:left w:val="single" w:sz="4" w:space="0" w:color="8EA9DB"/>
              <w:bottom w:val="single" w:sz="4" w:space="0" w:color="8EA9DB"/>
              <w:right w:val="single" w:sz="4" w:space="0" w:color="8EA9DB"/>
            </w:tcBorders>
            <w:shd w:val="clear" w:color="auto" w:fill="FFC000"/>
            <w:noWrap/>
            <w:vAlign w:val="center"/>
            <w:hideMark/>
          </w:tcPr>
          <w:p w14:paraId="174F60D7" w14:textId="77777777" w:rsidR="00146383" w:rsidRPr="00E20480" w:rsidRDefault="00146383" w:rsidP="000331DB">
            <w:pPr>
              <w:contextualSpacing/>
              <w:jc w:val="center"/>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2018</w:t>
            </w:r>
          </w:p>
        </w:tc>
        <w:tc>
          <w:tcPr>
            <w:tcW w:w="711" w:type="dxa"/>
            <w:tcBorders>
              <w:top w:val="nil"/>
              <w:left w:val="nil"/>
              <w:bottom w:val="single" w:sz="4" w:space="0" w:color="8EA9DB"/>
              <w:right w:val="single" w:sz="4" w:space="0" w:color="8EA9DB"/>
            </w:tcBorders>
            <w:shd w:val="clear" w:color="auto" w:fill="FFFFFF" w:themeFill="background1"/>
            <w:vAlign w:val="center"/>
            <w:hideMark/>
          </w:tcPr>
          <w:p w14:paraId="5B42E295" w14:textId="77777777" w:rsidR="00146383" w:rsidRPr="00E20480" w:rsidRDefault="00146383" w:rsidP="000331DB">
            <w:pPr>
              <w:contextualSpacing/>
              <w:jc w:val="center"/>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Recursos del balance</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2FFB5D19" w14:textId="77777777" w:rsidR="00146383" w:rsidRPr="00E20480" w:rsidRDefault="00146383" w:rsidP="000331DB">
            <w:pPr>
              <w:contextualSpacing/>
              <w:rPr>
                <w:rFonts w:ascii="Arial" w:eastAsia="MS Mincho" w:hAnsi="Arial" w:cs="Arial"/>
                <w:color w:val="000000"/>
                <w:sz w:val="10"/>
                <w:szCs w:val="10"/>
                <w:lang w:eastAsia="en-US"/>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592F624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$109.882</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09DACBC3"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$109.882</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29C7BCA0"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$109.882</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6E9C1639"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750D693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1E8A3B06"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38071924"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$93.961</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035C4A41"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069960BB"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$0</w:t>
            </w:r>
          </w:p>
        </w:tc>
        <w:tc>
          <w:tcPr>
            <w:tcW w:w="702" w:type="dxa"/>
            <w:tcBorders>
              <w:top w:val="nil"/>
              <w:left w:val="nil"/>
              <w:bottom w:val="single" w:sz="4" w:space="0" w:color="8EA9DB"/>
              <w:right w:val="single" w:sz="4" w:space="0" w:color="8EA9DB"/>
            </w:tcBorders>
            <w:shd w:val="clear" w:color="auto" w:fill="FFFFFF" w:themeFill="background1"/>
            <w:noWrap/>
            <w:vAlign w:val="center"/>
            <w:hideMark/>
          </w:tcPr>
          <w:p w14:paraId="4520937D" w14:textId="77777777" w:rsidR="00146383" w:rsidRPr="00E20480" w:rsidRDefault="00146383" w:rsidP="000331DB">
            <w:pPr>
              <w:contextualSpacing/>
              <w:jc w:val="right"/>
              <w:rPr>
                <w:rFonts w:ascii="Arial" w:eastAsia="MS Mincho" w:hAnsi="Arial" w:cs="Arial"/>
                <w:color w:val="000000"/>
                <w:sz w:val="10"/>
                <w:szCs w:val="10"/>
                <w:lang w:eastAsia="en-US"/>
              </w:rPr>
            </w:pPr>
            <w:r w:rsidRPr="00E20480">
              <w:rPr>
                <w:rFonts w:ascii="Arial" w:eastAsia="MS Mincho" w:hAnsi="Arial" w:cs="Arial"/>
                <w:color w:val="000000"/>
                <w:sz w:val="10"/>
                <w:szCs w:val="10"/>
                <w:lang w:eastAsia="en-US"/>
              </w:rPr>
              <w:t>$93.961</w:t>
            </w:r>
          </w:p>
        </w:tc>
      </w:tr>
      <w:tr w:rsidR="00146383" w:rsidRPr="00E20480" w14:paraId="2BE04CE4" w14:textId="77777777" w:rsidTr="00EB584D">
        <w:trPr>
          <w:gridAfter w:val="1"/>
          <w:wAfter w:w="7" w:type="dxa"/>
          <w:trHeight w:val="246"/>
          <w:jc w:val="center"/>
        </w:trPr>
        <w:tc>
          <w:tcPr>
            <w:tcW w:w="802" w:type="dxa"/>
            <w:shd w:val="clear" w:color="auto" w:fill="FFFFFF" w:themeFill="background1"/>
            <w:noWrap/>
            <w:vAlign w:val="center"/>
            <w:hideMark/>
          </w:tcPr>
          <w:p w14:paraId="284BD7F4" w14:textId="77777777" w:rsidR="00146383" w:rsidRPr="00E20480" w:rsidRDefault="00146383" w:rsidP="000331DB">
            <w:pPr>
              <w:contextualSpacing/>
              <w:rPr>
                <w:rFonts w:ascii="Arial" w:eastAsia="MS Mincho" w:hAnsi="Arial" w:cs="Arial"/>
                <w:color w:val="000000"/>
                <w:sz w:val="10"/>
                <w:szCs w:val="10"/>
                <w:lang w:eastAsia="en-US"/>
              </w:rPr>
            </w:pPr>
          </w:p>
        </w:tc>
        <w:tc>
          <w:tcPr>
            <w:tcW w:w="711" w:type="dxa"/>
            <w:shd w:val="clear" w:color="auto" w:fill="FFFFFF" w:themeFill="background1"/>
            <w:noWrap/>
            <w:vAlign w:val="center"/>
            <w:hideMark/>
          </w:tcPr>
          <w:p w14:paraId="00A882A3" w14:textId="77777777" w:rsidR="00146383" w:rsidRPr="00E20480" w:rsidRDefault="00146383" w:rsidP="000331DB">
            <w:pPr>
              <w:contextualSpacing/>
              <w:rPr>
                <w:rFonts w:ascii="Arial" w:eastAsia="MS Mincho" w:hAnsi="Arial" w:cs="Arial"/>
                <w:sz w:val="10"/>
                <w:szCs w:val="10"/>
              </w:rPr>
            </w:pPr>
          </w:p>
        </w:tc>
        <w:tc>
          <w:tcPr>
            <w:tcW w:w="709" w:type="dxa"/>
            <w:tcBorders>
              <w:top w:val="nil"/>
              <w:left w:val="single" w:sz="4" w:space="0" w:color="8EA9DB"/>
              <w:bottom w:val="single" w:sz="4" w:space="0" w:color="8EA9DB"/>
              <w:right w:val="single" w:sz="4" w:space="0" w:color="8EA9DB"/>
            </w:tcBorders>
            <w:shd w:val="clear" w:color="auto" w:fill="FFFFFF" w:themeFill="background1"/>
            <w:noWrap/>
            <w:vAlign w:val="center"/>
            <w:hideMark/>
          </w:tcPr>
          <w:p w14:paraId="5BA85645" w14:textId="77777777" w:rsidR="00146383" w:rsidRPr="00E20480" w:rsidRDefault="00146383" w:rsidP="000331DB">
            <w:pPr>
              <w:contextualSpacing/>
              <w:jc w:val="right"/>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$212.288</w:t>
            </w: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6402719A"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4CCD12C3" w14:textId="77777777" w:rsidR="00146383" w:rsidRPr="00E20480" w:rsidRDefault="00146383" w:rsidP="000331DB">
            <w:pPr>
              <w:contextualSpacing/>
              <w:rPr>
                <w:rFonts w:ascii="Arial" w:eastAsia="MS Mincho" w:hAnsi="Arial" w:cs="Arial"/>
                <w:sz w:val="10"/>
                <w:szCs w:val="10"/>
              </w:rPr>
            </w:pPr>
          </w:p>
        </w:tc>
        <w:tc>
          <w:tcPr>
            <w:tcW w:w="851" w:type="dxa"/>
            <w:tcBorders>
              <w:top w:val="nil"/>
              <w:left w:val="nil"/>
              <w:bottom w:val="single" w:sz="4" w:space="0" w:color="8EA9DB"/>
              <w:right w:val="single" w:sz="4" w:space="0" w:color="8EA9DB"/>
            </w:tcBorders>
            <w:shd w:val="clear" w:color="auto" w:fill="FFFFFF" w:themeFill="background1"/>
            <w:noWrap/>
            <w:vAlign w:val="center"/>
            <w:hideMark/>
          </w:tcPr>
          <w:p w14:paraId="7255994E" w14:textId="77777777" w:rsidR="00146383" w:rsidRPr="00E20480" w:rsidRDefault="00146383" w:rsidP="000331DB">
            <w:pPr>
              <w:contextualSpacing/>
              <w:jc w:val="right"/>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$109.882</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58E736B4" w14:textId="77777777" w:rsidR="00146383" w:rsidRPr="00E20480" w:rsidRDefault="00146383" w:rsidP="000331DB">
            <w:pPr>
              <w:contextualSpacing/>
              <w:jc w:val="right"/>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$98.250</w:t>
            </w:r>
          </w:p>
        </w:tc>
        <w:tc>
          <w:tcPr>
            <w:tcW w:w="708" w:type="dxa"/>
            <w:tcBorders>
              <w:top w:val="nil"/>
              <w:left w:val="nil"/>
              <w:bottom w:val="single" w:sz="4" w:space="0" w:color="8EA9DB"/>
              <w:right w:val="single" w:sz="4" w:space="0" w:color="8EA9DB"/>
            </w:tcBorders>
            <w:shd w:val="clear" w:color="auto" w:fill="FFFFFF" w:themeFill="background1"/>
            <w:noWrap/>
            <w:vAlign w:val="center"/>
            <w:hideMark/>
          </w:tcPr>
          <w:p w14:paraId="392A6A7D" w14:textId="77777777" w:rsidR="00146383" w:rsidRPr="00E20480" w:rsidRDefault="00146383" w:rsidP="000331DB">
            <w:pPr>
              <w:contextualSpacing/>
              <w:jc w:val="right"/>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$98.250</w:t>
            </w:r>
          </w:p>
        </w:tc>
        <w:tc>
          <w:tcPr>
            <w:tcW w:w="709" w:type="dxa"/>
            <w:tcBorders>
              <w:top w:val="nil"/>
              <w:left w:val="nil"/>
              <w:bottom w:val="single" w:sz="4" w:space="0" w:color="8EA9DB"/>
              <w:right w:val="single" w:sz="4" w:space="0" w:color="8EA9DB"/>
            </w:tcBorders>
            <w:shd w:val="clear" w:color="auto" w:fill="FFFFFF" w:themeFill="background1"/>
            <w:noWrap/>
            <w:vAlign w:val="center"/>
            <w:hideMark/>
          </w:tcPr>
          <w:p w14:paraId="2B4401BF" w14:textId="77777777" w:rsidR="00146383" w:rsidRPr="00E20480" w:rsidRDefault="00146383" w:rsidP="000331DB">
            <w:pPr>
              <w:contextualSpacing/>
              <w:jc w:val="right"/>
              <w:rPr>
                <w:rFonts w:ascii="Arial" w:eastAsia="MS Mincho" w:hAnsi="Arial" w:cs="Arial"/>
                <w:b/>
                <w:bCs/>
                <w:color w:val="000000"/>
                <w:sz w:val="10"/>
                <w:szCs w:val="10"/>
                <w:lang w:eastAsia="en-US"/>
              </w:rPr>
            </w:pPr>
            <w:r w:rsidRPr="00E20480">
              <w:rPr>
                <w:rFonts w:ascii="Arial" w:eastAsia="MS Mincho" w:hAnsi="Arial" w:cs="Arial"/>
                <w:b/>
                <w:bCs/>
                <w:color w:val="000000"/>
                <w:sz w:val="10"/>
                <w:szCs w:val="10"/>
                <w:lang w:eastAsia="en-US"/>
              </w:rPr>
              <w:t>$98.250</w:t>
            </w:r>
          </w:p>
        </w:tc>
        <w:tc>
          <w:tcPr>
            <w:tcW w:w="709" w:type="dxa"/>
            <w:shd w:val="clear" w:color="auto" w:fill="FFFFFF" w:themeFill="background1"/>
            <w:noWrap/>
            <w:vAlign w:val="center"/>
            <w:hideMark/>
          </w:tcPr>
          <w:p w14:paraId="6B03C909" w14:textId="77777777" w:rsidR="00146383" w:rsidRPr="00E20480" w:rsidRDefault="00146383" w:rsidP="000331DB">
            <w:pPr>
              <w:contextualSpacing/>
              <w:rPr>
                <w:rFonts w:ascii="Arial" w:eastAsia="MS Mincho" w:hAnsi="Arial" w:cs="Arial"/>
                <w:b/>
                <w:bCs/>
                <w:color w:val="000000"/>
                <w:sz w:val="10"/>
                <w:szCs w:val="10"/>
                <w:lang w:eastAsia="en-US"/>
              </w:rPr>
            </w:pPr>
          </w:p>
        </w:tc>
        <w:tc>
          <w:tcPr>
            <w:tcW w:w="709" w:type="dxa"/>
            <w:shd w:val="clear" w:color="auto" w:fill="FFFFFF" w:themeFill="background1"/>
            <w:noWrap/>
            <w:vAlign w:val="center"/>
            <w:hideMark/>
          </w:tcPr>
          <w:p w14:paraId="0B445782" w14:textId="77777777" w:rsidR="00146383" w:rsidRPr="00E20480" w:rsidRDefault="00146383" w:rsidP="000331DB">
            <w:pPr>
              <w:contextualSpacing/>
              <w:rPr>
                <w:rFonts w:ascii="Arial" w:eastAsia="MS Mincho" w:hAnsi="Arial" w:cs="Arial"/>
                <w:sz w:val="10"/>
                <w:szCs w:val="10"/>
              </w:rPr>
            </w:pPr>
          </w:p>
        </w:tc>
        <w:tc>
          <w:tcPr>
            <w:tcW w:w="708" w:type="dxa"/>
            <w:shd w:val="clear" w:color="auto" w:fill="FFFFFF" w:themeFill="background1"/>
            <w:noWrap/>
            <w:vAlign w:val="bottom"/>
            <w:hideMark/>
          </w:tcPr>
          <w:p w14:paraId="57DDC5CE" w14:textId="77777777" w:rsidR="00146383" w:rsidRPr="00E20480" w:rsidRDefault="00146383" w:rsidP="000331DB">
            <w:pPr>
              <w:contextualSpacing/>
              <w:rPr>
                <w:rFonts w:ascii="Arial" w:eastAsia="MS Mincho" w:hAnsi="Arial" w:cs="Arial"/>
                <w:sz w:val="10"/>
                <w:szCs w:val="10"/>
              </w:rPr>
            </w:pPr>
          </w:p>
        </w:tc>
        <w:tc>
          <w:tcPr>
            <w:tcW w:w="702" w:type="dxa"/>
            <w:shd w:val="clear" w:color="auto" w:fill="FFFFFF" w:themeFill="background1"/>
            <w:noWrap/>
            <w:vAlign w:val="bottom"/>
            <w:hideMark/>
          </w:tcPr>
          <w:p w14:paraId="71FA56C9" w14:textId="77777777" w:rsidR="00146383" w:rsidRPr="00E20480" w:rsidRDefault="00146383" w:rsidP="000331DB">
            <w:pPr>
              <w:contextualSpacing/>
              <w:rPr>
                <w:rFonts w:ascii="Arial" w:eastAsia="MS Mincho" w:hAnsi="Arial" w:cs="Arial"/>
                <w:sz w:val="10"/>
                <w:szCs w:val="10"/>
              </w:rPr>
            </w:pPr>
          </w:p>
        </w:tc>
      </w:tr>
    </w:tbl>
    <w:p w14:paraId="56F281A5" w14:textId="77777777" w:rsidR="00154AE6" w:rsidRPr="00E20480" w:rsidRDefault="00086F5E" w:rsidP="00957167">
      <w:pPr>
        <w:ind w:right="769"/>
        <w:contextualSpacing/>
        <w:jc w:val="center"/>
        <w:rPr>
          <w:rFonts w:ascii="Verdana" w:hAnsi="Verdana"/>
          <w:sz w:val="16"/>
        </w:rPr>
      </w:pPr>
      <w:r w:rsidRPr="00E20480">
        <w:rPr>
          <w:rFonts w:ascii="Verdana" w:hAnsi="Verdana" w:cs="Arial"/>
          <w:b/>
          <w:sz w:val="16"/>
          <w:szCs w:val="16"/>
        </w:rPr>
        <w:t>Fuente</w:t>
      </w:r>
      <w:r w:rsidRPr="00E20480">
        <w:rPr>
          <w:rFonts w:ascii="Verdana" w:hAnsi="Verdana" w:cs="Arial"/>
          <w:bCs/>
          <w:sz w:val="16"/>
          <w:szCs w:val="16"/>
        </w:rPr>
        <w:t>:</w:t>
      </w:r>
      <w:r w:rsidR="00154AE6" w:rsidRPr="00E20480">
        <w:rPr>
          <w:rFonts w:ascii="Verdana" w:hAnsi="Verdana"/>
          <w:spacing w:val="-3"/>
          <w:sz w:val="16"/>
        </w:rPr>
        <w:t xml:space="preserve"> </w:t>
      </w:r>
      <w:r w:rsidR="00154AE6" w:rsidRPr="00E20480">
        <w:rPr>
          <w:rFonts w:ascii="Verdana" w:hAnsi="Verdana"/>
          <w:sz w:val="16"/>
        </w:rPr>
        <w:t>Cálculos</w:t>
      </w:r>
      <w:r w:rsidR="00154AE6" w:rsidRPr="00E20480">
        <w:rPr>
          <w:rFonts w:ascii="Verdana" w:hAnsi="Verdana"/>
          <w:spacing w:val="-2"/>
          <w:sz w:val="16"/>
        </w:rPr>
        <w:t xml:space="preserve"> </w:t>
      </w:r>
      <w:r w:rsidR="00154AE6" w:rsidRPr="00E20480">
        <w:rPr>
          <w:rFonts w:ascii="Verdana" w:hAnsi="Verdana"/>
          <w:sz w:val="16"/>
        </w:rPr>
        <w:t>DAF</w:t>
      </w:r>
      <w:r w:rsidR="00154AE6" w:rsidRPr="00E20480">
        <w:rPr>
          <w:rFonts w:ascii="Verdana" w:hAnsi="Verdana"/>
          <w:spacing w:val="-4"/>
          <w:sz w:val="16"/>
        </w:rPr>
        <w:t xml:space="preserve"> </w:t>
      </w:r>
      <w:r w:rsidR="00154AE6" w:rsidRPr="00E20480">
        <w:rPr>
          <w:rFonts w:ascii="Verdana" w:hAnsi="Verdana"/>
          <w:sz w:val="16"/>
        </w:rPr>
        <w:t>con</w:t>
      </w:r>
      <w:r w:rsidR="00154AE6" w:rsidRPr="00E20480">
        <w:rPr>
          <w:rFonts w:ascii="Verdana" w:hAnsi="Verdana"/>
          <w:spacing w:val="-3"/>
          <w:sz w:val="16"/>
        </w:rPr>
        <w:t xml:space="preserve"> </w:t>
      </w:r>
      <w:r w:rsidR="00154AE6" w:rsidRPr="00E20480">
        <w:rPr>
          <w:rFonts w:ascii="Verdana" w:hAnsi="Verdana"/>
          <w:sz w:val="16"/>
        </w:rPr>
        <w:t>la</w:t>
      </w:r>
      <w:r w:rsidR="00154AE6" w:rsidRPr="00E20480">
        <w:rPr>
          <w:rFonts w:ascii="Verdana" w:hAnsi="Verdana"/>
          <w:spacing w:val="-2"/>
          <w:sz w:val="16"/>
        </w:rPr>
        <w:t xml:space="preserve"> </w:t>
      </w:r>
      <w:r w:rsidR="00154AE6" w:rsidRPr="00E20480">
        <w:rPr>
          <w:rFonts w:ascii="Verdana" w:hAnsi="Verdana"/>
          <w:sz w:val="16"/>
        </w:rPr>
        <w:t>información</w:t>
      </w:r>
      <w:r w:rsidR="00154AE6" w:rsidRPr="00E20480">
        <w:rPr>
          <w:rFonts w:ascii="Verdana" w:hAnsi="Verdana"/>
          <w:spacing w:val="-1"/>
          <w:sz w:val="16"/>
        </w:rPr>
        <w:t xml:space="preserve"> registrada</w:t>
      </w:r>
      <w:r w:rsidR="00154AE6" w:rsidRPr="00E20480">
        <w:rPr>
          <w:rFonts w:ascii="Verdana" w:hAnsi="Verdana"/>
          <w:spacing w:val="-2"/>
          <w:sz w:val="16"/>
        </w:rPr>
        <w:t xml:space="preserve"> </w:t>
      </w:r>
      <w:r w:rsidR="00154AE6" w:rsidRPr="00E20480">
        <w:rPr>
          <w:rFonts w:ascii="Verdana" w:hAnsi="Verdana"/>
          <w:sz w:val="16"/>
        </w:rPr>
        <w:t>en</w:t>
      </w:r>
      <w:r w:rsidR="00154AE6" w:rsidRPr="00E20480">
        <w:rPr>
          <w:rFonts w:ascii="Verdana" w:hAnsi="Verdana"/>
          <w:spacing w:val="-2"/>
          <w:sz w:val="16"/>
        </w:rPr>
        <w:t xml:space="preserve"> </w:t>
      </w:r>
      <w:r w:rsidR="00154AE6" w:rsidRPr="00E20480">
        <w:rPr>
          <w:rFonts w:ascii="Verdana" w:hAnsi="Verdana"/>
          <w:sz w:val="16"/>
        </w:rPr>
        <w:t>el FUT.</w:t>
      </w:r>
    </w:p>
    <w:p w14:paraId="30648756" w14:textId="77777777" w:rsidR="00146383" w:rsidRPr="00E20480" w:rsidRDefault="00146383" w:rsidP="000331DB">
      <w:pPr>
        <w:spacing w:after="160"/>
        <w:contextualSpacing/>
        <w:rPr>
          <w:rFonts w:ascii="Verdana" w:eastAsiaTheme="minorHAnsi" w:hAnsi="Verdana" w:cs="Arial"/>
          <w:bCs/>
          <w:sz w:val="22"/>
          <w:szCs w:val="22"/>
          <w:lang w:eastAsia="en-US"/>
        </w:rPr>
      </w:pPr>
      <w:r w:rsidRPr="00E20480">
        <w:rPr>
          <w:rFonts w:ascii="Verdana" w:hAnsi="Verdana" w:cs="Arial"/>
          <w:bCs/>
        </w:rPr>
        <w:br w:type="page"/>
      </w:r>
    </w:p>
    <w:p w14:paraId="1BA8B367" w14:textId="77777777" w:rsidR="00146383" w:rsidRPr="00E20480" w:rsidRDefault="00191297" w:rsidP="00957167">
      <w:pPr>
        <w:pStyle w:val="Prrafodelista"/>
        <w:spacing w:line="240" w:lineRule="auto"/>
        <w:ind w:left="0"/>
        <w:jc w:val="center"/>
        <w:rPr>
          <w:rFonts w:ascii="Verdana" w:hAnsi="Verdana" w:cs="Arial"/>
          <w:b/>
          <w:bCs/>
          <w:sz w:val="20"/>
          <w:szCs w:val="20"/>
          <w:u w:val="single"/>
        </w:rPr>
      </w:pPr>
      <w:r w:rsidRPr="00E20480">
        <w:rPr>
          <w:rFonts w:ascii="Verdana" w:hAnsi="Verdana" w:cs="Arial"/>
          <w:b/>
          <w:bCs/>
          <w:sz w:val="20"/>
          <w:szCs w:val="20"/>
          <w:u w:val="single"/>
        </w:rPr>
        <w:lastRenderedPageBreak/>
        <w:t>Tabla 4</w:t>
      </w:r>
    </w:p>
    <w:p w14:paraId="31F742FF" w14:textId="77777777" w:rsidR="00146383" w:rsidRPr="000331DB" w:rsidRDefault="00AC3287" w:rsidP="00957167">
      <w:pPr>
        <w:pStyle w:val="Prrafodelista"/>
        <w:spacing w:line="240" w:lineRule="auto"/>
        <w:ind w:left="0"/>
        <w:jc w:val="center"/>
        <w:rPr>
          <w:rFonts w:ascii="Verdana" w:hAnsi="Verdana"/>
          <w:sz w:val="20"/>
          <w:szCs w:val="20"/>
        </w:rPr>
      </w:pPr>
      <w:r w:rsidRPr="000331DB">
        <w:rPr>
          <w:rFonts w:ascii="Verdana" w:hAnsi="Verdana"/>
          <w:sz w:val="20"/>
          <w:szCs w:val="20"/>
        </w:rPr>
        <w:t>Municipio de Tipacoque - Boyacá Análisis Ingresos y Gastos – Asignaciones AIPI (Cifras en pesos)</w:t>
      </w:r>
      <w:r w:rsidR="00400A82" w:rsidRPr="000331DB">
        <w:rPr>
          <w:rFonts w:ascii="Verdana" w:hAnsi="Verdana"/>
          <w:sz w:val="20"/>
          <w:szCs w:val="20"/>
        </w:rPr>
        <w:t xml:space="preserve"> Vigencia 2008 a 2017</w:t>
      </w:r>
    </w:p>
    <w:tbl>
      <w:tblPr>
        <w:tblW w:w="8993" w:type="dxa"/>
        <w:tblInd w:w="-5" w:type="dxa"/>
        <w:tblLook w:val="04A0" w:firstRow="1" w:lastRow="0" w:firstColumn="1" w:lastColumn="0" w:noHBand="0" w:noVBand="1"/>
      </w:tblPr>
      <w:tblGrid>
        <w:gridCol w:w="746"/>
        <w:gridCol w:w="853"/>
        <w:gridCol w:w="944"/>
        <w:gridCol w:w="1023"/>
        <w:gridCol w:w="970"/>
        <w:gridCol w:w="944"/>
        <w:gridCol w:w="944"/>
        <w:gridCol w:w="944"/>
        <w:gridCol w:w="822"/>
        <w:gridCol w:w="835"/>
      </w:tblGrid>
      <w:tr w:rsidR="00146383" w:rsidRPr="00E20480" w14:paraId="62D4BC8F" w14:textId="77777777" w:rsidTr="00146383">
        <w:trPr>
          <w:trHeight w:val="420"/>
        </w:trPr>
        <w:tc>
          <w:tcPr>
            <w:tcW w:w="746" w:type="dxa"/>
            <w:tcBorders>
              <w:top w:val="single" w:sz="4" w:space="0" w:color="8EA9DB"/>
              <w:left w:val="single" w:sz="4" w:space="0" w:color="8EA9DB"/>
              <w:bottom w:val="single" w:sz="4" w:space="0" w:color="8EA9DB"/>
              <w:right w:val="single" w:sz="4" w:space="0" w:color="8EA9DB"/>
            </w:tcBorders>
            <w:shd w:val="clear" w:color="auto" w:fill="FFC000"/>
            <w:vAlign w:val="center"/>
            <w:hideMark/>
          </w:tcPr>
          <w:p w14:paraId="75D1FC89"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Vigencia</w:t>
            </w:r>
          </w:p>
        </w:tc>
        <w:tc>
          <w:tcPr>
            <w:tcW w:w="853" w:type="dxa"/>
            <w:tcBorders>
              <w:top w:val="single" w:sz="4" w:space="0" w:color="8EA9DB"/>
              <w:left w:val="nil"/>
              <w:bottom w:val="single" w:sz="4" w:space="0" w:color="8EA9DB"/>
              <w:right w:val="single" w:sz="4" w:space="0" w:color="8EA9DB"/>
            </w:tcBorders>
            <w:shd w:val="clear" w:color="auto" w:fill="FFC000"/>
            <w:vAlign w:val="center"/>
            <w:hideMark/>
          </w:tcPr>
          <w:p w14:paraId="13D2140D"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Fuente</w:t>
            </w:r>
          </w:p>
        </w:tc>
        <w:tc>
          <w:tcPr>
            <w:tcW w:w="944" w:type="dxa"/>
            <w:tcBorders>
              <w:top w:val="single" w:sz="4" w:space="0" w:color="8EA9DB"/>
              <w:left w:val="nil"/>
              <w:bottom w:val="single" w:sz="4" w:space="0" w:color="8EA9DB"/>
              <w:right w:val="single" w:sz="4" w:space="0" w:color="8EA9DB"/>
            </w:tcBorders>
            <w:shd w:val="clear" w:color="auto" w:fill="FFC000"/>
            <w:vAlign w:val="center"/>
            <w:hideMark/>
          </w:tcPr>
          <w:p w14:paraId="7D57E8FF"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1. Presupuesto Definitivo</w:t>
            </w:r>
          </w:p>
        </w:tc>
        <w:tc>
          <w:tcPr>
            <w:tcW w:w="1007" w:type="dxa"/>
            <w:tcBorders>
              <w:top w:val="single" w:sz="4" w:space="0" w:color="8EA9DB"/>
              <w:left w:val="nil"/>
              <w:bottom w:val="single" w:sz="4" w:space="0" w:color="8EA9DB"/>
              <w:right w:val="single" w:sz="4" w:space="0" w:color="8EA9DB"/>
            </w:tcBorders>
            <w:shd w:val="clear" w:color="auto" w:fill="FFC000"/>
            <w:vAlign w:val="center"/>
            <w:hideMark/>
          </w:tcPr>
          <w:p w14:paraId="30927A45"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 Compromisos</w:t>
            </w:r>
          </w:p>
        </w:tc>
        <w:tc>
          <w:tcPr>
            <w:tcW w:w="954" w:type="dxa"/>
            <w:tcBorders>
              <w:top w:val="single" w:sz="4" w:space="0" w:color="8EA9DB"/>
              <w:left w:val="nil"/>
              <w:bottom w:val="single" w:sz="4" w:space="0" w:color="8EA9DB"/>
              <w:right w:val="single" w:sz="4" w:space="0" w:color="8EA9DB"/>
            </w:tcBorders>
            <w:shd w:val="clear" w:color="auto" w:fill="FFC000"/>
            <w:vAlign w:val="center"/>
            <w:hideMark/>
          </w:tcPr>
          <w:p w14:paraId="7E6977D0"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3. Obligaciones</w:t>
            </w:r>
          </w:p>
        </w:tc>
        <w:tc>
          <w:tcPr>
            <w:tcW w:w="944" w:type="dxa"/>
            <w:tcBorders>
              <w:top w:val="single" w:sz="4" w:space="0" w:color="8EA9DB"/>
              <w:left w:val="nil"/>
              <w:bottom w:val="single" w:sz="4" w:space="0" w:color="8EA9DB"/>
              <w:right w:val="single" w:sz="4" w:space="0" w:color="8EA9DB"/>
            </w:tcBorders>
            <w:shd w:val="clear" w:color="auto" w:fill="FFC000"/>
            <w:vAlign w:val="center"/>
            <w:hideMark/>
          </w:tcPr>
          <w:p w14:paraId="2F266318"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4. Pagos</w:t>
            </w:r>
          </w:p>
        </w:tc>
        <w:tc>
          <w:tcPr>
            <w:tcW w:w="944" w:type="dxa"/>
            <w:tcBorders>
              <w:top w:val="single" w:sz="4" w:space="0" w:color="8EA9DB"/>
              <w:left w:val="nil"/>
              <w:bottom w:val="single" w:sz="4" w:space="0" w:color="8EA9DB"/>
              <w:right w:val="single" w:sz="4" w:space="0" w:color="8EA9DB"/>
            </w:tcBorders>
            <w:shd w:val="clear" w:color="auto" w:fill="FFC000"/>
            <w:vAlign w:val="center"/>
            <w:hideMark/>
          </w:tcPr>
          <w:p w14:paraId="6EB4655C"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xml:space="preserve">Superávit / </w:t>
            </w:r>
            <w:r w:rsidR="00711AB8" w:rsidRPr="000331DB">
              <w:rPr>
                <w:rFonts w:ascii="Arial" w:eastAsia="MS Mincho" w:hAnsi="Arial" w:cs="Arial"/>
                <w:b/>
                <w:bCs/>
                <w:color w:val="000000"/>
                <w:sz w:val="12"/>
                <w:szCs w:val="12"/>
                <w:lang w:eastAsia="en-US"/>
              </w:rPr>
              <w:t>Déficit</w:t>
            </w:r>
            <w:r w:rsidRPr="000331DB">
              <w:rPr>
                <w:rFonts w:ascii="Arial" w:eastAsia="MS Mincho" w:hAnsi="Arial" w:cs="Arial"/>
                <w:b/>
                <w:bCs/>
                <w:color w:val="000000"/>
                <w:sz w:val="12"/>
                <w:szCs w:val="12"/>
                <w:lang w:eastAsia="en-US"/>
              </w:rPr>
              <w:t xml:space="preserve"> (1) - (2)</w:t>
            </w:r>
          </w:p>
        </w:tc>
        <w:tc>
          <w:tcPr>
            <w:tcW w:w="944" w:type="dxa"/>
            <w:tcBorders>
              <w:top w:val="single" w:sz="4" w:space="0" w:color="8EA9DB"/>
              <w:left w:val="nil"/>
              <w:bottom w:val="single" w:sz="4" w:space="0" w:color="8EA9DB"/>
              <w:right w:val="single" w:sz="4" w:space="0" w:color="8EA9DB"/>
            </w:tcBorders>
            <w:shd w:val="clear" w:color="auto" w:fill="FFC000"/>
            <w:vAlign w:val="center"/>
            <w:hideMark/>
          </w:tcPr>
          <w:p w14:paraId="19A16BDE"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Reservas (2) - (3)</w:t>
            </w:r>
          </w:p>
        </w:tc>
        <w:tc>
          <w:tcPr>
            <w:tcW w:w="822" w:type="dxa"/>
            <w:tcBorders>
              <w:top w:val="single" w:sz="4" w:space="0" w:color="8EA9DB"/>
              <w:left w:val="nil"/>
              <w:bottom w:val="single" w:sz="4" w:space="0" w:color="8EA9DB"/>
              <w:right w:val="single" w:sz="4" w:space="0" w:color="8EA9DB"/>
            </w:tcBorders>
            <w:shd w:val="clear" w:color="auto" w:fill="FFC000"/>
            <w:vAlign w:val="center"/>
            <w:hideMark/>
          </w:tcPr>
          <w:p w14:paraId="60B3D76C"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Cuentas por Pagar (3) - (4)</w:t>
            </w:r>
          </w:p>
        </w:tc>
        <w:tc>
          <w:tcPr>
            <w:tcW w:w="835" w:type="dxa"/>
            <w:tcBorders>
              <w:top w:val="single" w:sz="4" w:space="0" w:color="8EA9DB"/>
              <w:left w:val="nil"/>
              <w:bottom w:val="single" w:sz="4" w:space="0" w:color="8EA9DB"/>
              <w:right w:val="single" w:sz="4" w:space="0" w:color="8EA9DB"/>
            </w:tcBorders>
            <w:shd w:val="clear" w:color="auto" w:fill="FFC000"/>
            <w:vAlign w:val="center"/>
            <w:hideMark/>
          </w:tcPr>
          <w:p w14:paraId="6E5C37C7"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xml:space="preserve">Saldo Disponible (1) - (4) </w:t>
            </w:r>
          </w:p>
        </w:tc>
      </w:tr>
      <w:tr w:rsidR="00146383" w:rsidRPr="00E20480" w14:paraId="38AEAFA3" w14:textId="77777777" w:rsidTr="00146383">
        <w:trPr>
          <w:trHeight w:val="168"/>
        </w:trPr>
        <w:tc>
          <w:tcPr>
            <w:tcW w:w="746" w:type="dxa"/>
            <w:tcBorders>
              <w:top w:val="nil"/>
              <w:left w:val="single" w:sz="4" w:space="0" w:color="8EA9DB"/>
              <w:bottom w:val="single" w:sz="4" w:space="0" w:color="8EA9DB"/>
              <w:right w:val="single" w:sz="4" w:space="0" w:color="8EA9DB"/>
            </w:tcBorders>
            <w:shd w:val="clear" w:color="auto" w:fill="FFC000"/>
            <w:noWrap/>
            <w:vAlign w:val="center"/>
            <w:hideMark/>
          </w:tcPr>
          <w:p w14:paraId="1652B01D"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2008</w:t>
            </w:r>
          </w:p>
        </w:tc>
        <w:tc>
          <w:tcPr>
            <w:tcW w:w="853" w:type="dxa"/>
            <w:tcBorders>
              <w:top w:val="nil"/>
              <w:left w:val="nil"/>
              <w:bottom w:val="single" w:sz="4" w:space="0" w:color="8EA9DB"/>
              <w:right w:val="single" w:sz="4" w:space="0" w:color="8EA9DB"/>
            </w:tcBorders>
            <w:shd w:val="clear" w:color="auto" w:fill="auto"/>
            <w:noWrap/>
            <w:vAlign w:val="center"/>
            <w:hideMark/>
          </w:tcPr>
          <w:p w14:paraId="7D3B0D2B"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115</w:t>
            </w:r>
          </w:p>
        </w:tc>
        <w:tc>
          <w:tcPr>
            <w:tcW w:w="944" w:type="dxa"/>
            <w:tcBorders>
              <w:top w:val="nil"/>
              <w:left w:val="nil"/>
              <w:bottom w:val="single" w:sz="4" w:space="0" w:color="8EA9DB"/>
              <w:right w:val="single" w:sz="4" w:space="0" w:color="8EA9DB"/>
            </w:tcBorders>
            <w:shd w:val="clear" w:color="auto" w:fill="auto"/>
            <w:noWrap/>
            <w:vAlign w:val="center"/>
            <w:hideMark/>
          </w:tcPr>
          <w:p w14:paraId="5D751325"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$ 41.052.776</w:t>
            </w:r>
          </w:p>
        </w:tc>
        <w:tc>
          <w:tcPr>
            <w:tcW w:w="1007" w:type="dxa"/>
            <w:tcBorders>
              <w:top w:val="nil"/>
              <w:left w:val="nil"/>
              <w:bottom w:val="single" w:sz="4" w:space="0" w:color="8EA9DB"/>
              <w:right w:val="single" w:sz="4" w:space="0" w:color="8EA9DB"/>
            </w:tcBorders>
            <w:shd w:val="clear" w:color="auto" w:fill="auto"/>
            <w:noWrap/>
            <w:vAlign w:val="center"/>
            <w:hideMark/>
          </w:tcPr>
          <w:p w14:paraId="6F6C5B4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tcBorders>
              <w:top w:val="nil"/>
              <w:left w:val="nil"/>
              <w:bottom w:val="single" w:sz="4" w:space="0" w:color="8EA9DB"/>
              <w:right w:val="single" w:sz="4" w:space="0" w:color="8EA9DB"/>
            </w:tcBorders>
            <w:shd w:val="clear" w:color="auto" w:fill="auto"/>
            <w:noWrap/>
            <w:vAlign w:val="center"/>
            <w:hideMark/>
          </w:tcPr>
          <w:p w14:paraId="2AF61DF7"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single" w:sz="4" w:space="0" w:color="8EA9DB"/>
              <w:right w:val="single" w:sz="4" w:space="0" w:color="8EA9DB"/>
            </w:tcBorders>
            <w:shd w:val="clear" w:color="auto" w:fill="auto"/>
            <w:noWrap/>
            <w:vAlign w:val="center"/>
            <w:hideMark/>
          </w:tcPr>
          <w:p w14:paraId="3EE853B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nil"/>
              <w:right w:val="single" w:sz="4" w:space="0" w:color="8EA9DB"/>
            </w:tcBorders>
            <w:shd w:val="clear" w:color="auto" w:fill="auto"/>
            <w:noWrap/>
            <w:vAlign w:val="center"/>
            <w:hideMark/>
          </w:tcPr>
          <w:p w14:paraId="71DF614C"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$ 41.052.776</w:t>
            </w:r>
          </w:p>
        </w:tc>
        <w:tc>
          <w:tcPr>
            <w:tcW w:w="944" w:type="dxa"/>
            <w:tcBorders>
              <w:top w:val="nil"/>
              <w:left w:val="nil"/>
              <w:bottom w:val="single" w:sz="4" w:space="0" w:color="8EA9DB"/>
              <w:right w:val="single" w:sz="4" w:space="0" w:color="8EA9DB"/>
            </w:tcBorders>
            <w:shd w:val="clear" w:color="auto" w:fill="auto"/>
            <w:noWrap/>
            <w:vAlign w:val="center"/>
            <w:hideMark/>
          </w:tcPr>
          <w:p w14:paraId="21A4A31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22" w:type="dxa"/>
            <w:tcBorders>
              <w:top w:val="nil"/>
              <w:left w:val="nil"/>
              <w:bottom w:val="single" w:sz="4" w:space="0" w:color="8EA9DB"/>
              <w:right w:val="single" w:sz="4" w:space="0" w:color="8EA9DB"/>
            </w:tcBorders>
            <w:shd w:val="clear" w:color="auto" w:fill="auto"/>
            <w:noWrap/>
            <w:vAlign w:val="center"/>
            <w:hideMark/>
          </w:tcPr>
          <w:p w14:paraId="4410596E"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35" w:type="dxa"/>
            <w:tcBorders>
              <w:top w:val="nil"/>
              <w:left w:val="nil"/>
              <w:bottom w:val="single" w:sz="4" w:space="0" w:color="8EA9DB"/>
              <w:right w:val="single" w:sz="4" w:space="0" w:color="8EA9DB"/>
            </w:tcBorders>
            <w:shd w:val="clear" w:color="auto" w:fill="auto"/>
            <w:noWrap/>
            <w:vAlign w:val="center"/>
            <w:hideMark/>
          </w:tcPr>
          <w:p w14:paraId="4243A8C7"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r>
      <w:tr w:rsidR="00146383" w:rsidRPr="00E20480" w14:paraId="448D333B" w14:textId="77777777" w:rsidTr="00146383">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2094D5C9"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2009</w:t>
            </w:r>
          </w:p>
        </w:tc>
        <w:tc>
          <w:tcPr>
            <w:tcW w:w="853" w:type="dxa"/>
            <w:tcBorders>
              <w:top w:val="nil"/>
              <w:left w:val="nil"/>
              <w:bottom w:val="single" w:sz="4" w:space="0" w:color="8EA9DB"/>
              <w:right w:val="single" w:sz="4" w:space="0" w:color="8EA9DB"/>
            </w:tcBorders>
            <w:shd w:val="clear" w:color="auto" w:fill="auto"/>
            <w:noWrap/>
            <w:vAlign w:val="center"/>
            <w:hideMark/>
          </w:tcPr>
          <w:p w14:paraId="08DA4422"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123</w:t>
            </w:r>
          </w:p>
        </w:tc>
        <w:tc>
          <w:tcPr>
            <w:tcW w:w="944" w:type="dxa"/>
            <w:tcBorders>
              <w:top w:val="single" w:sz="4" w:space="0" w:color="9BC2E6"/>
              <w:left w:val="nil"/>
              <w:bottom w:val="nil"/>
              <w:right w:val="nil"/>
            </w:tcBorders>
            <w:shd w:val="clear" w:color="auto" w:fill="auto"/>
            <w:noWrap/>
            <w:vAlign w:val="center"/>
            <w:hideMark/>
          </w:tcPr>
          <w:p w14:paraId="38748419"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$ 52.800.669</w:t>
            </w:r>
          </w:p>
        </w:tc>
        <w:tc>
          <w:tcPr>
            <w:tcW w:w="1007"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68FC925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$ 57.263.925</w:t>
            </w:r>
          </w:p>
        </w:tc>
        <w:tc>
          <w:tcPr>
            <w:tcW w:w="95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3C860218"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$ 57.263.925</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7C0B364C"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$ 22.905.570</w:t>
            </w:r>
          </w:p>
        </w:tc>
        <w:tc>
          <w:tcPr>
            <w:tcW w:w="944"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552EEACF"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$ 36.589.520</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03F2E1F1"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17D28CC1"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$ 34.358.355</w:t>
            </w:r>
          </w:p>
        </w:tc>
        <w:tc>
          <w:tcPr>
            <w:tcW w:w="835"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036E966B"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$ 70.947.875</w:t>
            </w:r>
          </w:p>
        </w:tc>
      </w:tr>
      <w:tr w:rsidR="00146383" w:rsidRPr="00E20480" w14:paraId="51F62BAB"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77F32649"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4610C624"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single" w:sz="4" w:space="0" w:color="9BC2E6"/>
              <w:left w:val="nil"/>
              <w:bottom w:val="nil"/>
              <w:right w:val="nil"/>
            </w:tcBorders>
            <w:shd w:val="clear" w:color="auto" w:fill="auto"/>
            <w:noWrap/>
            <w:vAlign w:val="center"/>
            <w:hideMark/>
          </w:tcPr>
          <w:p w14:paraId="0C8E243B"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$ 41.052.776</w:t>
            </w:r>
          </w:p>
        </w:tc>
        <w:tc>
          <w:tcPr>
            <w:tcW w:w="1007" w:type="dxa"/>
            <w:vMerge/>
            <w:tcBorders>
              <w:top w:val="nil"/>
              <w:left w:val="single" w:sz="4" w:space="0" w:color="8EA9DB"/>
              <w:bottom w:val="single" w:sz="4" w:space="0" w:color="8EA9DB"/>
              <w:right w:val="single" w:sz="4" w:space="0" w:color="8EA9DB"/>
            </w:tcBorders>
            <w:shd w:val="clear" w:color="auto" w:fill="auto"/>
            <w:vAlign w:val="center"/>
            <w:hideMark/>
          </w:tcPr>
          <w:p w14:paraId="4410940B" w14:textId="77777777" w:rsidR="00146383" w:rsidRPr="000331DB" w:rsidRDefault="00146383" w:rsidP="000331DB">
            <w:pPr>
              <w:contextualSpacing/>
              <w:rPr>
                <w:rFonts w:ascii="Arial" w:eastAsia="MS Mincho" w:hAnsi="Arial" w:cs="Arial"/>
                <w:color w:val="000000"/>
                <w:sz w:val="12"/>
                <w:szCs w:val="12"/>
                <w:lang w:eastAsia="en-US"/>
              </w:rPr>
            </w:pPr>
          </w:p>
        </w:tc>
        <w:tc>
          <w:tcPr>
            <w:tcW w:w="954" w:type="dxa"/>
            <w:vMerge/>
            <w:tcBorders>
              <w:top w:val="nil"/>
              <w:left w:val="single" w:sz="4" w:space="0" w:color="8EA9DB"/>
              <w:bottom w:val="single" w:sz="4" w:space="0" w:color="8EA9DB"/>
              <w:right w:val="single" w:sz="4" w:space="0" w:color="8EA9DB"/>
            </w:tcBorders>
            <w:shd w:val="clear" w:color="auto" w:fill="auto"/>
            <w:vAlign w:val="center"/>
            <w:hideMark/>
          </w:tcPr>
          <w:p w14:paraId="4B0C5511"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33285CAC"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2E77F0C0"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4A5BCD6A"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nil"/>
              <w:left w:val="single" w:sz="4" w:space="0" w:color="8EA9DB"/>
              <w:bottom w:val="single" w:sz="4" w:space="0" w:color="8EA9DB"/>
              <w:right w:val="single" w:sz="4" w:space="0" w:color="8EA9DB"/>
            </w:tcBorders>
            <w:shd w:val="clear" w:color="auto" w:fill="auto"/>
            <w:vAlign w:val="center"/>
            <w:hideMark/>
          </w:tcPr>
          <w:p w14:paraId="3EE44947"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nil"/>
              <w:left w:val="single" w:sz="4" w:space="0" w:color="8EA9DB"/>
              <w:bottom w:val="single" w:sz="4" w:space="0" w:color="8EA9DB"/>
              <w:right w:val="single" w:sz="4" w:space="0" w:color="8EA9DB"/>
            </w:tcBorders>
            <w:shd w:val="clear" w:color="auto" w:fill="auto"/>
            <w:vAlign w:val="center"/>
            <w:hideMark/>
          </w:tcPr>
          <w:p w14:paraId="56DC069A"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21FB6F76" w14:textId="77777777" w:rsidTr="00EB584D">
        <w:trPr>
          <w:trHeight w:val="308"/>
        </w:trPr>
        <w:tc>
          <w:tcPr>
            <w:tcW w:w="746" w:type="dxa"/>
            <w:tcBorders>
              <w:top w:val="nil"/>
              <w:left w:val="single" w:sz="4" w:space="0" w:color="8EA9DB"/>
              <w:bottom w:val="single" w:sz="4" w:space="0" w:color="8EA9DB"/>
              <w:right w:val="single" w:sz="4" w:space="0" w:color="8EA9DB"/>
            </w:tcBorders>
            <w:shd w:val="clear" w:color="auto" w:fill="FFC000"/>
            <w:noWrap/>
            <w:vAlign w:val="center"/>
            <w:hideMark/>
          </w:tcPr>
          <w:p w14:paraId="6BF62446"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2010</w:t>
            </w:r>
          </w:p>
        </w:tc>
        <w:tc>
          <w:tcPr>
            <w:tcW w:w="853" w:type="dxa"/>
            <w:tcBorders>
              <w:top w:val="nil"/>
              <w:left w:val="nil"/>
              <w:bottom w:val="single" w:sz="4" w:space="0" w:color="8EA9DB"/>
              <w:right w:val="single" w:sz="4" w:space="0" w:color="8EA9DB"/>
            </w:tcBorders>
            <w:shd w:val="clear" w:color="auto" w:fill="auto"/>
            <w:vAlign w:val="center"/>
            <w:hideMark/>
          </w:tcPr>
          <w:p w14:paraId="5CDA7382"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single" w:sz="4" w:space="0" w:color="8EA9DB"/>
              <w:left w:val="nil"/>
              <w:bottom w:val="single" w:sz="4" w:space="0" w:color="8EA9DB"/>
              <w:right w:val="single" w:sz="4" w:space="0" w:color="8EA9DB"/>
            </w:tcBorders>
            <w:shd w:val="clear" w:color="auto" w:fill="auto"/>
            <w:noWrap/>
            <w:vAlign w:val="center"/>
            <w:hideMark/>
          </w:tcPr>
          <w:p w14:paraId="438E3996"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$ 36.589.520</w:t>
            </w:r>
          </w:p>
        </w:tc>
        <w:tc>
          <w:tcPr>
            <w:tcW w:w="1007" w:type="dxa"/>
            <w:tcBorders>
              <w:top w:val="nil"/>
              <w:left w:val="nil"/>
              <w:bottom w:val="single" w:sz="4" w:space="0" w:color="8EA9DB"/>
              <w:right w:val="single" w:sz="4" w:space="0" w:color="8EA9DB"/>
            </w:tcBorders>
            <w:shd w:val="clear" w:color="auto" w:fill="auto"/>
            <w:noWrap/>
            <w:vAlign w:val="center"/>
            <w:hideMark/>
          </w:tcPr>
          <w:p w14:paraId="424416E5"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tcBorders>
              <w:top w:val="nil"/>
              <w:left w:val="nil"/>
              <w:bottom w:val="single" w:sz="4" w:space="0" w:color="8EA9DB"/>
              <w:right w:val="single" w:sz="4" w:space="0" w:color="8EA9DB"/>
            </w:tcBorders>
            <w:shd w:val="clear" w:color="auto" w:fill="auto"/>
            <w:noWrap/>
            <w:vAlign w:val="center"/>
            <w:hideMark/>
          </w:tcPr>
          <w:p w14:paraId="492F1C2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single" w:sz="4" w:space="0" w:color="8EA9DB"/>
              <w:right w:val="single" w:sz="4" w:space="0" w:color="8EA9DB"/>
            </w:tcBorders>
            <w:shd w:val="clear" w:color="auto" w:fill="auto"/>
            <w:noWrap/>
            <w:vAlign w:val="center"/>
            <w:hideMark/>
          </w:tcPr>
          <w:p w14:paraId="2F577FD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nil"/>
              <w:right w:val="single" w:sz="4" w:space="0" w:color="8EA9DB"/>
            </w:tcBorders>
            <w:shd w:val="clear" w:color="auto" w:fill="auto"/>
            <w:noWrap/>
            <w:vAlign w:val="center"/>
            <w:hideMark/>
          </w:tcPr>
          <w:p w14:paraId="4ACF86F6"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$ 36.589.520</w:t>
            </w:r>
          </w:p>
        </w:tc>
        <w:tc>
          <w:tcPr>
            <w:tcW w:w="944" w:type="dxa"/>
            <w:tcBorders>
              <w:top w:val="nil"/>
              <w:left w:val="nil"/>
              <w:bottom w:val="nil"/>
              <w:right w:val="single" w:sz="4" w:space="0" w:color="8EA9DB"/>
            </w:tcBorders>
            <w:shd w:val="clear" w:color="auto" w:fill="auto"/>
            <w:noWrap/>
            <w:vAlign w:val="center"/>
            <w:hideMark/>
          </w:tcPr>
          <w:p w14:paraId="167965E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tcBorders>
              <w:top w:val="nil"/>
              <w:left w:val="nil"/>
              <w:bottom w:val="nil"/>
              <w:right w:val="single" w:sz="4" w:space="0" w:color="8EA9DB"/>
            </w:tcBorders>
            <w:shd w:val="clear" w:color="auto" w:fill="auto"/>
            <w:noWrap/>
            <w:vAlign w:val="center"/>
            <w:hideMark/>
          </w:tcPr>
          <w:p w14:paraId="4A4652C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tcBorders>
              <w:top w:val="nil"/>
              <w:left w:val="nil"/>
              <w:bottom w:val="nil"/>
              <w:right w:val="single" w:sz="4" w:space="0" w:color="8EA9DB"/>
            </w:tcBorders>
            <w:shd w:val="clear" w:color="auto" w:fill="auto"/>
            <w:noWrap/>
            <w:vAlign w:val="center"/>
            <w:hideMark/>
          </w:tcPr>
          <w:p w14:paraId="06E1DD8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$ 36.589.520</w:t>
            </w:r>
          </w:p>
        </w:tc>
      </w:tr>
      <w:tr w:rsidR="00146383" w:rsidRPr="00E20480" w14:paraId="6DD182B4" w14:textId="77777777" w:rsidTr="00146383">
        <w:trPr>
          <w:trHeight w:val="308"/>
        </w:trPr>
        <w:tc>
          <w:tcPr>
            <w:tcW w:w="746" w:type="dxa"/>
            <w:tcBorders>
              <w:top w:val="nil"/>
              <w:left w:val="single" w:sz="4" w:space="0" w:color="8EA9DB"/>
              <w:bottom w:val="single" w:sz="4" w:space="0" w:color="8EA9DB"/>
              <w:right w:val="single" w:sz="4" w:space="0" w:color="8EA9DB"/>
            </w:tcBorders>
            <w:shd w:val="clear" w:color="auto" w:fill="FFC000"/>
            <w:noWrap/>
            <w:vAlign w:val="center"/>
            <w:hideMark/>
          </w:tcPr>
          <w:p w14:paraId="45EFD44A"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2011</w:t>
            </w:r>
          </w:p>
        </w:tc>
        <w:tc>
          <w:tcPr>
            <w:tcW w:w="853" w:type="dxa"/>
            <w:tcBorders>
              <w:top w:val="nil"/>
              <w:left w:val="nil"/>
              <w:bottom w:val="single" w:sz="4" w:space="0" w:color="8EA9DB"/>
              <w:right w:val="single" w:sz="4" w:space="0" w:color="8EA9DB"/>
            </w:tcBorders>
            <w:shd w:val="clear" w:color="auto" w:fill="auto"/>
            <w:vAlign w:val="center"/>
            <w:hideMark/>
          </w:tcPr>
          <w:p w14:paraId="1CAFED3B"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nil"/>
              <w:left w:val="nil"/>
              <w:bottom w:val="single" w:sz="4" w:space="0" w:color="8EA9DB"/>
              <w:right w:val="single" w:sz="4" w:space="0" w:color="8EA9DB"/>
            </w:tcBorders>
            <w:shd w:val="clear" w:color="auto" w:fill="auto"/>
            <w:noWrap/>
            <w:vAlign w:val="center"/>
            <w:hideMark/>
          </w:tcPr>
          <w:p w14:paraId="242CBBD0"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$ 36.589.520</w:t>
            </w:r>
          </w:p>
        </w:tc>
        <w:tc>
          <w:tcPr>
            <w:tcW w:w="1007" w:type="dxa"/>
            <w:tcBorders>
              <w:top w:val="nil"/>
              <w:left w:val="nil"/>
              <w:bottom w:val="single" w:sz="4" w:space="0" w:color="8EA9DB"/>
              <w:right w:val="single" w:sz="4" w:space="0" w:color="8EA9DB"/>
            </w:tcBorders>
            <w:shd w:val="clear" w:color="auto" w:fill="auto"/>
            <w:noWrap/>
            <w:vAlign w:val="center"/>
            <w:hideMark/>
          </w:tcPr>
          <w:p w14:paraId="632DEA0F"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$ 38.739.467</w:t>
            </w:r>
          </w:p>
        </w:tc>
        <w:tc>
          <w:tcPr>
            <w:tcW w:w="954" w:type="dxa"/>
            <w:tcBorders>
              <w:top w:val="nil"/>
              <w:left w:val="nil"/>
              <w:bottom w:val="single" w:sz="4" w:space="0" w:color="8EA9DB"/>
              <w:right w:val="single" w:sz="4" w:space="0" w:color="8EA9DB"/>
            </w:tcBorders>
            <w:shd w:val="clear" w:color="auto" w:fill="auto"/>
            <w:noWrap/>
            <w:vAlign w:val="center"/>
            <w:hideMark/>
          </w:tcPr>
          <w:p w14:paraId="737936EF"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$ 34.358.355</w:t>
            </w:r>
          </w:p>
        </w:tc>
        <w:tc>
          <w:tcPr>
            <w:tcW w:w="944" w:type="dxa"/>
            <w:tcBorders>
              <w:top w:val="nil"/>
              <w:left w:val="nil"/>
              <w:bottom w:val="single" w:sz="4" w:space="0" w:color="8EA9DB"/>
              <w:right w:val="single" w:sz="4" w:space="0" w:color="8EA9DB"/>
            </w:tcBorders>
            <w:shd w:val="clear" w:color="auto" w:fill="auto"/>
            <w:noWrap/>
            <w:vAlign w:val="center"/>
            <w:hideMark/>
          </w:tcPr>
          <w:p w14:paraId="0C3D67D6"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$ 34.358.355</w:t>
            </w:r>
          </w:p>
        </w:tc>
        <w:tc>
          <w:tcPr>
            <w:tcW w:w="944" w:type="dxa"/>
            <w:tcBorders>
              <w:top w:val="single" w:sz="4" w:space="0" w:color="8EA9DB"/>
              <w:left w:val="nil"/>
              <w:bottom w:val="single" w:sz="4" w:space="0" w:color="8EA9DB"/>
              <w:right w:val="single" w:sz="4" w:space="0" w:color="8EA9DB"/>
            </w:tcBorders>
            <w:shd w:val="clear" w:color="auto" w:fill="auto"/>
            <w:noWrap/>
            <w:vAlign w:val="center"/>
            <w:hideMark/>
          </w:tcPr>
          <w:p w14:paraId="2AC53DB5"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-$ 2.149.947</w:t>
            </w:r>
          </w:p>
        </w:tc>
        <w:tc>
          <w:tcPr>
            <w:tcW w:w="944" w:type="dxa"/>
            <w:tcBorders>
              <w:top w:val="single" w:sz="4" w:space="0" w:color="8EA9DB"/>
              <w:left w:val="nil"/>
              <w:bottom w:val="nil"/>
              <w:right w:val="single" w:sz="4" w:space="0" w:color="8EA9DB"/>
            </w:tcBorders>
            <w:shd w:val="clear" w:color="auto" w:fill="auto"/>
            <w:noWrap/>
            <w:vAlign w:val="center"/>
            <w:hideMark/>
          </w:tcPr>
          <w:p w14:paraId="6BDD0EBC"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$ 4.381.112</w:t>
            </w:r>
          </w:p>
        </w:tc>
        <w:tc>
          <w:tcPr>
            <w:tcW w:w="822" w:type="dxa"/>
            <w:tcBorders>
              <w:top w:val="single" w:sz="4" w:space="0" w:color="8EA9DB"/>
              <w:left w:val="nil"/>
              <w:bottom w:val="nil"/>
              <w:right w:val="single" w:sz="4" w:space="0" w:color="8EA9DB"/>
            </w:tcBorders>
            <w:shd w:val="clear" w:color="auto" w:fill="auto"/>
            <w:noWrap/>
            <w:vAlign w:val="center"/>
            <w:hideMark/>
          </w:tcPr>
          <w:p w14:paraId="1A8B352A"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tcBorders>
              <w:top w:val="single" w:sz="4" w:space="0" w:color="8EA9DB"/>
              <w:left w:val="nil"/>
              <w:bottom w:val="nil"/>
              <w:right w:val="single" w:sz="4" w:space="0" w:color="8EA9DB"/>
            </w:tcBorders>
            <w:shd w:val="clear" w:color="auto" w:fill="auto"/>
            <w:noWrap/>
            <w:vAlign w:val="center"/>
            <w:hideMark/>
          </w:tcPr>
          <w:p w14:paraId="6983514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$ 2.231.165</w:t>
            </w:r>
          </w:p>
        </w:tc>
      </w:tr>
      <w:tr w:rsidR="00146383" w:rsidRPr="00E20480" w14:paraId="0656E868" w14:textId="77777777" w:rsidTr="00EB584D">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19902DE7"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2012</w:t>
            </w:r>
          </w:p>
        </w:tc>
        <w:tc>
          <w:tcPr>
            <w:tcW w:w="853" w:type="dxa"/>
            <w:tcBorders>
              <w:top w:val="nil"/>
              <w:left w:val="nil"/>
              <w:bottom w:val="single" w:sz="4" w:space="0" w:color="8EA9DB"/>
              <w:right w:val="single" w:sz="4" w:space="0" w:color="8EA9DB"/>
            </w:tcBorders>
            <w:shd w:val="clear" w:color="auto" w:fill="auto"/>
            <w:noWrap/>
            <w:vAlign w:val="center"/>
            <w:hideMark/>
          </w:tcPr>
          <w:p w14:paraId="4B3DA9CB"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152</w:t>
            </w:r>
          </w:p>
        </w:tc>
        <w:tc>
          <w:tcPr>
            <w:tcW w:w="944" w:type="dxa"/>
            <w:tcBorders>
              <w:top w:val="nil"/>
              <w:left w:val="nil"/>
              <w:bottom w:val="single" w:sz="4" w:space="0" w:color="8EA9DB"/>
              <w:right w:val="single" w:sz="4" w:space="0" w:color="8EA9DB"/>
            </w:tcBorders>
            <w:shd w:val="clear" w:color="auto" w:fill="auto"/>
            <w:noWrap/>
            <w:vAlign w:val="center"/>
            <w:hideMark/>
          </w:tcPr>
          <w:p w14:paraId="17A7B767"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$ 8.552.600</w:t>
            </w:r>
          </w:p>
        </w:tc>
        <w:tc>
          <w:tcPr>
            <w:tcW w:w="1007"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1833980D"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$ 8.552.600</w:t>
            </w:r>
          </w:p>
        </w:tc>
        <w:tc>
          <w:tcPr>
            <w:tcW w:w="95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0E5CF5F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$ 8.552.600</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1F545335"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$ 8.552.600</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0108C94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491DBADF"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1496EB4F"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7CCE0306"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r>
      <w:tr w:rsidR="00146383" w:rsidRPr="00E20480" w14:paraId="3E08E08F"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4F1E8E8F"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624FE74D"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nil"/>
              <w:left w:val="nil"/>
              <w:bottom w:val="single" w:sz="4" w:space="0" w:color="8EA9DB"/>
              <w:right w:val="single" w:sz="4" w:space="0" w:color="8EA9DB"/>
            </w:tcBorders>
            <w:shd w:val="clear" w:color="auto" w:fill="auto"/>
            <w:noWrap/>
            <w:vAlign w:val="center"/>
            <w:hideMark/>
          </w:tcPr>
          <w:p w14:paraId="2E696FA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1007" w:type="dxa"/>
            <w:vMerge/>
            <w:tcBorders>
              <w:top w:val="nil"/>
              <w:left w:val="single" w:sz="4" w:space="0" w:color="8EA9DB"/>
              <w:bottom w:val="single" w:sz="4" w:space="0" w:color="8EA9DB"/>
              <w:right w:val="single" w:sz="4" w:space="0" w:color="8EA9DB"/>
            </w:tcBorders>
            <w:shd w:val="clear" w:color="auto" w:fill="auto"/>
            <w:vAlign w:val="center"/>
            <w:hideMark/>
          </w:tcPr>
          <w:p w14:paraId="1DEC5A98" w14:textId="77777777" w:rsidR="00146383" w:rsidRPr="000331DB" w:rsidRDefault="00146383" w:rsidP="000331DB">
            <w:pPr>
              <w:contextualSpacing/>
              <w:rPr>
                <w:rFonts w:ascii="Arial" w:eastAsia="MS Mincho" w:hAnsi="Arial" w:cs="Arial"/>
                <w:color w:val="000000"/>
                <w:sz w:val="12"/>
                <w:szCs w:val="12"/>
                <w:lang w:eastAsia="en-US"/>
              </w:rPr>
            </w:pPr>
          </w:p>
        </w:tc>
        <w:tc>
          <w:tcPr>
            <w:tcW w:w="954" w:type="dxa"/>
            <w:vMerge/>
            <w:tcBorders>
              <w:top w:val="nil"/>
              <w:left w:val="single" w:sz="4" w:space="0" w:color="8EA9DB"/>
              <w:bottom w:val="single" w:sz="4" w:space="0" w:color="8EA9DB"/>
              <w:right w:val="single" w:sz="4" w:space="0" w:color="8EA9DB"/>
            </w:tcBorders>
            <w:shd w:val="clear" w:color="auto" w:fill="auto"/>
            <w:vAlign w:val="center"/>
            <w:hideMark/>
          </w:tcPr>
          <w:p w14:paraId="0F5C2A4D"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5DCF7E79"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7C33D221"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6B112496"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0BB57E37"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4CB7B0DD"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5F67D798" w14:textId="77777777" w:rsidTr="00146383">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759B925B"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2013</w:t>
            </w:r>
          </w:p>
        </w:tc>
        <w:tc>
          <w:tcPr>
            <w:tcW w:w="853" w:type="dxa"/>
            <w:tcBorders>
              <w:top w:val="nil"/>
              <w:left w:val="nil"/>
              <w:bottom w:val="single" w:sz="4" w:space="0" w:color="8EA9DB"/>
              <w:right w:val="single" w:sz="4" w:space="0" w:color="8EA9DB"/>
            </w:tcBorders>
            <w:shd w:val="clear" w:color="auto" w:fill="auto"/>
            <w:noWrap/>
            <w:vAlign w:val="center"/>
            <w:hideMark/>
          </w:tcPr>
          <w:p w14:paraId="6C4AA70A"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162</w:t>
            </w:r>
          </w:p>
        </w:tc>
        <w:tc>
          <w:tcPr>
            <w:tcW w:w="944" w:type="dxa"/>
            <w:tcBorders>
              <w:top w:val="single" w:sz="4" w:space="0" w:color="9BC2E6"/>
              <w:left w:val="nil"/>
              <w:bottom w:val="nil"/>
              <w:right w:val="nil"/>
            </w:tcBorders>
            <w:shd w:val="clear" w:color="auto" w:fill="auto"/>
            <w:noWrap/>
            <w:vAlign w:val="center"/>
            <w:hideMark/>
          </w:tcPr>
          <w:p w14:paraId="06F71FC0"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$ 55.017.793</w:t>
            </w:r>
          </w:p>
        </w:tc>
        <w:tc>
          <w:tcPr>
            <w:tcW w:w="1007"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5189B8A1"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2B7CD4F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6F024DA9"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466A2F0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$ 55.017.793</w:t>
            </w:r>
          </w:p>
        </w:tc>
        <w:tc>
          <w:tcPr>
            <w:tcW w:w="94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7299EE56"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1659433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797382A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$ 55.017.793</w:t>
            </w:r>
          </w:p>
        </w:tc>
      </w:tr>
      <w:tr w:rsidR="00146383" w:rsidRPr="00E20480" w14:paraId="1B74C40C"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2DC6D28A"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3F87B653"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single" w:sz="4" w:space="0" w:color="8EA9DB"/>
              <w:left w:val="nil"/>
              <w:bottom w:val="single" w:sz="4" w:space="0" w:color="8EA9DB"/>
              <w:right w:val="single" w:sz="4" w:space="0" w:color="8EA9DB"/>
            </w:tcBorders>
            <w:shd w:val="clear" w:color="auto" w:fill="auto"/>
            <w:noWrap/>
            <w:vAlign w:val="center"/>
            <w:hideMark/>
          </w:tcPr>
          <w:p w14:paraId="546A5ED9"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1007" w:type="dxa"/>
            <w:vMerge/>
            <w:tcBorders>
              <w:top w:val="nil"/>
              <w:left w:val="single" w:sz="4" w:space="0" w:color="8EA9DB"/>
              <w:bottom w:val="single" w:sz="4" w:space="0" w:color="8EA9DB"/>
              <w:right w:val="single" w:sz="4" w:space="0" w:color="8EA9DB"/>
            </w:tcBorders>
            <w:shd w:val="clear" w:color="auto" w:fill="auto"/>
            <w:vAlign w:val="center"/>
            <w:hideMark/>
          </w:tcPr>
          <w:p w14:paraId="0FC59CBA" w14:textId="77777777" w:rsidR="00146383" w:rsidRPr="000331DB" w:rsidRDefault="00146383" w:rsidP="000331DB">
            <w:pPr>
              <w:contextualSpacing/>
              <w:rPr>
                <w:rFonts w:ascii="Arial" w:eastAsia="MS Mincho" w:hAnsi="Arial" w:cs="Arial"/>
                <w:color w:val="000000"/>
                <w:sz w:val="12"/>
                <w:szCs w:val="12"/>
                <w:lang w:eastAsia="en-US"/>
              </w:rPr>
            </w:pPr>
          </w:p>
        </w:tc>
        <w:tc>
          <w:tcPr>
            <w:tcW w:w="954" w:type="dxa"/>
            <w:vMerge/>
            <w:tcBorders>
              <w:top w:val="nil"/>
              <w:left w:val="single" w:sz="4" w:space="0" w:color="8EA9DB"/>
              <w:bottom w:val="single" w:sz="4" w:space="0" w:color="8EA9DB"/>
              <w:right w:val="single" w:sz="4" w:space="0" w:color="8EA9DB"/>
            </w:tcBorders>
            <w:shd w:val="clear" w:color="auto" w:fill="auto"/>
            <w:vAlign w:val="center"/>
            <w:hideMark/>
          </w:tcPr>
          <w:p w14:paraId="2B1A42A5"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297B7AD3"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0123C40D"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8EA9DB"/>
              <w:bottom w:val="single" w:sz="4" w:space="0" w:color="8EA9DB"/>
              <w:right w:val="single" w:sz="4" w:space="0" w:color="8EA9DB"/>
            </w:tcBorders>
            <w:shd w:val="clear" w:color="auto" w:fill="auto"/>
            <w:vAlign w:val="center"/>
            <w:hideMark/>
          </w:tcPr>
          <w:p w14:paraId="5424E091"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nil"/>
              <w:left w:val="single" w:sz="4" w:space="0" w:color="8EA9DB"/>
              <w:bottom w:val="single" w:sz="4" w:space="0" w:color="8EA9DB"/>
              <w:right w:val="single" w:sz="4" w:space="0" w:color="8EA9DB"/>
            </w:tcBorders>
            <w:shd w:val="clear" w:color="auto" w:fill="auto"/>
            <w:vAlign w:val="center"/>
            <w:hideMark/>
          </w:tcPr>
          <w:p w14:paraId="25C7FD36"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nil"/>
              <w:left w:val="single" w:sz="4" w:space="0" w:color="8EA9DB"/>
              <w:bottom w:val="single" w:sz="4" w:space="0" w:color="8EA9DB"/>
              <w:right w:val="single" w:sz="4" w:space="0" w:color="8EA9DB"/>
            </w:tcBorders>
            <w:shd w:val="clear" w:color="auto" w:fill="auto"/>
            <w:vAlign w:val="center"/>
            <w:hideMark/>
          </w:tcPr>
          <w:p w14:paraId="0449BA17"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033B3EC9" w14:textId="77777777" w:rsidTr="00EB584D">
        <w:trPr>
          <w:trHeight w:val="308"/>
        </w:trPr>
        <w:tc>
          <w:tcPr>
            <w:tcW w:w="746" w:type="dxa"/>
            <w:tcBorders>
              <w:top w:val="nil"/>
              <w:left w:val="single" w:sz="4" w:space="0" w:color="8EA9DB"/>
              <w:bottom w:val="single" w:sz="4" w:space="0" w:color="8EA9DB"/>
              <w:right w:val="single" w:sz="4" w:space="0" w:color="8EA9DB"/>
            </w:tcBorders>
            <w:shd w:val="clear" w:color="auto" w:fill="FFC000"/>
            <w:noWrap/>
            <w:vAlign w:val="center"/>
            <w:hideMark/>
          </w:tcPr>
          <w:p w14:paraId="6991C2F8"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2014</w:t>
            </w:r>
          </w:p>
        </w:tc>
        <w:tc>
          <w:tcPr>
            <w:tcW w:w="853" w:type="dxa"/>
            <w:tcBorders>
              <w:top w:val="nil"/>
              <w:left w:val="nil"/>
              <w:bottom w:val="single" w:sz="4" w:space="0" w:color="8EA9DB"/>
              <w:right w:val="single" w:sz="4" w:space="0" w:color="8EA9DB"/>
            </w:tcBorders>
            <w:shd w:val="clear" w:color="auto" w:fill="auto"/>
            <w:vAlign w:val="center"/>
            <w:hideMark/>
          </w:tcPr>
          <w:p w14:paraId="17F1904B"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nil"/>
              <w:left w:val="nil"/>
              <w:bottom w:val="single" w:sz="4" w:space="0" w:color="8EA9DB"/>
              <w:right w:val="single" w:sz="4" w:space="0" w:color="8EA9DB"/>
            </w:tcBorders>
            <w:shd w:val="clear" w:color="auto" w:fill="auto"/>
            <w:noWrap/>
            <w:vAlign w:val="center"/>
            <w:hideMark/>
          </w:tcPr>
          <w:p w14:paraId="29394BD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$ 55.017.793</w:t>
            </w:r>
          </w:p>
        </w:tc>
        <w:tc>
          <w:tcPr>
            <w:tcW w:w="1007" w:type="dxa"/>
            <w:tcBorders>
              <w:top w:val="nil"/>
              <w:left w:val="nil"/>
              <w:bottom w:val="single" w:sz="4" w:space="0" w:color="8EA9DB"/>
              <w:right w:val="single" w:sz="4" w:space="0" w:color="8EA9DB"/>
            </w:tcBorders>
            <w:shd w:val="clear" w:color="auto" w:fill="auto"/>
            <w:noWrap/>
            <w:vAlign w:val="center"/>
            <w:hideMark/>
          </w:tcPr>
          <w:p w14:paraId="161E37BE"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tcBorders>
              <w:top w:val="nil"/>
              <w:left w:val="nil"/>
              <w:bottom w:val="single" w:sz="4" w:space="0" w:color="8EA9DB"/>
              <w:right w:val="single" w:sz="4" w:space="0" w:color="8EA9DB"/>
            </w:tcBorders>
            <w:shd w:val="clear" w:color="auto" w:fill="auto"/>
            <w:noWrap/>
            <w:vAlign w:val="center"/>
            <w:hideMark/>
          </w:tcPr>
          <w:p w14:paraId="204D2AF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single" w:sz="4" w:space="0" w:color="8EA9DB"/>
              <w:right w:val="single" w:sz="4" w:space="0" w:color="8EA9DB"/>
            </w:tcBorders>
            <w:shd w:val="clear" w:color="auto" w:fill="auto"/>
            <w:noWrap/>
            <w:vAlign w:val="center"/>
            <w:hideMark/>
          </w:tcPr>
          <w:p w14:paraId="4B756539"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tcBorders>
              <w:top w:val="nil"/>
              <w:left w:val="nil"/>
              <w:bottom w:val="nil"/>
              <w:right w:val="single" w:sz="4" w:space="0" w:color="8EA9DB"/>
            </w:tcBorders>
            <w:shd w:val="clear" w:color="auto" w:fill="auto"/>
            <w:noWrap/>
            <w:vAlign w:val="center"/>
            <w:hideMark/>
          </w:tcPr>
          <w:p w14:paraId="71B91757"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$ 55.017.793</w:t>
            </w:r>
          </w:p>
        </w:tc>
        <w:tc>
          <w:tcPr>
            <w:tcW w:w="944" w:type="dxa"/>
            <w:tcBorders>
              <w:top w:val="nil"/>
              <w:left w:val="nil"/>
              <w:bottom w:val="nil"/>
              <w:right w:val="single" w:sz="4" w:space="0" w:color="8EA9DB"/>
            </w:tcBorders>
            <w:shd w:val="clear" w:color="auto" w:fill="auto"/>
            <w:noWrap/>
            <w:vAlign w:val="center"/>
            <w:hideMark/>
          </w:tcPr>
          <w:p w14:paraId="64C16A6D"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tcBorders>
              <w:top w:val="nil"/>
              <w:left w:val="nil"/>
              <w:bottom w:val="nil"/>
              <w:right w:val="single" w:sz="4" w:space="0" w:color="8EA9DB"/>
            </w:tcBorders>
            <w:shd w:val="clear" w:color="auto" w:fill="auto"/>
            <w:noWrap/>
            <w:vAlign w:val="center"/>
            <w:hideMark/>
          </w:tcPr>
          <w:p w14:paraId="6B1CC15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tcBorders>
              <w:top w:val="nil"/>
              <w:left w:val="nil"/>
              <w:bottom w:val="nil"/>
              <w:right w:val="single" w:sz="4" w:space="0" w:color="8EA9DB"/>
            </w:tcBorders>
            <w:shd w:val="clear" w:color="auto" w:fill="auto"/>
            <w:noWrap/>
            <w:vAlign w:val="center"/>
            <w:hideMark/>
          </w:tcPr>
          <w:p w14:paraId="49314BF1"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$ 55.017.793</w:t>
            </w:r>
          </w:p>
        </w:tc>
      </w:tr>
      <w:tr w:rsidR="00146383" w:rsidRPr="00E20480" w14:paraId="2A8EE325" w14:textId="77777777" w:rsidTr="00146383">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12E45D85"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2015</w:t>
            </w:r>
          </w:p>
        </w:tc>
        <w:tc>
          <w:tcPr>
            <w:tcW w:w="853" w:type="dxa"/>
            <w:tcBorders>
              <w:top w:val="nil"/>
              <w:left w:val="nil"/>
              <w:bottom w:val="single" w:sz="4" w:space="0" w:color="8EA9DB"/>
              <w:right w:val="single" w:sz="4" w:space="0" w:color="8EA9DB"/>
            </w:tcBorders>
            <w:shd w:val="clear" w:color="auto" w:fill="auto"/>
            <w:noWrap/>
            <w:vAlign w:val="center"/>
            <w:hideMark/>
          </w:tcPr>
          <w:p w14:paraId="5DE46925"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181</w:t>
            </w:r>
          </w:p>
        </w:tc>
        <w:tc>
          <w:tcPr>
            <w:tcW w:w="944" w:type="dxa"/>
            <w:tcBorders>
              <w:top w:val="single" w:sz="4" w:space="0" w:color="9BC2E6"/>
              <w:left w:val="nil"/>
              <w:bottom w:val="nil"/>
              <w:right w:val="nil"/>
            </w:tcBorders>
            <w:shd w:val="clear" w:color="auto" w:fill="auto"/>
            <w:noWrap/>
            <w:vAlign w:val="center"/>
            <w:hideMark/>
          </w:tcPr>
          <w:p w14:paraId="1EA29945"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$ 20.002.716</w:t>
            </w:r>
          </w:p>
        </w:tc>
        <w:tc>
          <w:tcPr>
            <w:tcW w:w="1007" w:type="dxa"/>
            <w:vMerge w:val="restart"/>
            <w:tcBorders>
              <w:top w:val="nil"/>
              <w:left w:val="single" w:sz="4" w:space="0" w:color="9BC2E6"/>
              <w:bottom w:val="single" w:sz="4" w:space="0" w:color="8EA9DB"/>
              <w:right w:val="single" w:sz="4" w:space="0" w:color="8EA9DB"/>
            </w:tcBorders>
            <w:shd w:val="clear" w:color="auto" w:fill="auto"/>
            <w:noWrap/>
            <w:vAlign w:val="center"/>
            <w:hideMark/>
          </w:tcPr>
          <w:p w14:paraId="5EDEA3F6"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$ 0</w:t>
            </w:r>
          </w:p>
        </w:tc>
        <w:tc>
          <w:tcPr>
            <w:tcW w:w="954"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1E45018A"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$ 0</w:t>
            </w:r>
          </w:p>
        </w:tc>
        <w:tc>
          <w:tcPr>
            <w:tcW w:w="944" w:type="dxa"/>
            <w:vMerge w:val="restart"/>
            <w:tcBorders>
              <w:top w:val="nil"/>
              <w:left w:val="single" w:sz="4" w:space="0" w:color="8EA9DB"/>
              <w:bottom w:val="nil"/>
              <w:right w:val="nil"/>
            </w:tcBorders>
            <w:shd w:val="clear" w:color="auto" w:fill="auto"/>
            <w:noWrap/>
            <w:vAlign w:val="center"/>
            <w:hideMark/>
          </w:tcPr>
          <w:p w14:paraId="5858D78F"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$ 0</w:t>
            </w:r>
          </w:p>
        </w:tc>
        <w:tc>
          <w:tcPr>
            <w:tcW w:w="944"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63526D47"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$ 75.020.509</w:t>
            </w:r>
          </w:p>
        </w:tc>
        <w:tc>
          <w:tcPr>
            <w:tcW w:w="944"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6C371EF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22"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19AB282C"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835"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5630D60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$ 75.020.509</w:t>
            </w:r>
          </w:p>
        </w:tc>
      </w:tr>
      <w:tr w:rsidR="00146383" w:rsidRPr="00E20480" w14:paraId="72E32A71"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46ACC2CE"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6CBA33CC"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single" w:sz="4" w:space="0" w:color="9BC2E6"/>
              <w:left w:val="nil"/>
              <w:bottom w:val="nil"/>
              <w:right w:val="nil"/>
            </w:tcBorders>
            <w:shd w:val="clear" w:color="auto" w:fill="auto"/>
            <w:noWrap/>
            <w:vAlign w:val="center"/>
            <w:hideMark/>
          </w:tcPr>
          <w:p w14:paraId="3E620694" w14:textId="77777777" w:rsidR="00146383" w:rsidRPr="000331DB" w:rsidRDefault="00146383" w:rsidP="000331DB">
            <w:pPr>
              <w:contextualSpacing/>
              <w:jc w:val="right"/>
              <w:rPr>
                <w:rFonts w:ascii="Arial" w:eastAsia="MS Mincho" w:hAnsi="Arial" w:cs="Arial"/>
                <w:sz w:val="12"/>
                <w:szCs w:val="12"/>
                <w:lang w:eastAsia="en-US"/>
              </w:rPr>
            </w:pPr>
            <w:r w:rsidRPr="000331DB">
              <w:rPr>
                <w:rFonts w:ascii="Arial" w:eastAsia="MS Mincho" w:hAnsi="Arial" w:cs="Arial"/>
                <w:sz w:val="12"/>
                <w:szCs w:val="12"/>
                <w:lang w:eastAsia="en-US"/>
              </w:rPr>
              <w:t>$ 55.017.793</w:t>
            </w:r>
          </w:p>
        </w:tc>
        <w:tc>
          <w:tcPr>
            <w:tcW w:w="1007" w:type="dxa"/>
            <w:vMerge/>
            <w:tcBorders>
              <w:top w:val="nil"/>
              <w:left w:val="single" w:sz="4" w:space="0" w:color="9BC2E6"/>
              <w:bottom w:val="single" w:sz="4" w:space="0" w:color="8EA9DB"/>
              <w:right w:val="single" w:sz="4" w:space="0" w:color="8EA9DB"/>
            </w:tcBorders>
            <w:shd w:val="clear" w:color="auto" w:fill="auto"/>
            <w:vAlign w:val="center"/>
            <w:hideMark/>
          </w:tcPr>
          <w:p w14:paraId="51A34424" w14:textId="77777777" w:rsidR="00146383" w:rsidRPr="000331DB" w:rsidRDefault="00146383" w:rsidP="000331DB">
            <w:pPr>
              <w:contextualSpacing/>
              <w:rPr>
                <w:rFonts w:ascii="Arial" w:eastAsia="MS Mincho" w:hAnsi="Arial" w:cs="Arial"/>
                <w:sz w:val="12"/>
                <w:szCs w:val="12"/>
                <w:lang w:eastAsia="en-US"/>
              </w:rPr>
            </w:pPr>
          </w:p>
        </w:tc>
        <w:tc>
          <w:tcPr>
            <w:tcW w:w="954" w:type="dxa"/>
            <w:vMerge/>
            <w:tcBorders>
              <w:top w:val="nil"/>
              <w:left w:val="single" w:sz="4" w:space="0" w:color="8EA9DB"/>
              <w:bottom w:val="single" w:sz="4" w:space="0" w:color="8EA9DB"/>
              <w:right w:val="single" w:sz="4" w:space="0" w:color="8EA9DB"/>
            </w:tcBorders>
            <w:shd w:val="clear" w:color="auto" w:fill="auto"/>
            <w:vAlign w:val="center"/>
            <w:hideMark/>
          </w:tcPr>
          <w:p w14:paraId="7F79F3E3" w14:textId="77777777" w:rsidR="00146383" w:rsidRPr="000331DB" w:rsidRDefault="00146383" w:rsidP="000331DB">
            <w:pPr>
              <w:contextualSpacing/>
              <w:rPr>
                <w:rFonts w:ascii="Arial" w:eastAsia="MS Mincho" w:hAnsi="Arial" w:cs="Arial"/>
                <w:sz w:val="12"/>
                <w:szCs w:val="12"/>
                <w:lang w:eastAsia="en-US"/>
              </w:rPr>
            </w:pPr>
          </w:p>
        </w:tc>
        <w:tc>
          <w:tcPr>
            <w:tcW w:w="944" w:type="dxa"/>
            <w:vMerge/>
            <w:tcBorders>
              <w:top w:val="nil"/>
              <w:left w:val="single" w:sz="4" w:space="0" w:color="8EA9DB"/>
              <w:bottom w:val="nil"/>
              <w:right w:val="nil"/>
            </w:tcBorders>
            <w:shd w:val="clear" w:color="auto" w:fill="auto"/>
            <w:vAlign w:val="center"/>
            <w:hideMark/>
          </w:tcPr>
          <w:p w14:paraId="048E515E" w14:textId="77777777" w:rsidR="00146383" w:rsidRPr="000331DB" w:rsidRDefault="00146383" w:rsidP="000331DB">
            <w:pPr>
              <w:contextualSpacing/>
              <w:rPr>
                <w:rFonts w:ascii="Arial" w:eastAsia="MS Mincho" w:hAnsi="Arial" w:cs="Arial"/>
                <w:sz w:val="12"/>
                <w:szCs w:val="12"/>
                <w:lang w:eastAsia="en-US"/>
              </w:rPr>
            </w:pPr>
          </w:p>
        </w:tc>
        <w:tc>
          <w:tcPr>
            <w:tcW w:w="944"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62D4270A" w14:textId="77777777" w:rsidR="00146383" w:rsidRPr="000331DB" w:rsidRDefault="00146383" w:rsidP="000331DB">
            <w:pPr>
              <w:contextualSpacing/>
              <w:rPr>
                <w:rFonts w:ascii="Arial" w:eastAsia="MS Mincho" w:hAnsi="Arial" w:cs="Arial"/>
                <w:sz w:val="12"/>
                <w:szCs w:val="12"/>
                <w:lang w:eastAsia="en-US"/>
              </w:rPr>
            </w:pPr>
          </w:p>
        </w:tc>
        <w:tc>
          <w:tcPr>
            <w:tcW w:w="944"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7FEA84B1"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62F1873D"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66DE229F"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7E417EAC" w14:textId="77777777" w:rsidTr="00EB584D">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0FE0147C"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2016</w:t>
            </w:r>
          </w:p>
        </w:tc>
        <w:tc>
          <w:tcPr>
            <w:tcW w:w="853" w:type="dxa"/>
            <w:tcBorders>
              <w:top w:val="nil"/>
              <w:left w:val="nil"/>
              <w:bottom w:val="single" w:sz="4" w:space="0" w:color="8EA9DB"/>
              <w:right w:val="single" w:sz="4" w:space="0" w:color="8EA9DB"/>
            </w:tcBorders>
            <w:shd w:val="clear" w:color="auto" w:fill="auto"/>
            <w:noWrap/>
            <w:vAlign w:val="center"/>
            <w:hideMark/>
          </w:tcPr>
          <w:p w14:paraId="227E8E06"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3861</w:t>
            </w:r>
          </w:p>
        </w:tc>
        <w:tc>
          <w:tcPr>
            <w:tcW w:w="944" w:type="dxa"/>
            <w:tcBorders>
              <w:top w:val="single" w:sz="4" w:space="0" w:color="8EA9DB"/>
              <w:left w:val="nil"/>
              <w:bottom w:val="single" w:sz="4" w:space="0" w:color="8EA9DB"/>
              <w:right w:val="single" w:sz="4" w:space="0" w:color="8EA9DB"/>
            </w:tcBorders>
            <w:shd w:val="clear" w:color="auto" w:fill="auto"/>
            <w:noWrap/>
            <w:vAlign w:val="center"/>
            <w:hideMark/>
          </w:tcPr>
          <w:p w14:paraId="6C1B3FC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$ 18.314.582</w:t>
            </w:r>
          </w:p>
        </w:tc>
        <w:tc>
          <w:tcPr>
            <w:tcW w:w="1007"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6C6A15E5"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vMerge w:val="restart"/>
            <w:tcBorders>
              <w:top w:val="nil"/>
              <w:left w:val="single" w:sz="4" w:space="0" w:color="8EA9DB"/>
              <w:bottom w:val="single" w:sz="4" w:space="0" w:color="8EA9DB"/>
              <w:right w:val="nil"/>
            </w:tcBorders>
            <w:shd w:val="clear" w:color="auto" w:fill="auto"/>
            <w:noWrap/>
            <w:vAlign w:val="center"/>
            <w:hideMark/>
          </w:tcPr>
          <w:p w14:paraId="3CD6EE59"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1C82A56D"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5B10F8F3"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$ 93.335.091</w:t>
            </w:r>
          </w:p>
        </w:tc>
        <w:tc>
          <w:tcPr>
            <w:tcW w:w="944"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352B5E84"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22"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5BD5B86E"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35" w:type="dxa"/>
            <w:vMerge w:val="restart"/>
            <w:tcBorders>
              <w:top w:val="single" w:sz="4" w:space="0" w:color="8EA9DB"/>
              <w:left w:val="single" w:sz="4" w:space="0" w:color="8EA9DB"/>
              <w:bottom w:val="single" w:sz="4" w:space="0" w:color="8EA9DB"/>
              <w:right w:val="single" w:sz="4" w:space="0" w:color="8EA9DB"/>
            </w:tcBorders>
            <w:shd w:val="clear" w:color="auto" w:fill="auto"/>
            <w:noWrap/>
            <w:vAlign w:val="center"/>
            <w:hideMark/>
          </w:tcPr>
          <w:p w14:paraId="311142EE"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$ 93.335.091</w:t>
            </w:r>
          </w:p>
        </w:tc>
      </w:tr>
      <w:tr w:rsidR="00146383" w:rsidRPr="00E20480" w14:paraId="77269E8A"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31A58100"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3552A1DC"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nil"/>
              <w:left w:val="nil"/>
              <w:bottom w:val="single" w:sz="4" w:space="0" w:color="8EA9DB"/>
              <w:right w:val="single" w:sz="4" w:space="0" w:color="8EA9DB"/>
            </w:tcBorders>
            <w:shd w:val="clear" w:color="auto" w:fill="auto"/>
            <w:noWrap/>
            <w:vAlign w:val="center"/>
            <w:hideMark/>
          </w:tcPr>
          <w:p w14:paraId="3E184BFD"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$ 75.020.509</w:t>
            </w:r>
          </w:p>
        </w:tc>
        <w:tc>
          <w:tcPr>
            <w:tcW w:w="1007" w:type="dxa"/>
            <w:vMerge/>
            <w:tcBorders>
              <w:top w:val="nil"/>
              <w:left w:val="single" w:sz="4" w:space="0" w:color="8EA9DB"/>
              <w:bottom w:val="single" w:sz="4" w:space="0" w:color="8EA9DB"/>
              <w:right w:val="single" w:sz="4" w:space="0" w:color="8EA9DB"/>
            </w:tcBorders>
            <w:shd w:val="clear" w:color="auto" w:fill="auto"/>
            <w:vAlign w:val="center"/>
            <w:hideMark/>
          </w:tcPr>
          <w:p w14:paraId="4528054C" w14:textId="77777777" w:rsidR="00146383" w:rsidRPr="000331DB" w:rsidRDefault="00146383" w:rsidP="000331DB">
            <w:pPr>
              <w:contextualSpacing/>
              <w:rPr>
                <w:rFonts w:ascii="Arial" w:eastAsia="MS Mincho" w:hAnsi="Arial" w:cs="Arial"/>
                <w:color w:val="000000"/>
                <w:sz w:val="12"/>
                <w:szCs w:val="12"/>
                <w:lang w:eastAsia="en-US"/>
              </w:rPr>
            </w:pPr>
          </w:p>
        </w:tc>
        <w:tc>
          <w:tcPr>
            <w:tcW w:w="954" w:type="dxa"/>
            <w:vMerge/>
            <w:tcBorders>
              <w:top w:val="nil"/>
              <w:left w:val="single" w:sz="4" w:space="0" w:color="8EA9DB"/>
              <w:bottom w:val="single" w:sz="4" w:space="0" w:color="8EA9DB"/>
              <w:right w:val="nil"/>
            </w:tcBorders>
            <w:shd w:val="clear" w:color="auto" w:fill="auto"/>
            <w:vAlign w:val="center"/>
            <w:hideMark/>
          </w:tcPr>
          <w:p w14:paraId="2B600D07"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1EE085E9"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267DF03F"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487667FE"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01806394"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single" w:sz="4" w:space="0" w:color="8EA9DB"/>
              <w:left w:val="single" w:sz="4" w:space="0" w:color="8EA9DB"/>
              <w:bottom w:val="single" w:sz="4" w:space="0" w:color="8EA9DB"/>
              <w:right w:val="single" w:sz="4" w:space="0" w:color="8EA9DB"/>
            </w:tcBorders>
            <w:shd w:val="clear" w:color="auto" w:fill="auto"/>
            <w:vAlign w:val="center"/>
            <w:hideMark/>
          </w:tcPr>
          <w:p w14:paraId="3578D240"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728807D5" w14:textId="77777777" w:rsidTr="00146383">
        <w:trPr>
          <w:trHeight w:val="168"/>
        </w:trPr>
        <w:tc>
          <w:tcPr>
            <w:tcW w:w="746" w:type="dxa"/>
            <w:vMerge w:val="restart"/>
            <w:tcBorders>
              <w:top w:val="nil"/>
              <w:left w:val="single" w:sz="4" w:space="0" w:color="8EA9DB"/>
              <w:bottom w:val="single" w:sz="4" w:space="0" w:color="8EA9DB"/>
              <w:right w:val="single" w:sz="4" w:space="0" w:color="8EA9DB"/>
            </w:tcBorders>
            <w:shd w:val="clear" w:color="auto" w:fill="FFC000"/>
            <w:noWrap/>
            <w:vAlign w:val="center"/>
            <w:hideMark/>
          </w:tcPr>
          <w:p w14:paraId="1F9D0FC4" w14:textId="77777777" w:rsidR="00146383" w:rsidRPr="000331DB" w:rsidRDefault="00146383" w:rsidP="000331DB">
            <w:pPr>
              <w:contextualSpacing/>
              <w:jc w:val="center"/>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2017</w:t>
            </w:r>
          </w:p>
        </w:tc>
        <w:tc>
          <w:tcPr>
            <w:tcW w:w="853" w:type="dxa"/>
            <w:tcBorders>
              <w:top w:val="nil"/>
              <w:left w:val="nil"/>
              <w:bottom w:val="single" w:sz="4" w:space="0" w:color="8EA9DB"/>
              <w:right w:val="single" w:sz="4" w:space="0" w:color="8EA9DB"/>
            </w:tcBorders>
            <w:shd w:val="clear" w:color="auto" w:fill="auto"/>
            <w:noWrap/>
            <w:vAlign w:val="center"/>
            <w:hideMark/>
          </w:tcPr>
          <w:p w14:paraId="6772A0F3" w14:textId="77777777" w:rsidR="00146383" w:rsidRPr="000331DB" w:rsidRDefault="00957167"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CONPES</w:t>
            </w:r>
            <w:r w:rsidR="00146383" w:rsidRPr="000331DB">
              <w:rPr>
                <w:rFonts w:ascii="Arial" w:eastAsia="MS Mincho" w:hAnsi="Arial" w:cs="Arial"/>
                <w:color w:val="000000"/>
                <w:sz w:val="12"/>
                <w:szCs w:val="12"/>
                <w:lang w:eastAsia="en-US"/>
              </w:rPr>
              <w:t xml:space="preserve"> 3887</w:t>
            </w:r>
          </w:p>
        </w:tc>
        <w:tc>
          <w:tcPr>
            <w:tcW w:w="944" w:type="dxa"/>
            <w:tcBorders>
              <w:top w:val="nil"/>
              <w:left w:val="nil"/>
              <w:bottom w:val="single" w:sz="4" w:space="0" w:color="8EA9DB"/>
              <w:right w:val="single" w:sz="4" w:space="0" w:color="8EA9DB"/>
            </w:tcBorders>
            <w:shd w:val="clear" w:color="auto" w:fill="auto"/>
            <w:noWrap/>
            <w:vAlign w:val="center"/>
            <w:hideMark/>
          </w:tcPr>
          <w:p w14:paraId="339586CF"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$ 16.546.909</w:t>
            </w:r>
          </w:p>
        </w:tc>
        <w:tc>
          <w:tcPr>
            <w:tcW w:w="1007" w:type="dxa"/>
            <w:vMerge w:val="restart"/>
            <w:tcBorders>
              <w:top w:val="nil"/>
              <w:left w:val="single" w:sz="4" w:space="0" w:color="8EA9DB"/>
              <w:bottom w:val="single" w:sz="4" w:space="0" w:color="8EA9DB"/>
              <w:right w:val="single" w:sz="4" w:space="0" w:color="8EA9DB"/>
            </w:tcBorders>
            <w:shd w:val="clear" w:color="auto" w:fill="auto"/>
            <w:noWrap/>
            <w:vAlign w:val="center"/>
            <w:hideMark/>
          </w:tcPr>
          <w:p w14:paraId="0A6188B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54" w:type="dxa"/>
            <w:vMerge w:val="restart"/>
            <w:tcBorders>
              <w:top w:val="nil"/>
              <w:left w:val="single" w:sz="4" w:space="0" w:color="8EA9DB"/>
              <w:bottom w:val="single" w:sz="4" w:space="0" w:color="8EA9DB"/>
              <w:right w:val="nil"/>
            </w:tcBorders>
            <w:shd w:val="clear" w:color="auto" w:fill="auto"/>
            <w:noWrap/>
            <w:vAlign w:val="center"/>
            <w:hideMark/>
          </w:tcPr>
          <w:p w14:paraId="5AC5D1CE"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nil"/>
              <w:left w:val="single" w:sz="4" w:space="0" w:color="9BC2E6"/>
              <w:bottom w:val="single" w:sz="4" w:space="0" w:color="9BC2E6"/>
              <w:right w:val="single" w:sz="4" w:space="0" w:color="9BC2E6"/>
            </w:tcBorders>
            <w:shd w:val="clear" w:color="auto" w:fill="auto"/>
            <w:noWrap/>
            <w:vAlign w:val="center"/>
            <w:hideMark/>
          </w:tcPr>
          <w:p w14:paraId="720EAE1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$ 0</w:t>
            </w:r>
          </w:p>
        </w:tc>
        <w:tc>
          <w:tcPr>
            <w:tcW w:w="944"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3838A109"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$ 93.335.091</w:t>
            </w:r>
          </w:p>
        </w:tc>
        <w:tc>
          <w:tcPr>
            <w:tcW w:w="944"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6F86AE9B"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22"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1CE5766F"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w:t>
            </w:r>
          </w:p>
        </w:tc>
        <w:tc>
          <w:tcPr>
            <w:tcW w:w="835" w:type="dxa"/>
            <w:vMerge w:val="restart"/>
            <w:tcBorders>
              <w:top w:val="single" w:sz="4" w:space="0" w:color="9BC2E6"/>
              <w:left w:val="single" w:sz="4" w:space="0" w:color="9BC2E6"/>
              <w:bottom w:val="single" w:sz="4" w:space="0" w:color="9BC2E6"/>
              <w:right w:val="single" w:sz="4" w:space="0" w:color="9BC2E6"/>
            </w:tcBorders>
            <w:shd w:val="clear" w:color="auto" w:fill="auto"/>
            <w:noWrap/>
            <w:vAlign w:val="center"/>
            <w:hideMark/>
          </w:tcPr>
          <w:p w14:paraId="29FD3932"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$ 93.335.091</w:t>
            </w:r>
          </w:p>
        </w:tc>
      </w:tr>
      <w:tr w:rsidR="00146383" w:rsidRPr="00E20480" w14:paraId="2067C2F9" w14:textId="77777777" w:rsidTr="00EB584D">
        <w:trPr>
          <w:trHeight w:val="308"/>
        </w:trPr>
        <w:tc>
          <w:tcPr>
            <w:tcW w:w="746" w:type="dxa"/>
            <w:vMerge/>
            <w:tcBorders>
              <w:top w:val="nil"/>
              <w:left w:val="single" w:sz="4" w:space="0" w:color="8EA9DB"/>
              <w:bottom w:val="single" w:sz="4" w:space="0" w:color="8EA9DB"/>
              <w:right w:val="single" w:sz="4" w:space="0" w:color="8EA9DB"/>
            </w:tcBorders>
            <w:shd w:val="clear" w:color="auto" w:fill="FFC000"/>
            <w:vAlign w:val="center"/>
            <w:hideMark/>
          </w:tcPr>
          <w:p w14:paraId="67A159F5" w14:textId="77777777" w:rsidR="00146383" w:rsidRPr="000331DB" w:rsidRDefault="00146383" w:rsidP="000331DB">
            <w:pPr>
              <w:contextualSpacing/>
              <w:rPr>
                <w:rFonts w:ascii="Arial" w:eastAsia="MS Mincho" w:hAnsi="Arial" w:cs="Arial"/>
                <w:b/>
                <w:bCs/>
                <w:color w:val="000000"/>
                <w:sz w:val="12"/>
                <w:szCs w:val="12"/>
                <w:lang w:eastAsia="en-US"/>
              </w:rPr>
            </w:pPr>
          </w:p>
        </w:tc>
        <w:tc>
          <w:tcPr>
            <w:tcW w:w="853" w:type="dxa"/>
            <w:tcBorders>
              <w:top w:val="nil"/>
              <w:left w:val="nil"/>
              <w:bottom w:val="single" w:sz="4" w:space="0" w:color="8EA9DB"/>
              <w:right w:val="single" w:sz="4" w:space="0" w:color="8EA9DB"/>
            </w:tcBorders>
            <w:shd w:val="clear" w:color="auto" w:fill="auto"/>
            <w:vAlign w:val="center"/>
            <w:hideMark/>
          </w:tcPr>
          <w:p w14:paraId="3404F547" w14:textId="77777777" w:rsidR="00146383" w:rsidRPr="000331DB" w:rsidRDefault="00146383" w:rsidP="000331DB">
            <w:pPr>
              <w:contextualSpacing/>
              <w:jc w:val="center"/>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Recursos del balance</w:t>
            </w:r>
          </w:p>
        </w:tc>
        <w:tc>
          <w:tcPr>
            <w:tcW w:w="944" w:type="dxa"/>
            <w:tcBorders>
              <w:top w:val="nil"/>
              <w:left w:val="nil"/>
              <w:bottom w:val="single" w:sz="4" w:space="0" w:color="8EA9DB"/>
              <w:right w:val="single" w:sz="4" w:space="0" w:color="8EA9DB"/>
            </w:tcBorders>
            <w:shd w:val="clear" w:color="auto" w:fill="auto"/>
            <w:noWrap/>
            <w:vAlign w:val="center"/>
            <w:hideMark/>
          </w:tcPr>
          <w:p w14:paraId="3D428680" w14:textId="77777777" w:rsidR="00146383" w:rsidRPr="000331DB" w:rsidRDefault="00146383" w:rsidP="000331DB">
            <w:pPr>
              <w:contextualSpacing/>
              <w:jc w:val="right"/>
              <w:rPr>
                <w:rFonts w:ascii="Arial" w:eastAsia="MS Mincho" w:hAnsi="Arial" w:cs="Arial"/>
                <w:color w:val="000000"/>
                <w:sz w:val="12"/>
                <w:szCs w:val="12"/>
                <w:lang w:eastAsia="en-US"/>
              </w:rPr>
            </w:pPr>
            <w:r w:rsidRPr="000331DB">
              <w:rPr>
                <w:rFonts w:ascii="Arial" w:eastAsia="MS Mincho" w:hAnsi="Arial" w:cs="Arial"/>
                <w:color w:val="000000"/>
                <w:sz w:val="12"/>
                <w:szCs w:val="12"/>
                <w:lang w:eastAsia="en-US"/>
              </w:rPr>
              <w:t>$ 93.335.091</w:t>
            </w:r>
          </w:p>
        </w:tc>
        <w:tc>
          <w:tcPr>
            <w:tcW w:w="1007" w:type="dxa"/>
            <w:vMerge/>
            <w:tcBorders>
              <w:top w:val="nil"/>
              <w:left w:val="single" w:sz="4" w:space="0" w:color="8EA9DB"/>
              <w:bottom w:val="single" w:sz="4" w:space="0" w:color="8EA9DB"/>
              <w:right w:val="single" w:sz="4" w:space="0" w:color="8EA9DB"/>
            </w:tcBorders>
            <w:shd w:val="clear" w:color="auto" w:fill="auto"/>
            <w:vAlign w:val="center"/>
            <w:hideMark/>
          </w:tcPr>
          <w:p w14:paraId="3C2EB0F2" w14:textId="77777777" w:rsidR="00146383" w:rsidRPr="000331DB" w:rsidRDefault="00146383" w:rsidP="000331DB">
            <w:pPr>
              <w:contextualSpacing/>
              <w:rPr>
                <w:rFonts w:ascii="Arial" w:eastAsia="MS Mincho" w:hAnsi="Arial" w:cs="Arial"/>
                <w:color w:val="000000"/>
                <w:sz w:val="12"/>
                <w:szCs w:val="12"/>
                <w:lang w:eastAsia="en-US"/>
              </w:rPr>
            </w:pPr>
          </w:p>
        </w:tc>
        <w:tc>
          <w:tcPr>
            <w:tcW w:w="954" w:type="dxa"/>
            <w:vMerge/>
            <w:tcBorders>
              <w:top w:val="nil"/>
              <w:left w:val="single" w:sz="4" w:space="0" w:color="8EA9DB"/>
              <w:bottom w:val="single" w:sz="4" w:space="0" w:color="8EA9DB"/>
              <w:right w:val="nil"/>
            </w:tcBorders>
            <w:shd w:val="clear" w:color="auto" w:fill="auto"/>
            <w:vAlign w:val="center"/>
            <w:hideMark/>
          </w:tcPr>
          <w:p w14:paraId="66470296"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nil"/>
              <w:left w:val="single" w:sz="4" w:space="0" w:color="9BC2E6"/>
              <w:bottom w:val="single" w:sz="4" w:space="0" w:color="9BC2E6"/>
              <w:right w:val="single" w:sz="4" w:space="0" w:color="9BC2E6"/>
            </w:tcBorders>
            <w:shd w:val="clear" w:color="auto" w:fill="auto"/>
            <w:vAlign w:val="center"/>
            <w:hideMark/>
          </w:tcPr>
          <w:p w14:paraId="4D3B2A0E"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71C934B3" w14:textId="77777777" w:rsidR="00146383" w:rsidRPr="000331DB" w:rsidRDefault="00146383" w:rsidP="000331DB">
            <w:pPr>
              <w:contextualSpacing/>
              <w:rPr>
                <w:rFonts w:ascii="Arial" w:eastAsia="MS Mincho" w:hAnsi="Arial" w:cs="Arial"/>
                <w:color w:val="000000"/>
                <w:sz w:val="12"/>
                <w:szCs w:val="12"/>
                <w:lang w:eastAsia="en-US"/>
              </w:rPr>
            </w:pPr>
          </w:p>
        </w:tc>
        <w:tc>
          <w:tcPr>
            <w:tcW w:w="944"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4EF79A28" w14:textId="77777777" w:rsidR="00146383" w:rsidRPr="000331DB" w:rsidRDefault="00146383" w:rsidP="000331DB">
            <w:pPr>
              <w:contextualSpacing/>
              <w:rPr>
                <w:rFonts w:ascii="Arial" w:eastAsia="MS Mincho" w:hAnsi="Arial" w:cs="Arial"/>
                <w:color w:val="000000"/>
                <w:sz w:val="12"/>
                <w:szCs w:val="12"/>
                <w:lang w:eastAsia="en-US"/>
              </w:rPr>
            </w:pPr>
          </w:p>
        </w:tc>
        <w:tc>
          <w:tcPr>
            <w:tcW w:w="822"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0BE1D65D" w14:textId="77777777" w:rsidR="00146383" w:rsidRPr="000331DB" w:rsidRDefault="00146383" w:rsidP="000331DB">
            <w:pPr>
              <w:contextualSpacing/>
              <w:rPr>
                <w:rFonts w:ascii="Arial" w:eastAsia="MS Mincho" w:hAnsi="Arial" w:cs="Arial"/>
                <w:color w:val="000000"/>
                <w:sz w:val="12"/>
                <w:szCs w:val="12"/>
                <w:lang w:eastAsia="en-US"/>
              </w:rPr>
            </w:pPr>
          </w:p>
        </w:tc>
        <w:tc>
          <w:tcPr>
            <w:tcW w:w="835" w:type="dxa"/>
            <w:vMerge/>
            <w:tcBorders>
              <w:top w:val="single" w:sz="4" w:space="0" w:color="9BC2E6"/>
              <w:left w:val="single" w:sz="4" w:space="0" w:color="9BC2E6"/>
              <w:bottom w:val="single" w:sz="4" w:space="0" w:color="9BC2E6"/>
              <w:right w:val="single" w:sz="4" w:space="0" w:color="9BC2E6"/>
            </w:tcBorders>
            <w:shd w:val="clear" w:color="auto" w:fill="auto"/>
            <w:vAlign w:val="center"/>
            <w:hideMark/>
          </w:tcPr>
          <w:p w14:paraId="71E95B7D" w14:textId="77777777" w:rsidR="00146383" w:rsidRPr="000331DB" w:rsidRDefault="00146383" w:rsidP="000331DB">
            <w:pPr>
              <w:contextualSpacing/>
              <w:rPr>
                <w:rFonts w:ascii="Arial" w:eastAsia="MS Mincho" w:hAnsi="Arial" w:cs="Arial"/>
                <w:color w:val="000000"/>
                <w:sz w:val="12"/>
                <w:szCs w:val="12"/>
                <w:lang w:eastAsia="en-US"/>
              </w:rPr>
            </w:pPr>
          </w:p>
        </w:tc>
      </w:tr>
      <w:tr w:rsidR="00146383" w:rsidRPr="00E20480" w14:paraId="7BF3458E" w14:textId="77777777" w:rsidTr="00EB584D">
        <w:trPr>
          <w:trHeight w:val="168"/>
        </w:trPr>
        <w:tc>
          <w:tcPr>
            <w:tcW w:w="746" w:type="dxa"/>
            <w:tcBorders>
              <w:top w:val="nil"/>
              <w:left w:val="nil"/>
              <w:bottom w:val="nil"/>
              <w:right w:val="nil"/>
            </w:tcBorders>
            <w:shd w:val="clear" w:color="auto" w:fill="auto"/>
            <w:noWrap/>
            <w:vAlign w:val="center"/>
            <w:hideMark/>
          </w:tcPr>
          <w:p w14:paraId="47AF87F9" w14:textId="77777777" w:rsidR="00146383" w:rsidRPr="000331DB" w:rsidRDefault="00146383" w:rsidP="000331DB">
            <w:pPr>
              <w:contextualSpacing/>
              <w:jc w:val="right"/>
              <w:rPr>
                <w:rFonts w:ascii="Arial" w:eastAsia="MS Mincho" w:hAnsi="Arial" w:cs="Arial"/>
                <w:color w:val="000000"/>
                <w:sz w:val="12"/>
                <w:szCs w:val="12"/>
                <w:lang w:eastAsia="en-US"/>
              </w:rPr>
            </w:pPr>
          </w:p>
        </w:tc>
        <w:tc>
          <w:tcPr>
            <w:tcW w:w="853" w:type="dxa"/>
            <w:tcBorders>
              <w:top w:val="nil"/>
              <w:left w:val="nil"/>
              <w:bottom w:val="nil"/>
              <w:right w:val="nil"/>
            </w:tcBorders>
            <w:shd w:val="clear" w:color="auto" w:fill="auto"/>
            <w:noWrap/>
            <w:vAlign w:val="bottom"/>
            <w:hideMark/>
          </w:tcPr>
          <w:p w14:paraId="34003A2B" w14:textId="77777777" w:rsidR="00146383" w:rsidRPr="000331DB" w:rsidRDefault="00146383" w:rsidP="000331DB">
            <w:pPr>
              <w:contextualSpacing/>
              <w:jc w:val="center"/>
              <w:rPr>
                <w:rFonts w:ascii="Arial" w:eastAsia="MS Mincho" w:hAnsi="Arial" w:cs="Arial"/>
                <w:sz w:val="12"/>
                <w:szCs w:val="12"/>
                <w:lang w:eastAsia="en-US"/>
              </w:rPr>
            </w:pPr>
          </w:p>
        </w:tc>
        <w:tc>
          <w:tcPr>
            <w:tcW w:w="944" w:type="dxa"/>
            <w:tcBorders>
              <w:top w:val="nil"/>
              <w:left w:val="single" w:sz="4" w:space="0" w:color="8EA9DB"/>
              <w:bottom w:val="single" w:sz="4" w:space="0" w:color="8EA9DB"/>
              <w:right w:val="single" w:sz="4" w:space="0" w:color="8EA9DB"/>
            </w:tcBorders>
            <w:shd w:val="clear" w:color="auto" w:fill="auto"/>
            <w:noWrap/>
            <w:vAlign w:val="center"/>
            <w:hideMark/>
          </w:tcPr>
          <w:p w14:paraId="07C44DE1" w14:textId="77777777" w:rsidR="00146383" w:rsidRPr="000331DB" w:rsidRDefault="00146383" w:rsidP="000331DB">
            <w:pPr>
              <w:contextualSpacing/>
              <w:jc w:val="right"/>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$ 212.288.045</w:t>
            </w:r>
          </w:p>
        </w:tc>
        <w:tc>
          <w:tcPr>
            <w:tcW w:w="1007" w:type="dxa"/>
            <w:tcBorders>
              <w:top w:val="nil"/>
              <w:left w:val="nil"/>
              <w:bottom w:val="single" w:sz="4" w:space="0" w:color="8EA9DB"/>
              <w:right w:val="single" w:sz="4" w:space="0" w:color="8EA9DB"/>
            </w:tcBorders>
            <w:shd w:val="clear" w:color="auto" w:fill="auto"/>
            <w:noWrap/>
            <w:vAlign w:val="center"/>
            <w:hideMark/>
          </w:tcPr>
          <w:p w14:paraId="10EC6471" w14:textId="77777777" w:rsidR="00146383" w:rsidRPr="000331DB" w:rsidRDefault="00146383" w:rsidP="000331DB">
            <w:pPr>
              <w:contextualSpacing/>
              <w:jc w:val="right"/>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$ 104.555.992</w:t>
            </w:r>
          </w:p>
        </w:tc>
        <w:tc>
          <w:tcPr>
            <w:tcW w:w="954" w:type="dxa"/>
            <w:tcBorders>
              <w:top w:val="nil"/>
              <w:left w:val="nil"/>
              <w:bottom w:val="single" w:sz="4" w:space="0" w:color="8EA9DB"/>
              <w:right w:val="nil"/>
            </w:tcBorders>
            <w:shd w:val="clear" w:color="auto" w:fill="auto"/>
            <w:noWrap/>
            <w:vAlign w:val="center"/>
            <w:hideMark/>
          </w:tcPr>
          <w:p w14:paraId="57D60343" w14:textId="77777777" w:rsidR="00146383" w:rsidRPr="000331DB" w:rsidRDefault="00146383" w:rsidP="000331DB">
            <w:pPr>
              <w:contextualSpacing/>
              <w:jc w:val="right"/>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$ 100.174.880</w:t>
            </w:r>
          </w:p>
        </w:tc>
        <w:tc>
          <w:tcPr>
            <w:tcW w:w="944" w:type="dxa"/>
            <w:tcBorders>
              <w:top w:val="nil"/>
              <w:left w:val="single" w:sz="4" w:space="0" w:color="9BC2E6"/>
              <w:bottom w:val="single" w:sz="4" w:space="0" w:color="9BC2E6"/>
              <w:right w:val="single" w:sz="4" w:space="0" w:color="9BC2E6"/>
            </w:tcBorders>
            <w:shd w:val="clear" w:color="auto" w:fill="auto"/>
            <w:noWrap/>
            <w:vAlign w:val="center"/>
            <w:hideMark/>
          </w:tcPr>
          <w:p w14:paraId="484814BB" w14:textId="77777777" w:rsidR="00146383" w:rsidRPr="000331DB" w:rsidRDefault="00146383" w:rsidP="000331DB">
            <w:pPr>
              <w:contextualSpacing/>
              <w:jc w:val="right"/>
              <w:rPr>
                <w:rFonts w:ascii="Arial" w:eastAsia="MS Mincho" w:hAnsi="Arial" w:cs="Arial"/>
                <w:b/>
                <w:bCs/>
                <w:color w:val="000000"/>
                <w:sz w:val="12"/>
                <w:szCs w:val="12"/>
                <w:lang w:eastAsia="en-US"/>
              </w:rPr>
            </w:pPr>
            <w:r w:rsidRPr="000331DB">
              <w:rPr>
                <w:rFonts w:ascii="Arial" w:eastAsia="MS Mincho" w:hAnsi="Arial" w:cs="Arial"/>
                <w:b/>
                <w:bCs/>
                <w:color w:val="000000"/>
                <w:sz w:val="12"/>
                <w:szCs w:val="12"/>
                <w:lang w:eastAsia="en-US"/>
              </w:rPr>
              <w:t>$ 65.816.525</w:t>
            </w:r>
          </w:p>
        </w:tc>
        <w:tc>
          <w:tcPr>
            <w:tcW w:w="944" w:type="dxa"/>
            <w:tcBorders>
              <w:top w:val="nil"/>
              <w:left w:val="nil"/>
              <w:bottom w:val="nil"/>
              <w:right w:val="nil"/>
            </w:tcBorders>
            <w:shd w:val="clear" w:color="auto" w:fill="auto"/>
            <w:noWrap/>
            <w:vAlign w:val="center"/>
            <w:hideMark/>
          </w:tcPr>
          <w:p w14:paraId="10501949" w14:textId="77777777" w:rsidR="00146383" w:rsidRPr="000331DB" w:rsidRDefault="00146383" w:rsidP="000331DB">
            <w:pPr>
              <w:contextualSpacing/>
              <w:jc w:val="right"/>
              <w:rPr>
                <w:rFonts w:ascii="Arial" w:eastAsia="MS Mincho" w:hAnsi="Arial" w:cs="Arial"/>
                <w:b/>
                <w:bCs/>
                <w:color w:val="000000"/>
                <w:sz w:val="12"/>
                <w:szCs w:val="12"/>
                <w:lang w:eastAsia="en-US"/>
              </w:rPr>
            </w:pPr>
          </w:p>
        </w:tc>
        <w:tc>
          <w:tcPr>
            <w:tcW w:w="944" w:type="dxa"/>
            <w:tcBorders>
              <w:top w:val="nil"/>
              <w:left w:val="nil"/>
              <w:bottom w:val="nil"/>
              <w:right w:val="nil"/>
            </w:tcBorders>
            <w:shd w:val="clear" w:color="auto" w:fill="auto"/>
            <w:noWrap/>
            <w:vAlign w:val="center"/>
            <w:hideMark/>
          </w:tcPr>
          <w:p w14:paraId="6BE6C6B4" w14:textId="77777777" w:rsidR="00146383" w:rsidRPr="000331DB" w:rsidRDefault="00146383" w:rsidP="000331DB">
            <w:pPr>
              <w:contextualSpacing/>
              <w:jc w:val="right"/>
              <w:rPr>
                <w:rFonts w:ascii="Arial" w:eastAsia="MS Mincho" w:hAnsi="Arial" w:cs="Arial"/>
                <w:sz w:val="12"/>
                <w:szCs w:val="12"/>
                <w:lang w:eastAsia="en-US"/>
              </w:rPr>
            </w:pPr>
          </w:p>
        </w:tc>
        <w:tc>
          <w:tcPr>
            <w:tcW w:w="822" w:type="dxa"/>
            <w:tcBorders>
              <w:top w:val="nil"/>
              <w:left w:val="nil"/>
              <w:bottom w:val="nil"/>
              <w:right w:val="nil"/>
            </w:tcBorders>
            <w:shd w:val="clear" w:color="auto" w:fill="auto"/>
            <w:noWrap/>
            <w:vAlign w:val="center"/>
            <w:hideMark/>
          </w:tcPr>
          <w:p w14:paraId="0F61E8A5" w14:textId="77777777" w:rsidR="00146383" w:rsidRPr="000331DB" w:rsidRDefault="00146383" w:rsidP="000331DB">
            <w:pPr>
              <w:contextualSpacing/>
              <w:jc w:val="right"/>
              <w:rPr>
                <w:rFonts w:ascii="Arial" w:eastAsia="MS Mincho" w:hAnsi="Arial" w:cs="Arial"/>
                <w:sz w:val="12"/>
                <w:szCs w:val="12"/>
                <w:lang w:eastAsia="en-US"/>
              </w:rPr>
            </w:pPr>
          </w:p>
        </w:tc>
        <w:tc>
          <w:tcPr>
            <w:tcW w:w="835" w:type="dxa"/>
            <w:tcBorders>
              <w:top w:val="nil"/>
              <w:left w:val="nil"/>
              <w:bottom w:val="nil"/>
              <w:right w:val="nil"/>
            </w:tcBorders>
            <w:shd w:val="clear" w:color="auto" w:fill="auto"/>
            <w:noWrap/>
            <w:vAlign w:val="center"/>
            <w:hideMark/>
          </w:tcPr>
          <w:p w14:paraId="3A26C228" w14:textId="77777777" w:rsidR="00146383" w:rsidRPr="000331DB" w:rsidRDefault="00146383" w:rsidP="000331DB">
            <w:pPr>
              <w:contextualSpacing/>
              <w:jc w:val="right"/>
              <w:rPr>
                <w:rFonts w:ascii="Arial" w:eastAsia="MS Mincho" w:hAnsi="Arial" w:cs="Arial"/>
                <w:sz w:val="12"/>
                <w:szCs w:val="12"/>
                <w:lang w:eastAsia="en-US"/>
              </w:rPr>
            </w:pPr>
          </w:p>
        </w:tc>
      </w:tr>
    </w:tbl>
    <w:p w14:paraId="3EC04E4C" w14:textId="77777777" w:rsidR="00AC3287" w:rsidRPr="00E20480" w:rsidRDefault="00AC3287" w:rsidP="000331DB">
      <w:pPr>
        <w:contextualSpacing/>
        <w:jc w:val="center"/>
      </w:pPr>
      <w:r w:rsidRPr="00E20480">
        <w:rPr>
          <w:rFonts w:ascii="Verdana" w:hAnsi="Verdana"/>
          <w:sz w:val="16"/>
        </w:rPr>
        <w:t>Elaboración</w:t>
      </w:r>
      <w:r w:rsidRPr="00E20480">
        <w:rPr>
          <w:rFonts w:ascii="Verdana" w:hAnsi="Verdana"/>
          <w:spacing w:val="-2"/>
          <w:sz w:val="16"/>
        </w:rPr>
        <w:t xml:space="preserve"> </w:t>
      </w:r>
      <w:r w:rsidRPr="00E20480">
        <w:rPr>
          <w:rFonts w:ascii="Verdana" w:hAnsi="Verdana"/>
          <w:sz w:val="16"/>
        </w:rPr>
        <w:t>DAF</w:t>
      </w:r>
      <w:r w:rsidRPr="00E20480">
        <w:rPr>
          <w:rFonts w:ascii="Verdana" w:hAnsi="Verdana"/>
          <w:spacing w:val="-1"/>
          <w:sz w:val="16"/>
        </w:rPr>
        <w:t xml:space="preserve"> </w:t>
      </w:r>
      <w:r w:rsidRPr="00E20480">
        <w:rPr>
          <w:rFonts w:ascii="Verdana" w:hAnsi="Verdana"/>
          <w:sz w:val="16"/>
        </w:rPr>
        <w:t>a</w:t>
      </w:r>
      <w:r w:rsidRPr="00E20480">
        <w:rPr>
          <w:rFonts w:ascii="Verdana" w:hAnsi="Verdana"/>
          <w:spacing w:val="-4"/>
          <w:sz w:val="16"/>
        </w:rPr>
        <w:t xml:space="preserve"> </w:t>
      </w:r>
      <w:r w:rsidRPr="00E20480">
        <w:rPr>
          <w:rFonts w:ascii="Verdana" w:hAnsi="Verdana"/>
          <w:sz w:val="16"/>
        </w:rPr>
        <w:t>partir</w:t>
      </w:r>
      <w:r w:rsidRPr="00E20480">
        <w:rPr>
          <w:rFonts w:ascii="Verdana" w:hAnsi="Verdana"/>
          <w:spacing w:val="-2"/>
          <w:sz w:val="16"/>
        </w:rPr>
        <w:t xml:space="preserve"> </w:t>
      </w:r>
      <w:r w:rsidRPr="00E20480">
        <w:rPr>
          <w:rFonts w:ascii="Verdana" w:hAnsi="Verdana"/>
          <w:sz w:val="16"/>
        </w:rPr>
        <w:t>de</w:t>
      </w:r>
      <w:r w:rsidRPr="00E20480">
        <w:rPr>
          <w:rFonts w:ascii="Verdana" w:hAnsi="Verdana"/>
          <w:spacing w:val="-5"/>
          <w:sz w:val="16"/>
        </w:rPr>
        <w:t xml:space="preserve"> </w:t>
      </w:r>
      <w:r w:rsidRPr="00E20480">
        <w:rPr>
          <w:rFonts w:ascii="Verdana" w:hAnsi="Verdana"/>
          <w:sz w:val="16"/>
        </w:rPr>
        <w:t>los</w:t>
      </w:r>
      <w:r w:rsidRPr="00E20480">
        <w:rPr>
          <w:rFonts w:ascii="Verdana" w:hAnsi="Verdana"/>
          <w:spacing w:val="-3"/>
          <w:sz w:val="16"/>
        </w:rPr>
        <w:t xml:space="preserve"> </w:t>
      </w:r>
      <w:r w:rsidRPr="00E20480">
        <w:rPr>
          <w:rFonts w:ascii="Verdana" w:hAnsi="Verdana"/>
          <w:sz w:val="16"/>
        </w:rPr>
        <w:t>Informes de</w:t>
      </w:r>
      <w:r w:rsidRPr="00E20480">
        <w:rPr>
          <w:rFonts w:ascii="Verdana" w:hAnsi="Verdana"/>
          <w:spacing w:val="-4"/>
          <w:sz w:val="16"/>
        </w:rPr>
        <w:t xml:space="preserve"> </w:t>
      </w:r>
      <w:r w:rsidRPr="00E20480">
        <w:rPr>
          <w:rFonts w:ascii="Verdana" w:hAnsi="Verdana"/>
          <w:sz w:val="16"/>
        </w:rPr>
        <w:t>Ejecución</w:t>
      </w:r>
      <w:r w:rsidRPr="00E20480">
        <w:rPr>
          <w:rFonts w:ascii="Verdana" w:hAnsi="Verdana"/>
          <w:spacing w:val="-2"/>
          <w:sz w:val="16"/>
        </w:rPr>
        <w:t xml:space="preserve"> </w:t>
      </w:r>
      <w:r w:rsidRPr="00E20480">
        <w:rPr>
          <w:rFonts w:ascii="Verdana" w:hAnsi="Verdana"/>
          <w:sz w:val="16"/>
        </w:rPr>
        <w:t>Presupuestal</w:t>
      </w:r>
      <w:r w:rsidRPr="00E20480">
        <w:rPr>
          <w:rFonts w:ascii="Verdana" w:hAnsi="Verdana"/>
          <w:spacing w:val="-3"/>
          <w:sz w:val="16"/>
        </w:rPr>
        <w:t xml:space="preserve"> </w:t>
      </w:r>
      <w:r w:rsidRPr="00E20480">
        <w:rPr>
          <w:rFonts w:ascii="Verdana" w:hAnsi="Verdana"/>
          <w:sz w:val="16"/>
        </w:rPr>
        <w:t>de</w:t>
      </w:r>
      <w:r w:rsidRPr="00E20480">
        <w:rPr>
          <w:rFonts w:ascii="Verdana" w:hAnsi="Verdana"/>
          <w:spacing w:val="-2"/>
          <w:sz w:val="16"/>
        </w:rPr>
        <w:t xml:space="preserve"> </w:t>
      </w:r>
      <w:r w:rsidRPr="00E20480">
        <w:rPr>
          <w:rFonts w:ascii="Verdana" w:hAnsi="Verdana"/>
          <w:sz w:val="16"/>
        </w:rPr>
        <w:t>Ingresos y</w:t>
      </w:r>
      <w:r w:rsidRPr="00E20480">
        <w:rPr>
          <w:rFonts w:ascii="Verdana" w:hAnsi="Verdana"/>
          <w:spacing w:val="-3"/>
          <w:sz w:val="16"/>
        </w:rPr>
        <w:t xml:space="preserve"> </w:t>
      </w:r>
      <w:r w:rsidRPr="00E20480">
        <w:rPr>
          <w:rFonts w:ascii="Verdana" w:hAnsi="Verdana"/>
          <w:sz w:val="16"/>
        </w:rPr>
        <w:t>Gastos (2008-2017).</w:t>
      </w:r>
    </w:p>
    <w:p w14:paraId="7288A13C" w14:textId="77777777" w:rsidR="00AC3287" w:rsidRPr="00E20480" w:rsidRDefault="00AC3287" w:rsidP="00957167">
      <w:pPr>
        <w:pStyle w:val="Sinespaciado"/>
        <w:contextualSpacing/>
        <w:rPr>
          <w:rFonts w:ascii="Verdana" w:hAnsi="Verdana" w:cs="Arial"/>
          <w:b/>
          <w:bCs/>
        </w:rPr>
      </w:pPr>
    </w:p>
    <w:p w14:paraId="7E9E5CA6" w14:textId="77777777" w:rsidR="00146383" w:rsidRPr="00E20480" w:rsidRDefault="00F864D0" w:rsidP="00957167">
      <w:pPr>
        <w:pStyle w:val="Default"/>
        <w:contextualSpacing/>
        <w:jc w:val="both"/>
        <w:rPr>
          <w:rFonts w:ascii="Verdana" w:hAnsi="Verdana"/>
          <w:sz w:val="22"/>
          <w:szCs w:val="22"/>
          <w:lang w:val="es-CO"/>
        </w:rPr>
      </w:pPr>
      <w:r w:rsidRPr="00E20480">
        <w:rPr>
          <w:rFonts w:ascii="Verdana" w:hAnsi="Verdana"/>
          <w:sz w:val="22"/>
          <w:szCs w:val="22"/>
          <w:lang w:val="es-CO"/>
        </w:rPr>
        <w:t>En ese sentido, el Municipio en sus reportes desde la vigencia 2008 a 2018, ha reflejado un resultado superavitario, el cual para el cierre fiscal de la vigencia 2018 correspond</w:t>
      </w:r>
      <w:r w:rsidR="00146383" w:rsidRPr="00E20480">
        <w:rPr>
          <w:rFonts w:ascii="Verdana" w:hAnsi="Verdana"/>
          <w:sz w:val="22"/>
          <w:szCs w:val="22"/>
          <w:lang w:val="es-CO"/>
        </w:rPr>
        <w:t>ía</w:t>
      </w:r>
      <w:r w:rsidRPr="00E20480">
        <w:rPr>
          <w:rFonts w:ascii="Verdana" w:hAnsi="Verdana"/>
          <w:sz w:val="22"/>
          <w:szCs w:val="22"/>
          <w:lang w:val="es-CO"/>
        </w:rPr>
        <w:t xml:space="preserve"> a $93.335.091, cifra reflejada en los informes de Ejecución de Ingresos y Gastos en la vigencia 2017 y 2018, que al contrastarla con lo registrado en el FUT (ver </w:t>
      </w:r>
      <w:r w:rsidR="00146383" w:rsidRPr="00E20480">
        <w:rPr>
          <w:rFonts w:ascii="Verdana" w:hAnsi="Verdana"/>
          <w:sz w:val="22"/>
          <w:szCs w:val="22"/>
          <w:lang w:val="es-CO"/>
        </w:rPr>
        <w:t>T</w:t>
      </w:r>
      <w:r w:rsidRPr="00E20480">
        <w:rPr>
          <w:rFonts w:ascii="Verdana" w:hAnsi="Verdana"/>
          <w:sz w:val="22"/>
          <w:szCs w:val="22"/>
          <w:lang w:val="es-CO"/>
        </w:rPr>
        <w:t>abla 3) de Reportes Ingresos y Gastos, con Informes de Cierre Fiscal y con los Estados de Tesorería de la Entidad no coincide, por presentar un valor por $93.960.958</w:t>
      </w:r>
      <w:r w:rsidR="00146383" w:rsidRPr="00E20480">
        <w:rPr>
          <w:rFonts w:ascii="Verdana" w:hAnsi="Verdana"/>
          <w:sz w:val="22"/>
          <w:szCs w:val="22"/>
          <w:lang w:val="es-CO"/>
        </w:rPr>
        <w:t>, l</w:t>
      </w:r>
      <w:r w:rsidRPr="00E20480">
        <w:rPr>
          <w:rFonts w:ascii="Verdana" w:hAnsi="Verdana"/>
          <w:sz w:val="22"/>
          <w:szCs w:val="22"/>
          <w:lang w:val="es-CO"/>
        </w:rPr>
        <w:t>a diferencia por valor de $625.867, corresponde a rendimientos financieros no registrados por la Entidad en sus Informes de Ingresos.</w:t>
      </w:r>
    </w:p>
    <w:p w14:paraId="1C555534" w14:textId="77777777" w:rsidR="00146383" w:rsidRPr="00E20480" w:rsidRDefault="00146383" w:rsidP="00957167">
      <w:pPr>
        <w:pStyle w:val="Default"/>
        <w:contextualSpacing/>
        <w:jc w:val="both"/>
        <w:rPr>
          <w:rFonts w:ascii="Verdana" w:hAnsi="Verdana"/>
          <w:sz w:val="22"/>
          <w:szCs w:val="22"/>
          <w:lang w:val="es-CO"/>
        </w:rPr>
      </w:pPr>
    </w:p>
    <w:p w14:paraId="10B259FA" w14:textId="77777777" w:rsidR="00F864D0" w:rsidRPr="00E20480" w:rsidRDefault="00F864D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Referente a los cierres de Tesorería, es importante mencionar que se realizó la verificación de las cifras así: Con corte al 31 de diciembre del 2017 en los extractos bancarios existe un saldo disponible de $75.324.124 que corresponden al saldo disponible del año 2016 y sus rendimientos. Así mismo para el cierre de la vigencia a diciembre 31 </w:t>
      </w:r>
      <w:r w:rsidR="00165DFF" w:rsidRPr="00E20480">
        <w:rPr>
          <w:rFonts w:ascii="Verdana" w:hAnsi="Verdana"/>
          <w:sz w:val="22"/>
          <w:szCs w:val="22"/>
          <w:lang w:val="es-CO"/>
        </w:rPr>
        <w:t xml:space="preserve">de </w:t>
      </w:r>
      <w:r w:rsidRPr="00E20480">
        <w:rPr>
          <w:rFonts w:ascii="Verdana" w:hAnsi="Verdana"/>
          <w:sz w:val="22"/>
          <w:szCs w:val="22"/>
          <w:lang w:val="es-CO"/>
        </w:rPr>
        <w:t>2018 por $93.960.958, corresponden al saldo disponible del año 2017 más el ingreso de la vigencia 2016 por valor de $18.314.582 y a rendimientos financieros por $322.252. Al igual en lo que respecta al saldo extracto cuenta Banco de Bogotá a junio 30 de 2019 por valor de $94.148.708 refleja una cifra consistente con respecto al saldo disponible de la vigencia 2018 y sus rendimientos financieros por valor de $187.750.</w:t>
      </w:r>
    </w:p>
    <w:p w14:paraId="25327422" w14:textId="77777777" w:rsidR="00F864D0" w:rsidRPr="00E20480" w:rsidRDefault="00F864D0" w:rsidP="00957167">
      <w:pPr>
        <w:pStyle w:val="Default"/>
        <w:contextualSpacing/>
        <w:jc w:val="both"/>
        <w:rPr>
          <w:rFonts w:ascii="Verdana" w:hAnsi="Verdana"/>
          <w:sz w:val="22"/>
          <w:szCs w:val="22"/>
          <w:lang w:val="es-CO"/>
        </w:rPr>
      </w:pPr>
    </w:p>
    <w:p w14:paraId="1B9E0B8E" w14:textId="77777777" w:rsidR="004F41B8" w:rsidRPr="00E20480" w:rsidRDefault="004F41B8" w:rsidP="00957167">
      <w:pPr>
        <w:contextualSpacing/>
        <w:jc w:val="both"/>
        <w:rPr>
          <w:rFonts w:ascii="Verdana" w:hAnsi="Verdana" w:cs="Arial"/>
          <w:b/>
          <w:bCs/>
          <w:sz w:val="22"/>
          <w:szCs w:val="22"/>
          <w:u w:val="single"/>
        </w:rPr>
      </w:pPr>
      <w:r w:rsidRPr="00E20480">
        <w:rPr>
          <w:rFonts w:ascii="Verdana" w:hAnsi="Verdana" w:cs="Arial"/>
          <w:b/>
          <w:bCs/>
          <w:sz w:val="22"/>
          <w:szCs w:val="22"/>
          <w:u w:val="single"/>
        </w:rPr>
        <w:lastRenderedPageBreak/>
        <w:t>Balance vigencia 2018:</w:t>
      </w:r>
    </w:p>
    <w:p w14:paraId="192DF9D7" w14:textId="77777777" w:rsidR="00165DFF" w:rsidRPr="00E20480" w:rsidRDefault="00165DFF" w:rsidP="00957167">
      <w:pPr>
        <w:contextualSpacing/>
        <w:jc w:val="both"/>
        <w:rPr>
          <w:rFonts w:ascii="Verdana" w:hAnsi="Verdana" w:cs="Arial"/>
          <w:b/>
          <w:bCs/>
          <w:sz w:val="22"/>
          <w:szCs w:val="22"/>
          <w:u w:val="single"/>
        </w:rPr>
      </w:pPr>
    </w:p>
    <w:p w14:paraId="13D669E0" w14:textId="77777777" w:rsidR="004F0300" w:rsidRPr="00E20480" w:rsidRDefault="004F41B8" w:rsidP="00957167">
      <w:pPr>
        <w:pStyle w:val="Default"/>
        <w:contextualSpacing/>
        <w:jc w:val="both"/>
        <w:rPr>
          <w:rFonts w:ascii="Verdana" w:hAnsi="Verdana"/>
          <w:sz w:val="22"/>
          <w:szCs w:val="22"/>
          <w:lang w:val="es-CO"/>
        </w:rPr>
      </w:pPr>
      <w:r w:rsidRPr="00E20480">
        <w:rPr>
          <w:rFonts w:ascii="Verdana" w:hAnsi="Verdana"/>
          <w:sz w:val="22"/>
          <w:szCs w:val="22"/>
          <w:lang w:val="es-CO"/>
        </w:rPr>
        <w:t>Con fecha de corte 31 de diciembre de 2018, la ejecución presupuestal de ingresos y gastos arrojó un resultado presupuestal superavitario en relación con los recursos para la Atención Integral a la Primera Infancia - AIPI por $109</w:t>
      </w:r>
      <w:r w:rsidR="00165DFF" w:rsidRPr="00E20480">
        <w:rPr>
          <w:rFonts w:ascii="Verdana" w:hAnsi="Verdana"/>
          <w:sz w:val="22"/>
          <w:szCs w:val="22"/>
          <w:lang w:val="es-CO"/>
        </w:rPr>
        <w:t>,</w:t>
      </w:r>
      <w:r w:rsidRPr="00E20480">
        <w:rPr>
          <w:rFonts w:ascii="Verdana" w:hAnsi="Verdana"/>
          <w:sz w:val="22"/>
          <w:szCs w:val="22"/>
          <w:lang w:val="es-CO"/>
        </w:rPr>
        <w:t>9 millones (</w:t>
      </w:r>
      <w:r w:rsidR="004F0300" w:rsidRPr="00E20480">
        <w:rPr>
          <w:rFonts w:ascii="Verdana" w:hAnsi="Verdana"/>
          <w:sz w:val="22"/>
          <w:szCs w:val="22"/>
          <w:lang w:val="es-CO"/>
        </w:rPr>
        <w:t>Tabla 3</w:t>
      </w:r>
      <w:r w:rsidRPr="00E20480">
        <w:rPr>
          <w:rFonts w:ascii="Verdana" w:hAnsi="Verdana"/>
          <w:sz w:val="22"/>
          <w:szCs w:val="22"/>
          <w:lang w:val="es-CO"/>
        </w:rPr>
        <w:t>). Al comparar la información reportada en el extracto bancario en esta misma fecha, en la Cuenta Maestra AIPI No. No. 576478374, se reveló un saldo de $93</w:t>
      </w:r>
      <w:r w:rsidR="00165DFF" w:rsidRPr="00E20480">
        <w:rPr>
          <w:rFonts w:ascii="Verdana" w:hAnsi="Verdana"/>
          <w:sz w:val="22"/>
          <w:szCs w:val="22"/>
          <w:lang w:val="es-CO"/>
        </w:rPr>
        <w:t>,</w:t>
      </w:r>
      <w:r w:rsidRPr="00E20480">
        <w:rPr>
          <w:rFonts w:ascii="Verdana" w:hAnsi="Verdana"/>
          <w:sz w:val="22"/>
          <w:szCs w:val="22"/>
          <w:lang w:val="es-CO"/>
        </w:rPr>
        <w:t>9 millones, presentando una diferencia por $15</w:t>
      </w:r>
      <w:r w:rsidR="00165DFF" w:rsidRPr="00E20480">
        <w:rPr>
          <w:rFonts w:ascii="Verdana" w:hAnsi="Verdana"/>
          <w:sz w:val="22"/>
          <w:szCs w:val="22"/>
          <w:lang w:val="es-CO"/>
        </w:rPr>
        <w:t>,</w:t>
      </w:r>
      <w:r w:rsidRPr="00E20480">
        <w:rPr>
          <w:rFonts w:ascii="Verdana" w:hAnsi="Verdana"/>
          <w:sz w:val="22"/>
          <w:szCs w:val="22"/>
          <w:lang w:val="es-CO"/>
        </w:rPr>
        <w:t>9 millones. La diferencia por $15.921.042, corresponde a los recursos afectados con la imposición de la Medida de Suspensión de Giros y que fueron asignados mediante el Documento</w:t>
      </w:r>
      <w:r w:rsidR="004F0300" w:rsidRPr="00E20480">
        <w:rPr>
          <w:rFonts w:ascii="Verdana" w:hAnsi="Verdana"/>
          <w:sz w:val="22"/>
          <w:szCs w:val="22"/>
          <w:lang w:val="es-CO"/>
        </w:rPr>
        <w:t xml:space="preserve"> </w:t>
      </w:r>
      <w:r w:rsidR="00957167" w:rsidRPr="00E20480">
        <w:rPr>
          <w:rFonts w:ascii="Verdana" w:hAnsi="Verdana"/>
          <w:sz w:val="22"/>
          <w:szCs w:val="22"/>
          <w:lang w:val="es-CO"/>
        </w:rPr>
        <w:t>CONPES</w:t>
      </w:r>
      <w:r w:rsidR="004F0300" w:rsidRPr="00E20480">
        <w:rPr>
          <w:rFonts w:ascii="Verdana" w:hAnsi="Verdana"/>
          <w:sz w:val="22"/>
          <w:szCs w:val="22"/>
          <w:lang w:val="es-CO"/>
        </w:rPr>
        <w:t xml:space="preserve"> 3887 de 2017 por valor de $16.546.909, menos los rendimientos financieros por valor de $625.000, pendientes de registrar por la Entidad.</w:t>
      </w:r>
    </w:p>
    <w:p w14:paraId="23A875C4" w14:textId="77777777" w:rsidR="004F0300" w:rsidRPr="00E20480" w:rsidRDefault="004F0300" w:rsidP="00957167">
      <w:pPr>
        <w:pStyle w:val="Default"/>
        <w:contextualSpacing/>
        <w:jc w:val="both"/>
        <w:rPr>
          <w:rFonts w:ascii="Verdana" w:hAnsi="Verdana"/>
          <w:sz w:val="22"/>
          <w:szCs w:val="22"/>
          <w:lang w:val="es-CO"/>
        </w:rPr>
      </w:pPr>
    </w:p>
    <w:p w14:paraId="10BAAD4F" w14:textId="77777777" w:rsidR="00165DFF" w:rsidRPr="00E20480" w:rsidRDefault="004F030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Finalmente es importante mencionar que el reporte de la Categoría Cierre Fiscal en el FUT, a 31 de diciembre de 2018, el saldo en caja y bancos asciende a $93.960.958, (Tabla </w:t>
      </w:r>
      <w:r w:rsidR="00DC3923" w:rsidRPr="00E20480">
        <w:rPr>
          <w:rFonts w:ascii="Verdana" w:hAnsi="Verdana"/>
          <w:sz w:val="22"/>
          <w:szCs w:val="22"/>
          <w:lang w:val="es-CO"/>
        </w:rPr>
        <w:t>5</w:t>
      </w:r>
      <w:r w:rsidRPr="00E20480">
        <w:rPr>
          <w:rFonts w:ascii="Verdana" w:hAnsi="Verdana"/>
          <w:sz w:val="22"/>
          <w:szCs w:val="22"/>
          <w:lang w:val="es-CO"/>
        </w:rPr>
        <w:t>), cifra consistente con el saldo que reposa en los libros de bancos de la Cuenta Maestra No. 576478374 del Municipio.</w:t>
      </w:r>
    </w:p>
    <w:p w14:paraId="64975FA7" w14:textId="77777777" w:rsidR="004F41B8" w:rsidRPr="00E20480" w:rsidRDefault="004F41B8" w:rsidP="00957167">
      <w:pPr>
        <w:pStyle w:val="Default"/>
        <w:contextualSpacing/>
        <w:jc w:val="both"/>
        <w:rPr>
          <w:rFonts w:ascii="Verdana" w:hAnsi="Verdana"/>
          <w:lang w:val="es-CO"/>
        </w:rPr>
      </w:pPr>
    </w:p>
    <w:p w14:paraId="1E3D6D1A" w14:textId="77777777" w:rsidR="004F0300" w:rsidRPr="00E20480" w:rsidRDefault="004F0300" w:rsidP="00957167">
      <w:pPr>
        <w:contextualSpacing/>
        <w:jc w:val="both"/>
        <w:rPr>
          <w:rFonts w:ascii="Verdana" w:hAnsi="Verdana" w:cs="Arial"/>
          <w:b/>
          <w:bCs/>
          <w:sz w:val="22"/>
          <w:szCs w:val="22"/>
          <w:u w:val="single"/>
        </w:rPr>
      </w:pPr>
      <w:r w:rsidRPr="00E20480">
        <w:rPr>
          <w:rFonts w:ascii="Verdana" w:hAnsi="Verdana" w:cs="Arial"/>
          <w:b/>
          <w:bCs/>
          <w:sz w:val="22"/>
          <w:szCs w:val="22"/>
          <w:u w:val="single"/>
        </w:rPr>
        <w:t xml:space="preserve">Balance vigencia </w:t>
      </w:r>
      <w:r w:rsidR="00DC3923" w:rsidRPr="00E20480">
        <w:rPr>
          <w:rFonts w:ascii="Verdana" w:hAnsi="Verdana" w:cs="Arial"/>
          <w:b/>
          <w:bCs/>
          <w:sz w:val="22"/>
          <w:szCs w:val="22"/>
          <w:u w:val="single"/>
        </w:rPr>
        <w:t xml:space="preserve">junio 30 de </w:t>
      </w:r>
      <w:r w:rsidRPr="00E20480">
        <w:rPr>
          <w:rFonts w:ascii="Verdana" w:hAnsi="Verdana" w:cs="Arial"/>
          <w:b/>
          <w:bCs/>
          <w:sz w:val="22"/>
          <w:szCs w:val="22"/>
          <w:u w:val="single"/>
        </w:rPr>
        <w:t>2019:</w:t>
      </w:r>
    </w:p>
    <w:p w14:paraId="358F3358" w14:textId="77777777" w:rsidR="004F41B8" w:rsidRPr="00E20480" w:rsidRDefault="004F41B8" w:rsidP="00957167">
      <w:pPr>
        <w:contextualSpacing/>
        <w:jc w:val="both"/>
        <w:rPr>
          <w:rFonts w:ascii="Verdana" w:hAnsi="Verdana" w:cs="Arial"/>
          <w:color w:val="000000"/>
          <w:sz w:val="22"/>
          <w:szCs w:val="22"/>
        </w:rPr>
      </w:pPr>
    </w:p>
    <w:p w14:paraId="51B199F3" w14:textId="77777777" w:rsidR="004F0300" w:rsidRPr="00E20480" w:rsidRDefault="004F0300" w:rsidP="00957167">
      <w:pPr>
        <w:pStyle w:val="Default"/>
        <w:contextualSpacing/>
        <w:jc w:val="both"/>
        <w:rPr>
          <w:rFonts w:ascii="Verdana" w:hAnsi="Verdana"/>
          <w:sz w:val="22"/>
          <w:szCs w:val="22"/>
          <w:lang w:val="es-CO"/>
        </w:rPr>
      </w:pPr>
      <w:r w:rsidRPr="00E20480">
        <w:rPr>
          <w:rFonts w:ascii="Verdana" w:hAnsi="Verdana"/>
          <w:sz w:val="22"/>
          <w:szCs w:val="22"/>
          <w:lang w:val="es-CO"/>
        </w:rPr>
        <w:t>Respecto de la vigencia 2019, de la información reportada en informes de ingresos y gastos de la Entidad y lo registrado en FUT, se evidencia la consistencia con lo analizado y expuesto en los cuadros anteriores de la vigencia 2018.</w:t>
      </w:r>
    </w:p>
    <w:p w14:paraId="256BD718" w14:textId="77777777" w:rsidR="004F0300" w:rsidRPr="00E20480" w:rsidRDefault="004F0300" w:rsidP="00957167">
      <w:pPr>
        <w:pStyle w:val="Default"/>
        <w:contextualSpacing/>
        <w:jc w:val="both"/>
        <w:rPr>
          <w:rFonts w:ascii="Verdana" w:hAnsi="Verdana"/>
          <w:sz w:val="22"/>
          <w:szCs w:val="22"/>
          <w:lang w:val="es-CO"/>
        </w:rPr>
      </w:pPr>
    </w:p>
    <w:p w14:paraId="35278910" w14:textId="77777777" w:rsidR="008B20C1" w:rsidRPr="00E20480" w:rsidRDefault="004F0300"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Finalmente, referente a los saldos en extractos de la cuenta de AIPI con corte a marzo 31 de la vigencia 2019 por valor de $94.054.786 y abril 30 de 2019 por valor de $94.086.083,00, el Municipio reportó consistencia con el saldo en bancos, cifras que, al contrastarla con el saldo del Informe de Cuentas Maestras en las fechas indicadas, se evidencia que hay consistencia en </w:t>
      </w:r>
      <w:r w:rsidR="00165DFF" w:rsidRPr="00E20480">
        <w:rPr>
          <w:rFonts w:ascii="Verdana" w:hAnsi="Verdana"/>
          <w:sz w:val="22"/>
          <w:szCs w:val="22"/>
          <w:lang w:val="es-CO"/>
        </w:rPr>
        <w:t>estas</w:t>
      </w:r>
      <w:r w:rsidRPr="00E20480">
        <w:rPr>
          <w:rFonts w:ascii="Verdana" w:hAnsi="Verdana"/>
          <w:sz w:val="22"/>
          <w:szCs w:val="22"/>
          <w:lang w:val="es-CO"/>
        </w:rPr>
        <w:t>. Igual situación se presenta en las cifras con respecto a lo informado en la Cuenta Maestra de AIPI con corte a junio 30 de 2019 por valor de $94.148.708, tal como se ve reflejado en el siguiente informe de Cuentas Maestras a junio 30 de 2019</w:t>
      </w:r>
      <w:r w:rsidR="0050427A" w:rsidRPr="00E20480">
        <w:rPr>
          <w:rFonts w:ascii="Verdana" w:hAnsi="Verdana"/>
          <w:sz w:val="22"/>
          <w:szCs w:val="22"/>
          <w:lang w:val="es-CO"/>
        </w:rPr>
        <w:t>.</w:t>
      </w:r>
    </w:p>
    <w:p w14:paraId="48C20061" w14:textId="77777777" w:rsidR="008B20C1" w:rsidRPr="00E20480" w:rsidRDefault="008B20C1" w:rsidP="00957167">
      <w:pPr>
        <w:pStyle w:val="Default"/>
        <w:contextualSpacing/>
        <w:jc w:val="both"/>
        <w:rPr>
          <w:rFonts w:ascii="Verdana" w:hAnsi="Verdana"/>
          <w:sz w:val="22"/>
          <w:szCs w:val="22"/>
          <w:lang w:val="es-CO"/>
        </w:rPr>
      </w:pPr>
    </w:p>
    <w:p w14:paraId="559573B6" w14:textId="77777777" w:rsidR="00165DFF" w:rsidRPr="000331DB" w:rsidRDefault="0050427A" w:rsidP="000331DB">
      <w:pPr>
        <w:pStyle w:val="Default"/>
        <w:contextualSpacing/>
        <w:jc w:val="both"/>
        <w:rPr>
          <w:b/>
          <w:bCs/>
          <w:lang w:val="es-CO"/>
        </w:rPr>
      </w:pPr>
      <w:r w:rsidRPr="000331DB">
        <w:rPr>
          <w:b/>
          <w:bCs/>
          <w:lang w:val="es-CO"/>
        </w:rPr>
        <w:t xml:space="preserve">Balance </w:t>
      </w:r>
      <w:r w:rsidR="00E20480" w:rsidRPr="000331DB">
        <w:rPr>
          <w:b/>
          <w:bCs/>
          <w:lang w:val="es-CO"/>
        </w:rPr>
        <w:t xml:space="preserve">de </w:t>
      </w:r>
      <w:r w:rsidRPr="000331DB">
        <w:rPr>
          <w:b/>
          <w:bCs/>
          <w:lang w:val="es-CO"/>
        </w:rPr>
        <w:t xml:space="preserve">julio 1 de 2019 a </w:t>
      </w:r>
      <w:r w:rsidR="00E20480" w:rsidRPr="000331DB">
        <w:rPr>
          <w:b/>
          <w:bCs/>
          <w:shd w:val="clear" w:color="auto" w:fill="FFFFFF"/>
          <w:lang w:val="es-CO"/>
        </w:rPr>
        <w:t>d</w:t>
      </w:r>
      <w:r w:rsidRPr="000331DB">
        <w:rPr>
          <w:b/>
          <w:bCs/>
          <w:shd w:val="clear" w:color="auto" w:fill="FFFFFF"/>
          <w:lang w:val="es-CO"/>
        </w:rPr>
        <w:t>iciembre del 2022</w:t>
      </w:r>
      <w:r w:rsidRPr="000331DB">
        <w:rPr>
          <w:b/>
          <w:bCs/>
          <w:lang w:val="es-CO"/>
        </w:rPr>
        <w:t>:</w:t>
      </w:r>
    </w:p>
    <w:p w14:paraId="6184EB3A" w14:textId="77777777" w:rsidR="008B20C1" w:rsidRPr="000331DB" w:rsidRDefault="008B20C1" w:rsidP="00957167">
      <w:pPr>
        <w:pStyle w:val="NormalWeb"/>
        <w:spacing w:after="165"/>
        <w:contextualSpacing/>
        <w:jc w:val="both"/>
        <w:rPr>
          <w:rFonts w:ascii="Verdana" w:hAnsi="Verdana" w:cs="Arial"/>
          <w:b/>
          <w:bCs/>
          <w:sz w:val="22"/>
          <w:szCs w:val="22"/>
          <w:lang w:val="es-CO"/>
        </w:rPr>
      </w:pPr>
    </w:p>
    <w:p w14:paraId="4340EF4E" w14:textId="77777777" w:rsidR="00165DFF" w:rsidRPr="000331DB"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 xml:space="preserve">En FUT Ingresos y Gastos de la vigencia 2019 la Entidad Territorial reporta la misma cifra por valor de $109.882.000, cifra consistente con lo reflejado en la </w:t>
      </w:r>
      <w:r w:rsidR="00165DFF" w:rsidRPr="000331DB">
        <w:rPr>
          <w:rFonts w:ascii="Verdana" w:hAnsi="Verdana"/>
          <w:sz w:val="22"/>
          <w:szCs w:val="22"/>
          <w:lang w:val="es-CO"/>
        </w:rPr>
        <w:t>T</w:t>
      </w:r>
      <w:r w:rsidRPr="000331DB">
        <w:rPr>
          <w:rFonts w:ascii="Verdana" w:hAnsi="Verdana"/>
          <w:sz w:val="22"/>
          <w:szCs w:val="22"/>
          <w:lang w:val="es-CO"/>
        </w:rPr>
        <w:t>abla 3, correspondiente al recaudo efectivo en la vigencia 2018.</w:t>
      </w:r>
    </w:p>
    <w:p w14:paraId="2D295802" w14:textId="77777777" w:rsidR="00165DFF" w:rsidRPr="000331DB" w:rsidRDefault="00165DFF" w:rsidP="00957167">
      <w:pPr>
        <w:pStyle w:val="NormalWeb"/>
        <w:spacing w:after="165"/>
        <w:contextualSpacing/>
        <w:jc w:val="both"/>
        <w:rPr>
          <w:rFonts w:ascii="Verdana" w:hAnsi="Verdana"/>
          <w:sz w:val="22"/>
          <w:szCs w:val="22"/>
          <w:lang w:val="es-CO"/>
        </w:rPr>
      </w:pPr>
    </w:p>
    <w:p w14:paraId="262201F2" w14:textId="77777777" w:rsidR="002B5256" w:rsidRPr="000331DB"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 xml:space="preserve">De igual manera, en la </w:t>
      </w:r>
      <w:r w:rsidR="00165DFF" w:rsidRPr="000331DB">
        <w:rPr>
          <w:rFonts w:ascii="Verdana" w:hAnsi="Verdana"/>
          <w:sz w:val="22"/>
          <w:szCs w:val="22"/>
          <w:lang w:val="es-CO"/>
        </w:rPr>
        <w:t>T</w:t>
      </w:r>
      <w:r w:rsidRPr="000331DB">
        <w:rPr>
          <w:rFonts w:ascii="Verdana" w:hAnsi="Verdana"/>
          <w:sz w:val="22"/>
          <w:szCs w:val="22"/>
          <w:lang w:val="es-CO"/>
        </w:rPr>
        <w:t>abla 5 en FUT Gastos de la vigencia 2020 se observa unos compromisos y una reserva por valor de $71</w:t>
      </w:r>
      <w:r w:rsidR="00165DFF" w:rsidRPr="000331DB">
        <w:rPr>
          <w:rFonts w:ascii="Verdana" w:hAnsi="Verdana"/>
          <w:sz w:val="22"/>
          <w:szCs w:val="22"/>
          <w:lang w:val="es-CO"/>
        </w:rPr>
        <w:t>,</w:t>
      </w:r>
      <w:r w:rsidRPr="000331DB">
        <w:rPr>
          <w:rFonts w:ascii="Verdana" w:hAnsi="Verdana"/>
          <w:sz w:val="22"/>
          <w:szCs w:val="22"/>
          <w:lang w:val="es-CO"/>
        </w:rPr>
        <w:t xml:space="preserve">6 millones que corresponden al pago realizado por la Entidad de los Estudios realizados al nuevo CDI del </w:t>
      </w:r>
      <w:r w:rsidR="00165DFF" w:rsidRPr="000331DB">
        <w:rPr>
          <w:rFonts w:ascii="Verdana" w:hAnsi="Verdana"/>
          <w:sz w:val="22"/>
          <w:szCs w:val="22"/>
          <w:lang w:val="es-CO"/>
        </w:rPr>
        <w:t>M</w:t>
      </w:r>
      <w:r w:rsidRPr="000331DB">
        <w:rPr>
          <w:rFonts w:ascii="Verdana" w:hAnsi="Verdana"/>
          <w:sz w:val="22"/>
          <w:szCs w:val="22"/>
          <w:lang w:val="es-CO"/>
        </w:rPr>
        <w:t xml:space="preserve">unicipio a ejecutar en el lote adecuado de la plaza de mercado autorizado por el </w:t>
      </w:r>
      <w:r w:rsidR="00165DFF" w:rsidRPr="000331DB">
        <w:rPr>
          <w:rFonts w:ascii="Verdana" w:hAnsi="Verdana"/>
          <w:sz w:val="22"/>
          <w:szCs w:val="22"/>
          <w:lang w:val="es-CO"/>
        </w:rPr>
        <w:t xml:space="preserve">COMPOS </w:t>
      </w:r>
      <w:r w:rsidRPr="000331DB">
        <w:rPr>
          <w:rFonts w:ascii="Verdana" w:hAnsi="Verdana"/>
          <w:sz w:val="22"/>
          <w:szCs w:val="22"/>
          <w:lang w:val="es-CO"/>
        </w:rPr>
        <w:t xml:space="preserve">del </w:t>
      </w:r>
      <w:r w:rsidR="00165DFF" w:rsidRPr="000331DB">
        <w:rPr>
          <w:rFonts w:ascii="Verdana" w:hAnsi="Verdana"/>
          <w:sz w:val="22"/>
          <w:szCs w:val="22"/>
          <w:lang w:val="es-CO"/>
        </w:rPr>
        <w:t>M</w:t>
      </w:r>
      <w:r w:rsidRPr="000331DB">
        <w:rPr>
          <w:rFonts w:ascii="Verdana" w:hAnsi="Verdana"/>
          <w:sz w:val="22"/>
          <w:szCs w:val="22"/>
          <w:lang w:val="es-CO"/>
        </w:rPr>
        <w:t xml:space="preserve">unicipio para construir allí el proyecto de </w:t>
      </w:r>
      <w:r w:rsidR="00165DFF" w:rsidRPr="000331DB">
        <w:rPr>
          <w:rFonts w:ascii="Verdana" w:hAnsi="Verdana"/>
          <w:sz w:val="22"/>
          <w:szCs w:val="22"/>
          <w:lang w:val="es-CO"/>
        </w:rPr>
        <w:t>i</w:t>
      </w:r>
      <w:r w:rsidRPr="000331DB">
        <w:rPr>
          <w:rFonts w:ascii="Verdana" w:hAnsi="Verdana"/>
          <w:sz w:val="22"/>
          <w:szCs w:val="22"/>
          <w:lang w:val="es-CO"/>
        </w:rPr>
        <w:t xml:space="preserve">nversión por valor de </w:t>
      </w:r>
      <w:r w:rsidR="00165DFF" w:rsidRPr="000331DB">
        <w:rPr>
          <w:rFonts w:ascii="Verdana" w:hAnsi="Verdana"/>
          <w:sz w:val="22"/>
          <w:szCs w:val="22"/>
          <w:lang w:val="es-CO"/>
        </w:rPr>
        <w:t>$</w:t>
      </w:r>
      <w:r w:rsidRPr="000331DB">
        <w:rPr>
          <w:rFonts w:ascii="Verdana" w:hAnsi="Verdana"/>
          <w:sz w:val="22"/>
          <w:szCs w:val="22"/>
          <w:lang w:val="es-CO"/>
        </w:rPr>
        <w:t xml:space="preserve">62,8 millones y otros pagos por valor de $8.7 millones correspondiente a pagos del </w:t>
      </w:r>
      <w:r w:rsidR="00165DFF" w:rsidRPr="000331DB">
        <w:rPr>
          <w:rFonts w:ascii="Verdana" w:hAnsi="Verdana"/>
          <w:sz w:val="22"/>
          <w:szCs w:val="22"/>
          <w:lang w:val="es-CO"/>
        </w:rPr>
        <w:t>M</w:t>
      </w:r>
      <w:r w:rsidRPr="000331DB">
        <w:rPr>
          <w:rFonts w:ascii="Verdana" w:hAnsi="Verdana"/>
          <w:sz w:val="22"/>
          <w:szCs w:val="22"/>
          <w:lang w:val="es-CO"/>
        </w:rPr>
        <w:t xml:space="preserve">unicipio y de </w:t>
      </w:r>
      <w:r w:rsidRPr="000331DB">
        <w:rPr>
          <w:rFonts w:ascii="Verdana" w:hAnsi="Verdana"/>
          <w:sz w:val="22"/>
          <w:szCs w:val="22"/>
          <w:lang w:val="es-CO"/>
        </w:rPr>
        <w:lastRenderedPageBreak/>
        <w:t xml:space="preserve">estampillas y tasas prodeporte. Por su parte la Entidad debió reflejar el pago respectivo en la vigencia 2021, situación que no fue registrada por la Entidad en el sistema </w:t>
      </w:r>
      <w:r w:rsidR="002B5256" w:rsidRPr="000331DB">
        <w:rPr>
          <w:rFonts w:ascii="Verdana" w:hAnsi="Verdana"/>
          <w:sz w:val="22"/>
          <w:szCs w:val="22"/>
          <w:lang w:val="es-CO"/>
        </w:rPr>
        <w:t xml:space="preserve">CUIPO </w:t>
      </w:r>
      <w:r w:rsidRPr="000331DB">
        <w:rPr>
          <w:rFonts w:ascii="Verdana" w:hAnsi="Verdana"/>
          <w:sz w:val="22"/>
          <w:szCs w:val="22"/>
          <w:lang w:val="es-CO"/>
        </w:rPr>
        <w:t>Gastos 2021.</w:t>
      </w:r>
    </w:p>
    <w:p w14:paraId="01B163C1" w14:textId="77777777" w:rsidR="002B5256" w:rsidRPr="000331DB" w:rsidRDefault="002B5256" w:rsidP="00957167">
      <w:pPr>
        <w:pStyle w:val="NormalWeb"/>
        <w:spacing w:after="165"/>
        <w:contextualSpacing/>
        <w:jc w:val="both"/>
        <w:rPr>
          <w:rFonts w:ascii="Verdana" w:hAnsi="Verdana"/>
          <w:sz w:val="21"/>
          <w:szCs w:val="21"/>
          <w:lang w:val="es-CO"/>
        </w:rPr>
      </w:pPr>
    </w:p>
    <w:p w14:paraId="0D4C977E" w14:textId="77777777" w:rsidR="002B5256"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 xml:space="preserve">El saldo reflejado en la vigencia 2022 de la </w:t>
      </w:r>
      <w:r w:rsidR="002B5256" w:rsidRPr="000331DB">
        <w:rPr>
          <w:rFonts w:ascii="Verdana" w:hAnsi="Verdana"/>
          <w:sz w:val="22"/>
          <w:szCs w:val="22"/>
          <w:lang w:val="es-CO"/>
        </w:rPr>
        <w:t>T</w:t>
      </w:r>
      <w:r w:rsidRPr="000331DB">
        <w:rPr>
          <w:rFonts w:ascii="Verdana" w:hAnsi="Verdana"/>
          <w:sz w:val="22"/>
          <w:szCs w:val="22"/>
          <w:lang w:val="es-CO"/>
        </w:rPr>
        <w:t xml:space="preserve">abla 5, respecto de lo reportado por parte de la Entidad Territorial en los </w:t>
      </w:r>
      <w:r w:rsidR="002B5256" w:rsidRPr="000331DB">
        <w:rPr>
          <w:rFonts w:ascii="Verdana" w:hAnsi="Verdana"/>
          <w:sz w:val="22"/>
          <w:szCs w:val="22"/>
          <w:lang w:val="es-CO"/>
        </w:rPr>
        <w:t>i</w:t>
      </w:r>
      <w:r w:rsidRPr="000331DB">
        <w:rPr>
          <w:rFonts w:ascii="Verdana" w:hAnsi="Verdana"/>
          <w:sz w:val="22"/>
          <w:szCs w:val="22"/>
          <w:lang w:val="es-CO"/>
        </w:rPr>
        <w:t>nformes de registros presupuestales FUT y CUIPO de Ingresos y Gastos (2019-2022), por valor de $28.9 millones</w:t>
      </w:r>
      <w:r w:rsidR="002B5256" w:rsidRPr="000331DB">
        <w:rPr>
          <w:rFonts w:ascii="Verdana" w:hAnsi="Verdana"/>
          <w:sz w:val="22"/>
          <w:szCs w:val="22"/>
          <w:lang w:val="es-CO"/>
        </w:rPr>
        <w:t>,</w:t>
      </w:r>
      <w:r w:rsidRPr="000331DB">
        <w:rPr>
          <w:rFonts w:ascii="Verdana" w:hAnsi="Verdana"/>
          <w:sz w:val="22"/>
          <w:szCs w:val="22"/>
          <w:lang w:val="es-CO"/>
        </w:rPr>
        <w:t xml:space="preserve"> difiere en </w:t>
      </w:r>
      <w:r w:rsidR="002B5256" w:rsidRPr="000331DB">
        <w:rPr>
          <w:rFonts w:ascii="Verdana" w:hAnsi="Verdana"/>
          <w:sz w:val="22"/>
          <w:szCs w:val="22"/>
          <w:lang w:val="es-CO"/>
        </w:rPr>
        <w:t>$</w:t>
      </w:r>
      <w:r w:rsidRPr="000331DB">
        <w:rPr>
          <w:rFonts w:ascii="Verdana" w:hAnsi="Verdana"/>
          <w:sz w:val="22"/>
          <w:szCs w:val="22"/>
          <w:lang w:val="es-CO"/>
        </w:rPr>
        <w:t>5</w:t>
      </w:r>
      <w:r w:rsidR="002B5256" w:rsidRPr="000331DB">
        <w:rPr>
          <w:rFonts w:ascii="Verdana" w:hAnsi="Verdana"/>
          <w:sz w:val="22"/>
          <w:szCs w:val="22"/>
          <w:lang w:val="es-CO"/>
        </w:rPr>
        <w:t>,</w:t>
      </w:r>
      <w:r w:rsidRPr="000331DB">
        <w:rPr>
          <w:rFonts w:ascii="Verdana" w:hAnsi="Verdana"/>
          <w:sz w:val="22"/>
          <w:szCs w:val="22"/>
          <w:lang w:val="es-CO"/>
        </w:rPr>
        <w:t xml:space="preserve">8 millones respecto de lo reflejado en la </w:t>
      </w:r>
      <w:r w:rsidR="002B5256" w:rsidRPr="000331DB">
        <w:rPr>
          <w:rFonts w:ascii="Verdana" w:hAnsi="Verdana"/>
          <w:sz w:val="22"/>
          <w:szCs w:val="22"/>
          <w:lang w:val="es-CO"/>
        </w:rPr>
        <w:t>T</w:t>
      </w:r>
      <w:r w:rsidRPr="000331DB">
        <w:rPr>
          <w:rFonts w:ascii="Verdana" w:hAnsi="Verdana"/>
          <w:sz w:val="22"/>
          <w:szCs w:val="22"/>
          <w:lang w:val="es-CO"/>
        </w:rPr>
        <w:t xml:space="preserve">abla 6 del saldo Cuentas Maestras a diciembre 31 de 2022, por valor de $23,4 millones. La diferencia reflejada queda pendiente de explicación por parte del </w:t>
      </w:r>
      <w:r w:rsidR="002B5256" w:rsidRPr="000331DB">
        <w:rPr>
          <w:rFonts w:ascii="Verdana" w:hAnsi="Verdana"/>
          <w:sz w:val="22"/>
          <w:szCs w:val="22"/>
          <w:lang w:val="es-CO"/>
        </w:rPr>
        <w:t>M</w:t>
      </w:r>
      <w:r w:rsidRPr="000331DB">
        <w:rPr>
          <w:rFonts w:ascii="Verdana" w:hAnsi="Verdana"/>
          <w:sz w:val="22"/>
          <w:szCs w:val="22"/>
          <w:lang w:val="es-CO"/>
        </w:rPr>
        <w:t xml:space="preserve">unicipio, toda vez que </w:t>
      </w:r>
      <w:r w:rsidR="002B5256" w:rsidRPr="000331DB">
        <w:rPr>
          <w:rFonts w:ascii="Verdana" w:hAnsi="Verdana"/>
          <w:sz w:val="22"/>
          <w:szCs w:val="22"/>
          <w:lang w:val="es-CO"/>
        </w:rPr>
        <w:t xml:space="preserve">se desconoce </w:t>
      </w:r>
      <w:r w:rsidRPr="000331DB">
        <w:rPr>
          <w:rFonts w:ascii="Verdana" w:hAnsi="Verdana"/>
          <w:sz w:val="22"/>
          <w:szCs w:val="22"/>
          <w:lang w:val="es-CO"/>
        </w:rPr>
        <w:t xml:space="preserve">el motivo hasta tanto la </w:t>
      </w:r>
      <w:r w:rsidR="002B5256" w:rsidRPr="000331DB">
        <w:rPr>
          <w:rFonts w:ascii="Verdana" w:hAnsi="Verdana"/>
          <w:sz w:val="22"/>
          <w:szCs w:val="22"/>
          <w:lang w:val="es-CO"/>
        </w:rPr>
        <w:t>E</w:t>
      </w:r>
      <w:r w:rsidRPr="000331DB">
        <w:rPr>
          <w:rFonts w:ascii="Verdana" w:hAnsi="Verdana"/>
          <w:sz w:val="22"/>
          <w:szCs w:val="22"/>
          <w:lang w:val="es-CO"/>
        </w:rPr>
        <w:t>ntidad envíe la información solicitada.</w:t>
      </w:r>
    </w:p>
    <w:p w14:paraId="4E5C6EFA" w14:textId="77777777" w:rsidR="00E20480" w:rsidRPr="000331DB" w:rsidRDefault="00E20480" w:rsidP="00957167">
      <w:pPr>
        <w:pStyle w:val="NormalWeb"/>
        <w:spacing w:after="165"/>
        <w:contextualSpacing/>
        <w:jc w:val="both"/>
        <w:rPr>
          <w:rFonts w:ascii="Verdana" w:hAnsi="Verdana"/>
          <w:sz w:val="22"/>
          <w:szCs w:val="22"/>
          <w:lang w:val="es-CO"/>
        </w:rPr>
      </w:pPr>
    </w:p>
    <w:p w14:paraId="4B1A521D" w14:textId="77777777" w:rsidR="00400A82" w:rsidRPr="00E20480" w:rsidRDefault="00400A82" w:rsidP="00957167">
      <w:pPr>
        <w:contextualSpacing/>
        <w:jc w:val="center"/>
        <w:rPr>
          <w:rFonts w:ascii="Verdana" w:hAnsi="Verdana" w:cs="Arial"/>
          <w:b/>
          <w:bCs/>
          <w:sz w:val="20"/>
          <w:szCs w:val="20"/>
        </w:rPr>
      </w:pPr>
      <w:r w:rsidRPr="00E20480">
        <w:rPr>
          <w:rFonts w:ascii="Verdana" w:hAnsi="Verdana" w:cs="Calibri"/>
          <w:b/>
          <w:bCs/>
          <w:color w:val="000000"/>
          <w:sz w:val="20"/>
          <w:szCs w:val="20"/>
        </w:rPr>
        <w:t>Tabla 5.</w:t>
      </w:r>
    </w:p>
    <w:p w14:paraId="4BCD0344" w14:textId="77777777" w:rsidR="00400A82" w:rsidRPr="00E20480" w:rsidRDefault="00400A82" w:rsidP="00957167">
      <w:pPr>
        <w:contextualSpacing/>
        <w:jc w:val="center"/>
        <w:rPr>
          <w:rFonts w:ascii="Verdana" w:hAnsi="Verdana" w:cs="Arial"/>
          <w:sz w:val="20"/>
          <w:szCs w:val="20"/>
        </w:rPr>
      </w:pPr>
      <w:r w:rsidRPr="000331DB">
        <w:rPr>
          <w:rFonts w:ascii="Verdana" w:hAnsi="Verdana" w:cs="Arial"/>
          <w:color w:val="000000"/>
          <w:sz w:val="20"/>
          <w:szCs w:val="20"/>
        </w:rPr>
        <w:t>Municipio de Tipacoque - Boyacá Análisis Ingresos y Gastos – AIPI (Cifras en pesos) Vigencia 20</w:t>
      </w:r>
      <w:r w:rsidR="00915D39" w:rsidRPr="000331DB">
        <w:rPr>
          <w:rFonts w:ascii="Verdana" w:hAnsi="Verdana" w:cs="Arial"/>
          <w:color w:val="000000"/>
          <w:sz w:val="20"/>
          <w:szCs w:val="20"/>
        </w:rPr>
        <w:t>19</w:t>
      </w:r>
      <w:r w:rsidRPr="000331DB">
        <w:rPr>
          <w:rFonts w:ascii="Verdana" w:hAnsi="Verdana" w:cs="Arial"/>
          <w:color w:val="000000"/>
          <w:sz w:val="20"/>
          <w:szCs w:val="20"/>
        </w:rPr>
        <w:t xml:space="preserve"> a 20</w:t>
      </w:r>
      <w:r w:rsidR="00915D39" w:rsidRPr="000331DB">
        <w:rPr>
          <w:rFonts w:ascii="Verdana" w:hAnsi="Verdana" w:cs="Arial"/>
          <w:color w:val="000000"/>
          <w:sz w:val="20"/>
          <w:szCs w:val="20"/>
        </w:rPr>
        <w:t>22</w:t>
      </w:r>
    </w:p>
    <w:tbl>
      <w:tblPr>
        <w:tblW w:w="9646" w:type="dxa"/>
        <w:tblInd w:w="-10" w:type="dxa"/>
        <w:tblCellMar>
          <w:left w:w="70" w:type="dxa"/>
          <w:right w:w="70" w:type="dxa"/>
        </w:tblCellMar>
        <w:tblLook w:val="04A0" w:firstRow="1" w:lastRow="0" w:firstColumn="1" w:lastColumn="0" w:noHBand="0" w:noVBand="1"/>
      </w:tblPr>
      <w:tblGrid>
        <w:gridCol w:w="620"/>
        <w:gridCol w:w="1126"/>
        <w:gridCol w:w="1111"/>
        <w:gridCol w:w="859"/>
        <w:gridCol w:w="820"/>
        <w:gridCol w:w="1204"/>
        <w:gridCol w:w="923"/>
        <w:gridCol w:w="708"/>
        <w:gridCol w:w="1134"/>
        <w:gridCol w:w="995"/>
        <w:gridCol w:w="146"/>
      </w:tblGrid>
      <w:tr w:rsidR="00711AB8" w:rsidRPr="00E20480" w14:paraId="7158E5A3" w14:textId="77777777" w:rsidTr="00EB584D">
        <w:trPr>
          <w:gridAfter w:val="1"/>
          <w:wAfter w:w="146" w:type="dxa"/>
          <w:trHeight w:val="475"/>
        </w:trPr>
        <w:tc>
          <w:tcPr>
            <w:tcW w:w="620"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130334A7"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Vigencia</w:t>
            </w:r>
          </w:p>
        </w:tc>
        <w:tc>
          <w:tcPr>
            <w:tcW w:w="1126"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7D07A230"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1. Presupuesto Definitivo</w:t>
            </w:r>
          </w:p>
        </w:tc>
        <w:tc>
          <w:tcPr>
            <w:tcW w:w="1111"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28E5FC22"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2. Compromisos</w:t>
            </w:r>
          </w:p>
        </w:tc>
        <w:tc>
          <w:tcPr>
            <w:tcW w:w="859"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1A065F06"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3. Obligaciones</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01782547"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4. Pagos</w:t>
            </w:r>
          </w:p>
        </w:tc>
        <w:tc>
          <w:tcPr>
            <w:tcW w:w="1204"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793ABBD4"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 xml:space="preserve">Superávit / </w:t>
            </w:r>
            <w:r w:rsidR="00711AB8" w:rsidRPr="000331DB">
              <w:rPr>
                <w:rFonts w:ascii="Verdana" w:hAnsi="Verdana" w:cs="Calibri"/>
                <w:b/>
                <w:bCs/>
                <w:color w:val="000000"/>
                <w:sz w:val="10"/>
                <w:szCs w:val="10"/>
              </w:rPr>
              <w:t>Déficit</w:t>
            </w:r>
            <w:r w:rsidRPr="000331DB">
              <w:rPr>
                <w:rFonts w:ascii="Verdana" w:hAnsi="Verdana" w:cs="Calibri"/>
                <w:b/>
                <w:bCs/>
                <w:color w:val="000000"/>
                <w:sz w:val="10"/>
                <w:szCs w:val="10"/>
              </w:rPr>
              <w:t xml:space="preserve"> (1) - -2</w:t>
            </w:r>
          </w:p>
        </w:tc>
        <w:tc>
          <w:tcPr>
            <w:tcW w:w="923"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5D44A635"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Reservas (2) - (3)</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2DA91DBD"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Cuentas por Pagar (3) - (4)</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4BE6B75F"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Saldo Disponible (1) - (4)</w:t>
            </w:r>
          </w:p>
        </w:tc>
        <w:tc>
          <w:tcPr>
            <w:tcW w:w="995" w:type="dxa"/>
            <w:vMerge w:val="restart"/>
            <w:tcBorders>
              <w:top w:val="single" w:sz="8" w:space="0" w:color="auto"/>
              <w:left w:val="single" w:sz="8" w:space="0" w:color="auto"/>
              <w:bottom w:val="single" w:sz="8" w:space="0" w:color="000000"/>
              <w:right w:val="single" w:sz="8" w:space="0" w:color="auto"/>
            </w:tcBorders>
            <w:shd w:val="clear" w:color="auto" w:fill="FFC000"/>
            <w:vAlign w:val="center"/>
            <w:hideMark/>
          </w:tcPr>
          <w:p w14:paraId="6D159DF0" w14:textId="77777777" w:rsidR="00400A82" w:rsidRPr="00E20480" w:rsidRDefault="00400A82" w:rsidP="00957167">
            <w:pPr>
              <w:contextualSpacing/>
              <w:jc w:val="center"/>
              <w:rPr>
                <w:rFonts w:ascii="Verdana" w:hAnsi="Verdana" w:cs="Calibri"/>
                <w:b/>
                <w:bCs/>
                <w:color w:val="000000"/>
                <w:sz w:val="10"/>
                <w:szCs w:val="10"/>
              </w:rPr>
            </w:pPr>
            <w:r w:rsidRPr="000331DB">
              <w:rPr>
                <w:rFonts w:ascii="Verdana" w:hAnsi="Verdana" w:cs="Calibri"/>
                <w:b/>
                <w:bCs/>
                <w:color w:val="000000"/>
                <w:sz w:val="10"/>
                <w:szCs w:val="10"/>
              </w:rPr>
              <w:t xml:space="preserve">Saldo Disponible Reportado CF </w:t>
            </w:r>
          </w:p>
        </w:tc>
      </w:tr>
      <w:tr w:rsidR="00EB584D" w:rsidRPr="00E20480" w14:paraId="44EA93A6" w14:textId="77777777" w:rsidTr="00EB584D">
        <w:trPr>
          <w:trHeight w:val="46"/>
        </w:trPr>
        <w:tc>
          <w:tcPr>
            <w:tcW w:w="620"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7A6E9C51" w14:textId="77777777" w:rsidR="00400A82" w:rsidRPr="00E20480" w:rsidRDefault="00400A82" w:rsidP="00957167">
            <w:pPr>
              <w:contextualSpacing/>
              <w:rPr>
                <w:rFonts w:ascii="Verdana" w:hAnsi="Verdana" w:cs="Calibri"/>
                <w:b/>
                <w:bCs/>
                <w:color w:val="000000"/>
                <w:sz w:val="10"/>
                <w:szCs w:val="10"/>
              </w:rPr>
            </w:pPr>
          </w:p>
        </w:tc>
        <w:tc>
          <w:tcPr>
            <w:tcW w:w="1126"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006FC43E" w14:textId="77777777" w:rsidR="00400A82" w:rsidRPr="00E20480" w:rsidRDefault="00400A82" w:rsidP="00957167">
            <w:pPr>
              <w:contextualSpacing/>
              <w:rPr>
                <w:rFonts w:ascii="Verdana" w:hAnsi="Verdana" w:cs="Calibri"/>
                <w:b/>
                <w:bCs/>
                <w:color w:val="000000"/>
                <w:sz w:val="10"/>
                <w:szCs w:val="10"/>
              </w:rPr>
            </w:pPr>
          </w:p>
        </w:tc>
        <w:tc>
          <w:tcPr>
            <w:tcW w:w="1111"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AC838E4" w14:textId="77777777" w:rsidR="00400A82" w:rsidRPr="00E20480" w:rsidRDefault="00400A82" w:rsidP="00957167">
            <w:pPr>
              <w:contextualSpacing/>
              <w:rPr>
                <w:rFonts w:ascii="Verdana" w:hAnsi="Verdana" w:cs="Calibri"/>
                <w:b/>
                <w:bCs/>
                <w:color w:val="000000"/>
                <w:sz w:val="10"/>
                <w:szCs w:val="10"/>
              </w:rPr>
            </w:pPr>
          </w:p>
        </w:tc>
        <w:tc>
          <w:tcPr>
            <w:tcW w:w="859"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4E3B6FC6" w14:textId="77777777" w:rsidR="00400A82" w:rsidRPr="00E20480" w:rsidRDefault="00400A82" w:rsidP="00957167">
            <w:pPr>
              <w:contextualSpacing/>
              <w:rPr>
                <w:rFonts w:ascii="Verdana" w:hAnsi="Verdana" w:cs="Calibri"/>
                <w:b/>
                <w:bCs/>
                <w:color w:val="000000"/>
                <w:sz w:val="10"/>
                <w:szCs w:val="10"/>
              </w:rPr>
            </w:pPr>
          </w:p>
        </w:tc>
        <w:tc>
          <w:tcPr>
            <w:tcW w:w="820"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93BE847" w14:textId="77777777" w:rsidR="00400A82" w:rsidRPr="00E20480" w:rsidRDefault="00400A82" w:rsidP="00957167">
            <w:pPr>
              <w:contextualSpacing/>
              <w:rPr>
                <w:rFonts w:ascii="Verdana" w:hAnsi="Verdana" w:cs="Calibri"/>
                <w:b/>
                <w:bCs/>
                <w:color w:val="000000"/>
                <w:sz w:val="10"/>
                <w:szCs w:val="10"/>
              </w:rPr>
            </w:pPr>
          </w:p>
        </w:tc>
        <w:tc>
          <w:tcPr>
            <w:tcW w:w="1204"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A4AD477" w14:textId="77777777" w:rsidR="00400A82" w:rsidRPr="00E20480" w:rsidRDefault="00400A82" w:rsidP="00957167">
            <w:pPr>
              <w:contextualSpacing/>
              <w:rPr>
                <w:rFonts w:ascii="Verdana" w:hAnsi="Verdana" w:cs="Calibri"/>
                <w:b/>
                <w:bCs/>
                <w:color w:val="000000"/>
                <w:sz w:val="10"/>
                <w:szCs w:val="10"/>
              </w:rPr>
            </w:pPr>
          </w:p>
        </w:tc>
        <w:tc>
          <w:tcPr>
            <w:tcW w:w="923"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3C5CFEA" w14:textId="77777777" w:rsidR="00400A82" w:rsidRPr="00E20480" w:rsidRDefault="00400A82" w:rsidP="00957167">
            <w:pPr>
              <w:contextualSpacing/>
              <w:rPr>
                <w:rFonts w:ascii="Verdana" w:hAnsi="Verdana" w:cs="Calibri"/>
                <w:b/>
                <w:bCs/>
                <w:color w:val="000000"/>
                <w:sz w:val="10"/>
                <w:szCs w:val="10"/>
              </w:rPr>
            </w:pPr>
          </w:p>
        </w:tc>
        <w:tc>
          <w:tcPr>
            <w:tcW w:w="708"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66C6396B" w14:textId="77777777" w:rsidR="00400A82" w:rsidRPr="00E20480" w:rsidRDefault="00400A82" w:rsidP="00957167">
            <w:pPr>
              <w:contextualSpacing/>
              <w:rPr>
                <w:rFonts w:ascii="Verdana" w:hAnsi="Verdana" w:cs="Calibri"/>
                <w:b/>
                <w:bCs/>
                <w:color w:val="000000"/>
                <w:sz w:val="10"/>
                <w:szCs w:val="10"/>
              </w:rPr>
            </w:pPr>
          </w:p>
        </w:tc>
        <w:tc>
          <w:tcPr>
            <w:tcW w:w="1134"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D95AFE9" w14:textId="77777777" w:rsidR="00400A82" w:rsidRPr="00E20480" w:rsidRDefault="00400A82" w:rsidP="00957167">
            <w:pPr>
              <w:contextualSpacing/>
              <w:rPr>
                <w:rFonts w:ascii="Verdana" w:hAnsi="Verdana" w:cs="Calibri"/>
                <w:b/>
                <w:bCs/>
                <w:color w:val="000000"/>
                <w:sz w:val="10"/>
                <w:szCs w:val="10"/>
              </w:rPr>
            </w:pPr>
          </w:p>
        </w:tc>
        <w:tc>
          <w:tcPr>
            <w:tcW w:w="995" w:type="dxa"/>
            <w:vMerge/>
            <w:tcBorders>
              <w:top w:val="single" w:sz="8" w:space="0" w:color="auto"/>
              <w:left w:val="single" w:sz="8" w:space="0" w:color="auto"/>
              <w:bottom w:val="single" w:sz="8" w:space="0" w:color="000000"/>
              <w:right w:val="single" w:sz="8" w:space="0" w:color="auto"/>
            </w:tcBorders>
            <w:shd w:val="clear" w:color="auto" w:fill="FFC000"/>
            <w:vAlign w:val="center"/>
            <w:hideMark/>
          </w:tcPr>
          <w:p w14:paraId="528A6904" w14:textId="77777777" w:rsidR="00400A82" w:rsidRPr="00E20480" w:rsidRDefault="00400A82" w:rsidP="00957167">
            <w:pPr>
              <w:contextualSpacing/>
              <w:rPr>
                <w:rFonts w:ascii="Verdana" w:hAnsi="Verdana" w:cs="Calibri"/>
                <w:b/>
                <w:bCs/>
                <w:color w:val="000000"/>
                <w:sz w:val="10"/>
                <w:szCs w:val="10"/>
              </w:rPr>
            </w:pPr>
          </w:p>
        </w:tc>
        <w:tc>
          <w:tcPr>
            <w:tcW w:w="146" w:type="dxa"/>
            <w:tcBorders>
              <w:top w:val="nil"/>
              <w:left w:val="nil"/>
              <w:bottom w:val="nil"/>
              <w:right w:val="nil"/>
            </w:tcBorders>
            <w:shd w:val="clear" w:color="auto" w:fill="auto"/>
            <w:noWrap/>
            <w:vAlign w:val="bottom"/>
            <w:hideMark/>
          </w:tcPr>
          <w:p w14:paraId="22EBA375" w14:textId="77777777" w:rsidR="00400A82" w:rsidRPr="00E20480" w:rsidRDefault="00400A82" w:rsidP="00957167">
            <w:pPr>
              <w:contextualSpacing/>
              <w:jc w:val="center"/>
              <w:rPr>
                <w:rFonts w:ascii="Verdana" w:hAnsi="Verdana" w:cs="Calibri"/>
                <w:b/>
                <w:bCs/>
                <w:color w:val="000000"/>
                <w:sz w:val="10"/>
                <w:szCs w:val="10"/>
              </w:rPr>
            </w:pPr>
          </w:p>
        </w:tc>
      </w:tr>
      <w:tr w:rsidR="00711AB8" w:rsidRPr="00E20480" w14:paraId="5C465A22" w14:textId="77777777" w:rsidTr="00EB584D">
        <w:trPr>
          <w:trHeight w:val="300"/>
        </w:trPr>
        <w:tc>
          <w:tcPr>
            <w:tcW w:w="620" w:type="dxa"/>
            <w:vMerge w:val="restart"/>
            <w:tcBorders>
              <w:top w:val="nil"/>
              <w:left w:val="single" w:sz="8" w:space="0" w:color="000000"/>
              <w:bottom w:val="single" w:sz="4" w:space="0" w:color="000000"/>
              <w:right w:val="nil"/>
            </w:tcBorders>
            <w:shd w:val="clear" w:color="000000" w:fill="FFFFFF"/>
            <w:vAlign w:val="center"/>
            <w:hideMark/>
          </w:tcPr>
          <w:p w14:paraId="762F2077" w14:textId="77777777" w:rsidR="00400A82" w:rsidRPr="00E20480" w:rsidRDefault="00400A82" w:rsidP="00957167">
            <w:pPr>
              <w:contextualSpacing/>
              <w:jc w:val="center"/>
              <w:rPr>
                <w:rFonts w:ascii="Verdana" w:hAnsi="Verdana" w:cs="Arial"/>
                <w:b/>
                <w:bCs/>
                <w:color w:val="000000"/>
                <w:sz w:val="10"/>
                <w:szCs w:val="10"/>
              </w:rPr>
            </w:pPr>
            <w:r w:rsidRPr="000331DB">
              <w:rPr>
                <w:rFonts w:ascii="Verdana" w:hAnsi="Verdana" w:cs="Arial"/>
                <w:b/>
                <w:bCs/>
                <w:color w:val="000000"/>
                <w:sz w:val="10"/>
                <w:szCs w:val="10"/>
              </w:rPr>
              <w:t>2019</w:t>
            </w:r>
          </w:p>
        </w:tc>
        <w:tc>
          <w:tcPr>
            <w:tcW w:w="1126" w:type="dxa"/>
            <w:vMerge w:val="restart"/>
            <w:tcBorders>
              <w:top w:val="nil"/>
              <w:left w:val="single" w:sz="8" w:space="0" w:color="auto"/>
              <w:bottom w:val="single" w:sz="4" w:space="0" w:color="000000"/>
              <w:right w:val="single" w:sz="4" w:space="0" w:color="auto"/>
            </w:tcBorders>
            <w:shd w:val="clear" w:color="auto" w:fill="auto"/>
            <w:vAlign w:val="center"/>
            <w:hideMark/>
          </w:tcPr>
          <w:p w14:paraId="08FD7B48"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22"/>
              </w:rPr>
              <w:t>$109.882.000</w:t>
            </w:r>
          </w:p>
        </w:tc>
        <w:tc>
          <w:tcPr>
            <w:tcW w:w="111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6F2AFB"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22"/>
              </w:rPr>
              <w:t>0,00</w:t>
            </w:r>
          </w:p>
        </w:tc>
        <w:tc>
          <w:tcPr>
            <w:tcW w:w="8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6D0D75E"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22"/>
              </w:rPr>
              <w:t>0,00</w:t>
            </w:r>
          </w:p>
        </w:tc>
        <w:tc>
          <w:tcPr>
            <w:tcW w:w="8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E31879"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22"/>
              </w:rPr>
              <w:t>0,00</w:t>
            </w:r>
          </w:p>
        </w:tc>
        <w:tc>
          <w:tcPr>
            <w:tcW w:w="1204" w:type="dxa"/>
            <w:vMerge w:val="restart"/>
            <w:tcBorders>
              <w:top w:val="nil"/>
              <w:left w:val="single" w:sz="4" w:space="0" w:color="auto"/>
              <w:bottom w:val="single" w:sz="4" w:space="0" w:color="000000"/>
              <w:right w:val="single" w:sz="4" w:space="0" w:color="auto"/>
            </w:tcBorders>
            <w:shd w:val="clear" w:color="auto" w:fill="auto"/>
            <w:vAlign w:val="center"/>
            <w:hideMark/>
          </w:tcPr>
          <w:p w14:paraId="472EC64E"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22"/>
              </w:rPr>
              <w:t>$94.336.832</w:t>
            </w:r>
          </w:p>
        </w:tc>
        <w:tc>
          <w:tcPr>
            <w:tcW w:w="9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7A6AFC"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12"/>
              </w:rPr>
              <w:t>0,00</w:t>
            </w:r>
          </w:p>
        </w:tc>
        <w:tc>
          <w:tcPr>
            <w:tcW w:w="7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673EC8"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12"/>
              </w:rPr>
              <w:t>0,00</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2E05474"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color w:val="000000"/>
                <w:sz w:val="12"/>
                <w:szCs w:val="12"/>
              </w:rPr>
              <w:t>$109.882.000</w:t>
            </w:r>
          </w:p>
        </w:tc>
        <w:tc>
          <w:tcPr>
            <w:tcW w:w="995" w:type="dxa"/>
            <w:vMerge w:val="restart"/>
            <w:tcBorders>
              <w:top w:val="nil"/>
              <w:left w:val="single" w:sz="4" w:space="0" w:color="auto"/>
              <w:bottom w:val="single" w:sz="4" w:space="0" w:color="000000"/>
              <w:right w:val="single" w:sz="8" w:space="0" w:color="auto"/>
            </w:tcBorders>
            <w:shd w:val="clear" w:color="auto" w:fill="auto"/>
            <w:vAlign w:val="center"/>
            <w:hideMark/>
          </w:tcPr>
          <w:p w14:paraId="731498CA"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$94.336.832</w:t>
            </w:r>
          </w:p>
        </w:tc>
        <w:tc>
          <w:tcPr>
            <w:tcW w:w="146" w:type="dxa"/>
            <w:vAlign w:val="center"/>
            <w:hideMark/>
          </w:tcPr>
          <w:p w14:paraId="7836757E" w14:textId="77777777" w:rsidR="00400A82" w:rsidRPr="00E20480" w:rsidRDefault="00400A82" w:rsidP="00957167">
            <w:pPr>
              <w:contextualSpacing/>
              <w:rPr>
                <w:rFonts w:ascii="Verdana" w:hAnsi="Verdana"/>
                <w:sz w:val="20"/>
                <w:szCs w:val="20"/>
              </w:rPr>
            </w:pPr>
          </w:p>
        </w:tc>
      </w:tr>
      <w:tr w:rsidR="00711AB8" w:rsidRPr="00E20480" w14:paraId="4482712D" w14:textId="77777777" w:rsidTr="00EB584D">
        <w:trPr>
          <w:trHeight w:val="162"/>
        </w:trPr>
        <w:tc>
          <w:tcPr>
            <w:tcW w:w="620" w:type="dxa"/>
            <w:vMerge/>
            <w:tcBorders>
              <w:top w:val="nil"/>
              <w:left w:val="single" w:sz="8" w:space="0" w:color="000000"/>
              <w:bottom w:val="single" w:sz="4" w:space="0" w:color="000000"/>
              <w:right w:val="nil"/>
            </w:tcBorders>
            <w:vAlign w:val="center"/>
            <w:hideMark/>
          </w:tcPr>
          <w:p w14:paraId="11FCB1D5" w14:textId="77777777" w:rsidR="00400A82" w:rsidRPr="00E20480" w:rsidRDefault="00400A82" w:rsidP="00957167">
            <w:pPr>
              <w:contextualSpacing/>
              <w:rPr>
                <w:rFonts w:ascii="Verdana" w:hAnsi="Verdana" w:cs="Arial"/>
                <w:b/>
                <w:bCs/>
                <w:color w:val="000000"/>
                <w:sz w:val="10"/>
                <w:szCs w:val="10"/>
              </w:rPr>
            </w:pPr>
          </w:p>
        </w:tc>
        <w:tc>
          <w:tcPr>
            <w:tcW w:w="1126" w:type="dxa"/>
            <w:vMerge/>
            <w:tcBorders>
              <w:top w:val="nil"/>
              <w:left w:val="single" w:sz="8" w:space="0" w:color="auto"/>
              <w:bottom w:val="single" w:sz="4" w:space="0" w:color="000000"/>
              <w:right w:val="single" w:sz="4" w:space="0" w:color="auto"/>
            </w:tcBorders>
            <w:vAlign w:val="center"/>
            <w:hideMark/>
          </w:tcPr>
          <w:p w14:paraId="263EE5F0" w14:textId="77777777" w:rsidR="00400A82" w:rsidRPr="00E20480" w:rsidRDefault="00400A82" w:rsidP="00957167">
            <w:pPr>
              <w:contextualSpacing/>
              <w:rPr>
                <w:rFonts w:ascii="Verdana" w:hAnsi="Verdana" w:cs="Arial"/>
                <w:color w:val="000000"/>
                <w:sz w:val="12"/>
                <w:szCs w:val="12"/>
              </w:rPr>
            </w:pPr>
          </w:p>
        </w:tc>
        <w:tc>
          <w:tcPr>
            <w:tcW w:w="1111" w:type="dxa"/>
            <w:vMerge/>
            <w:tcBorders>
              <w:top w:val="nil"/>
              <w:left w:val="single" w:sz="4" w:space="0" w:color="auto"/>
              <w:bottom w:val="single" w:sz="4" w:space="0" w:color="000000"/>
              <w:right w:val="single" w:sz="4" w:space="0" w:color="auto"/>
            </w:tcBorders>
            <w:vAlign w:val="center"/>
            <w:hideMark/>
          </w:tcPr>
          <w:p w14:paraId="5607EC72" w14:textId="77777777" w:rsidR="00400A82" w:rsidRPr="00E20480" w:rsidRDefault="00400A82" w:rsidP="00957167">
            <w:pPr>
              <w:contextualSpacing/>
              <w:rPr>
                <w:rFonts w:ascii="Verdana" w:hAnsi="Verdana" w:cs="Arial"/>
                <w:color w:val="000000"/>
                <w:sz w:val="12"/>
                <w:szCs w:val="12"/>
              </w:rPr>
            </w:pPr>
          </w:p>
        </w:tc>
        <w:tc>
          <w:tcPr>
            <w:tcW w:w="859" w:type="dxa"/>
            <w:vMerge/>
            <w:tcBorders>
              <w:top w:val="nil"/>
              <w:left w:val="single" w:sz="4" w:space="0" w:color="auto"/>
              <w:bottom w:val="single" w:sz="4" w:space="0" w:color="000000"/>
              <w:right w:val="single" w:sz="4" w:space="0" w:color="auto"/>
            </w:tcBorders>
            <w:vAlign w:val="center"/>
            <w:hideMark/>
          </w:tcPr>
          <w:p w14:paraId="0906BD77" w14:textId="77777777" w:rsidR="00400A82" w:rsidRPr="00E20480" w:rsidRDefault="00400A82" w:rsidP="00957167">
            <w:pPr>
              <w:contextualSpacing/>
              <w:rPr>
                <w:rFonts w:ascii="Verdana" w:hAnsi="Verdana" w:cs="Arial"/>
                <w:color w:val="000000"/>
                <w:sz w:val="12"/>
                <w:szCs w:val="12"/>
              </w:rPr>
            </w:pPr>
          </w:p>
        </w:tc>
        <w:tc>
          <w:tcPr>
            <w:tcW w:w="820" w:type="dxa"/>
            <w:vMerge/>
            <w:tcBorders>
              <w:top w:val="nil"/>
              <w:left w:val="single" w:sz="4" w:space="0" w:color="auto"/>
              <w:bottom w:val="single" w:sz="4" w:space="0" w:color="000000"/>
              <w:right w:val="single" w:sz="4" w:space="0" w:color="auto"/>
            </w:tcBorders>
            <w:vAlign w:val="center"/>
            <w:hideMark/>
          </w:tcPr>
          <w:p w14:paraId="629F2EDB" w14:textId="77777777" w:rsidR="00400A82" w:rsidRPr="00E20480" w:rsidRDefault="00400A82" w:rsidP="00957167">
            <w:pPr>
              <w:contextualSpacing/>
              <w:rPr>
                <w:rFonts w:ascii="Verdana" w:hAnsi="Verdana" w:cs="Arial"/>
                <w:color w:val="000000"/>
                <w:sz w:val="12"/>
                <w:szCs w:val="12"/>
              </w:rPr>
            </w:pPr>
          </w:p>
        </w:tc>
        <w:tc>
          <w:tcPr>
            <w:tcW w:w="1204" w:type="dxa"/>
            <w:vMerge/>
            <w:tcBorders>
              <w:top w:val="nil"/>
              <w:left w:val="single" w:sz="4" w:space="0" w:color="auto"/>
              <w:bottom w:val="single" w:sz="4" w:space="0" w:color="000000"/>
              <w:right w:val="single" w:sz="4" w:space="0" w:color="auto"/>
            </w:tcBorders>
            <w:vAlign w:val="center"/>
            <w:hideMark/>
          </w:tcPr>
          <w:p w14:paraId="0FD58358" w14:textId="77777777" w:rsidR="00400A82" w:rsidRPr="00E20480" w:rsidRDefault="00400A82" w:rsidP="00957167">
            <w:pPr>
              <w:contextualSpacing/>
              <w:rPr>
                <w:rFonts w:ascii="Verdana" w:hAnsi="Verdana" w:cs="Arial"/>
                <w:color w:val="000000"/>
                <w:sz w:val="12"/>
                <w:szCs w:val="12"/>
              </w:rPr>
            </w:pPr>
          </w:p>
        </w:tc>
        <w:tc>
          <w:tcPr>
            <w:tcW w:w="923" w:type="dxa"/>
            <w:vMerge/>
            <w:tcBorders>
              <w:top w:val="nil"/>
              <w:left w:val="single" w:sz="4" w:space="0" w:color="auto"/>
              <w:bottom w:val="single" w:sz="4" w:space="0" w:color="000000"/>
              <w:right w:val="single" w:sz="4" w:space="0" w:color="auto"/>
            </w:tcBorders>
            <w:vAlign w:val="center"/>
            <w:hideMark/>
          </w:tcPr>
          <w:p w14:paraId="0D1C7D25" w14:textId="77777777" w:rsidR="00400A82" w:rsidRPr="00E20480" w:rsidRDefault="00400A82" w:rsidP="00957167">
            <w:pPr>
              <w:contextualSpacing/>
              <w:rPr>
                <w:rFonts w:ascii="Verdana" w:hAnsi="Verdana" w:cs="Arial"/>
                <w:color w:val="000000"/>
                <w:sz w:val="12"/>
                <w:szCs w:val="12"/>
              </w:rPr>
            </w:pPr>
          </w:p>
        </w:tc>
        <w:tc>
          <w:tcPr>
            <w:tcW w:w="708" w:type="dxa"/>
            <w:vMerge/>
            <w:tcBorders>
              <w:top w:val="nil"/>
              <w:left w:val="single" w:sz="4" w:space="0" w:color="auto"/>
              <w:bottom w:val="single" w:sz="4" w:space="0" w:color="000000"/>
              <w:right w:val="single" w:sz="4" w:space="0" w:color="auto"/>
            </w:tcBorders>
            <w:vAlign w:val="center"/>
            <w:hideMark/>
          </w:tcPr>
          <w:p w14:paraId="18F9B46F" w14:textId="77777777" w:rsidR="00400A82" w:rsidRPr="00E20480" w:rsidRDefault="00400A82" w:rsidP="00957167">
            <w:pPr>
              <w:contextualSpacing/>
              <w:rPr>
                <w:rFonts w:ascii="Verdana" w:hAnsi="Verdana" w:cs="Arial"/>
                <w:color w:val="000000"/>
                <w:sz w:val="12"/>
                <w:szCs w:val="12"/>
              </w:rPr>
            </w:pPr>
          </w:p>
        </w:tc>
        <w:tc>
          <w:tcPr>
            <w:tcW w:w="1134" w:type="dxa"/>
            <w:vMerge/>
            <w:tcBorders>
              <w:top w:val="nil"/>
              <w:left w:val="single" w:sz="4" w:space="0" w:color="auto"/>
              <w:bottom w:val="single" w:sz="4" w:space="0" w:color="000000"/>
              <w:right w:val="single" w:sz="4" w:space="0" w:color="auto"/>
            </w:tcBorders>
            <w:vAlign w:val="center"/>
            <w:hideMark/>
          </w:tcPr>
          <w:p w14:paraId="3E8BBE72" w14:textId="77777777" w:rsidR="00400A82" w:rsidRPr="00E20480" w:rsidRDefault="00400A82" w:rsidP="00957167">
            <w:pPr>
              <w:contextualSpacing/>
              <w:rPr>
                <w:rFonts w:ascii="Verdana" w:hAnsi="Verdana" w:cs="Arial"/>
                <w:color w:val="000000"/>
                <w:sz w:val="12"/>
                <w:szCs w:val="12"/>
              </w:rPr>
            </w:pPr>
          </w:p>
        </w:tc>
        <w:tc>
          <w:tcPr>
            <w:tcW w:w="995" w:type="dxa"/>
            <w:vMerge/>
            <w:tcBorders>
              <w:top w:val="nil"/>
              <w:left w:val="single" w:sz="4" w:space="0" w:color="auto"/>
              <w:bottom w:val="single" w:sz="4" w:space="0" w:color="000000"/>
              <w:right w:val="single" w:sz="8" w:space="0" w:color="auto"/>
            </w:tcBorders>
            <w:vAlign w:val="center"/>
            <w:hideMark/>
          </w:tcPr>
          <w:p w14:paraId="1215F721" w14:textId="77777777" w:rsidR="00400A82" w:rsidRPr="00E20480" w:rsidRDefault="00400A82" w:rsidP="00957167">
            <w:pPr>
              <w:contextualSpacing/>
              <w:rPr>
                <w:rFonts w:ascii="Verdana" w:hAnsi="Verdana" w:cs="Arial"/>
                <w:color w:val="000000"/>
                <w:sz w:val="12"/>
                <w:szCs w:val="12"/>
              </w:rPr>
            </w:pPr>
          </w:p>
        </w:tc>
        <w:tc>
          <w:tcPr>
            <w:tcW w:w="146" w:type="dxa"/>
            <w:tcBorders>
              <w:top w:val="nil"/>
              <w:left w:val="nil"/>
              <w:bottom w:val="nil"/>
              <w:right w:val="nil"/>
            </w:tcBorders>
            <w:shd w:val="clear" w:color="auto" w:fill="auto"/>
            <w:noWrap/>
            <w:vAlign w:val="bottom"/>
            <w:hideMark/>
          </w:tcPr>
          <w:p w14:paraId="6FB66D0D" w14:textId="77777777" w:rsidR="00400A82" w:rsidRPr="00E20480" w:rsidRDefault="00400A82" w:rsidP="00957167">
            <w:pPr>
              <w:contextualSpacing/>
              <w:jc w:val="right"/>
              <w:rPr>
                <w:rFonts w:ascii="Verdana" w:hAnsi="Verdana" w:cs="Arial"/>
                <w:color w:val="000000"/>
                <w:sz w:val="12"/>
                <w:szCs w:val="12"/>
              </w:rPr>
            </w:pPr>
          </w:p>
        </w:tc>
      </w:tr>
      <w:tr w:rsidR="00711AB8" w:rsidRPr="00E20480" w14:paraId="38525E7B" w14:textId="77777777" w:rsidTr="00EB584D">
        <w:trPr>
          <w:trHeight w:val="300"/>
        </w:trPr>
        <w:tc>
          <w:tcPr>
            <w:tcW w:w="620" w:type="dxa"/>
            <w:tcBorders>
              <w:top w:val="single" w:sz="4" w:space="0" w:color="auto"/>
              <w:left w:val="single" w:sz="8" w:space="0" w:color="auto"/>
              <w:bottom w:val="single" w:sz="4" w:space="0" w:color="auto"/>
              <w:right w:val="nil"/>
            </w:tcBorders>
            <w:shd w:val="clear" w:color="auto" w:fill="auto"/>
            <w:vAlign w:val="center"/>
            <w:hideMark/>
          </w:tcPr>
          <w:p w14:paraId="5B3CA316" w14:textId="77777777" w:rsidR="00400A82" w:rsidRPr="00E20480" w:rsidRDefault="00400A82" w:rsidP="00957167">
            <w:pPr>
              <w:contextualSpacing/>
              <w:jc w:val="center"/>
              <w:rPr>
                <w:rFonts w:ascii="Verdana" w:hAnsi="Verdana" w:cs="Arial"/>
                <w:b/>
                <w:bCs/>
                <w:color w:val="000000"/>
                <w:sz w:val="12"/>
                <w:szCs w:val="12"/>
              </w:rPr>
            </w:pPr>
            <w:r w:rsidRPr="000331DB">
              <w:rPr>
                <w:rFonts w:ascii="Verdana" w:hAnsi="Verdana" w:cs="Arial"/>
                <w:b/>
                <w:bCs/>
                <w:color w:val="000000"/>
                <w:sz w:val="12"/>
                <w:szCs w:val="12"/>
              </w:rPr>
              <w:t>2020</w:t>
            </w:r>
          </w:p>
        </w:tc>
        <w:tc>
          <w:tcPr>
            <w:tcW w:w="112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04977BB"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$127.430.650</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D831A9F"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$71.688.372</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09A12FDD"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07B5EC8F"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940D10F"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$55.742.278</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76A1259B"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$71.688.372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F2CA080"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E160547"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$127.430.650</w:t>
            </w:r>
          </w:p>
        </w:tc>
        <w:tc>
          <w:tcPr>
            <w:tcW w:w="995" w:type="dxa"/>
            <w:tcBorders>
              <w:top w:val="nil"/>
              <w:left w:val="single" w:sz="4" w:space="0" w:color="auto"/>
              <w:bottom w:val="nil"/>
              <w:right w:val="single" w:sz="8" w:space="0" w:color="auto"/>
            </w:tcBorders>
            <w:shd w:val="clear" w:color="auto" w:fill="auto"/>
            <w:vAlign w:val="center"/>
            <w:hideMark/>
          </w:tcPr>
          <w:p w14:paraId="7DD51FCC"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146" w:type="dxa"/>
            <w:vAlign w:val="center"/>
            <w:hideMark/>
          </w:tcPr>
          <w:p w14:paraId="7431DF59" w14:textId="77777777" w:rsidR="00400A82" w:rsidRPr="00E20480" w:rsidRDefault="00400A82" w:rsidP="00957167">
            <w:pPr>
              <w:contextualSpacing/>
              <w:rPr>
                <w:rFonts w:ascii="Verdana" w:hAnsi="Verdana"/>
                <w:sz w:val="20"/>
                <w:szCs w:val="20"/>
              </w:rPr>
            </w:pPr>
          </w:p>
        </w:tc>
      </w:tr>
      <w:tr w:rsidR="00711AB8" w:rsidRPr="00E20480" w14:paraId="3DD108C6" w14:textId="77777777" w:rsidTr="00EB584D">
        <w:trPr>
          <w:trHeight w:val="300"/>
        </w:trPr>
        <w:tc>
          <w:tcPr>
            <w:tcW w:w="620" w:type="dxa"/>
            <w:tcBorders>
              <w:top w:val="nil"/>
              <w:left w:val="single" w:sz="8" w:space="0" w:color="auto"/>
              <w:bottom w:val="single" w:sz="4" w:space="0" w:color="auto"/>
              <w:right w:val="nil"/>
            </w:tcBorders>
            <w:shd w:val="clear" w:color="auto" w:fill="auto"/>
            <w:vAlign w:val="center"/>
            <w:hideMark/>
          </w:tcPr>
          <w:p w14:paraId="4AFF65FB" w14:textId="77777777" w:rsidR="00400A82" w:rsidRPr="00E20480" w:rsidRDefault="00400A82" w:rsidP="00957167">
            <w:pPr>
              <w:contextualSpacing/>
              <w:jc w:val="center"/>
              <w:rPr>
                <w:rFonts w:ascii="Verdana" w:hAnsi="Verdana" w:cs="Arial"/>
                <w:b/>
                <w:bCs/>
                <w:color w:val="000000"/>
                <w:sz w:val="12"/>
                <w:szCs w:val="12"/>
              </w:rPr>
            </w:pPr>
            <w:r w:rsidRPr="000331DB">
              <w:rPr>
                <w:rFonts w:ascii="Verdana" w:hAnsi="Verdana" w:cs="Arial"/>
                <w:b/>
                <w:bCs/>
                <w:color w:val="000000"/>
                <w:sz w:val="12"/>
                <w:szCs w:val="12"/>
              </w:rPr>
              <w:t>2021</w:t>
            </w:r>
          </w:p>
        </w:tc>
        <w:tc>
          <w:tcPr>
            <w:tcW w:w="1126" w:type="dxa"/>
            <w:tcBorders>
              <w:top w:val="nil"/>
              <w:left w:val="single" w:sz="8" w:space="0" w:color="auto"/>
              <w:bottom w:val="single" w:sz="4" w:space="0" w:color="auto"/>
              <w:right w:val="single" w:sz="4" w:space="0" w:color="auto"/>
            </w:tcBorders>
            <w:shd w:val="clear" w:color="auto" w:fill="auto"/>
            <w:vAlign w:val="center"/>
            <w:hideMark/>
          </w:tcPr>
          <w:p w14:paraId="42F82B18"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1111" w:type="dxa"/>
            <w:tcBorders>
              <w:top w:val="nil"/>
              <w:left w:val="nil"/>
              <w:bottom w:val="single" w:sz="4" w:space="0" w:color="auto"/>
              <w:right w:val="single" w:sz="4" w:space="0" w:color="auto"/>
            </w:tcBorders>
            <w:shd w:val="clear" w:color="auto" w:fill="auto"/>
            <w:vAlign w:val="center"/>
            <w:hideMark/>
          </w:tcPr>
          <w:p w14:paraId="459A1A8D"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859" w:type="dxa"/>
            <w:tcBorders>
              <w:top w:val="nil"/>
              <w:left w:val="nil"/>
              <w:bottom w:val="single" w:sz="4" w:space="0" w:color="auto"/>
              <w:right w:val="single" w:sz="4" w:space="0" w:color="auto"/>
            </w:tcBorders>
            <w:shd w:val="clear" w:color="auto" w:fill="auto"/>
            <w:vAlign w:val="center"/>
            <w:hideMark/>
          </w:tcPr>
          <w:p w14:paraId="43F95D1A"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820" w:type="dxa"/>
            <w:tcBorders>
              <w:top w:val="nil"/>
              <w:left w:val="nil"/>
              <w:bottom w:val="single" w:sz="4" w:space="0" w:color="auto"/>
              <w:right w:val="single" w:sz="4" w:space="0" w:color="auto"/>
            </w:tcBorders>
            <w:shd w:val="clear" w:color="auto" w:fill="auto"/>
            <w:vAlign w:val="center"/>
            <w:hideMark/>
          </w:tcPr>
          <w:p w14:paraId="50758C08"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1204" w:type="dxa"/>
            <w:tcBorders>
              <w:top w:val="nil"/>
              <w:left w:val="nil"/>
              <w:bottom w:val="single" w:sz="4" w:space="0" w:color="auto"/>
              <w:right w:val="single" w:sz="4" w:space="0" w:color="auto"/>
            </w:tcBorders>
            <w:shd w:val="clear" w:color="auto" w:fill="auto"/>
            <w:vAlign w:val="center"/>
            <w:hideMark/>
          </w:tcPr>
          <w:p w14:paraId="4889E3BA"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923" w:type="dxa"/>
            <w:tcBorders>
              <w:top w:val="nil"/>
              <w:left w:val="nil"/>
              <w:bottom w:val="single" w:sz="4" w:space="0" w:color="auto"/>
              <w:right w:val="single" w:sz="4" w:space="0" w:color="auto"/>
            </w:tcBorders>
            <w:shd w:val="clear" w:color="auto" w:fill="auto"/>
            <w:vAlign w:val="center"/>
            <w:hideMark/>
          </w:tcPr>
          <w:p w14:paraId="6CF221B9"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708" w:type="dxa"/>
            <w:tcBorders>
              <w:top w:val="nil"/>
              <w:left w:val="nil"/>
              <w:bottom w:val="single" w:sz="4" w:space="0" w:color="auto"/>
              <w:right w:val="single" w:sz="4" w:space="0" w:color="auto"/>
            </w:tcBorders>
            <w:shd w:val="clear" w:color="auto" w:fill="auto"/>
            <w:vAlign w:val="center"/>
            <w:hideMark/>
          </w:tcPr>
          <w:p w14:paraId="2004972B"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B2801E5" w14:textId="77777777" w:rsidR="00400A82" w:rsidRPr="00E20480" w:rsidRDefault="00400A82" w:rsidP="00957167">
            <w:pPr>
              <w:contextualSpacing/>
              <w:jc w:val="right"/>
              <w:rPr>
                <w:rFonts w:ascii="Verdana" w:hAnsi="Verdana" w:cs="Arial"/>
                <w:color w:val="000000"/>
                <w:sz w:val="12"/>
                <w:szCs w:val="12"/>
              </w:rPr>
            </w:pPr>
            <w:r w:rsidRPr="000331DB">
              <w:rPr>
                <w:rFonts w:ascii="Verdana" w:hAnsi="Verdana" w:cs="Arial"/>
                <w:sz w:val="12"/>
                <w:szCs w:val="22"/>
              </w:rPr>
              <w:t>$0</w:t>
            </w:r>
          </w:p>
        </w:tc>
        <w:tc>
          <w:tcPr>
            <w:tcW w:w="99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8DD8DA6"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$28.903.934</w:t>
            </w:r>
          </w:p>
        </w:tc>
        <w:tc>
          <w:tcPr>
            <w:tcW w:w="146" w:type="dxa"/>
            <w:vAlign w:val="center"/>
            <w:hideMark/>
          </w:tcPr>
          <w:p w14:paraId="66900307" w14:textId="77777777" w:rsidR="00400A82" w:rsidRPr="00E20480" w:rsidRDefault="00400A82" w:rsidP="00957167">
            <w:pPr>
              <w:contextualSpacing/>
              <w:rPr>
                <w:rFonts w:ascii="Verdana" w:hAnsi="Verdana"/>
                <w:sz w:val="20"/>
                <w:szCs w:val="20"/>
              </w:rPr>
            </w:pPr>
          </w:p>
        </w:tc>
      </w:tr>
      <w:tr w:rsidR="00711AB8" w:rsidRPr="00E20480" w14:paraId="761278A8" w14:textId="77777777" w:rsidTr="00EB584D">
        <w:trPr>
          <w:trHeight w:val="315"/>
        </w:trPr>
        <w:tc>
          <w:tcPr>
            <w:tcW w:w="620" w:type="dxa"/>
            <w:tcBorders>
              <w:top w:val="nil"/>
              <w:left w:val="single" w:sz="8" w:space="0" w:color="auto"/>
              <w:bottom w:val="single" w:sz="8" w:space="0" w:color="auto"/>
              <w:right w:val="single" w:sz="8" w:space="0" w:color="auto"/>
            </w:tcBorders>
            <w:shd w:val="clear" w:color="auto" w:fill="auto"/>
            <w:vAlign w:val="center"/>
            <w:hideMark/>
          </w:tcPr>
          <w:p w14:paraId="174A569E" w14:textId="77777777" w:rsidR="00400A82" w:rsidRPr="00E20480" w:rsidRDefault="00400A82" w:rsidP="00957167">
            <w:pPr>
              <w:contextualSpacing/>
              <w:jc w:val="center"/>
              <w:rPr>
                <w:rFonts w:ascii="Verdana" w:hAnsi="Verdana" w:cs="Arial"/>
                <w:b/>
                <w:bCs/>
                <w:color w:val="000000"/>
                <w:sz w:val="12"/>
                <w:szCs w:val="12"/>
              </w:rPr>
            </w:pPr>
            <w:r w:rsidRPr="00E20480">
              <w:rPr>
                <w:rFonts w:ascii="Verdana" w:hAnsi="Verdana" w:cs="Arial"/>
                <w:b/>
                <w:bCs/>
                <w:color w:val="000000"/>
                <w:sz w:val="12"/>
                <w:szCs w:val="12"/>
              </w:rPr>
              <w:t>2022</w:t>
            </w:r>
          </w:p>
        </w:tc>
        <w:tc>
          <w:tcPr>
            <w:tcW w:w="1126" w:type="dxa"/>
            <w:tcBorders>
              <w:top w:val="nil"/>
              <w:left w:val="single" w:sz="8" w:space="0" w:color="auto"/>
              <w:bottom w:val="single" w:sz="8" w:space="0" w:color="auto"/>
              <w:right w:val="single" w:sz="4" w:space="0" w:color="auto"/>
            </w:tcBorders>
            <w:shd w:val="clear" w:color="auto" w:fill="auto"/>
            <w:vAlign w:val="center"/>
            <w:hideMark/>
          </w:tcPr>
          <w:p w14:paraId="19E9B834"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1111" w:type="dxa"/>
            <w:tcBorders>
              <w:top w:val="nil"/>
              <w:left w:val="single" w:sz="4" w:space="0" w:color="auto"/>
              <w:bottom w:val="single" w:sz="8" w:space="0" w:color="auto"/>
              <w:right w:val="single" w:sz="4" w:space="0" w:color="auto"/>
            </w:tcBorders>
            <w:shd w:val="clear" w:color="auto" w:fill="auto"/>
            <w:vAlign w:val="center"/>
            <w:hideMark/>
          </w:tcPr>
          <w:p w14:paraId="364C5D56"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859" w:type="dxa"/>
            <w:tcBorders>
              <w:top w:val="nil"/>
              <w:left w:val="nil"/>
              <w:bottom w:val="single" w:sz="8" w:space="0" w:color="auto"/>
              <w:right w:val="single" w:sz="4" w:space="0" w:color="auto"/>
            </w:tcBorders>
            <w:shd w:val="clear" w:color="auto" w:fill="auto"/>
            <w:vAlign w:val="center"/>
            <w:hideMark/>
          </w:tcPr>
          <w:p w14:paraId="2AA579CB"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820" w:type="dxa"/>
            <w:tcBorders>
              <w:top w:val="nil"/>
              <w:left w:val="nil"/>
              <w:bottom w:val="single" w:sz="8" w:space="0" w:color="auto"/>
              <w:right w:val="single" w:sz="4" w:space="0" w:color="auto"/>
            </w:tcBorders>
            <w:shd w:val="clear" w:color="auto" w:fill="auto"/>
            <w:vAlign w:val="center"/>
            <w:hideMark/>
          </w:tcPr>
          <w:p w14:paraId="293E3A83"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1204" w:type="dxa"/>
            <w:tcBorders>
              <w:top w:val="nil"/>
              <w:left w:val="nil"/>
              <w:bottom w:val="single" w:sz="8" w:space="0" w:color="auto"/>
              <w:right w:val="single" w:sz="4" w:space="0" w:color="auto"/>
            </w:tcBorders>
            <w:shd w:val="clear" w:color="auto" w:fill="auto"/>
            <w:vAlign w:val="center"/>
            <w:hideMark/>
          </w:tcPr>
          <w:p w14:paraId="53577E4B"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923" w:type="dxa"/>
            <w:tcBorders>
              <w:top w:val="nil"/>
              <w:left w:val="nil"/>
              <w:bottom w:val="single" w:sz="8" w:space="0" w:color="auto"/>
              <w:right w:val="single" w:sz="4" w:space="0" w:color="auto"/>
            </w:tcBorders>
            <w:shd w:val="clear" w:color="auto" w:fill="auto"/>
            <w:vAlign w:val="center"/>
            <w:hideMark/>
          </w:tcPr>
          <w:p w14:paraId="5E94E0C1"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708" w:type="dxa"/>
            <w:tcBorders>
              <w:top w:val="nil"/>
              <w:left w:val="nil"/>
              <w:bottom w:val="single" w:sz="8" w:space="0" w:color="auto"/>
              <w:right w:val="single" w:sz="4" w:space="0" w:color="auto"/>
            </w:tcBorders>
            <w:shd w:val="clear" w:color="auto" w:fill="auto"/>
            <w:vAlign w:val="center"/>
            <w:hideMark/>
          </w:tcPr>
          <w:p w14:paraId="107F4055"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1134" w:type="dxa"/>
            <w:tcBorders>
              <w:top w:val="nil"/>
              <w:left w:val="nil"/>
              <w:bottom w:val="single" w:sz="8" w:space="0" w:color="auto"/>
              <w:right w:val="single" w:sz="4" w:space="0" w:color="auto"/>
            </w:tcBorders>
            <w:shd w:val="clear" w:color="auto" w:fill="auto"/>
            <w:vAlign w:val="center"/>
            <w:hideMark/>
          </w:tcPr>
          <w:p w14:paraId="7CD3A5C9" w14:textId="77777777" w:rsidR="00400A82" w:rsidRPr="00E20480" w:rsidRDefault="00400A82" w:rsidP="00957167">
            <w:pPr>
              <w:contextualSpacing/>
              <w:jc w:val="right"/>
              <w:rPr>
                <w:rFonts w:ascii="Verdana" w:hAnsi="Verdana" w:cs="Arial"/>
                <w:color w:val="000000"/>
                <w:sz w:val="12"/>
                <w:szCs w:val="12"/>
              </w:rPr>
            </w:pPr>
            <w:r w:rsidRPr="00E20480">
              <w:rPr>
                <w:rFonts w:ascii="Verdana" w:hAnsi="Verdana" w:cs="Arial"/>
                <w:color w:val="000000"/>
                <w:sz w:val="12"/>
                <w:szCs w:val="12"/>
              </w:rPr>
              <w:t>$0</w:t>
            </w:r>
          </w:p>
        </w:tc>
        <w:tc>
          <w:tcPr>
            <w:tcW w:w="995" w:type="dxa"/>
            <w:tcBorders>
              <w:top w:val="nil"/>
              <w:left w:val="nil"/>
              <w:bottom w:val="single" w:sz="8" w:space="0" w:color="auto"/>
              <w:right w:val="single" w:sz="8" w:space="0" w:color="auto"/>
            </w:tcBorders>
            <w:shd w:val="clear" w:color="auto" w:fill="auto"/>
            <w:noWrap/>
            <w:vAlign w:val="bottom"/>
            <w:hideMark/>
          </w:tcPr>
          <w:p w14:paraId="5E8C16F7" w14:textId="77777777" w:rsidR="00400A82" w:rsidRPr="00E20480" w:rsidRDefault="00400A82" w:rsidP="00957167">
            <w:pPr>
              <w:contextualSpacing/>
              <w:jc w:val="right"/>
              <w:rPr>
                <w:rFonts w:ascii="Verdana" w:hAnsi="Verdana" w:cs="Calibri"/>
                <w:color w:val="000000"/>
                <w:sz w:val="12"/>
                <w:szCs w:val="12"/>
              </w:rPr>
            </w:pPr>
          </w:p>
        </w:tc>
        <w:tc>
          <w:tcPr>
            <w:tcW w:w="146" w:type="dxa"/>
            <w:vAlign w:val="center"/>
            <w:hideMark/>
          </w:tcPr>
          <w:p w14:paraId="3F59E0D1" w14:textId="77777777" w:rsidR="00400A82" w:rsidRPr="00E20480" w:rsidRDefault="00400A82" w:rsidP="00957167">
            <w:pPr>
              <w:contextualSpacing/>
              <w:rPr>
                <w:rFonts w:ascii="Verdana" w:hAnsi="Verdana"/>
                <w:sz w:val="20"/>
                <w:szCs w:val="20"/>
              </w:rPr>
            </w:pPr>
          </w:p>
        </w:tc>
      </w:tr>
      <w:tr w:rsidR="00711AB8" w:rsidRPr="00E20480" w14:paraId="5B857420" w14:textId="77777777" w:rsidTr="00EB584D">
        <w:trPr>
          <w:trHeight w:val="315"/>
        </w:trPr>
        <w:tc>
          <w:tcPr>
            <w:tcW w:w="620" w:type="dxa"/>
            <w:tcBorders>
              <w:top w:val="nil"/>
              <w:left w:val="nil"/>
              <w:bottom w:val="nil"/>
              <w:right w:val="nil"/>
            </w:tcBorders>
            <w:shd w:val="clear" w:color="auto" w:fill="auto"/>
            <w:vAlign w:val="center"/>
            <w:hideMark/>
          </w:tcPr>
          <w:p w14:paraId="3DABB0DB" w14:textId="77777777" w:rsidR="00400A82" w:rsidRPr="00E20480" w:rsidRDefault="00400A82" w:rsidP="00957167">
            <w:pPr>
              <w:contextualSpacing/>
              <w:jc w:val="right"/>
              <w:rPr>
                <w:rFonts w:ascii="Verdana" w:hAnsi="Verdana" w:cs="Calibri"/>
                <w:color w:val="000000"/>
                <w:sz w:val="12"/>
                <w:szCs w:val="12"/>
              </w:rPr>
            </w:pPr>
          </w:p>
        </w:tc>
        <w:tc>
          <w:tcPr>
            <w:tcW w:w="1126" w:type="dxa"/>
            <w:tcBorders>
              <w:top w:val="nil"/>
              <w:left w:val="nil"/>
              <w:bottom w:val="nil"/>
              <w:right w:val="nil"/>
            </w:tcBorders>
            <w:shd w:val="clear" w:color="auto" w:fill="auto"/>
            <w:vAlign w:val="center"/>
            <w:hideMark/>
          </w:tcPr>
          <w:p w14:paraId="7EAC83B7" w14:textId="77777777" w:rsidR="00400A82" w:rsidRPr="00E20480" w:rsidRDefault="00400A82" w:rsidP="00957167">
            <w:pPr>
              <w:contextualSpacing/>
              <w:rPr>
                <w:rFonts w:ascii="Verdana" w:hAnsi="Verdana"/>
                <w:sz w:val="20"/>
                <w:szCs w:val="20"/>
              </w:rPr>
            </w:pPr>
          </w:p>
        </w:tc>
        <w:tc>
          <w:tcPr>
            <w:tcW w:w="1111" w:type="dxa"/>
            <w:tcBorders>
              <w:top w:val="nil"/>
              <w:left w:val="single" w:sz="8" w:space="0" w:color="auto"/>
              <w:bottom w:val="single" w:sz="8" w:space="0" w:color="auto"/>
              <w:right w:val="single" w:sz="4" w:space="0" w:color="auto"/>
            </w:tcBorders>
            <w:shd w:val="clear" w:color="auto" w:fill="auto"/>
            <w:vAlign w:val="center"/>
            <w:hideMark/>
          </w:tcPr>
          <w:p w14:paraId="3B461298" w14:textId="77777777" w:rsidR="00400A82" w:rsidRPr="00E20480" w:rsidRDefault="00400A82" w:rsidP="00957167">
            <w:pPr>
              <w:contextualSpacing/>
              <w:jc w:val="right"/>
              <w:rPr>
                <w:rFonts w:ascii="Verdana" w:hAnsi="Verdana" w:cs="Arial"/>
                <w:b/>
                <w:bCs/>
                <w:color w:val="000000"/>
                <w:sz w:val="10"/>
                <w:szCs w:val="10"/>
              </w:rPr>
            </w:pPr>
            <w:r w:rsidRPr="000331DB">
              <w:rPr>
                <w:rFonts w:ascii="Verdana" w:hAnsi="Verdana" w:cs="Arial"/>
                <w:b/>
                <w:bCs/>
                <w:color w:val="000000"/>
                <w:sz w:val="10"/>
                <w:szCs w:val="10"/>
              </w:rPr>
              <w:t>$71.688.372</w:t>
            </w:r>
          </w:p>
        </w:tc>
        <w:tc>
          <w:tcPr>
            <w:tcW w:w="859" w:type="dxa"/>
            <w:tcBorders>
              <w:top w:val="nil"/>
              <w:left w:val="nil"/>
              <w:bottom w:val="single" w:sz="8" w:space="0" w:color="auto"/>
              <w:right w:val="single" w:sz="4" w:space="0" w:color="auto"/>
            </w:tcBorders>
            <w:shd w:val="clear" w:color="auto" w:fill="auto"/>
            <w:vAlign w:val="center"/>
            <w:hideMark/>
          </w:tcPr>
          <w:p w14:paraId="0A4428AA" w14:textId="77777777" w:rsidR="00400A82" w:rsidRPr="00E20480" w:rsidRDefault="00400A82" w:rsidP="00957167">
            <w:pPr>
              <w:contextualSpacing/>
              <w:jc w:val="right"/>
              <w:rPr>
                <w:rFonts w:ascii="Verdana" w:hAnsi="Verdana" w:cs="Arial"/>
                <w:b/>
                <w:bCs/>
                <w:color w:val="000000"/>
                <w:sz w:val="10"/>
                <w:szCs w:val="10"/>
              </w:rPr>
            </w:pPr>
            <w:r w:rsidRPr="000331DB">
              <w:rPr>
                <w:rFonts w:ascii="Verdana" w:hAnsi="Verdana" w:cs="Arial"/>
                <w:b/>
                <w:bCs/>
                <w:color w:val="000000"/>
                <w:sz w:val="10"/>
                <w:szCs w:val="10"/>
              </w:rPr>
              <w:t>$0</w:t>
            </w:r>
          </w:p>
        </w:tc>
        <w:tc>
          <w:tcPr>
            <w:tcW w:w="820" w:type="dxa"/>
            <w:tcBorders>
              <w:top w:val="nil"/>
              <w:left w:val="nil"/>
              <w:bottom w:val="single" w:sz="8" w:space="0" w:color="auto"/>
              <w:right w:val="single" w:sz="4" w:space="0" w:color="auto"/>
            </w:tcBorders>
            <w:shd w:val="clear" w:color="auto" w:fill="auto"/>
            <w:vAlign w:val="center"/>
            <w:hideMark/>
          </w:tcPr>
          <w:p w14:paraId="73D8B442" w14:textId="77777777" w:rsidR="00400A82" w:rsidRPr="00E20480" w:rsidRDefault="00400A82" w:rsidP="00957167">
            <w:pPr>
              <w:contextualSpacing/>
              <w:jc w:val="right"/>
              <w:rPr>
                <w:rFonts w:ascii="Verdana" w:hAnsi="Verdana" w:cs="Arial"/>
                <w:b/>
                <w:bCs/>
                <w:color w:val="000000"/>
                <w:sz w:val="10"/>
                <w:szCs w:val="10"/>
              </w:rPr>
            </w:pPr>
            <w:r w:rsidRPr="000331DB">
              <w:rPr>
                <w:rFonts w:ascii="Verdana" w:hAnsi="Verdana" w:cs="Arial"/>
                <w:b/>
                <w:bCs/>
                <w:color w:val="000000"/>
                <w:sz w:val="10"/>
                <w:szCs w:val="10"/>
              </w:rPr>
              <w:t>$0</w:t>
            </w:r>
          </w:p>
        </w:tc>
        <w:tc>
          <w:tcPr>
            <w:tcW w:w="1204" w:type="dxa"/>
            <w:tcBorders>
              <w:top w:val="nil"/>
              <w:left w:val="nil"/>
              <w:bottom w:val="single" w:sz="8" w:space="0" w:color="auto"/>
              <w:right w:val="single" w:sz="8" w:space="0" w:color="auto"/>
            </w:tcBorders>
            <w:shd w:val="clear" w:color="auto" w:fill="auto"/>
            <w:vAlign w:val="center"/>
            <w:hideMark/>
          </w:tcPr>
          <w:p w14:paraId="5B883226" w14:textId="77777777" w:rsidR="00400A82" w:rsidRPr="00E20480" w:rsidRDefault="00400A82" w:rsidP="00957167">
            <w:pPr>
              <w:contextualSpacing/>
              <w:jc w:val="right"/>
              <w:rPr>
                <w:rFonts w:ascii="Verdana" w:hAnsi="Verdana" w:cs="Arial"/>
                <w:b/>
                <w:bCs/>
                <w:color w:val="000000"/>
                <w:sz w:val="10"/>
                <w:szCs w:val="10"/>
              </w:rPr>
            </w:pPr>
            <w:r w:rsidRPr="000331DB">
              <w:rPr>
                <w:rFonts w:ascii="Verdana" w:hAnsi="Verdana" w:cs="Arial"/>
                <w:b/>
                <w:bCs/>
                <w:color w:val="000000"/>
                <w:sz w:val="10"/>
                <w:szCs w:val="10"/>
              </w:rPr>
              <w:t>$55.742.278</w:t>
            </w:r>
          </w:p>
        </w:tc>
        <w:tc>
          <w:tcPr>
            <w:tcW w:w="923" w:type="dxa"/>
            <w:tcBorders>
              <w:top w:val="nil"/>
              <w:left w:val="nil"/>
              <w:bottom w:val="nil"/>
              <w:right w:val="nil"/>
            </w:tcBorders>
            <w:shd w:val="clear" w:color="auto" w:fill="auto"/>
            <w:vAlign w:val="center"/>
            <w:hideMark/>
          </w:tcPr>
          <w:p w14:paraId="12F8C47C" w14:textId="77777777" w:rsidR="00400A82" w:rsidRPr="00E20480" w:rsidRDefault="00400A82" w:rsidP="00957167">
            <w:pPr>
              <w:contextualSpacing/>
              <w:jc w:val="right"/>
              <w:rPr>
                <w:rFonts w:ascii="Verdana" w:hAnsi="Verdana" w:cs="Arial"/>
                <w:b/>
                <w:bCs/>
                <w:color w:val="000000"/>
                <w:sz w:val="10"/>
                <w:szCs w:val="10"/>
              </w:rPr>
            </w:pPr>
          </w:p>
        </w:tc>
        <w:tc>
          <w:tcPr>
            <w:tcW w:w="708" w:type="dxa"/>
            <w:tcBorders>
              <w:top w:val="nil"/>
              <w:left w:val="nil"/>
              <w:bottom w:val="nil"/>
              <w:right w:val="nil"/>
            </w:tcBorders>
            <w:shd w:val="clear" w:color="auto" w:fill="auto"/>
            <w:vAlign w:val="center"/>
            <w:hideMark/>
          </w:tcPr>
          <w:p w14:paraId="6C967301" w14:textId="77777777" w:rsidR="00400A82" w:rsidRPr="00E20480" w:rsidRDefault="00400A82" w:rsidP="00957167">
            <w:pPr>
              <w:contextualSpacing/>
              <w:rPr>
                <w:rFonts w:ascii="Verdana" w:hAnsi="Verdana"/>
                <w:sz w:val="20"/>
                <w:szCs w:val="20"/>
              </w:rPr>
            </w:pPr>
          </w:p>
        </w:tc>
        <w:tc>
          <w:tcPr>
            <w:tcW w:w="1134" w:type="dxa"/>
            <w:tcBorders>
              <w:top w:val="nil"/>
              <w:left w:val="nil"/>
              <w:bottom w:val="nil"/>
              <w:right w:val="nil"/>
            </w:tcBorders>
            <w:shd w:val="clear" w:color="auto" w:fill="auto"/>
            <w:vAlign w:val="center"/>
            <w:hideMark/>
          </w:tcPr>
          <w:p w14:paraId="62C6E2C6" w14:textId="77777777" w:rsidR="00400A82" w:rsidRPr="00E20480" w:rsidRDefault="00400A82" w:rsidP="00957167">
            <w:pPr>
              <w:contextualSpacing/>
              <w:rPr>
                <w:rFonts w:ascii="Verdana" w:hAnsi="Verdana"/>
                <w:sz w:val="20"/>
                <w:szCs w:val="20"/>
              </w:rPr>
            </w:pPr>
          </w:p>
        </w:tc>
        <w:tc>
          <w:tcPr>
            <w:tcW w:w="995" w:type="dxa"/>
            <w:tcBorders>
              <w:top w:val="nil"/>
              <w:left w:val="nil"/>
              <w:bottom w:val="nil"/>
              <w:right w:val="nil"/>
            </w:tcBorders>
            <w:shd w:val="clear" w:color="auto" w:fill="auto"/>
            <w:vAlign w:val="center"/>
            <w:hideMark/>
          </w:tcPr>
          <w:p w14:paraId="02F6B80D" w14:textId="77777777" w:rsidR="00400A82" w:rsidRPr="00E20480" w:rsidRDefault="00400A82" w:rsidP="00957167">
            <w:pPr>
              <w:contextualSpacing/>
              <w:rPr>
                <w:rFonts w:ascii="Verdana" w:hAnsi="Verdana"/>
                <w:sz w:val="20"/>
                <w:szCs w:val="20"/>
              </w:rPr>
            </w:pPr>
          </w:p>
        </w:tc>
        <w:tc>
          <w:tcPr>
            <w:tcW w:w="146" w:type="dxa"/>
            <w:vAlign w:val="center"/>
            <w:hideMark/>
          </w:tcPr>
          <w:p w14:paraId="4DFF7056" w14:textId="77777777" w:rsidR="00400A82" w:rsidRPr="00E20480" w:rsidRDefault="00400A82" w:rsidP="00957167">
            <w:pPr>
              <w:contextualSpacing/>
              <w:rPr>
                <w:rFonts w:ascii="Verdana" w:hAnsi="Verdana"/>
                <w:sz w:val="20"/>
                <w:szCs w:val="20"/>
              </w:rPr>
            </w:pPr>
          </w:p>
        </w:tc>
      </w:tr>
    </w:tbl>
    <w:p w14:paraId="29C4DB26" w14:textId="77777777" w:rsidR="00915D39" w:rsidRPr="00E20480" w:rsidRDefault="00915D39" w:rsidP="00957167">
      <w:pPr>
        <w:ind w:left="708" w:right="769"/>
        <w:contextualSpacing/>
        <w:jc w:val="center"/>
        <w:rPr>
          <w:rFonts w:ascii="Verdana" w:hAnsi="Verdana"/>
          <w:sz w:val="16"/>
        </w:rPr>
      </w:pPr>
      <w:r w:rsidRPr="00E20480">
        <w:rPr>
          <w:rFonts w:ascii="Verdana" w:hAnsi="Verdana"/>
          <w:sz w:val="16"/>
        </w:rPr>
        <w:t>Elaboración</w:t>
      </w:r>
      <w:r w:rsidRPr="00E20480">
        <w:rPr>
          <w:rFonts w:ascii="Verdana" w:hAnsi="Verdana"/>
          <w:spacing w:val="-2"/>
          <w:sz w:val="16"/>
        </w:rPr>
        <w:t xml:space="preserve"> </w:t>
      </w:r>
      <w:r w:rsidRPr="00E20480">
        <w:rPr>
          <w:rFonts w:ascii="Verdana" w:hAnsi="Verdana"/>
          <w:sz w:val="16"/>
        </w:rPr>
        <w:t>DAF</w:t>
      </w:r>
      <w:r w:rsidRPr="00E20480">
        <w:rPr>
          <w:rFonts w:ascii="Verdana" w:hAnsi="Verdana"/>
          <w:spacing w:val="-1"/>
          <w:sz w:val="16"/>
        </w:rPr>
        <w:t xml:space="preserve"> </w:t>
      </w:r>
      <w:r w:rsidRPr="00E20480">
        <w:rPr>
          <w:rFonts w:ascii="Verdana" w:hAnsi="Verdana"/>
          <w:sz w:val="16"/>
        </w:rPr>
        <w:t>a</w:t>
      </w:r>
      <w:r w:rsidRPr="00E20480">
        <w:rPr>
          <w:rFonts w:ascii="Verdana" w:hAnsi="Verdana"/>
          <w:spacing w:val="-4"/>
          <w:sz w:val="16"/>
        </w:rPr>
        <w:t xml:space="preserve"> </w:t>
      </w:r>
      <w:r w:rsidRPr="00E20480">
        <w:rPr>
          <w:rFonts w:ascii="Verdana" w:hAnsi="Verdana"/>
          <w:sz w:val="16"/>
        </w:rPr>
        <w:t>partir</w:t>
      </w:r>
      <w:r w:rsidRPr="00E20480">
        <w:rPr>
          <w:rFonts w:ascii="Verdana" w:hAnsi="Verdana"/>
          <w:spacing w:val="-2"/>
          <w:sz w:val="16"/>
        </w:rPr>
        <w:t xml:space="preserve"> </w:t>
      </w:r>
      <w:r w:rsidRPr="00E20480">
        <w:rPr>
          <w:rFonts w:ascii="Verdana" w:hAnsi="Verdana"/>
          <w:sz w:val="16"/>
        </w:rPr>
        <w:t>de</w:t>
      </w:r>
      <w:r w:rsidRPr="00E20480">
        <w:rPr>
          <w:rFonts w:ascii="Verdana" w:hAnsi="Verdana"/>
          <w:spacing w:val="-5"/>
          <w:sz w:val="16"/>
        </w:rPr>
        <w:t xml:space="preserve"> </w:t>
      </w:r>
      <w:r w:rsidRPr="00E20480">
        <w:rPr>
          <w:rFonts w:ascii="Verdana" w:hAnsi="Verdana"/>
          <w:sz w:val="16"/>
        </w:rPr>
        <w:t>los</w:t>
      </w:r>
      <w:r w:rsidRPr="00E20480">
        <w:rPr>
          <w:rFonts w:ascii="Verdana" w:hAnsi="Verdana"/>
          <w:spacing w:val="-3"/>
          <w:sz w:val="16"/>
        </w:rPr>
        <w:t xml:space="preserve"> </w:t>
      </w:r>
      <w:r w:rsidRPr="00E20480">
        <w:rPr>
          <w:rFonts w:ascii="Verdana" w:hAnsi="Verdana"/>
          <w:sz w:val="16"/>
        </w:rPr>
        <w:t>Informes de registros presupuestales FUT y CUIPO de</w:t>
      </w:r>
      <w:r w:rsidRPr="00E20480">
        <w:rPr>
          <w:rFonts w:ascii="Verdana" w:hAnsi="Verdana"/>
          <w:spacing w:val="-2"/>
          <w:sz w:val="16"/>
        </w:rPr>
        <w:t xml:space="preserve"> </w:t>
      </w:r>
      <w:r w:rsidRPr="00E20480">
        <w:rPr>
          <w:rFonts w:ascii="Verdana" w:hAnsi="Verdana"/>
          <w:sz w:val="16"/>
        </w:rPr>
        <w:t>Ingresos y</w:t>
      </w:r>
      <w:r w:rsidRPr="00E20480">
        <w:rPr>
          <w:rFonts w:ascii="Verdana" w:hAnsi="Verdana"/>
          <w:spacing w:val="-3"/>
          <w:sz w:val="16"/>
        </w:rPr>
        <w:t xml:space="preserve"> </w:t>
      </w:r>
      <w:r w:rsidRPr="00E20480">
        <w:rPr>
          <w:rFonts w:ascii="Verdana" w:hAnsi="Verdana"/>
          <w:sz w:val="16"/>
        </w:rPr>
        <w:t>Gastos (2019-2022).</w:t>
      </w:r>
    </w:p>
    <w:p w14:paraId="00180D63" w14:textId="77777777" w:rsidR="00400A82" w:rsidRPr="00E20480" w:rsidRDefault="00400A82" w:rsidP="00957167">
      <w:pPr>
        <w:contextualSpacing/>
        <w:jc w:val="center"/>
        <w:rPr>
          <w:rFonts w:ascii="Verdana" w:hAnsi="Verdana" w:cs="Arial"/>
          <w:sz w:val="22"/>
          <w:szCs w:val="22"/>
        </w:rPr>
      </w:pPr>
    </w:p>
    <w:p w14:paraId="35C63481" w14:textId="77777777" w:rsidR="00975981" w:rsidRPr="00E20480" w:rsidRDefault="00975981" w:rsidP="00957167">
      <w:pPr>
        <w:contextualSpacing/>
        <w:jc w:val="center"/>
        <w:rPr>
          <w:rFonts w:ascii="Verdana" w:hAnsi="Verdana" w:cs="Arial"/>
          <w:sz w:val="22"/>
          <w:szCs w:val="22"/>
        </w:rPr>
      </w:pPr>
      <w:r w:rsidRPr="00E20480">
        <w:rPr>
          <w:rFonts w:ascii="Verdana" w:hAnsi="Verdana" w:cs="Arial"/>
          <w:b/>
          <w:bCs/>
          <w:sz w:val="20"/>
          <w:szCs w:val="20"/>
        </w:rPr>
        <w:t>Tabla 6</w:t>
      </w: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1"/>
        <w:gridCol w:w="1125"/>
        <w:gridCol w:w="1350"/>
        <w:gridCol w:w="2485"/>
        <w:gridCol w:w="2054"/>
      </w:tblGrid>
      <w:tr w:rsidR="00975981" w:rsidRPr="00E20480" w14:paraId="15B24293" w14:textId="77777777" w:rsidTr="00EB584D">
        <w:trPr>
          <w:trHeight w:val="142"/>
          <w:tblHeader/>
        </w:trPr>
        <w:tc>
          <w:tcPr>
            <w:tcW w:w="9905" w:type="dxa"/>
            <w:gridSpan w:val="5"/>
            <w:shd w:val="clear" w:color="auto" w:fill="FFC000"/>
            <w:vAlign w:val="center"/>
            <w:hideMark/>
          </w:tcPr>
          <w:p w14:paraId="0FD912C8" w14:textId="77777777" w:rsidR="00975981" w:rsidRPr="00E20480" w:rsidRDefault="00975981" w:rsidP="00957167">
            <w:pPr>
              <w:contextualSpacing/>
              <w:jc w:val="center"/>
              <w:rPr>
                <w:rFonts w:ascii="Verdana" w:hAnsi="Verdana" w:cs="Arial"/>
                <w:b/>
                <w:bCs/>
                <w:color w:val="000000"/>
                <w:sz w:val="16"/>
                <w:szCs w:val="16"/>
              </w:rPr>
            </w:pPr>
            <w:r w:rsidRPr="00E20480">
              <w:rPr>
                <w:rFonts w:ascii="Verdana" w:hAnsi="Verdana" w:cs="Arial"/>
                <w:b/>
                <w:bCs/>
                <w:color w:val="000000"/>
                <w:sz w:val="16"/>
                <w:szCs w:val="16"/>
              </w:rPr>
              <w:t>INFORMACIÓN CONSOLIDADA PRODUCTO CUENTA MAESTRA DE Julio 1 de 2019 a Dic 31 DE 2022</w:t>
            </w:r>
          </w:p>
        </w:tc>
      </w:tr>
      <w:tr w:rsidR="00975981" w:rsidRPr="00E20480" w14:paraId="0EE7454D" w14:textId="77777777" w:rsidTr="00EB584D">
        <w:trPr>
          <w:trHeight w:val="211"/>
        </w:trPr>
        <w:tc>
          <w:tcPr>
            <w:tcW w:w="2891" w:type="dxa"/>
            <w:shd w:val="clear" w:color="auto" w:fill="FFC000"/>
            <w:vAlign w:val="center"/>
            <w:hideMark/>
          </w:tcPr>
          <w:p w14:paraId="72B0B28D"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Concepto</w:t>
            </w:r>
          </w:p>
        </w:tc>
        <w:tc>
          <w:tcPr>
            <w:tcW w:w="1125" w:type="dxa"/>
            <w:shd w:val="clear" w:color="auto" w:fill="FFC000"/>
            <w:vAlign w:val="center"/>
            <w:hideMark/>
          </w:tcPr>
          <w:p w14:paraId="7FBED16A"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1350" w:type="dxa"/>
            <w:shd w:val="clear" w:color="auto" w:fill="FFC000"/>
            <w:vAlign w:val="center"/>
            <w:hideMark/>
          </w:tcPr>
          <w:p w14:paraId="5674DBFF"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485" w:type="dxa"/>
            <w:shd w:val="clear" w:color="auto" w:fill="FFC000"/>
            <w:vAlign w:val="center"/>
            <w:hideMark/>
          </w:tcPr>
          <w:p w14:paraId="5C28B5A7"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xml:space="preserve">No. de Operaciones </w:t>
            </w:r>
          </w:p>
        </w:tc>
        <w:tc>
          <w:tcPr>
            <w:tcW w:w="2054" w:type="dxa"/>
            <w:shd w:val="clear" w:color="auto" w:fill="FFC000"/>
            <w:vAlign w:val="center"/>
            <w:hideMark/>
          </w:tcPr>
          <w:p w14:paraId="20CDB6B7"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Valor Operaciones</w:t>
            </w:r>
          </w:p>
        </w:tc>
      </w:tr>
      <w:tr w:rsidR="00975981" w:rsidRPr="00E20480" w14:paraId="69868816" w14:textId="77777777" w:rsidTr="00EB584D">
        <w:trPr>
          <w:trHeight w:val="190"/>
        </w:trPr>
        <w:tc>
          <w:tcPr>
            <w:tcW w:w="2891" w:type="dxa"/>
            <w:shd w:val="clear" w:color="auto" w:fill="auto"/>
            <w:noWrap/>
            <w:vAlign w:val="bottom"/>
            <w:hideMark/>
          </w:tcPr>
          <w:p w14:paraId="595A6500" w14:textId="77777777" w:rsidR="00975981" w:rsidRPr="00E20480" w:rsidRDefault="00975981" w:rsidP="00957167">
            <w:pPr>
              <w:contextualSpacing/>
              <w:rPr>
                <w:rFonts w:ascii="Verdana" w:hAnsi="Verdana" w:cs="Arial"/>
                <w:b/>
                <w:bCs/>
                <w:sz w:val="16"/>
                <w:szCs w:val="16"/>
              </w:rPr>
            </w:pPr>
            <w:r w:rsidRPr="00E20480">
              <w:rPr>
                <w:rFonts w:ascii="Verdana" w:hAnsi="Verdana" w:cs="Arial"/>
                <w:b/>
                <w:bCs/>
                <w:sz w:val="16"/>
                <w:szCs w:val="16"/>
              </w:rPr>
              <w:t>Saldo Inicial (500) a 01/07/2019</w:t>
            </w:r>
          </w:p>
        </w:tc>
        <w:tc>
          <w:tcPr>
            <w:tcW w:w="1125" w:type="dxa"/>
            <w:shd w:val="clear" w:color="auto" w:fill="auto"/>
            <w:noWrap/>
            <w:vAlign w:val="bottom"/>
            <w:hideMark/>
          </w:tcPr>
          <w:p w14:paraId="7BE19C85" w14:textId="77777777" w:rsidR="00975981" w:rsidRPr="00E20480" w:rsidRDefault="00975981" w:rsidP="00957167">
            <w:pPr>
              <w:contextualSpacing/>
              <w:rPr>
                <w:rFonts w:ascii="Verdana" w:hAnsi="Verdana" w:cs="Arial"/>
                <w:b/>
                <w:bCs/>
                <w:sz w:val="16"/>
                <w:szCs w:val="16"/>
              </w:rPr>
            </w:pPr>
            <w:r w:rsidRPr="00E20480">
              <w:rPr>
                <w:rFonts w:ascii="Verdana" w:hAnsi="Verdana" w:cs="Arial"/>
                <w:b/>
                <w:bCs/>
                <w:sz w:val="16"/>
                <w:szCs w:val="16"/>
              </w:rPr>
              <w:t> </w:t>
            </w:r>
          </w:p>
        </w:tc>
        <w:tc>
          <w:tcPr>
            <w:tcW w:w="1350" w:type="dxa"/>
            <w:shd w:val="clear" w:color="auto" w:fill="auto"/>
            <w:noWrap/>
            <w:vAlign w:val="bottom"/>
            <w:hideMark/>
          </w:tcPr>
          <w:p w14:paraId="193E8D42" w14:textId="77777777" w:rsidR="00975981" w:rsidRPr="00E20480" w:rsidRDefault="00975981" w:rsidP="00957167">
            <w:pPr>
              <w:contextualSpacing/>
              <w:rPr>
                <w:rFonts w:ascii="Verdana" w:hAnsi="Verdana" w:cs="Arial"/>
                <w:b/>
                <w:bCs/>
                <w:sz w:val="16"/>
                <w:szCs w:val="16"/>
              </w:rPr>
            </w:pPr>
            <w:r w:rsidRPr="00E20480">
              <w:rPr>
                <w:rFonts w:ascii="Verdana" w:hAnsi="Verdana" w:cs="Arial"/>
                <w:b/>
                <w:bCs/>
                <w:sz w:val="16"/>
                <w:szCs w:val="16"/>
              </w:rPr>
              <w:t> </w:t>
            </w:r>
          </w:p>
        </w:tc>
        <w:tc>
          <w:tcPr>
            <w:tcW w:w="2485" w:type="dxa"/>
            <w:shd w:val="clear" w:color="auto" w:fill="auto"/>
            <w:noWrap/>
            <w:vAlign w:val="bottom"/>
            <w:hideMark/>
          </w:tcPr>
          <w:p w14:paraId="0FBDE908" w14:textId="77777777" w:rsidR="00975981" w:rsidRPr="00E20480" w:rsidRDefault="00975981" w:rsidP="00957167">
            <w:pPr>
              <w:contextualSpacing/>
              <w:jc w:val="right"/>
              <w:rPr>
                <w:rFonts w:ascii="Verdana" w:hAnsi="Verdana" w:cs="Arial"/>
                <w:b/>
                <w:bCs/>
                <w:sz w:val="16"/>
                <w:szCs w:val="16"/>
              </w:rPr>
            </w:pPr>
            <w:r w:rsidRPr="00E20480">
              <w:rPr>
                <w:rFonts w:ascii="Verdana" w:hAnsi="Verdana" w:cs="Arial"/>
                <w:b/>
                <w:bCs/>
                <w:sz w:val="16"/>
                <w:szCs w:val="16"/>
              </w:rPr>
              <w:t> </w:t>
            </w:r>
          </w:p>
        </w:tc>
        <w:tc>
          <w:tcPr>
            <w:tcW w:w="2054" w:type="dxa"/>
            <w:shd w:val="clear" w:color="FFFFFF" w:fill="FFFFFF"/>
            <w:vAlign w:val="center"/>
            <w:hideMark/>
          </w:tcPr>
          <w:p w14:paraId="03A19966"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$94.148.708,00</w:t>
            </w:r>
          </w:p>
        </w:tc>
      </w:tr>
      <w:tr w:rsidR="00975981" w:rsidRPr="00E20480" w14:paraId="31F16171" w14:textId="77777777" w:rsidTr="00EB584D">
        <w:trPr>
          <w:trHeight w:val="228"/>
        </w:trPr>
        <w:tc>
          <w:tcPr>
            <w:tcW w:w="4016" w:type="dxa"/>
            <w:gridSpan w:val="2"/>
            <w:shd w:val="clear" w:color="FFFFFF" w:fill="FFFFFF"/>
            <w:vAlign w:val="center"/>
            <w:hideMark/>
          </w:tcPr>
          <w:p w14:paraId="691FB05F"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Ingresos (100)</w:t>
            </w:r>
          </w:p>
        </w:tc>
        <w:tc>
          <w:tcPr>
            <w:tcW w:w="1350" w:type="dxa"/>
            <w:shd w:val="clear" w:color="FFFFFF" w:fill="FFFFFF"/>
            <w:vAlign w:val="center"/>
            <w:hideMark/>
          </w:tcPr>
          <w:p w14:paraId="7FBE1A6E"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3B08D9B5"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5D94D662"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2C9CC54E" w14:textId="77777777" w:rsidTr="00EB584D">
        <w:trPr>
          <w:trHeight w:val="324"/>
        </w:trPr>
        <w:tc>
          <w:tcPr>
            <w:tcW w:w="4016" w:type="dxa"/>
            <w:gridSpan w:val="2"/>
            <w:shd w:val="clear" w:color="FFFFFF" w:fill="FFFFFF"/>
            <w:vAlign w:val="center"/>
            <w:hideMark/>
          </w:tcPr>
          <w:p w14:paraId="1433FED9"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Ingresos por Rendimientos Financieros (110)</w:t>
            </w:r>
          </w:p>
        </w:tc>
        <w:tc>
          <w:tcPr>
            <w:tcW w:w="1350" w:type="dxa"/>
            <w:shd w:val="clear" w:color="FFFFFF" w:fill="FFFFFF"/>
            <w:vAlign w:val="center"/>
            <w:hideMark/>
          </w:tcPr>
          <w:p w14:paraId="29C499A9"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76479F2A"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34B205FF"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$83.751,00</w:t>
            </w:r>
          </w:p>
        </w:tc>
      </w:tr>
      <w:tr w:rsidR="00975981" w:rsidRPr="00E20480" w14:paraId="44E80634" w14:textId="77777777" w:rsidTr="00EB584D">
        <w:trPr>
          <w:trHeight w:val="342"/>
        </w:trPr>
        <w:tc>
          <w:tcPr>
            <w:tcW w:w="4016" w:type="dxa"/>
            <w:gridSpan w:val="2"/>
            <w:shd w:val="clear" w:color="FFFFFF" w:fill="FFFFFF"/>
            <w:vAlign w:val="center"/>
            <w:hideMark/>
          </w:tcPr>
          <w:p w14:paraId="154A079F"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Reintegros Bancarios (120)</w:t>
            </w:r>
          </w:p>
        </w:tc>
        <w:tc>
          <w:tcPr>
            <w:tcW w:w="1350" w:type="dxa"/>
            <w:shd w:val="clear" w:color="FFFFFF" w:fill="FFFFFF"/>
            <w:vAlign w:val="center"/>
            <w:hideMark/>
          </w:tcPr>
          <w:p w14:paraId="541320C6"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7CDD26BD"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4B24268F"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414728FF" w14:textId="77777777" w:rsidTr="00EB584D">
        <w:trPr>
          <w:trHeight w:val="334"/>
        </w:trPr>
        <w:tc>
          <w:tcPr>
            <w:tcW w:w="2891" w:type="dxa"/>
            <w:shd w:val="clear" w:color="auto" w:fill="FFC000"/>
            <w:vAlign w:val="center"/>
            <w:hideMark/>
          </w:tcPr>
          <w:p w14:paraId="1442D2F5"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Total Saldo en Caja + Ingresos</w:t>
            </w:r>
          </w:p>
        </w:tc>
        <w:tc>
          <w:tcPr>
            <w:tcW w:w="1125" w:type="dxa"/>
            <w:shd w:val="clear" w:color="auto" w:fill="FFC000"/>
            <w:vAlign w:val="center"/>
            <w:hideMark/>
          </w:tcPr>
          <w:p w14:paraId="62A3C137"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1350" w:type="dxa"/>
            <w:shd w:val="clear" w:color="auto" w:fill="FFC000"/>
            <w:vAlign w:val="center"/>
            <w:hideMark/>
          </w:tcPr>
          <w:p w14:paraId="3F384E5F"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485" w:type="dxa"/>
            <w:shd w:val="clear" w:color="auto" w:fill="FFC000"/>
            <w:vAlign w:val="center"/>
            <w:hideMark/>
          </w:tcPr>
          <w:p w14:paraId="6E2361DC"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054" w:type="dxa"/>
            <w:shd w:val="clear" w:color="auto" w:fill="FFC000"/>
            <w:vAlign w:val="center"/>
            <w:hideMark/>
          </w:tcPr>
          <w:p w14:paraId="5E6E1C79" w14:textId="77777777" w:rsidR="00975981" w:rsidRPr="00E20480" w:rsidRDefault="00975981" w:rsidP="00957167">
            <w:pPr>
              <w:contextualSpacing/>
              <w:jc w:val="right"/>
              <w:rPr>
                <w:rFonts w:ascii="Verdana" w:hAnsi="Verdana" w:cs="Arial"/>
                <w:b/>
                <w:bCs/>
                <w:color w:val="000000"/>
                <w:sz w:val="14"/>
                <w:szCs w:val="14"/>
              </w:rPr>
            </w:pPr>
            <w:r w:rsidRPr="00E20480">
              <w:rPr>
                <w:rFonts w:ascii="Verdana" w:hAnsi="Verdana" w:cs="Arial"/>
                <w:b/>
                <w:bCs/>
                <w:color w:val="000000"/>
                <w:sz w:val="14"/>
                <w:szCs w:val="14"/>
              </w:rPr>
              <w:t xml:space="preserve">$94.732.459 </w:t>
            </w:r>
          </w:p>
        </w:tc>
      </w:tr>
      <w:tr w:rsidR="00975981" w:rsidRPr="00E20480" w14:paraId="6C81CB5D" w14:textId="77777777" w:rsidTr="00EB584D">
        <w:trPr>
          <w:trHeight w:val="190"/>
        </w:trPr>
        <w:tc>
          <w:tcPr>
            <w:tcW w:w="4016" w:type="dxa"/>
            <w:gridSpan w:val="2"/>
            <w:shd w:val="clear" w:color="FFFFFF" w:fill="FFFFFF"/>
            <w:vAlign w:val="center"/>
            <w:hideMark/>
          </w:tcPr>
          <w:p w14:paraId="61FC8CB6"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Egresos Libre Inversión (310)</w:t>
            </w:r>
          </w:p>
        </w:tc>
        <w:tc>
          <w:tcPr>
            <w:tcW w:w="1350" w:type="dxa"/>
            <w:shd w:val="clear" w:color="FFFFFF" w:fill="FFFFFF"/>
            <w:vAlign w:val="center"/>
            <w:hideMark/>
          </w:tcPr>
          <w:p w14:paraId="30AF064C"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459165D4"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75FC5625"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2682905E" w14:textId="77777777" w:rsidTr="00EB584D">
        <w:trPr>
          <w:trHeight w:val="190"/>
        </w:trPr>
        <w:tc>
          <w:tcPr>
            <w:tcW w:w="4016" w:type="dxa"/>
            <w:gridSpan w:val="2"/>
            <w:shd w:val="clear" w:color="FFFFFF" w:fill="FFFFFF"/>
            <w:vAlign w:val="center"/>
            <w:hideMark/>
          </w:tcPr>
          <w:p w14:paraId="4A63ADCA"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Egresos Recreación y Deporte (311)</w:t>
            </w:r>
          </w:p>
        </w:tc>
        <w:tc>
          <w:tcPr>
            <w:tcW w:w="1350" w:type="dxa"/>
            <w:shd w:val="clear" w:color="FFFFFF" w:fill="FFFFFF"/>
            <w:vAlign w:val="center"/>
            <w:hideMark/>
          </w:tcPr>
          <w:p w14:paraId="6D0EF3B9"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71A8FC23"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7ADDB556"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44B06AA3" w14:textId="77777777" w:rsidTr="00EB584D">
        <w:trPr>
          <w:trHeight w:val="190"/>
        </w:trPr>
        <w:tc>
          <w:tcPr>
            <w:tcW w:w="4016" w:type="dxa"/>
            <w:gridSpan w:val="2"/>
            <w:shd w:val="clear" w:color="FFFFFF" w:fill="FFFFFF"/>
            <w:vAlign w:val="center"/>
            <w:hideMark/>
          </w:tcPr>
          <w:p w14:paraId="79E91DD1"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Egresos Cultura (312)</w:t>
            </w:r>
          </w:p>
        </w:tc>
        <w:tc>
          <w:tcPr>
            <w:tcW w:w="1350" w:type="dxa"/>
            <w:shd w:val="clear" w:color="FFFFFF" w:fill="FFFFFF"/>
            <w:vAlign w:val="center"/>
            <w:hideMark/>
          </w:tcPr>
          <w:p w14:paraId="7F29D98D"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038BF588"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2B5706E6"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774FAC6C" w14:textId="77777777" w:rsidTr="00EB584D">
        <w:trPr>
          <w:trHeight w:val="190"/>
        </w:trPr>
        <w:tc>
          <w:tcPr>
            <w:tcW w:w="4016" w:type="dxa"/>
            <w:gridSpan w:val="2"/>
            <w:shd w:val="clear" w:color="FFFFFF" w:fill="FFFFFF"/>
            <w:vAlign w:val="center"/>
            <w:hideMark/>
          </w:tcPr>
          <w:p w14:paraId="3EF7DB30"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Egresos por Costos Bancarios</w:t>
            </w:r>
          </w:p>
        </w:tc>
        <w:tc>
          <w:tcPr>
            <w:tcW w:w="1350" w:type="dxa"/>
            <w:shd w:val="clear" w:color="FFFFFF" w:fill="FFFFFF"/>
            <w:vAlign w:val="center"/>
            <w:hideMark/>
          </w:tcPr>
          <w:p w14:paraId="45A09076"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3BD2D868"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22C4E9F2"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 </w:t>
            </w:r>
          </w:p>
        </w:tc>
      </w:tr>
      <w:tr w:rsidR="00975981" w:rsidRPr="00E20480" w14:paraId="7E5D1B8F" w14:textId="77777777" w:rsidTr="00EB584D">
        <w:trPr>
          <w:trHeight w:val="352"/>
        </w:trPr>
        <w:tc>
          <w:tcPr>
            <w:tcW w:w="4016" w:type="dxa"/>
            <w:gridSpan w:val="2"/>
            <w:shd w:val="clear" w:color="FFFFFF" w:fill="FFFFFF"/>
            <w:vAlign w:val="center"/>
            <w:hideMark/>
          </w:tcPr>
          <w:p w14:paraId="46969E53"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xml:space="preserve">Total Egresos Asignaciones Especiales AIPI, Alimentación Escolar, Ribereños e </w:t>
            </w:r>
            <w:r w:rsidR="002B5256" w:rsidRPr="00E20480">
              <w:rPr>
                <w:rFonts w:ascii="Verdana" w:hAnsi="Verdana" w:cs="Arial"/>
                <w:color w:val="000000"/>
                <w:sz w:val="16"/>
                <w:szCs w:val="16"/>
              </w:rPr>
              <w:t>Indígenas</w:t>
            </w:r>
            <w:r w:rsidRPr="00E20480">
              <w:rPr>
                <w:rFonts w:ascii="Verdana" w:hAnsi="Verdana" w:cs="Arial"/>
                <w:color w:val="000000"/>
                <w:sz w:val="16"/>
                <w:szCs w:val="16"/>
              </w:rPr>
              <w:t xml:space="preserve"> (320)</w:t>
            </w:r>
          </w:p>
        </w:tc>
        <w:tc>
          <w:tcPr>
            <w:tcW w:w="1350" w:type="dxa"/>
            <w:shd w:val="clear" w:color="FFFFFF" w:fill="FFFFFF"/>
            <w:vAlign w:val="center"/>
            <w:hideMark/>
          </w:tcPr>
          <w:p w14:paraId="1B44AFFE"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 </w:t>
            </w:r>
          </w:p>
        </w:tc>
        <w:tc>
          <w:tcPr>
            <w:tcW w:w="2485" w:type="dxa"/>
            <w:shd w:val="clear" w:color="FFFFFF" w:fill="FFFFFF"/>
            <w:vAlign w:val="center"/>
            <w:hideMark/>
          </w:tcPr>
          <w:p w14:paraId="352074F2"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 </w:t>
            </w:r>
          </w:p>
        </w:tc>
        <w:tc>
          <w:tcPr>
            <w:tcW w:w="2054" w:type="dxa"/>
            <w:shd w:val="clear" w:color="FFFFFF" w:fill="FFFFFF"/>
            <w:vAlign w:val="center"/>
            <w:hideMark/>
          </w:tcPr>
          <w:p w14:paraId="3933414E" w14:textId="77777777" w:rsidR="00975981" w:rsidRPr="00E20480" w:rsidRDefault="00975981" w:rsidP="00957167">
            <w:pPr>
              <w:contextualSpacing/>
              <w:jc w:val="right"/>
              <w:rPr>
                <w:rFonts w:ascii="Verdana" w:hAnsi="Verdana" w:cs="Arial"/>
                <w:b/>
                <w:bCs/>
                <w:color w:val="000000"/>
                <w:sz w:val="14"/>
                <w:szCs w:val="14"/>
              </w:rPr>
            </w:pPr>
            <w:r w:rsidRPr="00E20480">
              <w:rPr>
                <w:rFonts w:ascii="Verdana" w:hAnsi="Verdana" w:cs="Arial"/>
                <w:b/>
                <w:bCs/>
                <w:color w:val="000000"/>
                <w:sz w:val="14"/>
                <w:szCs w:val="14"/>
              </w:rPr>
              <w:t>$71.688.371,75</w:t>
            </w:r>
          </w:p>
        </w:tc>
      </w:tr>
      <w:tr w:rsidR="00975981" w:rsidRPr="00E20480" w14:paraId="6A34CAF0" w14:textId="77777777" w:rsidTr="00EB584D">
        <w:trPr>
          <w:trHeight w:val="334"/>
        </w:trPr>
        <w:tc>
          <w:tcPr>
            <w:tcW w:w="2891" w:type="dxa"/>
            <w:shd w:val="clear" w:color="auto" w:fill="FFC000"/>
            <w:vAlign w:val="center"/>
            <w:hideMark/>
          </w:tcPr>
          <w:p w14:paraId="54F72F10"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Nombre o Razón Social</w:t>
            </w:r>
          </w:p>
        </w:tc>
        <w:tc>
          <w:tcPr>
            <w:tcW w:w="1125" w:type="dxa"/>
            <w:shd w:val="clear" w:color="auto" w:fill="FFC000"/>
            <w:vAlign w:val="center"/>
            <w:hideMark/>
          </w:tcPr>
          <w:p w14:paraId="29D56B3B"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NIT</w:t>
            </w:r>
          </w:p>
        </w:tc>
        <w:tc>
          <w:tcPr>
            <w:tcW w:w="1350" w:type="dxa"/>
            <w:shd w:val="clear" w:color="auto" w:fill="FFC000"/>
            <w:vAlign w:val="center"/>
            <w:hideMark/>
          </w:tcPr>
          <w:p w14:paraId="7B7F77EB"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Cta Bancaria</w:t>
            </w:r>
          </w:p>
        </w:tc>
        <w:tc>
          <w:tcPr>
            <w:tcW w:w="2485" w:type="dxa"/>
            <w:shd w:val="clear" w:color="auto" w:fill="FFC000"/>
            <w:vAlign w:val="center"/>
            <w:hideMark/>
          </w:tcPr>
          <w:p w14:paraId="64286921"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xml:space="preserve">BANCO </w:t>
            </w:r>
          </w:p>
        </w:tc>
        <w:tc>
          <w:tcPr>
            <w:tcW w:w="2054" w:type="dxa"/>
            <w:shd w:val="clear" w:color="auto" w:fill="FFC000"/>
            <w:vAlign w:val="center"/>
            <w:hideMark/>
          </w:tcPr>
          <w:p w14:paraId="7D561371" w14:textId="77777777" w:rsidR="00975981" w:rsidRPr="00E20480" w:rsidRDefault="00975981" w:rsidP="00957167">
            <w:pPr>
              <w:contextualSpacing/>
              <w:jc w:val="right"/>
              <w:rPr>
                <w:rFonts w:ascii="Verdana" w:hAnsi="Verdana" w:cs="Arial"/>
                <w:b/>
                <w:bCs/>
                <w:color w:val="000000"/>
                <w:sz w:val="14"/>
                <w:szCs w:val="14"/>
              </w:rPr>
            </w:pPr>
            <w:r w:rsidRPr="00E20480">
              <w:rPr>
                <w:rFonts w:ascii="Verdana" w:hAnsi="Verdana" w:cs="Arial"/>
                <w:b/>
                <w:bCs/>
                <w:color w:val="000000"/>
                <w:sz w:val="14"/>
                <w:szCs w:val="14"/>
              </w:rPr>
              <w:t xml:space="preserve">Valor Abonado </w:t>
            </w:r>
          </w:p>
        </w:tc>
      </w:tr>
      <w:tr w:rsidR="00975981" w:rsidRPr="00E20480" w14:paraId="7B986D44" w14:textId="77777777" w:rsidTr="00EB584D">
        <w:trPr>
          <w:trHeight w:val="190"/>
        </w:trPr>
        <w:tc>
          <w:tcPr>
            <w:tcW w:w="2891" w:type="dxa"/>
            <w:shd w:val="clear" w:color="auto" w:fill="auto"/>
            <w:noWrap/>
            <w:vAlign w:val="center"/>
            <w:hideMark/>
          </w:tcPr>
          <w:p w14:paraId="065A40D1"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CONSORCIO DISENOS CDI 2020</w:t>
            </w:r>
          </w:p>
        </w:tc>
        <w:tc>
          <w:tcPr>
            <w:tcW w:w="1125" w:type="dxa"/>
            <w:shd w:val="clear" w:color="auto" w:fill="auto"/>
            <w:noWrap/>
            <w:vAlign w:val="center"/>
            <w:hideMark/>
          </w:tcPr>
          <w:p w14:paraId="4F754D6B"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901436793</w:t>
            </w:r>
          </w:p>
        </w:tc>
        <w:tc>
          <w:tcPr>
            <w:tcW w:w="1350" w:type="dxa"/>
            <w:shd w:val="clear" w:color="auto" w:fill="auto"/>
            <w:noWrap/>
            <w:vAlign w:val="center"/>
            <w:hideMark/>
          </w:tcPr>
          <w:p w14:paraId="6227E440"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616871570</w:t>
            </w:r>
          </w:p>
        </w:tc>
        <w:tc>
          <w:tcPr>
            <w:tcW w:w="2485" w:type="dxa"/>
            <w:shd w:val="clear" w:color="auto" w:fill="auto"/>
            <w:noWrap/>
            <w:vAlign w:val="center"/>
            <w:hideMark/>
          </w:tcPr>
          <w:p w14:paraId="2F6C580C"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BANCO DE BOGOTÁ</w:t>
            </w:r>
          </w:p>
        </w:tc>
        <w:tc>
          <w:tcPr>
            <w:tcW w:w="2054" w:type="dxa"/>
            <w:shd w:val="clear" w:color="auto" w:fill="auto"/>
            <w:noWrap/>
            <w:vAlign w:val="center"/>
            <w:hideMark/>
          </w:tcPr>
          <w:p w14:paraId="6A7A944E" w14:textId="77777777" w:rsidR="00975981" w:rsidRPr="00E20480" w:rsidRDefault="002B5256"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975981" w:rsidRPr="00E20480">
              <w:rPr>
                <w:rFonts w:ascii="Verdana" w:hAnsi="Verdana" w:cs="Arial"/>
                <w:color w:val="000000"/>
                <w:sz w:val="14"/>
                <w:szCs w:val="14"/>
              </w:rPr>
              <w:t xml:space="preserve">62.892.329,75 </w:t>
            </w:r>
          </w:p>
        </w:tc>
      </w:tr>
      <w:tr w:rsidR="00975981" w:rsidRPr="00E20480" w14:paraId="03DC921D" w14:textId="77777777" w:rsidTr="00EB584D">
        <w:trPr>
          <w:trHeight w:val="190"/>
        </w:trPr>
        <w:tc>
          <w:tcPr>
            <w:tcW w:w="2891" w:type="dxa"/>
            <w:shd w:val="clear" w:color="auto" w:fill="auto"/>
            <w:noWrap/>
            <w:vAlign w:val="center"/>
            <w:hideMark/>
          </w:tcPr>
          <w:p w14:paraId="21A4D05A"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MUNICIPIO DE TIPACOQUE PAGADORA AP</w:t>
            </w:r>
          </w:p>
        </w:tc>
        <w:tc>
          <w:tcPr>
            <w:tcW w:w="1125" w:type="dxa"/>
            <w:shd w:val="clear" w:color="auto" w:fill="auto"/>
            <w:noWrap/>
            <w:vAlign w:val="center"/>
            <w:hideMark/>
          </w:tcPr>
          <w:p w14:paraId="4AD9CFE8"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800099187</w:t>
            </w:r>
          </w:p>
        </w:tc>
        <w:tc>
          <w:tcPr>
            <w:tcW w:w="1350" w:type="dxa"/>
            <w:shd w:val="clear" w:color="auto" w:fill="auto"/>
            <w:noWrap/>
            <w:vAlign w:val="center"/>
            <w:hideMark/>
          </w:tcPr>
          <w:p w14:paraId="2109CE80"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576495162</w:t>
            </w:r>
          </w:p>
        </w:tc>
        <w:tc>
          <w:tcPr>
            <w:tcW w:w="2485" w:type="dxa"/>
            <w:shd w:val="clear" w:color="auto" w:fill="auto"/>
            <w:noWrap/>
            <w:vAlign w:val="center"/>
            <w:hideMark/>
          </w:tcPr>
          <w:p w14:paraId="1043C877"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BANCO DE BOGOTÁ</w:t>
            </w:r>
          </w:p>
        </w:tc>
        <w:tc>
          <w:tcPr>
            <w:tcW w:w="2054" w:type="dxa"/>
            <w:shd w:val="clear" w:color="auto" w:fill="auto"/>
            <w:noWrap/>
            <w:vAlign w:val="center"/>
            <w:hideMark/>
          </w:tcPr>
          <w:p w14:paraId="136E270B" w14:textId="77777777" w:rsidR="00975981" w:rsidRPr="00E20480" w:rsidRDefault="002B5256"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975981" w:rsidRPr="00E20480">
              <w:rPr>
                <w:rFonts w:ascii="Verdana" w:hAnsi="Verdana" w:cs="Arial"/>
                <w:color w:val="000000"/>
                <w:sz w:val="14"/>
                <w:szCs w:val="14"/>
              </w:rPr>
              <w:t xml:space="preserve">2.922.000,00 </w:t>
            </w:r>
          </w:p>
        </w:tc>
      </w:tr>
      <w:tr w:rsidR="00975981" w:rsidRPr="00E20480" w14:paraId="779BE42C" w14:textId="77777777" w:rsidTr="00EB584D">
        <w:trPr>
          <w:trHeight w:val="190"/>
        </w:trPr>
        <w:tc>
          <w:tcPr>
            <w:tcW w:w="2891" w:type="dxa"/>
            <w:shd w:val="clear" w:color="auto" w:fill="auto"/>
            <w:noWrap/>
            <w:vAlign w:val="center"/>
            <w:hideMark/>
          </w:tcPr>
          <w:p w14:paraId="3FDE1018"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MUN TIPACOQUE RECURSOS PROPIOS</w:t>
            </w:r>
          </w:p>
        </w:tc>
        <w:tc>
          <w:tcPr>
            <w:tcW w:w="1125" w:type="dxa"/>
            <w:shd w:val="clear" w:color="auto" w:fill="auto"/>
            <w:noWrap/>
            <w:vAlign w:val="center"/>
            <w:hideMark/>
          </w:tcPr>
          <w:p w14:paraId="451C2CFA"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800099187</w:t>
            </w:r>
          </w:p>
        </w:tc>
        <w:tc>
          <w:tcPr>
            <w:tcW w:w="1350" w:type="dxa"/>
            <w:shd w:val="clear" w:color="auto" w:fill="auto"/>
            <w:noWrap/>
            <w:vAlign w:val="center"/>
            <w:hideMark/>
          </w:tcPr>
          <w:p w14:paraId="64F65EDD"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15860003167</w:t>
            </w:r>
          </w:p>
        </w:tc>
        <w:tc>
          <w:tcPr>
            <w:tcW w:w="2485" w:type="dxa"/>
            <w:shd w:val="clear" w:color="auto" w:fill="auto"/>
            <w:noWrap/>
            <w:vAlign w:val="center"/>
            <w:hideMark/>
          </w:tcPr>
          <w:p w14:paraId="5AA241A4"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 xml:space="preserve">BANCO AGRARIO DE COLOMBIA S.A. </w:t>
            </w:r>
          </w:p>
        </w:tc>
        <w:tc>
          <w:tcPr>
            <w:tcW w:w="2054" w:type="dxa"/>
            <w:shd w:val="clear" w:color="auto" w:fill="auto"/>
            <w:noWrap/>
            <w:vAlign w:val="center"/>
            <w:hideMark/>
          </w:tcPr>
          <w:p w14:paraId="1DBD0600" w14:textId="77777777" w:rsidR="00975981" w:rsidRPr="00E20480" w:rsidRDefault="002B5256"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975981" w:rsidRPr="00E20480">
              <w:rPr>
                <w:rFonts w:ascii="Verdana" w:hAnsi="Verdana" w:cs="Arial"/>
                <w:color w:val="000000"/>
                <w:sz w:val="14"/>
                <w:szCs w:val="14"/>
              </w:rPr>
              <w:t xml:space="preserve">753.549,00 </w:t>
            </w:r>
          </w:p>
        </w:tc>
      </w:tr>
      <w:tr w:rsidR="00975981" w:rsidRPr="00E20480" w14:paraId="165D951D" w14:textId="77777777" w:rsidTr="00EB584D">
        <w:trPr>
          <w:trHeight w:val="190"/>
        </w:trPr>
        <w:tc>
          <w:tcPr>
            <w:tcW w:w="2891" w:type="dxa"/>
            <w:shd w:val="clear" w:color="auto" w:fill="auto"/>
            <w:noWrap/>
            <w:vAlign w:val="center"/>
            <w:hideMark/>
          </w:tcPr>
          <w:p w14:paraId="328D5256"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MUN TIPA ESTAMP PRO CULTURA</w:t>
            </w:r>
          </w:p>
        </w:tc>
        <w:tc>
          <w:tcPr>
            <w:tcW w:w="1125" w:type="dxa"/>
            <w:shd w:val="clear" w:color="auto" w:fill="auto"/>
            <w:noWrap/>
            <w:vAlign w:val="center"/>
            <w:hideMark/>
          </w:tcPr>
          <w:p w14:paraId="729C8BE0"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800099187</w:t>
            </w:r>
          </w:p>
        </w:tc>
        <w:tc>
          <w:tcPr>
            <w:tcW w:w="1350" w:type="dxa"/>
            <w:shd w:val="clear" w:color="auto" w:fill="auto"/>
            <w:noWrap/>
            <w:vAlign w:val="center"/>
            <w:hideMark/>
          </w:tcPr>
          <w:p w14:paraId="7AAEFA05"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315860000423</w:t>
            </w:r>
          </w:p>
        </w:tc>
        <w:tc>
          <w:tcPr>
            <w:tcW w:w="2485" w:type="dxa"/>
            <w:shd w:val="clear" w:color="auto" w:fill="auto"/>
            <w:noWrap/>
            <w:vAlign w:val="center"/>
            <w:hideMark/>
          </w:tcPr>
          <w:p w14:paraId="25BA9684"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 xml:space="preserve">BANCO AGRARIO DE COLOMBIA S.A. </w:t>
            </w:r>
          </w:p>
        </w:tc>
        <w:tc>
          <w:tcPr>
            <w:tcW w:w="2054" w:type="dxa"/>
            <w:shd w:val="clear" w:color="auto" w:fill="auto"/>
            <w:noWrap/>
            <w:vAlign w:val="center"/>
            <w:hideMark/>
          </w:tcPr>
          <w:p w14:paraId="022D13CF" w14:textId="77777777" w:rsidR="00975981" w:rsidRPr="00E20480" w:rsidRDefault="002B5256"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975981" w:rsidRPr="00E20480">
              <w:rPr>
                <w:rFonts w:ascii="Verdana" w:hAnsi="Verdana" w:cs="Arial"/>
                <w:color w:val="000000"/>
                <w:sz w:val="14"/>
                <w:szCs w:val="14"/>
              </w:rPr>
              <w:t xml:space="preserve">1.204.800,00 </w:t>
            </w:r>
          </w:p>
        </w:tc>
      </w:tr>
      <w:tr w:rsidR="00975981" w:rsidRPr="00E20480" w14:paraId="6609A0A4" w14:textId="77777777" w:rsidTr="00EB584D">
        <w:trPr>
          <w:trHeight w:val="190"/>
        </w:trPr>
        <w:tc>
          <w:tcPr>
            <w:tcW w:w="2891" w:type="dxa"/>
            <w:shd w:val="clear" w:color="auto" w:fill="auto"/>
            <w:noWrap/>
            <w:vAlign w:val="center"/>
            <w:hideMark/>
          </w:tcPr>
          <w:p w14:paraId="1F2E33C2"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MPIO TIPA TASA PRO DEPORTE</w:t>
            </w:r>
          </w:p>
        </w:tc>
        <w:tc>
          <w:tcPr>
            <w:tcW w:w="1125" w:type="dxa"/>
            <w:shd w:val="clear" w:color="auto" w:fill="auto"/>
            <w:noWrap/>
            <w:vAlign w:val="center"/>
            <w:hideMark/>
          </w:tcPr>
          <w:p w14:paraId="4A846920"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800099187</w:t>
            </w:r>
          </w:p>
        </w:tc>
        <w:tc>
          <w:tcPr>
            <w:tcW w:w="1350" w:type="dxa"/>
            <w:shd w:val="clear" w:color="auto" w:fill="auto"/>
            <w:noWrap/>
            <w:vAlign w:val="center"/>
            <w:hideMark/>
          </w:tcPr>
          <w:p w14:paraId="54C1CDAF"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315860000431</w:t>
            </w:r>
          </w:p>
        </w:tc>
        <w:tc>
          <w:tcPr>
            <w:tcW w:w="2485" w:type="dxa"/>
            <w:shd w:val="clear" w:color="auto" w:fill="auto"/>
            <w:noWrap/>
            <w:vAlign w:val="center"/>
            <w:hideMark/>
          </w:tcPr>
          <w:p w14:paraId="29FCA358"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 xml:space="preserve">BANCO AGRARIO DE COLOMBIA S.A. </w:t>
            </w:r>
          </w:p>
        </w:tc>
        <w:tc>
          <w:tcPr>
            <w:tcW w:w="2054" w:type="dxa"/>
            <w:shd w:val="clear" w:color="auto" w:fill="auto"/>
            <w:noWrap/>
            <w:vAlign w:val="center"/>
            <w:hideMark/>
          </w:tcPr>
          <w:p w14:paraId="5C13289B" w14:textId="77777777" w:rsidR="00975981" w:rsidRPr="00E20480" w:rsidRDefault="00590374"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2B5256" w:rsidRPr="00E20480">
              <w:rPr>
                <w:rFonts w:ascii="Verdana" w:hAnsi="Verdana" w:cs="Arial"/>
                <w:color w:val="000000"/>
                <w:sz w:val="14"/>
                <w:szCs w:val="14"/>
              </w:rPr>
              <w:t>4</w:t>
            </w:r>
            <w:r w:rsidR="00975981" w:rsidRPr="00E20480">
              <w:rPr>
                <w:rFonts w:ascii="Verdana" w:hAnsi="Verdana" w:cs="Arial"/>
                <w:color w:val="000000"/>
                <w:sz w:val="14"/>
                <w:szCs w:val="14"/>
              </w:rPr>
              <w:t xml:space="preserve">1.506.000,00 </w:t>
            </w:r>
          </w:p>
        </w:tc>
      </w:tr>
      <w:tr w:rsidR="00975981" w:rsidRPr="00E20480" w14:paraId="323D313A" w14:textId="77777777" w:rsidTr="00EB584D">
        <w:trPr>
          <w:trHeight w:val="200"/>
        </w:trPr>
        <w:tc>
          <w:tcPr>
            <w:tcW w:w="2891" w:type="dxa"/>
            <w:shd w:val="clear" w:color="auto" w:fill="auto"/>
            <w:noWrap/>
            <w:vAlign w:val="center"/>
            <w:hideMark/>
          </w:tcPr>
          <w:p w14:paraId="1A64A7B8"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lastRenderedPageBreak/>
              <w:t>MUN TIPACOQUE ESTAMP AM</w:t>
            </w:r>
          </w:p>
        </w:tc>
        <w:tc>
          <w:tcPr>
            <w:tcW w:w="1125" w:type="dxa"/>
            <w:shd w:val="clear" w:color="auto" w:fill="auto"/>
            <w:noWrap/>
            <w:vAlign w:val="center"/>
            <w:hideMark/>
          </w:tcPr>
          <w:p w14:paraId="22830627"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800099187</w:t>
            </w:r>
          </w:p>
        </w:tc>
        <w:tc>
          <w:tcPr>
            <w:tcW w:w="1350" w:type="dxa"/>
            <w:shd w:val="clear" w:color="auto" w:fill="auto"/>
            <w:noWrap/>
            <w:vAlign w:val="center"/>
            <w:hideMark/>
          </w:tcPr>
          <w:p w14:paraId="178FC483"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315860000449</w:t>
            </w:r>
          </w:p>
        </w:tc>
        <w:tc>
          <w:tcPr>
            <w:tcW w:w="2485" w:type="dxa"/>
            <w:shd w:val="clear" w:color="auto" w:fill="auto"/>
            <w:noWrap/>
            <w:vAlign w:val="center"/>
            <w:hideMark/>
          </w:tcPr>
          <w:p w14:paraId="01728DDD" w14:textId="77777777" w:rsidR="00975981" w:rsidRPr="00E20480" w:rsidRDefault="00975981" w:rsidP="00957167">
            <w:pPr>
              <w:contextualSpacing/>
              <w:rPr>
                <w:rFonts w:ascii="Verdana" w:hAnsi="Verdana" w:cs="Arial"/>
                <w:color w:val="000000"/>
                <w:sz w:val="12"/>
                <w:szCs w:val="12"/>
              </w:rPr>
            </w:pPr>
            <w:r w:rsidRPr="00E20480">
              <w:rPr>
                <w:rFonts w:ascii="Verdana" w:hAnsi="Verdana" w:cs="Arial"/>
                <w:color w:val="000000"/>
                <w:sz w:val="12"/>
                <w:szCs w:val="12"/>
              </w:rPr>
              <w:t xml:space="preserve">BANCO AGRARIO DE COLOMBIA S.A. </w:t>
            </w:r>
          </w:p>
        </w:tc>
        <w:tc>
          <w:tcPr>
            <w:tcW w:w="2054" w:type="dxa"/>
            <w:shd w:val="clear" w:color="auto" w:fill="auto"/>
            <w:noWrap/>
            <w:vAlign w:val="center"/>
            <w:hideMark/>
          </w:tcPr>
          <w:p w14:paraId="22B91A93" w14:textId="77777777" w:rsidR="00975981" w:rsidRPr="00E20480" w:rsidRDefault="002B5256" w:rsidP="00957167">
            <w:pPr>
              <w:contextualSpacing/>
              <w:jc w:val="right"/>
              <w:rPr>
                <w:rFonts w:ascii="Verdana" w:hAnsi="Verdana" w:cs="Arial"/>
                <w:color w:val="000000"/>
                <w:sz w:val="14"/>
                <w:szCs w:val="14"/>
              </w:rPr>
            </w:pPr>
            <w:r w:rsidRPr="00E20480">
              <w:rPr>
                <w:rFonts w:ascii="Verdana" w:hAnsi="Verdana" w:cs="Arial"/>
                <w:color w:val="000000"/>
                <w:sz w:val="14"/>
                <w:szCs w:val="14"/>
              </w:rPr>
              <w:t>$</w:t>
            </w:r>
            <w:r w:rsidR="00975981" w:rsidRPr="00E20480">
              <w:rPr>
                <w:rFonts w:ascii="Verdana" w:hAnsi="Verdana" w:cs="Arial"/>
                <w:color w:val="000000"/>
                <w:sz w:val="14"/>
                <w:szCs w:val="14"/>
              </w:rPr>
              <w:t xml:space="preserve">2.409.693,00 </w:t>
            </w:r>
          </w:p>
        </w:tc>
      </w:tr>
      <w:tr w:rsidR="00975981" w:rsidRPr="00E20480" w14:paraId="761F599E" w14:textId="77777777" w:rsidTr="00EB584D">
        <w:trPr>
          <w:trHeight w:val="200"/>
        </w:trPr>
        <w:tc>
          <w:tcPr>
            <w:tcW w:w="2891" w:type="dxa"/>
            <w:shd w:val="clear" w:color="auto" w:fill="FFC000"/>
            <w:vAlign w:val="center"/>
            <w:hideMark/>
          </w:tcPr>
          <w:p w14:paraId="70964968"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Total Egresos</w:t>
            </w:r>
          </w:p>
        </w:tc>
        <w:tc>
          <w:tcPr>
            <w:tcW w:w="1125" w:type="dxa"/>
            <w:shd w:val="clear" w:color="auto" w:fill="FFC000"/>
            <w:vAlign w:val="center"/>
            <w:hideMark/>
          </w:tcPr>
          <w:p w14:paraId="508B2057"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1350" w:type="dxa"/>
            <w:shd w:val="clear" w:color="auto" w:fill="FFC000"/>
            <w:vAlign w:val="center"/>
            <w:hideMark/>
          </w:tcPr>
          <w:p w14:paraId="04648E17"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485" w:type="dxa"/>
            <w:shd w:val="clear" w:color="auto" w:fill="FFC000"/>
            <w:vAlign w:val="center"/>
            <w:hideMark/>
          </w:tcPr>
          <w:p w14:paraId="20ABABB9"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054" w:type="dxa"/>
            <w:shd w:val="clear" w:color="auto" w:fill="FFC000"/>
            <w:vAlign w:val="center"/>
            <w:hideMark/>
          </w:tcPr>
          <w:p w14:paraId="74E7A7DA" w14:textId="77777777" w:rsidR="00975981" w:rsidRPr="00E20480" w:rsidRDefault="00975981" w:rsidP="00957167">
            <w:pPr>
              <w:contextualSpacing/>
              <w:jc w:val="right"/>
              <w:rPr>
                <w:rFonts w:ascii="Verdana" w:hAnsi="Verdana" w:cs="Arial"/>
                <w:b/>
                <w:bCs/>
                <w:color w:val="000000"/>
                <w:sz w:val="14"/>
                <w:szCs w:val="14"/>
              </w:rPr>
            </w:pPr>
            <w:r w:rsidRPr="00E20480">
              <w:rPr>
                <w:rFonts w:ascii="Verdana" w:hAnsi="Verdana" w:cs="Arial"/>
                <w:b/>
                <w:bCs/>
                <w:color w:val="000000"/>
                <w:sz w:val="14"/>
                <w:szCs w:val="14"/>
              </w:rPr>
              <w:t xml:space="preserve">$71.688.372 </w:t>
            </w:r>
          </w:p>
        </w:tc>
      </w:tr>
      <w:tr w:rsidR="00975981" w:rsidRPr="00E20480" w14:paraId="14E1155B" w14:textId="77777777" w:rsidTr="00EB584D">
        <w:trPr>
          <w:trHeight w:val="200"/>
        </w:trPr>
        <w:tc>
          <w:tcPr>
            <w:tcW w:w="4016" w:type="dxa"/>
            <w:gridSpan w:val="2"/>
            <w:shd w:val="clear" w:color="FFFFFF" w:fill="FFFFFF"/>
            <w:vAlign w:val="center"/>
            <w:hideMark/>
          </w:tcPr>
          <w:p w14:paraId="2BBDF351" w14:textId="77777777" w:rsidR="00975981" w:rsidRPr="00E20480" w:rsidRDefault="00975981" w:rsidP="00957167">
            <w:pPr>
              <w:contextualSpacing/>
              <w:rPr>
                <w:rFonts w:ascii="Verdana" w:hAnsi="Verdana" w:cs="Arial"/>
                <w:color w:val="000000"/>
                <w:sz w:val="16"/>
                <w:szCs w:val="16"/>
              </w:rPr>
            </w:pPr>
            <w:r w:rsidRPr="00E20480">
              <w:rPr>
                <w:rFonts w:ascii="Verdana" w:hAnsi="Verdana" w:cs="Arial"/>
                <w:color w:val="000000"/>
                <w:sz w:val="16"/>
                <w:szCs w:val="16"/>
              </w:rPr>
              <w:t>Saldo Final (600) a 31/12/2022</w:t>
            </w:r>
          </w:p>
        </w:tc>
        <w:tc>
          <w:tcPr>
            <w:tcW w:w="1350" w:type="dxa"/>
            <w:shd w:val="clear" w:color="auto" w:fill="auto"/>
            <w:hideMark/>
          </w:tcPr>
          <w:p w14:paraId="312C3A13" w14:textId="77777777" w:rsidR="00975981" w:rsidRPr="00E20480" w:rsidRDefault="00975981" w:rsidP="00957167">
            <w:pPr>
              <w:contextualSpacing/>
              <w:rPr>
                <w:rFonts w:ascii="Verdana" w:hAnsi="Verdana" w:cs="Arial"/>
                <w:sz w:val="16"/>
                <w:szCs w:val="16"/>
              </w:rPr>
            </w:pPr>
            <w:r w:rsidRPr="00E20480">
              <w:rPr>
                <w:rFonts w:ascii="Verdana" w:hAnsi="Verdana" w:cs="Arial"/>
                <w:sz w:val="16"/>
                <w:szCs w:val="16"/>
              </w:rPr>
              <w:t> </w:t>
            </w:r>
          </w:p>
        </w:tc>
        <w:tc>
          <w:tcPr>
            <w:tcW w:w="2485" w:type="dxa"/>
            <w:shd w:val="clear" w:color="FFFFFF" w:fill="FFFFFF"/>
            <w:vAlign w:val="center"/>
            <w:hideMark/>
          </w:tcPr>
          <w:p w14:paraId="08BCC7F8" w14:textId="77777777" w:rsidR="00975981" w:rsidRPr="00E20480" w:rsidRDefault="00975981" w:rsidP="00957167">
            <w:pPr>
              <w:contextualSpacing/>
              <w:jc w:val="right"/>
              <w:rPr>
                <w:rFonts w:ascii="Verdana" w:hAnsi="Verdana" w:cs="Arial"/>
                <w:color w:val="000000"/>
                <w:sz w:val="16"/>
                <w:szCs w:val="16"/>
              </w:rPr>
            </w:pPr>
            <w:r w:rsidRPr="00E20480">
              <w:rPr>
                <w:rFonts w:ascii="Verdana" w:hAnsi="Verdana" w:cs="Arial"/>
                <w:color w:val="000000"/>
                <w:sz w:val="16"/>
                <w:szCs w:val="16"/>
              </w:rPr>
              <w:t>1</w:t>
            </w:r>
          </w:p>
        </w:tc>
        <w:tc>
          <w:tcPr>
            <w:tcW w:w="2054" w:type="dxa"/>
            <w:shd w:val="clear" w:color="FFFFFF" w:fill="FFFFFF"/>
            <w:vAlign w:val="center"/>
            <w:hideMark/>
          </w:tcPr>
          <w:p w14:paraId="4D501922" w14:textId="77777777" w:rsidR="00975981" w:rsidRPr="00E20480" w:rsidRDefault="00975981" w:rsidP="00957167">
            <w:pPr>
              <w:contextualSpacing/>
              <w:jc w:val="right"/>
              <w:rPr>
                <w:rFonts w:ascii="Verdana" w:hAnsi="Verdana" w:cs="Arial"/>
                <w:color w:val="000000"/>
                <w:sz w:val="14"/>
                <w:szCs w:val="14"/>
              </w:rPr>
            </w:pPr>
            <w:r w:rsidRPr="00E20480">
              <w:rPr>
                <w:rFonts w:ascii="Verdana" w:hAnsi="Verdana" w:cs="Arial"/>
                <w:color w:val="000000"/>
                <w:sz w:val="14"/>
                <w:szCs w:val="14"/>
              </w:rPr>
              <w:t>$23.044.087,25</w:t>
            </w:r>
          </w:p>
        </w:tc>
      </w:tr>
      <w:tr w:rsidR="00975981" w:rsidRPr="00E20480" w14:paraId="326B6939" w14:textId="77777777" w:rsidTr="00EB584D">
        <w:trPr>
          <w:trHeight w:val="200"/>
        </w:trPr>
        <w:tc>
          <w:tcPr>
            <w:tcW w:w="2891" w:type="dxa"/>
            <w:shd w:val="clear" w:color="auto" w:fill="FFC000"/>
            <w:vAlign w:val="center"/>
            <w:hideMark/>
          </w:tcPr>
          <w:p w14:paraId="19FCFC08"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Ingresos - Egresos</w:t>
            </w:r>
          </w:p>
        </w:tc>
        <w:tc>
          <w:tcPr>
            <w:tcW w:w="1125" w:type="dxa"/>
            <w:shd w:val="clear" w:color="auto" w:fill="FFC000"/>
            <w:vAlign w:val="center"/>
            <w:hideMark/>
          </w:tcPr>
          <w:p w14:paraId="195D8CAF"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1350" w:type="dxa"/>
            <w:shd w:val="clear" w:color="auto" w:fill="FFC000"/>
            <w:vAlign w:val="center"/>
            <w:hideMark/>
          </w:tcPr>
          <w:p w14:paraId="34EADDE2" w14:textId="77777777" w:rsidR="00975981" w:rsidRPr="00E20480" w:rsidRDefault="00975981" w:rsidP="00957167">
            <w:pPr>
              <w:contextualSpacing/>
              <w:rPr>
                <w:rFonts w:ascii="Verdana" w:hAnsi="Verdana" w:cs="Arial"/>
                <w:b/>
                <w:bCs/>
                <w:color w:val="000000"/>
                <w:sz w:val="16"/>
                <w:szCs w:val="16"/>
              </w:rPr>
            </w:pPr>
            <w:r w:rsidRPr="00E20480">
              <w:rPr>
                <w:rFonts w:ascii="Verdana" w:hAnsi="Verdana" w:cs="Arial"/>
                <w:b/>
                <w:bCs/>
                <w:color w:val="000000"/>
                <w:sz w:val="16"/>
                <w:szCs w:val="16"/>
              </w:rPr>
              <w:t> </w:t>
            </w:r>
          </w:p>
        </w:tc>
        <w:tc>
          <w:tcPr>
            <w:tcW w:w="2485" w:type="dxa"/>
            <w:shd w:val="clear" w:color="auto" w:fill="FFC000"/>
            <w:vAlign w:val="center"/>
            <w:hideMark/>
          </w:tcPr>
          <w:p w14:paraId="314EE571" w14:textId="77777777" w:rsidR="00975981" w:rsidRPr="00E20480" w:rsidRDefault="00975981" w:rsidP="00957167">
            <w:pPr>
              <w:contextualSpacing/>
              <w:jc w:val="right"/>
              <w:rPr>
                <w:rFonts w:ascii="Verdana" w:hAnsi="Verdana" w:cs="Arial"/>
                <w:b/>
                <w:bCs/>
                <w:color w:val="000000"/>
                <w:sz w:val="16"/>
                <w:szCs w:val="16"/>
              </w:rPr>
            </w:pPr>
            <w:r w:rsidRPr="00E20480">
              <w:rPr>
                <w:rFonts w:ascii="Verdana" w:hAnsi="Verdana" w:cs="Arial"/>
                <w:b/>
                <w:bCs/>
                <w:color w:val="000000"/>
                <w:sz w:val="16"/>
                <w:szCs w:val="16"/>
              </w:rPr>
              <w:t>0</w:t>
            </w:r>
          </w:p>
        </w:tc>
        <w:tc>
          <w:tcPr>
            <w:tcW w:w="2054" w:type="dxa"/>
            <w:shd w:val="clear" w:color="auto" w:fill="FFC000"/>
            <w:vAlign w:val="center"/>
            <w:hideMark/>
          </w:tcPr>
          <w:p w14:paraId="3AC4FEB0" w14:textId="77777777" w:rsidR="00975981" w:rsidRPr="00E20480" w:rsidRDefault="00975981" w:rsidP="00957167">
            <w:pPr>
              <w:contextualSpacing/>
              <w:jc w:val="right"/>
              <w:rPr>
                <w:rFonts w:ascii="Verdana" w:hAnsi="Verdana" w:cs="Arial"/>
                <w:b/>
                <w:bCs/>
                <w:color w:val="000000"/>
                <w:sz w:val="14"/>
                <w:szCs w:val="14"/>
              </w:rPr>
            </w:pPr>
            <w:r w:rsidRPr="00E20480">
              <w:rPr>
                <w:rFonts w:ascii="Verdana" w:hAnsi="Verdana" w:cs="Arial"/>
                <w:b/>
                <w:bCs/>
                <w:color w:val="000000"/>
                <w:sz w:val="14"/>
                <w:szCs w:val="14"/>
              </w:rPr>
              <w:t xml:space="preserve">$23.044.087 </w:t>
            </w:r>
          </w:p>
        </w:tc>
      </w:tr>
    </w:tbl>
    <w:p w14:paraId="5DB08DE4" w14:textId="77777777" w:rsidR="002B5256" w:rsidRPr="000331DB" w:rsidRDefault="002B5256" w:rsidP="00957167">
      <w:pPr>
        <w:pStyle w:val="NormalWeb"/>
        <w:spacing w:after="165"/>
        <w:contextualSpacing/>
        <w:jc w:val="center"/>
        <w:rPr>
          <w:rFonts w:ascii="Verdana" w:hAnsi="Verdana"/>
          <w:sz w:val="22"/>
          <w:szCs w:val="22"/>
          <w:lang w:val="es-CO"/>
        </w:rPr>
      </w:pPr>
      <w:r w:rsidRPr="000331DB">
        <w:rPr>
          <w:rFonts w:ascii="Verdana" w:hAnsi="Verdana" w:cs="Arial"/>
          <w:b/>
          <w:bCs/>
          <w:color w:val="000000"/>
          <w:sz w:val="16"/>
          <w:szCs w:val="16"/>
          <w:lang w:val="es-CO"/>
        </w:rPr>
        <w:t xml:space="preserve">Fuente: </w:t>
      </w:r>
      <w:r w:rsidRPr="000331DB">
        <w:rPr>
          <w:rFonts w:ascii="Verdana" w:hAnsi="Verdana" w:cs="Arial"/>
          <w:color w:val="000000"/>
          <w:sz w:val="16"/>
          <w:szCs w:val="16"/>
          <w:lang w:val="es-CO"/>
        </w:rPr>
        <w:t>DAF,</w:t>
      </w:r>
      <w:r w:rsidRPr="000331DB">
        <w:rPr>
          <w:rFonts w:ascii="Verdana" w:hAnsi="Verdana" w:cs="Arial"/>
          <w:b/>
          <w:bCs/>
          <w:color w:val="000000"/>
          <w:sz w:val="16"/>
          <w:szCs w:val="16"/>
          <w:lang w:val="es-CO"/>
        </w:rPr>
        <w:t xml:space="preserve"> </w:t>
      </w:r>
      <w:r w:rsidRPr="000331DB">
        <w:rPr>
          <w:rFonts w:ascii="Verdana" w:hAnsi="Verdana" w:cs="Arial"/>
          <w:color w:val="000000"/>
          <w:sz w:val="16"/>
          <w:szCs w:val="16"/>
          <w:lang w:val="es-CO"/>
        </w:rPr>
        <w:t>Informe de Cuentas Maestras del Municipio de Tipacoque</w:t>
      </w:r>
      <w:r w:rsidR="00590374" w:rsidRPr="000331DB">
        <w:rPr>
          <w:rFonts w:ascii="Verdana" w:hAnsi="Verdana" w:cs="Arial"/>
          <w:color w:val="000000"/>
          <w:sz w:val="16"/>
          <w:szCs w:val="16"/>
          <w:lang w:val="es-CO"/>
        </w:rPr>
        <w:t xml:space="preserve"> </w:t>
      </w:r>
      <w:r w:rsidRPr="000331DB">
        <w:rPr>
          <w:rFonts w:ascii="Verdana" w:hAnsi="Verdana" w:cs="Arial"/>
          <w:color w:val="000000"/>
          <w:sz w:val="16"/>
          <w:szCs w:val="16"/>
          <w:lang w:val="es-CO"/>
        </w:rPr>
        <w:t>-</w:t>
      </w:r>
      <w:r w:rsidR="00590374" w:rsidRPr="000331DB">
        <w:rPr>
          <w:rFonts w:ascii="Verdana" w:hAnsi="Verdana" w:cs="Arial"/>
          <w:color w:val="000000"/>
          <w:sz w:val="16"/>
          <w:szCs w:val="16"/>
          <w:lang w:val="es-CO"/>
        </w:rPr>
        <w:t xml:space="preserve"> </w:t>
      </w:r>
      <w:r w:rsidRPr="000331DB">
        <w:rPr>
          <w:rFonts w:ascii="Verdana" w:hAnsi="Verdana" w:cs="Arial"/>
          <w:color w:val="000000"/>
          <w:sz w:val="16"/>
          <w:szCs w:val="16"/>
          <w:lang w:val="es-CO"/>
        </w:rPr>
        <w:t>Boyacá.</w:t>
      </w:r>
    </w:p>
    <w:p w14:paraId="59404A07" w14:textId="77777777" w:rsidR="002B5256" w:rsidRPr="000331DB" w:rsidRDefault="002B5256" w:rsidP="00957167">
      <w:pPr>
        <w:pStyle w:val="NormalWeb"/>
        <w:spacing w:after="165"/>
        <w:contextualSpacing/>
        <w:jc w:val="both"/>
        <w:rPr>
          <w:rFonts w:ascii="Verdana" w:hAnsi="Verdana"/>
          <w:sz w:val="22"/>
          <w:szCs w:val="22"/>
          <w:lang w:val="es-CO"/>
        </w:rPr>
      </w:pPr>
    </w:p>
    <w:p w14:paraId="1264E575" w14:textId="77777777" w:rsidR="00C337C9" w:rsidRPr="000331DB"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De acuerdo con la información que reposa en esta Dirección para la Cuenta Maestra de Ahorros No. 576478374 del Banco de Bogotá para la Asignación para la Atención Integral a la Primera Infancia del Municipio de Tipacoque</w:t>
      </w:r>
      <w:r w:rsidR="00590374" w:rsidRPr="000331DB">
        <w:rPr>
          <w:rFonts w:ascii="Verdana" w:hAnsi="Verdana"/>
          <w:sz w:val="22"/>
          <w:szCs w:val="22"/>
          <w:lang w:val="es-CO"/>
        </w:rPr>
        <w:t xml:space="preserve"> </w:t>
      </w:r>
      <w:r w:rsidRPr="000331DB">
        <w:rPr>
          <w:rFonts w:ascii="Verdana" w:hAnsi="Verdana"/>
          <w:sz w:val="22"/>
          <w:szCs w:val="22"/>
          <w:lang w:val="es-CO"/>
        </w:rPr>
        <w:t>- Boyacá para las fechas comprendidas del 1 de julio de 2019 al 31 de diciembre de 2022, se encontró que el saldo final corresponde a $23.044.087,25.</w:t>
      </w:r>
    </w:p>
    <w:p w14:paraId="43C37718" w14:textId="77777777" w:rsidR="009F5F05" w:rsidRPr="000331DB" w:rsidRDefault="009F5F05" w:rsidP="00957167">
      <w:pPr>
        <w:pStyle w:val="NormalWeb"/>
        <w:spacing w:after="165"/>
        <w:contextualSpacing/>
        <w:jc w:val="both"/>
        <w:rPr>
          <w:rFonts w:ascii="Verdana" w:hAnsi="Verdana" w:cs="Segoe UI"/>
          <w:sz w:val="22"/>
          <w:szCs w:val="22"/>
          <w:lang w:val="es-CO"/>
        </w:rPr>
      </w:pPr>
    </w:p>
    <w:p w14:paraId="3CBCB966" w14:textId="77777777" w:rsidR="00C337C9" w:rsidRPr="000331DB"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 xml:space="preserve">Frente a la información de los ingresos para el periodo consultado se evidencian cuarenta y dos (42) operaciones por el tipo de movimiento 110 </w:t>
      </w:r>
      <w:r w:rsidRPr="000331DB">
        <w:rPr>
          <w:rFonts w:ascii="Verdana" w:hAnsi="Verdana"/>
          <w:i/>
          <w:iCs/>
          <w:sz w:val="22"/>
          <w:szCs w:val="22"/>
          <w:lang w:val="es-CO"/>
        </w:rPr>
        <w:t>“Ingresos por Rendimientos financieros”</w:t>
      </w:r>
      <w:r w:rsidRPr="000331DB">
        <w:rPr>
          <w:rFonts w:ascii="Verdana" w:hAnsi="Verdana"/>
          <w:sz w:val="22"/>
          <w:szCs w:val="22"/>
          <w:lang w:val="es-CO"/>
        </w:rPr>
        <w:t xml:space="preserve"> por un valor total de $583.751,</w:t>
      </w:r>
      <w:r w:rsidRPr="000331DB">
        <w:rPr>
          <w:rFonts w:ascii="Verdana" w:hAnsi="Verdana" w:cs="Calibri"/>
          <w:sz w:val="22"/>
          <w:szCs w:val="22"/>
          <w:lang w:val="es-CO"/>
        </w:rPr>
        <w:t xml:space="preserve"> </w:t>
      </w:r>
      <w:r w:rsidRPr="000331DB">
        <w:rPr>
          <w:rFonts w:ascii="Verdana" w:hAnsi="Verdana"/>
          <w:sz w:val="22"/>
          <w:szCs w:val="22"/>
          <w:lang w:val="es-CO"/>
        </w:rPr>
        <w:t>ingresos que se encuentran autorizados teniendo en cuenta lo establecido en el literal c</w:t>
      </w:r>
      <w:r w:rsidR="00590374" w:rsidRPr="000331DB">
        <w:rPr>
          <w:rFonts w:ascii="Verdana" w:hAnsi="Verdana"/>
          <w:sz w:val="22"/>
          <w:szCs w:val="22"/>
          <w:lang w:val="es-CO"/>
        </w:rPr>
        <w:t>)</w:t>
      </w:r>
      <w:r w:rsidRPr="000331DB">
        <w:rPr>
          <w:rFonts w:ascii="Verdana" w:hAnsi="Verdana"/>
          <w:sz w:val="22"/>
          <w:szCs w:val="22"/>
          <w:lang w:val="es-CO"/>
        </w:rPr>
        <w:t xml:space="preserve"> del </w:t>
      </w:r>
      <w:r w:rsidR="00590374" w:rsidRPr="000331DB">
        <w:rPr>
          <w:rFonts w:ascii="Verdana" w:hAnsi="Verdana"/>
          <w:sz w:val="22"/>
          <w:szCs w:val="22"/>
          <w:lang w:val="es-CO"/>
        </w:rPr>
        <w:t>a</w:t>
      </w:r>
      <w:r w:rsidRPr="000331DB">
        <w:rPr>
          <w:rFonts w:ascii="Verdana" w:hAnsi="Verdana"/>
          <w:sz w:val="22"/>
          <w:szCs w:val="22"/>
          <w:lang w:val="es-CO"/>
        </w:rPr>
        <w:t xml:space="preserve">rtículo 6 </w:t>
      </w:r>
      <w:r w:rsidRPr="000331DB">
        <w:rPr>
          <w:rFonts w:ascii="Verdana" w:hAnsi="Verdana"/>
          <w:i/>
          <w:iCs/>
          <w:sz w:val="22"/>
          <w:szCs w:val="22"/>
          <w:lang w:val="es-CO"/>
        </w:rPr>
        <w:t>“Operaciones de crédito autorizadas”</w:t>
      </w:r>
      <w:r w:rsidRPr="000331DB">
        <w:rPr>
          <w:rFonts w:ascii="Verdana" w:hAnsi="Verdana"/>
          <w:sz w:val="22"/>
          <w:szCs w:val="22"/>
          <w:lang w:val="es-CO"/>
        </w:rPr>
        <w:t xml:space="preserve"> de la Resolución 4835 de 2015 y el reconocimiento de los mismos se encuentran dentro de los elementos mínimos indicados en el artículo 4 </w:t>
      </w:r>
      <w:r w:rsidRPr="000331DB">
        <w:rPr>
          <w:rFonts w:ascii="Verdana" w:hAnsi="Verdana"/>
          <w:i/>
          <w:iCs/>
          <w:sz w:val="22"/>
          <w:szCs w:val="22"/>
          <w:lang w:val="es-CO"/>
        </w:rPr>
        <w:t>“Convenio”</w:t>
      </w:r>
      <w:r w:rsidRPr="000331DB">
        <w:rPr>
          <w:rFonts w:ascii="Verdana" w:hAnsi="Verdana"/>
          <w:sz w:val="22"/>
          <w:szCs w:val="22"/>
          <w:lang w:val="es-CO"/>
        </w:rPr>
        <w:t xml:space="preserve"> de la mencionada </w:t>
      </w:r>
      <w:r w:rsidR="00590374" w:rsidRPr="000331DB">
        <w:rPr>
          <w:rFonts w:ascii="Verdana" w:hAnsi="Verdana"/>
          <w:sz w:val="22"/>
          <w:szCs w:val="22"/>
          <w:lang w:val="es-CO"/>
        </w:rPr>
        <w:t>R</w:t>
      </w:r>
      <w:r w:rsidRPr="000331DB">
        <w:rPr>
          <w:rFonts w:ascii="Verdana" w:hAnsi="Verdana"/>
          <w:sz w:val="22"/>
          <w:szCs w:val="22"/>
          <w:lang w:val="es-CO"/>
        </w:rPr>
        <w:t xml:space="preserve">esolución. Referente a los ingresos registrados por el tipo de movimiento 100 </w:t>
      </w:r>
      <w:r w:rsidRPr="000331DB">
        <w:rPr>
          <w:rFonts w:ascii="Verdana" w:hAnsi="Verdana"/>
          <w:i/>
          <w:iCs/>
          <w:sz w:val="22"/>
          <w:szCs w:val="22"/>
          <w:lang w:val="es-CO"/>
        </w:rPr>
        <w:t>“Ingresos”</w:t>
      </w:r>
      <w:r w:rsidRPr="000331DB">
        <w:rPr>
          <w:rFonts w:ascii="Verdana" w:hAnsi="Verdana"/>
          <w:sz w:val="22"/>
          <w:szCs w:val="22"/>
          <w:lang w:val="es-CO"/>
        </w:rPr>
        <w:t>, la cuenta no presenta este tipo de operaciones crédito para el periodo consultado.</w:t>
      </w:r>
    </w:p>
    <w:p w14:paraId="2F214430" w14:textId="77777777" w:rsidR="009F5F05" w:rsidRPr="000331DB" w:rsidRDefault="009F5F05" w:rsidP="00957167">
      <w:pPr>
        <w:pStyle w:val="NormalWeb"/>
        <w:spacing w:after="165"/>
        <w:contextualSpacing/>
        <w:jc w:val="both"/>
        <w:rPr>
          <w:rFonts w:ascii="Verdana" w:hAnsi="Verdana"/>
          <w:sz w:val="22"/>
          <w:szCs w:val="22"/>
          <w:lang w:val="es-CO"/>
        </w:rPr>
      </w:pPr>
    </w:p>
    <w:p w14:paraId="2A41BFE1" w14:textId="77777777" w:rsidR="00C337C9" w:rsidRPr="000331DB" w:rsidRDefault="00C337C9" w:rsidP="00957167">
      <w:pPr>
        <w:pStyle w:val="NormalWeb"/>
        <w:spacing w:after="165"/>
        <w:contextualSpacing/>
        <w:jc w:val="both"/>
        <w:rPr>
          <w:rFonts w:ascii="Verdana" w:hAnsi="Verdana"/>
          <w:sz w:val="22"/>
          <w:szCs w:val="22"/>
          <w:lang w:val="es-CO"/>
        </w:rPr>
      </w:pPr>
      <w:r w:rsidRPr="000331DB">
        <w:rPr>
          <w:rFonts w:ascii="Verdana" w:hAnsi="Verdana"/>
          <w:sz w:val="22"/>
          <w:szCs w:val="22"/>
          <w:lang w:val="es-CO"/>
        </w:rPr>
        <w:t xml:space="preserve">Ahora bien, frente a los egresos, evidenciaron operaciones débito a cinco (5) cuentas a titularidad del </w:t>
      </w:r>
      <w:r w:rsidR="00590374" w:rsidRPr="000331DB">
        <w:rPr>
          <w:rFonts w:ascii="Verdana" w:hAnsi="Verdana"/>
          <w:sz w:val="22"/>
          <w:szCs w:val="22"/>
          <w:lang w:val="es-CO"/>
        </w:rPr>
        <w:t>M</w:t>
      </w:r>
      <w:r w:rsidRPr="000331DB">
        <w:rPr>
          <w:rFonts w:ascii="Verdana" w:hAnsi="Verdana"/>
          <w:sz w:val="22"/>
          <w:szCs w:val="22"/>
          <w:lang w:val="es-CO"/>
        </w:rPr>
        <w:t>unicipio, sobre las cuales nos permitimos indicar lo siguiente:</w:t>
      </w:r>
    </w:p>
    <w:p w14:paraId="376AD76E" w14:textId="77777777" w:rsidR="009F5F05" w:rsidRPr="000331DB" w:rsidRDefault="009F5F05" w:rsidP="00957167">
      <w:pPr>
        <w:pStyle w:val="NormalWeb"/>
        <w:spacing w:after="165"/>
        <w:contextualSpacing/>
        <w:jc w:val="both"/>
        <w:rPr>
          <w:rFonts w:ascii="Verdana" w:hAnsi="Verdana"/>
          <w:sz w:val="22"/>
          <w:szCs w:val="22"/>
          <w:lang w:val="es-CO"/>
        </w:rPr>
      </w:pPr>
    </w:p>
    <w:p w14:paraId="18D775BF" w14:textId="77777777" w:rsidR="00C337C9" w:rsidRPr="000331DB" w:rsidRDefault="00C337C9" w:rsidP="00957167">
      <w:pPr>
        <w:pStyle w:val="NormalWeb"/>
        <w:numPr>
          <w:ilvl w:val="0"/>
          <w:numId w:val="33"/>
        </w:numPr>
        <w:spacing w:beforeAutospacing="0" w:after="165"/>
        <w:contextualSpacing/>
        <w:jc w:val="both"/>
        <w:rPr>
          <w:rFonts w:ascii="Verdana" w:hAnsi="Verdana"/>
          <w:sz w:val="22"/>
          <w:szCs w:val="22"/>
          <w:lang w:val="es-CO"/>
        </w:rPr>
      </w:pPr>
      <w:r w:rsidRPr="000331DB">
        <w:rPr>
          <w:rFonts w:ascii="Verdana" w:hAnsi="Verdana"/>
          <w:sz w:val="22"/>
          <w:szCs w:val="22"/>
          <w:lang w:val="es-CO"/>
        </w:rPr>
        <w:t xml:space="preserve">Frente a los egresos realizados a las cuentas No. 315860000423, No. 315860000431 y No. 315860000449 registradas como </w:t>
      </w:r>
      <w:r w:rsidRPr="000331DB">
        <w:rPr>
          <w:rFonts w:ascii="Verdana" w:hAnsi="Verdana"/>
          <w:i/>
          <w:iCs/>
          <w:sz w:val="22"/>
          <w:szCs w:val="22"/>
          <w:lang w:val="es-CO"/>
        </w:rPr>
        <w:t>“MUN TIPA ESTAMP PROCULTURA”</w:t>
      </w:r>
      <w:r w:rsidRPr="000331DB">
        <w:rPr>
          <w:rFonts w:ascii="Verdana" w:hAnsi="Verdana"/>
          <w:sz w:val="22"/>
          <w:szCs w:val="22"/>
          <w:lang w:val="es-CO"/>
        </w:rPr>
        <w:t xml:space="preserve">, </w:t>
      </w:r>
      <w:r w:rsidRPr="000331DB">
        <w:rPr>
          <w:rFonts w:ascii="Verdana" w:hAnsi="Verdana"/>
          <w:i/>
          <w:iCs/>
          <w:sz w:val="22"/>
          <w:szCs w:val="22"/>
          <w:lang w:val="es-CO"/>
        </w:rPr>
        <w:t>“MPIO TIPA TASA PRODEPORTE”</w:t>
      </w:r>
      <w:r w:rsidRPr="000331DB">
        <w:rPr>
          <w:rFonts w:ascii="Verdana" w:hAnsi="Verdana"/>
          <w:sz w:val="22"/>
          <w:szCs w:val="22"/>
          <w:lang w:val="es-CO"/>
        </w:rPr>
        <w:t xml:space="preserve"> y </w:t>
      </w:r>
      <w:r w:rsidRPr="000331DB">
        <w:rPr>
          <w:rFonts w:ascii="Verdana" w:hAnsi="Verdana"/>
          <w:i/>
          <w:iCs/>
          <w:sz w:val="22"/>
          <w:szCs w:val="22"/>
          <w:lang w:val="es-CO"/>
        </w:rPr>
        <w:t>“MUN TIPACOQUE ESTAMP AM”</w:t>
      </w:r>
      <w:r w:rsidRPr="000331DB">
        <w:rPr>
          <w:rFonts w:ascii="Verdana" w:hAnsi="Verdana"/>
          <w:sz w:val="22"/>
          <w:szCs w:val="22"/>
          <w:lang w:val="es-CO"/>
        </w:rPr>
        <w:t xml:space="preserve"> respectivamente</w:t>
      </w:r>
      <w:r w:rsidR="00590374" w:rsidRPr="000331DB">
        <w:rPr>
          <w:rFonts w:ascii="Verdana" w:hAnsi="Verdana"/>
          <w:sz w:val="22"/>
          <w:szCs w:val="22"/>
          <w:lang w:val="es-CO"/>
        </w:rPr>
        <w:t>;</w:t>
      </w:r>
      <w:r w:rsidRPr="000331DB">
        <w:rPr>
          <w:rFonts w:ascii="Verdana" w:hAnsi="Verdana"/>
          <w:sz w:val="22"/>
          <w:szCs w:val="22"/>
          <w:lang w:val="es-CO"/>
        </w:rPr>
        <w:t xml:space="preserve"> es importante indicar que al ser cuentas para el pago de estampillas y tasas municipales, cada una de estas debe registrarse con la nomenclatura correspondiente para </w:t>
      </w:r>
      <w:r w:rsidR="00590374" w:rsidRPr="000331DB">
        <w:rPr>
          <w:rFonts w:ascii="Verdana" w:hAnsi="Verdana"/>
          <w:sz w:val="22"/>
          <w:szCs w:val="22"/>
          <w:lang w:val="es-CO"/>
        </w:rPr>
        <w:t xml:space="preserve">su </w:t>
      </w:r>
      <w:r w:rsidRPr="000331DB">
        <w:rPr>
          <w:rFonts w:ascii="Verdana" w:hAnsi="Verdana"/>
          <w:sz w:val="22"/>
          <w:szCs w:val="22"/>
          <w:lang w:val="es-CO"/>
        </w:rPr>
        <w:t>plena identificación. En este sentido, estas cuentas deberían registrarse como beneficiarias de la Cuenta Maestra, así:</w:t>
      </w:r>
    </w:p>
    <w:p w14:paraId="1CCCF19D" w14:textId="77777777" w:rsidR="00590374" w:rsidRPr="000331DB" w:rsidRDefault="00C337C9" w:rsidP="00957167">
      <w:pPr>
        <w:pStyle w:val="NormalWeb"/>
        <w:spacing w:beforeAutospacing="0" w:after="165"/>
        <w:contextualSpacing/>
        <w:jc w:val="center"/>
        <w:rPr>
          <w:rFonts w:ascii="Verdana" w:hAnsi="Verdana"/>
          <w:b/>
          <w:bCs/>
          <w:sz w:val="20"/>
          <w:szCs w:val="20"/>
          <w:lang w:val="es-CO"/>
        </w:rPr>
      </w:pPr>
      <w:r w:rsidRPr="000331DB">
        <w:rPr>
          <w:rFonts w:ascii="Verdana" w:hAnsi="Verdana"/>
          <w:b/>
          <w:bCs/>
          <w:sz w:val="20"/>
          <w:szCs w:val="20"/>
          <w:lang w:val="es-CO"/>
        </w:rPr>
        <w:t>Cuadro 2:</w:t>
      </w:r>
    </w:p>
    <w:p w14:paraId="7D5DC39C" w14:textId="77777777" w:rsidR="00C337C9" w:rsidRPr="000331DB" w:rsidRDefault="00C337C9" w:rsidP="00957167">
      <w:pPr>
        <w:pStyle w:val="NormalWeb"/>
        <w:spacing w:beforeAutospacing="0" w:after="165"/>
        <w:contextualSpacing/>
        <w:jc w:val="center"/>
        <w:rPr>
          <w:rFonts w:ascii="Verdana" w:hAnsi="Verdana"/>
          <w:sz w:val="20"/>
          <w:szCs w:val="20"/>
          <w:lang w:val="es-CO"/>
        </w:rPr>
      </w:pPr>
      <w:r w:rsidRPr="000331DB">
        <w:rPr>
          <w:rFonts w:ascii="Verdana" w:hAnsi="Verdana"/>
          <w:sz w:val="20"/>
          <w:szCs w:val="20"/>
          <w:lang w:val="es-CO"/>
        </w:rPr>
        <w:t>Relación Registro Cuentas Beneficiarias de Cuenta Maestra:</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4722"/>
      </w:tblGrid>
      <w:tr w:rsidR="00C337C9" w:rsidRPr="00E20480" w14:paraId="765EEE5A" w14:textId="77777777" w:rsidTr="00EB584D">
        <w:trPr>
          <w:trHeight w:val="256"/>
          <w:jc w:val="center"/>
        </w:trPr>
        <w:tc>
          <w:tcPr>
            <w:tcW w:w="4106"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112644FD" w14:textId="77777777" w:rsidR="00C337C9" w:rsidRPr="00E20480" w:rsidRDefault="00C337C9" w:rsidP="00957167">
            <w:pPr>
              <w:contextualSpacing/>
              <w:jc w:val="center"/>
              <w:rPr>
                <w:rFonts w:ascii="Verdana" w:hAnsi="Verdana" w:cs="Calibri"/>
                <w:b/>
                <w:bCs/>
                <w:color w:val="000000"/>
                <w:kern w:val="2"/>
                <w:sz w:val="12"/>
                <w:szCs w:val="12"/>
              </w:rPr>
            </w:pPr>
            <w:r w:rsidRPr="00E20480">
              <w:rPr>
                <w:rFonts w:ascii="Verdana" w:hAnsi="Verdana" w:cs="Calibri"/>
                <w:b/>
                <w:bCs/>
                <w:color w:val="000000"/>
                <w:kern w:val="2"/>
                <w:sz w:val="12"/>
                <w:szCs w:val="12"/>
              </w:rPr>
              <w:t>REGISTRO MUNICIPIO</w:t>
            </w:r>
          </w:p>
        </w:tc>
        <w:tc>
          <w:tcPr>
            <w:tcW w:w="4722" w:type="dxa"/>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04316792" w14:textId="77777777" w:rsidR="00C337C9" w:rsidRPr="00E20480" w:rsidRDefault="00C337C9" w:rsidP="00957167">
            <w:pPr>
              <w:contextualSpacing/>
              <w:jc w:val="center"/>
              <w:rPr>
                <w:rFonts w:ascii="Verdana" w:hAnsi="Verdana" w:cs="Calibri"/>
                <w:b/>
                <w:bCs/>
                <w:color w:val="000000"/>
                <w:kern w:val="2"/>
                <w:sz w:val="12"/>
                <w:szCs w:val="12"/>
              </w:rPr>
            </w:pPr>
            <w:r w:rsidRPr="00E20480">
              <w:rPr>
                <w:rFonts w:ascii="Verdana" w:hAnsi="Verdana" w:cs="Calibri"/>
                <w:b/>
                <w:bCs/>
                <w:color w:val="000000"/>
                <w:kern w:val="2"/>
                <w:sz w:val="12"/>
                <w:szCs w:val="12"/>
              </w:rPr>
              <w:t>REGISTRO CORRECTO</w:t>
            </w:r>
          </w:p>
        </w:tc>
      </w:tr>
      <w:tr w:rsidR="00C337C9" w:rsidRPr="00E20480" w14:paraId="34327A9E" w14:textId="77777777" w:rsidTr="00EB584D">
        <w:trPr>
          <w:trHeight w:val="278"/>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AFA3E"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MUN TIPA ESTAMP PRO CULTURA</w:t>
            </w:r>
          </w:p>
        </w:tc>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EE6A0"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MUNICIPIO DE TIPACOQUE ESTAMPILLA PROCULTURA</w:t>
            </w:r>
          </w:p>
        </w:tc>
      </w:tr>
      <w:tr w:rsidR="00C337C9" w:rsidRPr="00E20480" w14:paraId="475A3022" w14:textId="77777777" w:rsidTr="00EB584D">
        <w:trPr>
          <w:trHeight w:val="236"/>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C7DB"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MPIO TIPA TASA PRO DEPORTE</w:t>
            </w:r>
          </w:p>
        </w:tc>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DE8D6"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MUNICIPIO DE TIPACOQUE TASA PRO DEPORTE</w:t>
            </w:r>
          </w:p>
        </w:tc>
      </w:tr>
      <w:tr w:rsidR="00C337C9" w:rsidRPr="00E20480" w14:paraId="1B553C30" w14:textId="77777777" w:rsidTr="00EB584D">
        <w:trPr>
          <w:trHeight w:val="314"/>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572BF"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MUN TIPACOQUE ESTAMP AM</w:t>
            </w:r>
          </w:p>
        </w:tc>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006E5" w14:textId="77777777" w:rsidR="00C337C9" w:rsidRPr="00E20480" w:rsidRDefault="00C337C9" w:rsidP="00957167">
            <w:pPr>
              <w:contextualSpacing/>
              <w:rPr>
                <w:rFonts w:ascii="Verdana" w:hAnsi="Verdana" w:cs="Calibri"/>
                <w:color w:val="000000"/>
                <w:kern w:val="2"/>
                <w:sz w:val="12"/>
                <w:szCs w:val="12"/>
              </w:rPr>
            </w:pPr>
            <w:r w:rsidRPr="00E20480">
              <w:rPr>
                <w:rFonts w:ascii="Verdana" w:hAnsi="Verdana" w:cs="Calibri"/>
                <w:color w:val="000000"/>
                <w:kern w:val="2"/>
                <w:sz w:val="12"/>
                <w:szCs w:val="12"/>
              </w:rPr>
              <w:t xml:space="preserve">MUNICIPIO DE TIPACOQUE ESTAMPILLA ADULTO MAYOR </w:t>
            </w:r>
          </w:p>
        </w:tc>
      </w:tr>
    </w:tbl>
    <w:p w14:paraId="2FF2AB5F" w14:textId="77777777" w:rsidR="009F5F05" w:rsidRPr="00E20480" w:rsidRDefault="009F5F05" w:rsidP="00957167">
      <w:pPr>
        <w:spacing w:before="100" w:beforeAutospacing="1" w:after="165"/>
        <w:ind w:left="720"/>
        <w:contextualSpacing/>
        <w:jc w:val="both"/>
        <w:rPr>
          <w:rFonts w:ascii="Verdana" w:hAnsi="Verdana"/>
          <w:sz w:val="22"/>
          <w:szCs w:val="22"/>
        </w:rPr>
      </w:pPr>
    </w:p>
    <w:p w14:paraId="0BA51C41" w14:textId="77777777" w:rsidR="00C337C9" w:rsidRPr="00E20480" w:rsidRDefault="00C337C9" w:rsidP="00957167">
      <w:pPr>
        <w:numPr>
          <w:ilvl w:val="0"/>
          <w:numId w:val="33"/>
        </w:numPr>
        <w:spacing w:before="100" w:beforeAutospacing="1" w:after="165"/>
        <w:contextualSpacing/>
        <w:jc w:val="both"/>
        <w:rPr>
          <w:rFonts w:ascii="Verdana" w:hAnsi="Verdana"/>
          <w:sz w:val="22"/>
          <w:szCs w:val="22"/>
        </w:rPr>
      </w:pPr>
      <w:r w:rsidRPr="00E20480">
        <w:rPr>
          <w:rFonts w:ascii="Verdana" w:hAnsi="Verdana"/>
          <w:sz w:val="22"/>
          <w:szCs w:val="22"/>
        </w:rPr>
        <w:t xml:space="preserve">Frente a los egresos realizados a la cuenta No. 15860003167 registrada como </w:t>
      </w:r>
      <w:r w:rsidRPr="00E20480">
        <w:rPr>
          <w:rFonts w:ascii="Verdana" w:hAnsi="Verdana"/>
          <w:i/>
          <w:iCs/>
          <w:sz w:val="22"/>
          <w:szCs w:val="22"/>
        </w:rPr>
        <w:t xml:space="preserve">“MUN TIPACOQUE RECURSOS PROPIOS”, </w:t>
      </w:r>
      <w:r w:rsidRPr="00E20480">
        <w:rPr>
          <w:rFonts w:ascii="Verdana" w:hAnsi="Verdana"/>
          <w:sz w:val="22"/>
          <w:szCs w:val="22"/>
        </w:rPr>
        <w:t xml:space="preserve">se sugiere verificar con el </w:t>
      </w:r>
      <w:r w:rsidR="00C401A9" w:rsidRPr="00E20480">
        <w:rPr>
          <w:rFonts w:ascii="Verdana" w:hAnsi="Verdana"/>
          <w:sz w:val="22"/>
          <w:szCs w:val="22"/>
        </w:rPr>
        <w:t>M</w:t>
      </w:r>
      <w:r w:rsidRPr="00E20480">
        <w:rPr>
          <w:rFonts w:ascii="Verdana" w:hAnsi="Verdana"/>
          <w:sz w:val="22"/>
          <w:szCs w:val="22"/>
        </w:rPr>
        <w:t xml:space="preserve">unicipio respecto a estos traslados y el porqué de los mismos, toda vez que la Unidad de Caja con recursos del Sistema General de Participaciones no se encuentra </w:t>
      </w:r>
      <w:r w:rsidRPr="00E20480">
        <w:rPr>
          <w:rFonts w:ascii="Verdana" w:hAnsi="Verdana"/>
          <w:sz w:val="22"/>
          <w:szCs w:val="22"/>
        </w:rPr>
        <w:lastRenderedPageBreak/>
        <w:t>permitido por la ley, y teniendo en cuenta el registro de la cuenta podría tratarse de esta situación.</w:t>
      </w:r>
    </w:p>
    <w:p w14:paraId="58399AB1" w14:textId="77777777" w:rsidR="00C401A9" w:rsidRPr="00E20480" w:rsidRDefault="00C401A9" w:rsidP="00957167">
      <w:pPr>
        <w:spacing w:before="100" w:beforeAutospacing="1" w:after="165"/>
        <w:ind w:left="720"/>
        <w:contextualSpacing/>
        <w:jc w:val="both"/>
        <w:rPr>
          <w:rFonts w:ascii="Verdana" w:hAnsi="Verdana"/>
          <w:sz w:val="22"/>
          <w:szCs w:val="22"/>
        </w:rPr>
      </w:pPr>
    </w:p>
    <w:p w14:paraId="34F0512B" w14:textId="77777777" w:rsidR="00C337C9" w:rsidRPr="00E20480" w:rsidRDefault="00C337C9" w:rsidP="00957167">
      <w:pPr>
        <w:numPr>
          <w:ilvl w:val="0"/>
          <w:numId w:val="33"/>
        </w:numPr>
        <w:spacing w:before="100" w:beforeAutospacing="1" w:after="165"/>
        <w:contextualSpacing/>
        <w:jc w:val="both"/>
        <w:rPr>
          <w:rFonts w:ascii="Verdana" w:hAnsi="Verdana"/>
          <w:sz w:val="22"/>
          <w:szCs w:val="22"/>
        </w:rPr>
      </w:pPr>
      <w:r w:rsidRPr="00E20480">
        <w:rPr>
          <w:rFonts w:ascii="Verdana" w:hAnsi="Verdana"/>
          <w:sz w:val="22"/>
          <w:szCs w:val="22"/>
        </w:rPr>
        <w:t xml:space="preserve">Frente al egresos realizados a la Cuenta No. 576495162 registrada como </w:t>
      </w:r>
      <w:r w:rsidRPr="00E20480">
        <w:rPr>
          <w:rFonts w:ascii="Verdana" w:hAnsi="Verdana"/>
          <w:i/>
          <w:iCs/>
          <w:sz w:val="22"/>
          <w:szCs w:val="22"/>
        </w:rPr>
        <w:t>“MUNICIPIO DE TIPACOQUE PAGADORA AP”</w:t>
      </w:r>
      <w:r w:rsidRPr="00E20480">
        <w:rPr>
          <w:rFonts w:ascii="Verdana" w:hAnsi="Verdana"/>
          <w:sz w:val="22"/>
          <w:szCs w:val="22"/>
        </w:rPr>
        <w:t xml:space="preserve"> es importante indicar que al revisar las bases de Cuentas Maestras Pagadoras del Banco de Bogotá, esta cuenta corresponde a la Cuenta Maestra Pagadora de la Asignación para la Atención Integral a la Primera Infancia del Municipio. Sin perjuicio de lo anterior, esta cuenta debe registrarse como </w:t>
      </w:r>
      <w:r w:rsidRPr="00E20480">
        <w:rPr>
          <w:rFonts w:ascii="Verdana" w:hAnsi="Verdana"/>
          <w:i/>
          <w:iCs/>
          <w:sz w:val="22"/>
          <w:szCs w:val="22"/>
        </w:rPr>
        <w:t xml:space="preserve">“MUNICIPIO DE TIPACOQUE CUENTA MAESTRA PAGADORA NP” </w:t>
      </w:r>
      <w:r w:rsidRPr="00E20480">
        <w:rPr>
          <w:rFonts w:ascii="Verdana" w:hAnsi="Verdana"/>
          <w:sz w:val="22"/>
          <w:szCs w:val="22"/>
        </w:rPr>
        <w:t>y no como se está realizando.</w:t>
      </w:r>
    </w:p>
    <w:p w14:paraId="0266A26F" w14:textId="77777777" w:rsidR="00065BBB" w:rsidRPr="00E20480" w:rsidRDefault="00065BBB" w:rsidP="00957167">
      <w:pPr>
        <w:spacing w:before="100" w:beforeAutospacing="1" w:after="165"/>
        <w:contextualSpacing/>
        <w:jc w:val="both"/>
        <w:rPr>
          <w:rFonts w:ascii="Verdana" w:hAnsi="Verdana"/>
          <w:sz w:val="22"/>
          <w:szCs w:val="22"/>
        </w:rPr>
      </w:pPr>
    </w:p>
    <w:p w14:paraId="36723E90" w14:textId="77777777" w:rsidR="00C337C9" w:rsidRPr="00E20480" w:rsidRDefault="00C337C9" w:rsidP="00957167">
      <w:pPr>
        <w:spacing w:before="100" w:beforeAutospacing="1" w:after="165"/>
        <w:contextualSpacing/>
        <w:jc w:val="both"/>
        <w:rPr>
          <w:rFonts w:ascii="Verdana" w:hAnsi="Verdana"/>
          <w:sz w:val="22"/>
          <w:szCs w:val="22"/>
        </w:rPr>
      </w:pPr>
      <w:r w:rsidRPr="00E20480">
        <w:rPr>
          <w:rFonts w:ascii="Verdana" w:hAnsi="Verdana"/>
          <w:sz w:val="22"/>
          <w:szCs w:val="22"/>
        </w:rPr>
        <w:t xml:space="preserve">Por otro lado, se evidenció un (1) ingreso por valor de $62.892.329 a nombre de </w:t>
      </w:r>
      <w:r w:rsidRPr="00E20480">
        <w:rPr>
          <w:rFonts w:ascii="Verdana" w:hAnsi="Verdana"/>
          <w:i/>
          <w:iCs/>
          <w:sz w:val="22"/>
          <w:szCs w:val="22"/>
        </w:rPr>
        <w:t xml:space="preserve">“CONSOCRCIO DISENOS CDI 2020” </w:t>
      </w:r>
      <w:r w:rsidRPr="00E20480">
        <w:rPr>
          <w:rFonts w:ascii="Verdana" w:hAnsi="Verdana"/>
          <w:sz w:val="22"/>
          <w:szCs w:val="22"/>
        </w:rPr>
        <w:t>realizado el 21 de septiembre de 2021.</w:t>
      </w:r>
    </w:p>
    <w:p w14:paraId="57D6E3AB" w14:textId="77777777" w:rsidR="009B728E" w:rsidRPr="00E20480" w:rsidRDefault="009B728E" w:rsidP="00957167">
      <w:pPr>
        <w:contextualSpacing/>
        <w:jc w:val="both"/>
        <w:rPr>
          <w:rFonts w:ascii="Verdana" w:hAnsi="Verdana" w:cs="Arial"/>
          <w:b/>
          <w:bCs/>
          <w:sz w:val="22"/>
          <w:szCs w:val="22"/>
          <w:u w:val="single"/>
        </w:rPr>
      </w:pPr>
    </w:p>
    <w:p w14:paraId="69E9014B" w14:textId="77777777" w:rsidR="00086F5E" w:rsidRPr="00E20480" w:rsidRDefault="00086F5E" w:rsidP="00957167">
      <w:pPr>
        <w:contextualSpacing/>
        <w:jc w:val="both"/>
        <w:rPr>
          <w:rFonts w:ascii="Verdana" w:hAnsi="Verdana" w:cs="Arial"/>
          <w:b/>
          <w:bCs/>
          <w:sz w:val="22"/>
          <w:szCs w:val="22"/>
        </w:rPr>
      </w:pPr>
      <w:r w:rsidRPr="00E20480">
        <w:rPr>
          <w:rFonts w:ascii="Verdana" w:hAnsi="Verdana" w:cs="Arial"/>
          <w:b/>
          <w:bCs/>
          <w:sz w:val="22"/>
          <w:szCs w:val="22"/>
          <w:u w:val="single"/>
        </w:rPr>
        <w:t xml:space="preserve">Cierre </w:t>
      </w:r>
      <w:r w:rsidR="00CD1D48" w:rsidRPr="00E20480">
        <w:rPr>
          <w:rFonts w:ascii="Verdana" w:hAnsi="Verdana" w:cs="Arial"/>
          <w:b/>
          <w:bCs/>
          <w:sz w:val="22"/>
          <w:szCs w:val="22"/>
          <w:u w:val="single"/>
        </w:rPr>
        <w:t>f</w:t>
      </w:r>
      <w:r w:rsidRPr="00E20480">
        <w:rPr>
          <w:rFonts w:ascii="Verdana" w:hAnsi="Verdana" w:cs="Arial"/>
          <w:b/>
          <w:bCs/>
          <w:sz w:val="22"/>
          <w:szCs w:val="22"/>
          <w:u w:val="single"/>
        </w:rPr>
        <w:t>iscal</w:t>
      </w:r>
      <w:r w:rsidRPr="00E20480">
        <w:rPr>
          <w:rFonts w:ascii="Verdana" w:hAnsi="Verdana" w:cs="Arial"/>
          <w:b/>
          <w:bCs/>
          <w:sz w:val="22"/>
          <w:szCs w:val="22"/>
        </w:rPr>
        <w:t>:</w:t>
      </w:r>
    </w:p>
    <w:p w14:paraId="2AE382D9" w14:textId="77777777" w:rsidR="00086F5E" w:rsidRPr="00E20480" w:rsidRDefault="00086F5E" w:rsidP="00957167">
      <w:pPr>
        <w:contextualSpacing/>
        <w:jc w:val="both"/>
        <w:rPr>
          <w:rFonts w:ascii="Verdana" w:hAnsi="Verdana" w:cs="Arial"/>
          <w:b/>
          <w:bCs/>
          <w:sz w:val="22"/>
          <w:szCs w:val="22"/>
        </w:rPr>
      </w:pPr>
    </w:p>
    <w:p w14:paraId="751F882F" w14:textId="77777777" w:rsidR="009B728E" w:rsidRDefault="00086F5E" w:rsidP="00957167">
      <w:pPr>
        <w:contextualSpacing/>
        <w:jc w:val="both"/>
        <w:rPr>
          <w:rFonts w:ascii="Verdana" w:hAnsi="Verdana" w:cs="Arial"/>
          <w:sz w:val="22"/>
          <w:szCs w:val="22"/>
        </w:rPr>
      </w:pPr>
      <w:r w:rsidRPr="00E20480">
        <w:rPr>
          <w:rFonts w:ascii="Verdana" w:hAnsi="Verdana" w:cs="Arial"/>
          <w:sz w:val="22"/>
          <w:szCs w:val="22"/>
        </w:rPr>
        <w:t xml:space="preserve">En el análisis de cierre fiscal se observa que el Municipio no reportó </w:t>
      </w:r>
      <w:r w:rsidR="004B1232" w:rsidRPr="00E20480">
        <w:rPr>
          <w:rFonts w:ascii="Verdana" w:hAnsi="Verdana" w:cs="Arial"/>
          <w:sz w:val="22"/>
          <w:szCs w:val="22"/>
        </w:rPr>
        <w:t>en</w:t>
      </w:r>
      <w:r w:rsidR="009F77E4" w:rsidRPr="00E20480">
        <w:rPr>
          <w:rFonts w:ascii="Verdana" w:hAnsi="Verdana" w:cs="Arial"/>
          <w:sz w:val="22"/>
          <w:szCs w:val="22"/>
        </w:rPr>
        <w:t xml:space="preserve"> el Formulario Único Territorial -</w:t>
      </w:r>
      <w:r w:rsidR="004B1232" w:rsidRPr="00E20480">
        <w:rPr>
          <w:rFonts w:ascii="Verdana" w:hAnsi="Verdana" w:cs="Arial"/>
          <w:sz w:val="22"/>
          <w:szCs w:val="22"/>
        </w:rPr>
        <w:t xml:space="preserve"> FUT </w:t>
      </w:r>
      <w:r w:rsidRPr="00E20480">
        <w:rPr>
          <w:rFonts w:ascii="Verdana" w:hAnsi="Verdana" w:cs="Arial"/>
          <w:sz w:val="22"/>
          <w:szCs w:val="22"/>
        </w:rPr>
        <w:t xml:space="preserve">el </w:t>
      </w:r>
      <w:r w:rsidR="009F77E4" w:rsidRPr="00E20480">
        <w:rPr>
          <w:rFonts w:ascii="Verdana" w:hAnsi="Verdana" w:cs="Arial"/>
          <w:sz w:val="22"/>
          <w:szCs w:val="22"/>
        </w:rPr>
        <w:t>C</w:t>
      </w:r>
      <w:r w:rsidRPr="00E20480">
        <w:rPr>
          <w:rFonts w:ascii="Verdana" w:hAnsi="Verdana" w:cs="Arial"/>
          <w:sz w:val="22"/>
          <w:szCs w:val="22"/>
        </w:rPr>
        <w:t xml:space="preserve">ierre </w:t>
      </w:r>
      <w:r w:rsidR="009F77E4" w:rsidRPr="00E20480">
        <w:rPr>
          <w:rFonts w:ascii="Verdana" w:hAnsi="Verdana" w:cs="Arial"/>
          <w:sz w:val="22"/>
          <w:szCs w:val="22"/>
        </w:rPr>
        <w:t>F</w:t>
      </w:r>
      <w:r w:rsidRPr="00E20480">
        <w:rPr>
          <w:rFonts w:ascii="Verdana" w:hAnsi="Verdana" w:cs="Arial"/>
          <w:sz w:val="22"/>
          <w:szCs w:val="22"/>
        </w:rPr>
        <w:t xml:space="preserve">iscal para </w:t>
      </w:r>
      <w:r w:rsidR="0051735D" w:rsidRPr="00E20480">
        <w:rPr>
          <w:rFonts w:ascii="Verdana" w:hAnsi="Verdana" w:cs="Arial"/>
          <w:sz w:val="22"/>
          <w:szCs w:val="22"/>
        </w:rPr>
        <w:t>la vigencia</w:t>
      </w:r>
      <w:r w:rsidR="001A5AD8" w:rsidRPr="00E20480">
        <w:rPr>
          <w:rFonts w:ascii="Verdana" w:hAnsi="Verdana" w:cs="Arial"/>
          <w:sz w:val="22"/>
          <w:szCs w:val="22"/>
        </w:rPr>
        <w:t xml:space="preserve"> 2020</w:t>
      </w:r>
      <w:r w:rsidRPr="00E20480">
        <w:rPr>
          <w:rFonts w:ascii="Verdana" w:hAnsi="Verdana" w:cs="Arial"/>
          <w:sz w:val="22"/>
          <w:szCs w:val="22"/>
        </w:rPr>
        <w:t xml:space="preserve">. De igual manera </w:t>
      </w:r>
      <w:r w:rsidR="00A330C8" w:rsidRPr="00E20480">
        <w:rPr>
          <w:rFonts w:ascii="Verdana" w:hAnsi="Verdana" w:cs="Arial"/>
          <w:sz w:val="22"/>
          <w:szCs w:val="22"/>
        </w:rPr>
        <w:t>e</w:t>
      </w:r>
      <w:r w:rsidR="0051735D" w:rsidRPr="00E20480">
        <w:rPr>
          <w:rFonts w:ascii="Verdana" w:hAnsi="Verdana" w:cs="Arial"/>
          <w:sz w:val="22"/>
          <w:szCs w:val="22"/>
        </w:rPr>
        <w:t xml:space="preserve">l saldo reflejado en la misma vigencia 2022 de la </w:t>
      </w:r>
      <w:r w:rsidR="00A330C8" w:rsidRPr="00E20480">
        <w:rPr>
          <w:rFonts w:ascii="Verdana" w:hAnsi="Verdana" w:cs="Arial"/>
          <w:sz w:val="22"/>
          <w:szCs w:val="22"/>
        </w:rPr>
        <w:t>T</w:t>
      </w:r>
      <w:r w:rsidR="0051735D" w:rsidRPr="00E20480">
        <w:rPr>
          <w:rFonts w:ascii="Verdana" w:hAnsi="Verdana" w:cs="Arial"/>
          <w:sz w:val="22"/>
          <w:szCs w:val="22"/>
        </w:rPr>
        <w:t xml:space="preserve">abla 5, respecto de lo reportado por parte de la Entidad Territorial en los Informes de registros presupuestales FUT y CUIPO, Cierre Fiscal para cada una de las vigencias se puede observar que el saldo reportado para la vigencia 2019 es consistente acorde a lo informado en el análisis presentado de la </w:t>
      </w:r>
      <w:r w:rsidR="00A330C8" w:rsidRPr="00E20480">
        <w:rPr>
          <w:rFonts w:ascii="Verdana" w:hAnsi="Verdana" w:cs="Arial"/>
          <w:sz w:val="22"/>
          <w:szCs w:val="22"/>
        </w:rPr>
        <w:t>T</w:t>
      </w:r>
      <w:r w:rsidR="0051735D" w:rsidRPr="00E20480">
        <w:rPr>
          <w:rFonts w:ascii="Verdana" w:hAnsi="Verdana" w:cs="Arial"/>
          <w:sz w:val="22"/>
          <w:szCs w:val="22"/>
        </w:rPr>
        <w:t xml:space="preserve">abla 5 y el </w:t>
      </w:r>
      <w:r w:rsidR="00A330C8" w:rsidRPr="00E20480">
        <w:rPr>
          <w:rFonts w:ascii="Verdana" w:hAnsi="Verdana" w:cs="Arial"/>
          <w:sz w:val="22"/>
          <w:szCs w:val="22"/>
        </w:rPr>
        <w:t>b</w:t>
      </w:r>
      <w:r w:rsidR="0051735D" w:rsidRPr="00E20480">
        <w:rPr>
          <w:rFonts w:ascii="Verdana" w:hAnsi="Verdana" w:cs="Arial"/>
          <w:sz w:val="22"/>
          <w:szCs w:val="22"/>
        </w:rPr>
        <w:t xml:space="preserve">alance </w:t>
      </w:r>
      <w:r w:rsidR="00A330C8" w:rsidRPr="00E20480">
        <w:rPr>
          <w:rFonts w:ascii="Verdana" w:hAnsi="Verdana" w:cs="Arial"/>
          <w:sz w:val="22"/>
          <w:szCs w:val="22"/>
        </w:rPr>
        <w:t xml:space="preserve">a </w:t>
      </w:r>
      <w:r w:rsidR="0051735D" w:rsidRPr="00E20480">
        <w:rPr>
          <w:rFonts w:ascii="Verdana" w:hAnsi="Verdana" w:cs="Arial"/>
          <w:sz w:val="22"/>
          <w:szCs w:val="22"/>
        </w:rPr>
        <w:t>junio 30 de 2019. La diferencia al cierre de la vigencia Fiscal 2022 de lo registrado en C</w:t>
      </w:r>
      <w:r w:rsidR="009B728E" w:rsidRPr="00E20480">
        <w:rPr>
          <w:rFonts w:ascii="Verdana" w:hAnsi="Verdana" w:cs="Arial"/>
          <w:sz w:val="22"/>
          <w:szCs w:val="22"/>
        </w:rPr>
        <w:t>U</w:t>
      </w:r>
      <w:r w:rsidR="0051735D" w:rsidRPr="00E20480">
        <w:rPr>
          <w:rFonts w:ascii="Verdana" w:hAnsi="Verdana" w:cs="Arial"/>
          <w:sz w:val="22"/>
          <w:szCs w:val="22"/>
        </w:rPr>
        <w:t>IPO Cierre Fiscal versus lo reportado en el saldo de Cuentas Maestras al mismo corte diciembre de 2022 se encuentra explicado en el párrafo anterior.</w:t>
      </w:r>
    </w:p>
    <w:p w14:paraId="55B86C9B" w14:textId="77777777" w:rsidR="00E20480" w:rsidRPr="00E20480" w:rsidRDefault="00E20480" w:rsidP="00957167">
      <w:pPr>
        <w:contextualSpacing/>
        <w:jc w:val="both"/>
        <w:rPr>
          <w:rFonts w:ascii="Verdana" w:hAnsi="Verdana" w:cs="Arial"/>
          <w:b/>
          <w:bCs/>
          <w:sz w:val="22"/>
          <w:szCs w:val="22"/>
          <w:u w:val="single"/>
        </w:rPr>
      </w:pPr>
    </w:p>
    <w:p w14:paraId="1F2B6821" w14:textId="77777777" w:rsidR="001A5AD8" w:rsidRPr="00E20480" w:rsidRDefault="001A5AD8" w:rsidP="00957167">
      <w:pPr>
        <w:contextualSpacing/>
        <w:jc w:val="center"/>
        <w:rPr>
          <w:rFonts w:ascii="Verdana" w:hAnsi="Verdana" w:cs="Narkisim"/>
          <w:sz w:val="20"/>
          <w:szCs w:val="20"/>
        </w:rPr>
      </w:pPr>
      <w:r w:rsidRPr="00E20480">
        <w:rPr>
          <w:rFonts w:ascii="Verdana" w:hAnsi="Verdana" w:cs="Narkisim"/>
          <w:b/>
          <w:bCs/>
          <w:sz w:val="20"/>
          <w:szCs w:val="20"/>
          <w:u w:val="single"/>
        </w:rPr>
        <w:t xml:space="preserve">Tabla </w:t>
      </w:r>
      <w:r w:rsidR="00400A82" w:rsidRPr="00E20480">
        <w:rPr>
          <w:rFonts w:ascii="Verdana" w:hAnsi="Verdana" w:cs="Narkisim"/>
          <w:b/>
          <w:bCs/>
          <w:sz w:val="20"/>
          <w:szCs w:val="20"/>
          <w:u w:val="single"/>
        </w:rPr>
        <w:t>7</w:t>
      </w:r>
    </w:p>
    <w:p w14:paraId="5F466A17" w14:textId="77777777" w:rsidR="004C15B4" w:rsidRPr="00E20480" w:rsidRDefault="001A5AD8" w:rsidP="00957167">
      <w:pPr>
        <w:contextualSpacing/>
        <w:jc w:val="center"/>
        <w:rPr>
          <w:rFonts w:ascii="Verdana" w:hAnsi="Verdana" w:cs="Narkisim"/>
          <w:sz w:val="20"/>
          <w:szCs w:val="20"/>
        </w:rPr>
      </w:pPr>
      <w:r w:rsidRPr="00E20480">
        <w:rPr>
          <w:rFonts w:ascii="Verdana" w:hAnsi="Verdana" w:cs="Narkisim"/>
          <w:sz w:val="20"/>
          <w:szCs w:val="20"/>
        </w:rPr>
        <w:t>Reporte de Cierre Fiscal 2008-2022</w:t>
      </w:r>
    </w:p>
    <w:tbl>
      <w:tblPr>
        <w:tblW w:w="5000" w:type="pct"/>
        <w:tblCellMar>
          <w:left w:w="70" w:type="dxa"/>
          <w:right w:w="70" w:type="dxa"/>
        </w:tblCellMar>
        <w:tblLook w:val="04A0" w:firstRow="1" w:lastRow="0" w:firstColumn="1" w:lastColumn="0" w:noHBand="0" w:noVBand="1"/>
      </w:tblPr>
      <w:tblGrid>
        <w:gridCol w:w="1099"/>
        <w:gridCol w:w="2078"/>
        <w:gridCol w:w="2488"/>
        <w:gridCol w:w="2121"/>
        <w:gridCol w:w="1608"/>
      </w:tblGrid>
      <w:tr w:rsidR="0058463C" w:rsidRPr="00E20480" w14:paraId="70BD3DCC" w14:textId="77777777" w:rsidTr="00EB584D">
        <w:trPr>
          <w:trHeight w:val="300"/>
          <w:tblHeader/>
        </w:trPr>
        <w:tc>
          <w:tcPr>
            <w:tcW w:w="585"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B60E5B9"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Periodos</w:t>
            </w:r>
          </w:p>
        </w:tc>
        <w:tc>
          <w:tcPr>
            <w:tcW w:w="4415" w:type="pct"/>
            <w:gridSpan w:val="4"/>
            <w:tcBorders>
              <w:top w:val="single" w:sz="4" w:space="0" w:color="auto"/>
              <w:left w:val="nil"/>
              <w:bottom w:val="single" w:sz="4" w:space="0" w:color="auto"/>
              <w:right w:val="single" w:sz="4" w:space="0" w:color="auto"/>
            </w:tcBorders>
            <w:shd w:val="clear" w:color="000000" w:fill="FFC000"/>
            <w:vAlign w:val="center"/>
            <w:hideMark/>
          </w:tcPr>
          <w:p w14:paraId="3F59BD3A"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Cierre Fiscal FUT</w:t>
            </w:r>
          </w:p>
        </w:tc>
      </w:tr>
      <w:tr w:rsidR="0058463C" w:rsidRPr="00E20480" w14:paraId="107C2D21" w14:textId="77777777" w:rsidTr="0058463C">
        <w:trPr>
          <w:trHeight w:val="360"/>
          <w:tblHeader/>
        </w:trPr>
        <w:tc>
          <w:tcPr>
            <w:tcW w:w="585" w:type="pct"/>
            <w:vMerge/>
            <w:tcBorders>
              <w:top w:val="single" w:sz="4" w:space="0" w:color="auto"/>
              <w:left w:val="single" w:sz="4" w:space="0" w:color="auto"/>
              <w:bottom w:val="single" w:sz="4" w:space="0" w:color="auto"/>
              <w:right w:val="single" w:sz="4" w:space="0" w:color="auto"/>
            </w:tcBorders>
            <w:vAlign w:val="center"/>
            <w:hideMark/>
          </w:tcPr>
          <w:p w14:paraId="26F8B23F" w14:textId="77777777" w:rsidR="0058463C" w:rsidRPr="00E20480" w:rsidRDefault="0058463C" w:rsidP="000331DB">
            <w:pPr>
              <w:contextualSpacing/>
              <w:rPr>
                <w:rFonts w:ascii="Verdana" w:hAnsi="Verdana" w:cs="Calibri"/>
                <w:b/>
                <w:bCs/>
                <w:color w:val="000000"/>
                <w:sz w:val="18"/>
                <w:szCs w:val="18"/>
              </w:rPr>
            </w:pPr>
          </w:p>
        </w:tc>
        <w:tc>
          <w:tcPr>
            <w:tcW w:w="1106" w:type="pct"/>
            <w:tcBorders>
              <w:top w:val="nil"/>
              <w:left w:val="nil"/>
              <w:bottom w:val="single" w:sz="4" w:space="0" w:color="auto"/>
              <w:right w:val="single" w:sz="4" w:space="0" w:color="auto"/>
            </w:tcBorders>
            <w:shd w:val="clear" w:color="000000" w:fill="FFC000"/>
            <w:vAlign w:val="center"/>
            <w:hideMark/>
          </w:tcPr>
          <w:p w14:paraId="2DDAED89" w14:textId="77777777" w:rsidR="0058463C" w:rsidRPr="00E20480" w:rsidRDefault="0058463C" w:rsidP="000331DB">
            <w:pPr>
              <w:contextualSpacing/>
              <w:rPr>
                <w:rFonts w:ascii="Verdana" w:hAnsi="Verdana" w:cs="Calibri"/>
                <w:b/>
                <w:bCs/>
                <w:color w:val="000000"/>
                <w:sz w:val="18"/>
                <w:szCs w:val="18"/>
              </w:rPr>
            </w:pPr>
            <w:r w:rsidRPr="000331DB">
              <w:rPr>
                <w:rFonts w:ascii="Verdana" w:hAnsi="Verdana" w:cs="Calibri"/>
                <w:b/>
                <w:bCs/>
                <w:color w:val="000000"/>
                <w:sz w:val="18"/>
                <w:szCs w:val="18"/>
              </w:rPr>
              <w:t>Superávit/ Déficit</w:t>
            </w:r>
          </w:p>
        </w:tc>
        <w:tc>
          <w:tcPr>
            <w:tcW w:w="1324" w:type="pct"/>
            <w:tcBorders>
              <w:top w:val="nil"/>
              <w:left w:val="nil"/>
              <w:bottom w:val="single" w:sz="4" w:space="0" w:color="auto"/>
              <w:right w:val="single" w:sz="4" w:space="0" w:color="auto"/>
            </w:tcBorders>
            <w:shd w:val="clear" w:color="000000" w:fill="FFC000"/>
            <w:vAlign w:val="center"/>
            <w:hideMark/>
          </w:tcPr>
          <w:p w14:paraId="42D761A8" w14:textId="77777777" w:rsidR="0058463C" w:rsidRPr="00E20480" w:rsidRDefault="0058463C" w:rsidP="000331DB">
            <w:pPr>
              <w:contextualSpacing/>
              <w:rPr>
                <w:rFonts w:ascii="Verdana" w:hAnsi="Verdana" w:cs="Calibri"/>
                <w:b/>
                <w:bCs/>
                <w:color w:val="000000"/>
                <w:sz w:val="18"/>
                <w:szCs w:val="18"/>
              </w:rPr>
            </w:pPr>
            <w:r w:rsidRPr="000331DB">
              <w:rPr>
                <w:rFonts w:ascii="Verdana" w:hAnsi="Verdana" w:cs="Calibri"/>
                <w:b/>
                <w:bCs/>
                <w:color w:val="000000"/>
                <w:sz w:val="18"/>
                <w:szCs w:val="18"/>
              </w:rPr>
              <w:t>Reserva Presupuestal</w:t>
            </w:r>
          </w:p>
        </w:tc>
        <w:tc>
          <w:tcPr>
            <w:tcW w:w="1129" w:type="pct"/>
            <w:tcBorders>
              <w:top w:val="nil"/>
              <w:left w:val="nil"/>
              <w:bottom w:val="single" w:sz="4" w:space="0" w:color="auto"/>
              <w:right w:val="single" w:sz="4" w:space="0" w:color="auto"/>
            </w:tcBorders>
            <w:shd w:val="clear" w:color="000000" w:fill="FFC000"/>
            <w:vAlign w:val="center"/>
            <w:hideMark/>
          </w:tcPr>
          <w:p w14:paraId="5BCA4F68" w14:textId="77777777" w:rsidR="0058463C" w:rsidRPr="00E20480" w:rsidRDefault="0058463C" w:rsidP="000331DB">
            <w:pPr>
              <w:contextualSpacing/>
              <w:rPr>
                <w:rFonts w:ascii="Verdana" w:hAnsi="Verdana" w:cs="Calibri"/>
                <w:b/>
                <w:bCs/>
                <w:color w:val="000000"/>
                <w:sz w:val="18"/>
                <w:szCs w:val="18"/>
              </w:rPr>
            </w:pPr>
            <w:r w:rsidRPr="000331DB">
              <w:rPr>
                <w:rFonts w:ascii="Verdana" w:hAnsi="Verdana" w:cs="Calibri"/>
                <w:b/>
                <w:bCs/>
                <w:color w:val="000000"/>
                <w:sz w:val="18"/>
                <w:szCs w:val="18"/>
              </w:rPr>
              <w:t>Cuentas por Pagar</w:t>
            </w:r>
          </w:p>
        </w:tc>
        <w:tc>
          <w:tcPr>
            <w:tcW w:w="856" w:type="pct"/>
            <w:tcBorders>
              <w:top w:val="nil"/>
              <w:left w:val="nil"/>
              <w:bottom w:val="single" w:sz="4" w:space="0" w:color="auto"/>
              <w:right w:val="single" w:sz="4" w:space="0" w:color="auto"/>
            </w:tcBorders>
            <w:shd w:val="clear" w:color="000000" w:fill="FFC000"/>
            <w:vAlign w:val="center"/>
            <w:hideMark/>
          </w:tcPr>
          <w:p w14:paraId="7B553FC4" w14:textId="77777777" w:rsidR="0058463C" w:rsidRPr="00E20480" w:rsidRDefault="0058463C" w:rsidP="000331DB">
            <w:pPr>
              <w:contextualSpacing/>
              <w:rPr>
                <w:rFonts w:ascii="Verdana" w:hAnsi="Verdana" w:cs="Calibri"/>
                <w:b/>
                <w:bCs/>
                <w:color w:val="000000"/>
                <w:sz w:val="18"/>
                <w:szCs w:val="18"/>
              </w:rPr>
            </w:pPr>
            <w:r w:rsidRPr="000331DB">
              <w:rPr>
                <w:rFonts w:ascii="Verdana" w:hAnsi="Verdana" w:cs="Calibri"/>
                <w:b/>
                <w:bCs/>
                <w:color w:val="000000"/>
                <w:sz w:val="18"/>
                <w:szCs w:val="18"/>
              </w:rPr>
              <w:t>Saldo en Caja</w:t>
            </w:r>
          </w:p>
        </w:tc>
      </w:tr>
      <w:tr w:rsidR="0058463C" w:rsidRPr="00E20480" w14:paraId="5B531B84"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06DC0643"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2008</w:t>
            </w:r>
          </w:p>
        </w:tc>
        <w:tc>
          <w:tcPr>
            <w:tcW w:w="1106" w:type="pct"/>
            <w:tcBorders>
              <w:top w:val="nil"/>
              <w:left w:val="nil"/>
              <w:bottom w:val="single" w:sz="4" w:space="0" w:color="auto"/>
              <w:right w:val="single" w:sz="4" w:space="0" w:color="auto"/>
            </w:tcBorders>
            <w:shd w:val="clear" w:color="auto" w:fill="auto"/>
            <w:vAlign w:val="center"/>
            <w:hideMark/>
          </w:tcPr>
          <w:p w14:paraId="41E8DF74"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1DD137F0"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7E5BC102"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21086D3A"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r>
      <w:tr w:rsidR="0058463C" w:rsidRPr="00E20480" w14:paraId="1F17C8B4"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1E5381CE"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2009</w:t>
            </w:r>
          </w:p>
        </w:tc>
        <w:tc>
          <w:tcPr>
            <w:tcW w:w="1106" w:type="pct"/>
            <w:tcBorders>
              <w:top w:val="nil"/>
              <w:left w:val="nil"/>
              <w:bottom w:val="single" w:sz="4" w:space="0" w:color="auto"/>
              <w:right w:val="single" w:sz="4" w:space="0" w:color="auto"/>
            </w:tcBorders>
            <w:shd w:val="clear" w:color="auto" w:fill="auto"/>
            <w:vAlign w:val="center"/>
            <w:hideMark/>
          </w:tcPr>
          <w:p w14:paraId="04A7701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2682E07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05E92599"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5C540A3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r w:rsidR="0058463C" w:rsidRPr="00E20480" w14:paraId="06C6ACFE"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6E7B5F21"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2010</w:t>
            </w:r>
          </w:p>
        </w:tc>
        <w:tc>
          <w:tcPr>
            <w:tcW w:w="1106" w:type="pct"/>
            <w:tcBorders>
              <w:top w:val="nil"/>
              <w:left w:val="nil"/>
              <w:bottom w:val="single" w:sz="4" w:space="0" w:color="auto"/>
              <w:right w:val="single" w:sz="4" w:space="0" w:color="auto"/>
            </w:tcBorders>
            <w:shd w:val="clear" w:color="auto" w:fill="auto"/>
            <w:vAlign w:val="center"/>
            <w:hideMark/>
          </w:tcPr>
          <w:p w14:paraId="0DFD689B"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4DA2C046"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77B71F95"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47439562"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r w:rsidR="0058463C" w:rsidRPr="00E20480" w14:paraId="312C0289"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0EE73E54"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2011</w:t>
            </w:r>
          </w:p>
        </w:tc>
        <w:tc>
          <w:tcPr>
            <w:tcW w:w="1106" w:type="pct"/>
            <w:tcBorders>
              <w:top w:val="nil"/>
              <w:left w:val="nil"/>
              <w:bottom w:val="single" w:sz="4" w:space="0" w:color="auto"/>
              <w:right w:val="single" w:sz="4" w:space="0" w:color="auto"/>
            </w:tcBorders>
            <w:shd w:val="clear" w:color="auto" w:fill="auto"/>
            <w:vAlign w:val="center"/>
            <w:hideMark/>
          </w:tcPr>
          <w:p w14:paraId="584EDCE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647C7EB3"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1715868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2FD59E7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r w:rsidR="0058463C" w:rsidRPr="00E20480" w14:paraId="0083EC16"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0069FF11"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2012</w:t>
            </w:r>
          </w:p>
        </w:tc>
        <w:tc>
          <w:tcPr>
            <w:tcW w:w="1106" w:type="pct"/>
            <w:tcBorders>
              <w:top w:val="nil"/>
              <w:left w:val="nil"/>
              <w:bottom w:val="single" w:sz="4" w:space="0" w:color="auto"/>
              <w:right w:val="single" w:sz="4" w:space="0" w:color="auto"/>
            </w:tcBorders>
            <w:shd w:val="clear" w:color="auto" w:fill="auto"/>
            <w:vAlign w:val="center"/>
            <w:hideMark/>
          </w:tcPr>
          <w:p w14:paraId="7D6AD29D"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061ECE05"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66D256C7"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2E57FCA4"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r w:rsidR="0058463C" w:rsidRPr="00E20480" w14:paraId="3022A74D"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6004A690"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2013</w:t>
            </w:r>
          </w:p>
        </w:tc>
        <w:tc>
          <w:tcPr>
            <w:tcW w:w="1106" w:type="pct"/>
            <w:tcBorders>
              <w:top w:val="nil"/>
              <w:left w:val="nil"/>
              <w:bottom w:val="single" w:sz="4" w:space="0" w:color="auto"/>
              <w:right w:val="single" w:sz="4" w:space="0" w:color="auto"/>
            </w:tcBorders>
            <w:shd w:val="clear" w:color="auto" w:fill="auto"/>
            <w:vAlign w:val="center"/>
            <w:hideMark/>
          </w:tcPr>
          <w:p w14:paraId="2D76C05A"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$55.018</w:t>
            </w:r>
          </w:p>
        </w:tc>
        <w:tc>
          <w:tcPr>
            <w:tcW w:w="1324" w:type="pct"/>
            <w:tcBorders>
              <w:top w:val="nil"/>
              <w:left w:val="nil"/>
              <w:bottom w:val="single" w:sz="4" w:space="0" w:color="auto"/>
              <w:right w:val="single" w:sz="4" w:space="0" w:color="auto"/>
            </w:tcBorders>
            <w:shd w:val="clear" w:color="auto" w:fill="auto"/>
            <w:vAlign w:val="center"/>
            <w:hideMark/>
          </w:tcPr>
          <w:p w14:paraId="3FBDFA10"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762F0895"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056934FE"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$55.018</w:t>
            </w:r>
          </w:p>
        </w:tc>
      </w:tr>
      <w:tr w:rsidR="0058463C" w:rsidRPr="00E20480" w14:paraId="4BC4E912"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3C790333"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2014</w:t>
            </w:r>
          </w:p>
        </w:tc>
        <w:tc>
          <w:tcPr>
            <w:tcW w:w="1106" w:type="pct"/>
            <w:tcBorders>
              <w:top w:val="nil"/>
              <w:left w:val="nil"/>
              <w:bottom w:val="single" w:sz="4" w:space="0" w:color="auto"/>
              <w:right w:val="single" w:sz="4" w:space="0" w:color="auto"/>
            </w:tcBorders>
            <w:shd w:val="clear" w:color="auto" w:fill="auto"/>
            <w:vAlign w:val="center"/>
            <w:hideMark/>
          </w:tcPr>
          <w:p w14:paraId="097C8749"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$55.018</w:t>
            </w:r>
          </w:p>
        </w:tc>
        <w:tc>
          <w:tcPr>
            <w:tcW w:w="1324" w:type="pct"/>
            <w:tcBorders>
              <w:top w:val="nil"/>
              <w:left w:val="nil"/>
              <w:bottom w:val="single" w:sz="4" w:space="0" w:color="auto"/>
              <w:right w:val="single" w:sz="4" w:space="0" w:color="auto"/>
            </w:tcBorders>
            <w:shd w:val="clear" w:color="auto" w:fill="auto"/>
            <w:hideMark/>
          </w:tcPr>
          <w:p w14:paraId="095EA123" w14:textId="77777777" w:rsidR="0058463C" w:rsidRPr="00E20480" w:rsidRDefault="0058463C" w:rsidP="000331DB">
            <w:pPr>
              <w:contextualSpacing/>
              <w:rPr>
                <w:rFonts w:ascii="Calibri" w:hAnsi="Calibri" w:cs="Calibri"/>
                <w:color w:val="000000"/>
                <w:sz w:val="22"/>
                <w:szCs w:val="22"/>
              </w:rPr>
            </w:pPr>
          </w:p>
        </w:tc>
        <w:tc>
          <w:tcPr>
            <w:tcW w:w="1129" w:type="pct"/>
            <w:tcBorders>
              <w:top w:val="nil"/>
              <w:left w:val="nil"/>
              <w:bottom w:val="single" w:sz="4" w:space="0" w:color="auto"/>
              <w:right w:val="single" w:sz="4" w:space="0" w:color="auto"/>
            </w:tcBorders>
            <w:shd w:val="clear" w:color="auto" w:fill="auto"/>
            <w:hideMark/>
          </w:tcPr>
          <w:p w14:paraId="0E58763D" w14:textId="77777777" w:rsidR="0058463C" w:rsidRPr="00E20480" w:rsidRDefault="0058463C" w:rsidP="000331DB">
            <w:pPr>
              <w:contextualSpacing/>
              <w:rPr>
                <w:rFonts w:ascii="Calibri" w:hAnsi="Calibri" w:cs="Calibri"/>
                <w:color w:val="000000"/>
                <w:sz w:val="22"/>
                <w:szCs w:val="22"/>
              </w:rPr>
            </w:pPr>
          </w:p>
        </w:tc>
        <w:tc>
          <w:tcPr>
            <w:tcW w:w="856" w:type="pct"/>
            <w:tcBorders>
              <w:top w:val="nil"/>
              <w:left w:val="nil"/>
              <w:bottom w:val="single" w:sz="4" w:space="0" w:color="auto"/>
              <w:right w:val="single" w:sz="4" w:space="0" w:color="auto"/>
            </w:tcBorders>
            <w:shd w:val="clear" w:color="auto" w:fill="auto"/>
            <w:vAlign w:val="center"/>
            <w:hideMark/>
          </w:tcPr>
          <w:p w14:paraId="72BCB050"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$55.018</w:t>
            </w:r>
          </w:p>
        </w:tc>
      </w:tr>
      <w:tr w:rsidR="0058463C" w:rsidRPr="00E20480" w14:paraId="514C1808"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5C2E22B1"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2015</w:t>
            </w:r>
          </w:p>
        </w:tc>
        <w:tc>
          <w:tcPr>
            <w:tcW w:w="1106" w:type="pct"/>
            <w:tcBorders>
              <w:top w:val="nil"/>
              <w:left w:val="nil"/>
              <w:bottom w:val="single" w:sz="4" w:space="0" w:color="auto"/>
              <w:right w:val="single" w:sz="4" w:space="0" w:color="auto"/>
            </w:tcBorders>
            <w:shd w:val="clear" w:color="auto" w:fill="auto"/>
            <w:vAlign w:val="center"/>
            <w:hideMark/>
          </w:tcPr>
          <w:p w14:paraId="70F5C141"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$75.021</w:t>
            </w:r>
          </w:p>
        </w:tc>
        <w:tc>
          <w:tcPr>
            <w:tcW w:w="1324" w:type="pct"/>
            <w:tcBorders>
              <w:top w:val="nil"/>
              <w:left w:val="nil"/>
              <w:bottom w:val="single" w:sz="4" w:space="0" w:color="auto"/>
              <w:right w:val="single" w:sz="4" w:space="0" w:color="auto"/>
            </w:tcBorders>
            <w:shd w:val="clear" w:color="auto" w:fill="auto"/>
            <w:vAlign w:val="center"/>
            <w:hideMark/>
          </w:tcPr>
          <w:p w14:paraId="1F03DC77"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722D92D3"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5966A16F"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$75.021</w:t>
            </w:r>
          </w:p>
        </w:tc>
      </w:tr>
      <w:tr w:rsidR="0058463C" w:rsidRPr="00E20480" w14:paraId="487D56F3"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6F42DCA5"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2016</w:t>
            </w:r>
          </w:p>
        </w:tc>
        <w:tc>
          <w:tcPr>
            <w:tcW w:w="1106" w:type="pct"/>
            <w:tcBorders>
              <w:top w:val="nil"/>
              <w:left w:val="nil"/>
              <w:bottom w:val="single" w:sz="4" w:space="0" w:color="auto"/>
              <w:right w:val="single" w:sz="4" w:space="0" w:color="auto"/>
            </w:tcBorders>
            <w:shd w:val="clear" w:color="auto" w:fill="auto"/>
            <w:vAlign w:val="center"/>
            <w:hideMark/>
          </w:tcPr>
          <w:p w14:paraId="73179BCD"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$75.024</w:t>
            </w:r>
          </w:p>
        </w:tc>
        <w:tc>
          <w:tcPr>
            <w:tcW w:w="1324" w:type="pct"/>
            <w:tcBorders>
              <w:top w:val="nil"/>
              <w:left w:val="nil"/>
              <w:bottom w:val="single" w:sz="4" w:space="0" w:color="auto"/>
              <w:right w:val="single" w:sz="4" w:space="0" w:color="auto"/>
            </w:tcBorders>
            <w:shd w:val="clear" w:color="auto" w:fill="auto"/>
            <w:vAlign w:val="center"/>
            <w:hideMark/>
          </w:tcPr>
          <w:p w14:paraId="6BC0FD08"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65B81BF5"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6315702D"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$75.024</w:t>
            </w:r>
          </w:p>
        </w:tc>
      </w:tr>
      <w:tr w:rsidR="0058463C" w:rsidRPr="00E20480" w14:paraId="029DF371"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0B7D71A3"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2017</w:t>
            </w:r>
          </w:p>
        </w:tc>
        <w:tc>
          <w:tcPr>
            <w:tcW w:w="1106" w:type="pct"/>
            <w:tcBorders>
              <w:top w:val="nil"/>
              <w:left w:val="nil"/>
              <w:bottom w:val="single" w:sz="4" w:space="0" w:color="auto"/>
              <w:right w:val="single" w:sz="4" w:space="0" w:color="auto"/>
            </w:tcBorders>
            <w:shd w:val="clear" w:color="auto" w:fill="auto"/>
            <w:vAlign w:val="center"/>
            <w:hideMark/>
          </w:tcPr>
          <w:p w14:paraId="667D2705"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$75.324</w:t>
            </w:r>
          </w:p>
        </w:tc>
        <w:tc>
          <w:tcPr>
            <w:tcW w:w="1324" w:type="pct"/>
            <w:tcBorders>
              <w:top w:val="nil"/>
              <w:left w:val="nil"/>
              <w:bottom w:val="single" w:sz="4" w:space="0" w:color="auto"/>
              <w:right w:val="single" w:sz="4" w:space="0" w:color="auto"/>
            </w:tcBorders>
            <w:shd w:val="clear" w:color="auto" w:fill="auto"/>
            <w:vAlign w:val="center"/>
            <w:hideMark/>
          </w:tcPr>
          <w:p w14:paraId="6A4EDC7B"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6E6D4993"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71AC8602"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$75.324</w:t>
            </w:r>
          </w:p>
        </w:tc>
      </w:tr>
      <w:tr w:rsidR="0058463C" w:rsidRPr="00E20480" w14:paraId="12A00910"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0090DB25"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2018</w:t>
            </w:r>
          </w:p>
        </w:tc>
        <w:tc>
          <w:tcPr>
            <w:tcW w:w="1106" w:type="pct"/>
            <w:tcBorders>
              <w:top w:val="nil"/>
              <w:left w:val="nil"/>
              <w:bottom w:val="single" w:sz="4" w:space="0" w:color="auto"/>
              <w:right w:val="single" w:sz="4" w:space="0" w:color="auto"/>
            </w:tcBorders>
            <w:shd w:val="clear" w:color="auto" w:fill="auto"/>
            <w:vAlign w:val="center"/>
            <w:hideMark/>
          </w:tcPr>
          <w:p w14:paraId="5033CA8C" w14:textId="77777777" w:rsidR="0058463C" w:rsidRPr="00E20480" w:rsidRDefault="0058463C" w:rsidP="000331DB">
            <w:pPr>
              <w:contextualSpacing/>
              <w:jc w:val="right"/>
              <w:rPr>
                <w:rFonts w:ascii="Verdana" w:hAnsi="Verdana" w:cs="Calibri"/>
                <w:color w:val="000000"/>
                <w:sz w:val="18"/>
                <w:szCs w:val="18"/>
              </w:rPr>
            </w:pPr>
            <w:r w:rsidRPr="000331DB">
              <w:rPr>
                <w:rFonts w:ascii="Verdana" w:hAnsi="Verdana" w:cs="Calibri"/>
                <w:color w:val="000000"/>
                <w:sz w:val="18"/>
                <w:szCs w:val="18"/>
              </w:rPr>
              <w:t>$93.961</w:t>
            </w:r>
          </w:p>
        </w:tc>
        <w:tc>
          <w:tcPr>
            <w:tcW w:w="1324" w:type="pct"/>
            <w:tcBorders>
              <w:top w:val="nil"/>
              <w:left w:val="nil"/>
              <w:bottom w:val="single" w:sz="4" w:space="0" w:color="auto"/>
              <w:right w:val="single" w:sz="4" w:space="0" w:color="auto"/>
            </w:tcBorders>
            <w:shd w:val="clear" w:color="auto" w:fill="auto"/>
            <w:vAlign w:val="center"/>
            <w:hideMark/>
          </w:tcPr>
          <w:p w14:paraId="6DEE3EDB"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67EE5B2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3E2AFFB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$93.961</w:t>
            </w:r>
          </w:p>
        </w:tc>
      </w:tr>
      <w:tr w:rsidR="0058463C" w:rsidRPr="00E20480" w14:paraId="4D1BEE77"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20886389" w14:textId="77777777" w:rsidR="0058463C" w:rsidRPr="00E20480" w:rsidRDefault="0058463C" w:rsidP="000331DB">
            <w:pPr>
              <w:contextualSpacing/>
              <w:jc w:val="center"/>
              <w:rPr>
                <w:rFonts w:ascii="Verdana" w:hAnsi="Verdana" w:cs="Calibri"/>
                <w:b/>
                <w:bCs/>
                <w:color w:val="000000"/>
                <w:sz w:val="18"/>
                <w:szCs w:val="18"/>
              </w:rPr>
            </w:pPr>
            <w:r w:rsidRPr="000331DB">
              <w:rPr>
                <w:rFonts w:ascii="Verdana" w:hAnsi="Verdana" w:cs="Calibri"/>
                <w:b/>
                <w:bCs/>
                <w:color w:val="000000"/>
                <w:sz w:val="18"/>
                <w:szCs w:val="18"/>
              </w:rPr>
              <w:t>2019</w:t>
            </w:r>
          </w:p>
        </w:tc>
        <w:tc>
          <w:tcPr>
            <w:tcW w:w="1106" w:type="pct"/>
            <w:tcBorders>
              <w:top w:val="nil"/>
              <w:left w:val="nil"/>
              <w:bottom w:val="single" w:sz="4" w:space="0" w:color="auto"/>
              <w:right w:val="single" w:sz="4" w:space="0" w:color="auto"/>
            </w:tcBorders>
            <w:shd w:val="clear" w:color="auto" w:fill="auto"/>
            <w:vAlign w:val="center"/>
            <w:hideMark/>
          </w:tcPr>
          <w:p w14:paraId="2B5F458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$94.336</w:t>
            </w:r>
          </w:p>
        </w:tc>
        <w:tc>
          <w:tcPr>
            <w:tcW w:w="1324" w:type="pct"/>
            <w:tcBorders>
              <w:top w:val="nil"/>
              <w:left w:val="nil"/>
              <w:bottom w:val="single" w:sz="4" w:space="0" w:color="auto"/>
              <w:right w:val="single" w:sz="4" w:space="0" w:color="auto"/>
            </w:tcBorders>
            <w:shd w:val="clear" w:color="auto" w:fill="auto"/>
            <w:vAlign w:val="center"/>
            <w:hideMark/>
          </w:tcPr>
          <w:p w14:paraId="00FA2B53"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185CD13E"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3BD3F2F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$94.336</w:t>
            </w:r>
          </w:p>
        </w:tc>
      </w:tr>
      <w:tr w:rsidR="0058463C" w:rsidRPr="00E20480" w14:paraId="65132482"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43982465" w14:textId="77777777" w:rsidR="0058463C" w:rsidRPr="00E20480" w:rsidRDefault="0058463C" w:rsidP="000331DB">
            <w:pPr>
              <w:contextualSpacing/>
              <w:jc w:val="center"/>
              <w:rPr>
                <w:rFonts w:ascii="Verdana" w:hAnsi="Verdana" w:cs="Calibri"/>
                <w:b/>
                <w:bCs/>
                <w:color w:val="000000"/>
                <w:sz w:val="18"/>
                <w:szCs w:val="18"/>
              </w:rPr>
            </w:pPr>
            <w:r w:rsidRPr="00E20480">
              <w:rPr>
                <w:rFonts w:ascii="Verdana" w:hAnsi="Verdana" w:cs="Narkisim"/>
                <w:b/>
                <w:bCs/>
                <w:color w:val="000000"/>
                <w:sz w:val="18"/>
                <w:szCs w:val="18"/>
              </w:rPr>
              <w:t>2020</w:t>
            </w:r>
          </w:p>
        </w:tc>
        <w:tc>
          <w:tcPr>
            <w:tcW w:w="1106" w:type="pct"/>
            <w:tcBorders>
              <w:top w:val="nil"/>
              <w:left w:val="nil"/>
              <w:bottom w:val="single" w:sz="4" w:space="0" w:color="auto"/>
              <w:right w:val="single" w:sz="4" w:space="0" w:color="auto"/>
            </w:tcBorders>
            <w:shd w:val="clear" w:color="auto" w:fill="auto"/>
            <w:vAlign w:val="center"/>
            <w:hideMark/>
          </w:tcPr>
          <w:p w14:paraId="3EB9166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5D9C38FD"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4D43332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260D3E13"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r w:rsidR="0058463C" w:rsidRPr="00E20480" w14:paraId="3BA14919"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2A6C859D" w14:textId="77777777" w:rsidR="0058463C" w:rsidRPr="00E20480" w:rsidRDefault="0058463C" w:rsidP="000331DB">
            <w:pPr>
              <w:contextualSpacing/>
              <w:jc w:val="center"/>
              <w:rPr>
                <w:rFonts w:ascii="Verdana" w:hAnsi="Verdana" w:cs="Calibri"/>
                <w:b/>
                <w:bCs/>
                <w:color w:val="000000"/>
                <w:sz w:val="18"/>
                <w:szCs w:val="18"/>
              </w:rPr>
            </w:pPr>
            <w:r w:rsidRPr="00E20480">
              <w:rPr>
                <w:rFonts w:ascii="Verdana" w:hAnsi="Verdana" w:cs="Narkisim"/>
                <w:b/>
                <w:bCs/>
                <w:color w:val="000000"/>
                <w:sz w:val="18"/>
                <w:szCs w:val="18"/>
              </w:rPr>
              <w:lastRenderedPageBreak/>
              <w:t>2021</w:t>
            </w:r>
          </w:p>
        </w:tc>
        <w:tc>
          <w:tcPr>
            <w:tcW w:w="1106" w:type="pct"/>
            <w:tcBorders>
              <w:top w:val="nil"/>
              <w:left w:val="nil"/>
              <w:bottom w:val="single" w:sz="4" w:space="0" w:color="auto"/>
              <w:right w:val="single" w:sz="4" w:space="0" w:color="auto"/>
            </w:tcBorders>
            <w:shd w:val="clear" w:color="auto" w:fill="auto"/>
            <w:vAlign w:val="center"/>
            <w:hideMark/>
          </w:tcPr>
          <w:p w14:paraId="204EB194"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$28.903</w:t>
            </w:r>
          </w:p>
        </w:tc>
        <w:tc>
          <w:tcPr>
            <w:tcW w:w="1324" w:type="pct"/>
            <w:tcBorders>
              <w:top w:val="nil"/>
              <w:left w:val="nil"/>
              <w:bottom w:val="single" w:sz="4" w:space="0" w:color="auto"/>
              <w:right w:val="single" w:sz="4" w:space="0" w:color="auto"/>
            </w:tcBorders>
            <w:shd w:val="clear" w:color="auto" w:fill="auto"/>
            <w:vAlign w:val="center"/>
            <w:hideMark/>
          </w:tcPr>
          <w:p w14:paraId="05FF3091"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29F6EE30"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011C742B"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$28.903</w:t>
            </w:r>
          </w:p>
        </w:tc>
      </w:tr>
      <w:tr w:rsidR="0058463C" w:rsidRPr="00E20480" w14:paraId="66153324" w14:textId="77777777" w:rsidTr="00EB584D">
        <w:trPr>
          <w:trHeight w:val="300"/>
        </w:trPr>
        <w:tc>
          <w:tcPr>
            <w:tcW w:w="585" w:type="pct"/>
            <w:tcBorders>
              <w:top w:val="nil"/>
              <w:left w:val="single" w:sz="4" w:space="0" w:color="auto"/>
              <w:bottom w:val="single" w:sz="4" w:space="0" w:color="auto"/>
              <w:right w:val="single" w:sz="4" w:space="0" w:color="auto"/>
            </w:tcBorders>
            <w:shd w:val="clear" w:color="auto" w:fill="auto"/>
            <w:vAlign w:val="center"/>
            <w:hideMark/>
          </w:tcPr>
          <w:p w14:paraId="357E15C2" w14:textId="77777777" w:rsidR="0058463C" w:rsidRPr="00E20480" w:rsidRDefault="0058463C" w:rsidP="000331DB">
            <w:pPr>
              <w:contextualSpacing/>
              <w:jc w:val="center"/>
              <w:rPr>
                <w:rFonts w:ascii="Verdana" w:hAnsi="Verdana" w:cs="Calibri"/>
                <w:b/>
                <w:bCs/>
                <w:color w:val="000000"/>
                <w:sz w:val="18"/>
                <w:szCs w:val="18"/>
              </w:rPr>
            </w:pPr>
            <w:r w:rsidRPr="00E20480">
              <w:rPr>
                <w:rFonts w:ascii="Verdana" w:hAnsi="Verdana" w:cs="Narkisim"/>
                <w:b/>
                <w:bCs/>
                <w:color w:val="000000"/>
                <w:sz w:val="18"/>
                <w:szCs w:val="18"/>
              </w:rPr>
              <w:t>2022</w:t>
            </w:r>
          </w:p>
        </w:tc>
        <w:tc>
          <w:tcPr>
            <w:tcW w:w="1106" w:type="pct"/>
            <w:tcBorders>
              <w:top w:val="nil"/>
              <w:left w:val="nil"/>
              <w:bottom w:val="single" w:sz="4" w:space="0" w:color="auto"/>
              <w:right w:val="single" w:sz="4" w:space="0" w:color="auto"/>
            </w:tcBorders>
            <w:shd w:val="clear" w:color="auto" w:fill="auto"/>
            <w:vAlign w:val="center"/>
            <w:hideMark/>
          </w:tcPr>
          <w:p w14:paraId="411571F8"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324" w:type="pct"/>
            <w:tcBorders>
              <w:top w:val="nil"/>
              <w:left w:val="nil"/>
              <w:bottom w:val="single" w:sz="4" w:space="0" w:color="auto"/>
              <w:right w:val="single" w:sz="4" w:space="0" w:color="auto"/>
            </w:tcBorders>
            <w:shd w:val="clear" w:color="auto" w:fill="auto"/>
            <w:vAlign w:val="center"/>
            <w:hideMark/>
          </w:tcPr>
          <w:p w14:paraId="6EC1FD4D"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1129" w:type="pct"/>
            <w:tcBorders>
              <w:top w:val="nil"/>
              <w:left w:val="nil"/>
              <w:bottom w:val="single" w:sz="4" w:space="0" w:color="auto"/>
              <w:right w:val="single" w:sz="4" w:space="0" w:color="auto"/>
            </w:tcBorders>
            <w:shd w:val="clear" w:color="auto" w:fill="auto"/>
            <w:vAlign w:val="center"/>
            <w:hideMark/>
          </w:tcPr>
          <w:p w14:paraId="231F5462"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c>
          <w:tcPr>
            <w:tcW w:w="856" w:type="pct"/>
            <w:tcBorders>
              <w:top w:val="nil"/>
              <w:left w:val="nil"/>
              <w:bottom w:val="single" w:sz="4" w:space="0" w:color="auto"/>
              <w:right w:val="single" w:sz="4" w:space="0" w:color="auto"/>
            </w:tcBorders>
            <w:shd w:val="clear" w:color="auto" w:fill="auto"/>
            <w:vAlign w:val="center"/>
            <w:hideMark/>
          </w:tcPr>
          <w:p w14:paraId="03F4EC2D" w14:textId="77777777" w:rsidR="0058463C" w:rsidRPr="00E20480" w:rsidRDefault="0058463C" w:rsidP="000331DB">
            <w:pPr>
              <w:contextualSpacing/>
              <w:jc w:val="right"/>
              <w:rPr>
                <w:rFonts w:ascii="Verdana" w:hAnsi="Verdana" w:cs="Calibri"/>
                <w:color w:val="000000"/>
                <w:sz w:val="18"/>
                <w:szCs w:val="18"/>
              </w:rPr>
            </w:pPr>
            <w:r w:rsidRPr="00E20480">
              <w:rPr>
                <w:rFonts w:ascii="Verdana" w:hAnsi="Verdana" w:cs="Narkisim"/>
                <w:color w:val="000000"/>
                <w:sz w:val="18"/>
                <w:szCs w:val="18"/>
              </w:rPr>
              <w:t>$0</w:t>
            </w:r>
          </w:p>
        </w:tc>
      </w:tr>
    </w:tbl>
    <w:p w14:paraId="5657E024" w14:textId="77777777" w:rsidR="001A5AD8" w:rsidRPr="00E20480" w:rsidRDefault="001A5AD8" w:rsidP="00957167">
      <w:pPr>
        <w:contextualSpacing/>
        <w:jc w:val="center"/>
        <w:rPr>
          <w:rFonts w:ascii="Verdana" w:hAnsi="Verdana" w:cs="Narkisim"/>
          <w:sz w:val="16"/>
          <w:szCs w:val="16"/>
        </w:rPr>
      </w:pPr>
      <w:r w:rsidRPr="00E20480">
        <w:rPr>
          <w:rFonts w:ascii="Verdana" w:hAnsi="Verdana" w:cs="Narkisim"/>
          <w:sz w:val="16"/>
          <w:szCs w:val="16"/>
        </w:rPr>
        <w:t>Fuente Reporte FUT</w:t>
      </w:r>
    </w:p>
    <w:p w14:paraId="043EACC8" w14:textId="77777777" w:rsidR="00065BBB" w:rsidRPr="00E20480" w:rsidRDefault="00065BBB" w:rsidP="00957167">
      <w:pPr>
        <w:spacing w:before="100" w:beforeAutospacing="1" w:after="165"/>
        <w:contextualSpacing/>
        <w:jc w:val="both"/>
        <w:rPr>
          <w:rFonts w:ascii="Verdana" w:hAnsi="Verdana" w:cs="Arial"/>
          <w:b/>
          <w:bCs/>
          <w:sz w:val="22"/>
          <w:szCs w:val="22"/>
          <w:u w:val="single"/>
        </w:rPr>
      </w:pPr>
    </w:p>
    <w:p w14:paraId="7377371D" w14:textId="77777777" w:rsidR="001B0F78" w:rsidRPr="00E20480" w:rsidRDefault="001B0F78" w:rsidP="00957167">
      <w:pPr>
        <w:spacing w:before="100" w:beforeAutospacing="1" w:after="165"/>
        <w:contextualSpacing/>
        <w:jc w:val="both"/>
        <w:rPr>
          <w:rFonts w:ascii="Verdana" w:hAnsi="Verdana"/>
          <w:b/>
          <w:bCs/>
          <w:sz w:val="22"/>
          <w:szCs w:val="22"/>
          <w:u w:val="single"/>
          <w:shd w:val="clear" w:color="auto" w:fill="FFFFFF"/>
        </w:rPr>
      </w:pPr>
      <w:r w:rsidRPr="00E20480">
        <w:rPr>
          <w:rFonts w:ascii="Verdana" w:hAnsi="Verdana" w:cs="Arial"/>
          <w:b/>
          <w:bCs/>
          <w:sz w:val="22"/>
          <w:szCs w:val="22"/>
          <w:u w:val="single"/>
        </w:rPr>
        <w:t xml:space="preserve">Balance </w:t>
      </w:r>
      <w:r w:rsidR="00E20480">
        <w:rPr>
          <w:rFonts w:ascii="Verdana" w:hAnsi="Verdana" w:cs="Arial"/>
          <w:b/>
          <w:bCs/>
          <w:sz w:val="22"/>
          <w:szCs w:val="22"/>
          <w:u w:val="single"/>
        </w:rPr>
        <w:t>de</w:t>
      </w:r>
      <w:r w:rsidR="00E20480" w:rsidRPr="00E20480">
        <w:rPr>
          <w:rFonts w:ascii="Verdana" w:hAnsi="Verdana" w:cs="Arial"/>
          <w:b/>
          <w:bCs/>
          <w:sz w:val="22"/>
          <w:szCs w:val="22"/>
          <w:u w:val="single"/>
        </w:rPr>
        <w:t xml:space="preserve"> </w:t>
      </w:r>
      <w:r w:rsidR="00264790" w:rsidRPr="00E20480">
        <w:rPr>
          <w:rFonts w:ascii="Verdana" w:hAnsi="Verdana"/>
          <w:b/>
          <w:bCs/>
          <w:sz w:val="22"/>
          <w:szCs w:val="22"/>
          <w:u w:val="single"/>
          <w:shd w:val="clear" w:color="auto" w:fill="FFFFFF"/>
        </w:rPr>
        <w:t>e</w:t>
      </w:r>
      <w:r w:rsidRPr="00E20480">
        <w:rPr>
          <w:rFonts w:ascii="Verdana" w:hAnsi="Verdana"/>
          <w:b/>
          <w:bCs/>
          <w:sz w:val="22"/>
          <w:szCs w:val="22"/>
          <w:u w:val="single"/>
          <w:shd w:val="clear" w:color="auto" w:fill="FFFFFF"/>
        </w:rPr>
        <w:t>nero 1 a junio 30 del 2023:</w:t>
      </w:r>
    </w:p>
    <w:p w14:paraId="3F8A5829" w14:textId="77777777" w:rsidR="00065BBB" w:rsidRPr="00E20480" w:rsidRDefault="00065BBB" w:rsidP="00957167">
      <w:pPr>
        <w:spacing w:before="100" w:beforeAutospacing="1" w:after="165"/>
        <w:contextualSpacing/>
        <w:jc w:val="both"/>
        <w:rPr>
          <w:rFonts w:ascii="Verdana" w:hAnsi="Verdana"/>
          <w:sz w:val="22"/>
          <w:szCs w:val="22"/>
        </w:rPr>
      </w:pPr>
    </w:p>
    <w:p w14:paraId="3964E3DA" w14:textId="77777777" w:rsidR="001B0F78" w:rsidRPr="00E20480" w:rsidRDefault="001B0F78" w:rsidP="00957167">
      <w:pPr>
        <w:spacing w:before="100" w:beforeAutospacing="1" w:after="165"/>
        <w:contextualSpacing/>
        <w:jc w:val="both"/>
        <w:rPr>
          <w:rFonts w:ascii="Verdana" w:hAnsi="Verdana"/>
          <w:sz w:val="22"/>
          <w:szCs w:val="22"/>
        </w:rPr>
      </w:pPr>
      <w:r w:rsidRPr="00E20480">
        <w:rPr>
          <w:rFonts w:ascii="Verdana" w:hAnsi="Verdana"/>
          <w:sz w:val="22"/>
          <w:szCs w:val="22"/>
        </w:rPr>
        <w:t>Para las fechas comprendidas del 1 de enero de 2023 al 30 de junio de 2023, se encontró que el saldo final corresponde a $23.049.847,25.</w:t>
      </w:r>
    </w:p>
    <w:p w14:paraId="6E85FC8E" w14:textId="77777777" w:rsidR="00065BBB" w:rsidRPr="00E20480" w:rsidRDefault="00065BBB" w:rsidP="00957167">
      <w:pPr>
        <w:spacing w:before="100" w:beforeAutospacing="1" w:after="165"/>
        <w:contextualSpacing/>
        <w:jc w:val="both"/>
        <w:rPr>
          <w:rFonts w:ascii="Verdana" w:hAnsi="Verdana"/>
          <w:sz w:val="22"/>
          <w:szCs w:val="22"/>
        </w:rPr>
      </w:pPr>
    </w:p>
    <w:p w14:paraId="2536D60A" w14:textId="77777777" w:rsidR="001B0F78" w:rsidRPr="00E20480" w:rsidRDefault="001B0F78" w:rsidP="00957167">
      <w:pPr>
        <w:spacing w:before="100" w:beforeAutospacing="1" w:after="165"/>
        <w:contextualSpacing/>
        <w:jc w:val="both"/>
        <w:rPr>
          <w:rFonts w:ascii="Verdana" w:hAnsi="Verdana"/>
          <w:sz w:val="22"/>
          <w:szCs w:val="22"/>
        </w:rPr>
      </w:pPr>
      <w:r w:rsidRPr="00E20480">
        <w:rPr>
          <w:rFonts w:ascii="Verdana" w:hAnsi="Verdana"/>
          <w:sz w:val="22"/>
          <w:szCs w:val="22"/>
        </w:rPr>
        <w:t xml:space="preserve">Frente a la información de los ingresos para el periodo consultado se evidencian seis (6) operaciones por el tipo de movimiento 110 </w:t>
      </w:r>
      <w:r w:rsidRPr="00E20480">
        <w:rPr>
          <w:rFonts w:ascii="Verdana" w:hAnsi="Verdana"/>
          <w:i/>
          <w:iCs/>
          <w:sz w:val="22"/>
          <w:szCs w:val="22"/>
        </w:rPr>
        <w:t>“Ingresos por Rendimientos financieros”</w:t>
      </w:r>
      <w:r w:rsidRPr="00E20480">
        <w:rPr>
          <w:rFonts w:ascii="Verdana" w:hAnsi="Verdana"/>
          <w:sz w:val="22"/>
          <w:szCs w:val="22"/>
        </w:rPr>
        <w:t xml:space="preserve"> por un valor total de $5.760,</w:t>
      </w:r>
      <w:r w:rsidRPr="00E20480">
        <w:rPr>
          <w:rFonts w:ascii="Verdana" w:hAnsi="Verdana" w:cs="Calibri"/>
          <w:sz w:val="22"/>
          <w:szCs w:val="22"/>
        </w:rPr>
        <w:t xml:space="preserve"> </w:t>
      </w:r>
      <w:r w:rsidRPr="00E20480">
        <w:rPr>
          <w:rFonts w:ascii="Verdana" w:hAnsi="Verdana"/>
          <w:sz w:val="22"/>
          <w:szCs w:val="22"/>
        </w:rPr>
        <w:t>ingresos que se encuentran autorizados teniendo en cuenta lo establecido en el literal c</w:t>
      </w:r>
      <w:r w:rsidR="00264790" w:rsidRPr="00E20480">
        <w:rPr>
          <w:rFonts w:ascii="Verdana" w:hAnsi="Verdana"/>
          <w:sz w:val="22"/>
          <w:szCs w:val="22"/>
        </w:rPr>
        <w:t>)</w:t>
      </w:r>
      <w:r w:rsidRPr="00E20480">
        <w:rPr>
          <w:rFonts w:ascii="Verdana" w:hAnsi="Verdana"/>
          <w:sz w:val="22"/>
          <w:szCs w:val="22"/>
        </w:rPr>
        <w:t xml:space="preserve"> del </w:t>
      </w:r>
      <w:r w:rsidR="00264790" w:rsidRPr="00E20480">
        <w:rPr>
          <w:rFonts w:ascii="Verdana" w:hAnsi="Verdana"/>
          <w:sz w:val="22"/>
          <w:szCs w:val="22"/>
        </w:rPr>
        <w:t>a</w:t>
      </w:r>
      <w:r w:rsidRPr="00E20480">
        <w:rPr>
          <w:rFonts w:ascii="Verdana" w:hAnsi="Verdana"/>
          <w:sz w:val="22"/>
          <w:szCs w:val="22"/>
        </w:rPr>
        <w:t xml:space="preserve">rtículo 6 </w:t>
      </w:r>
      <w:r w:rsidRPr="00E20480">
        <w:rPr>
          <w:rFonts w:ascii="Verdana" w:hAnsi="Verdana"/>
          <w:i/>
          <w:iCs/>
          <w:sz w:val="22"/>
          <w:szCs w:val="22"/>
        </w:rPr>
        <w:t>“Operaciones de crédito autorizadas”</w:t>
      </w:r>
      <w:r w:rsidRPr="00E20480">
        <w:rPr>
          <w:rFonts w:ascii="Verdana" w:hAnsi="Verdana"/>
          <w:sz w:val="22"/>
          <w:szCs w:val="22"/>
        </w:rPr>
        <w:t xml:space="preserve"> de la Resolución 4835 de 2015 y el reconocimiento de los mismos se encuentran dentro de los elementos mínimos indicados en el artículo 4 </w:t>
      </w:r>
      <w:r w:rsidRPr="00E20480">
        <w:rPr>
          <w:rFonts w:ascii="Verdana" w:hAnsi="Verdana"/>
          <w:i/>
          <w:iCs/>
          <w:sz w:val="22"/>
          <w:szCs w:val="22"/>
        </w:rPr>
        <w:t>“Convenio”</w:t>
      </w:r>
      <w:r w:rsidRPr="00E20480">
        <w:rPr>
          <w:rFonts w:ascii="Verdana" w:hAnsi="Verdana"/>
          <w:sz w:val="22"/>
          <w:szCs w:val="22"/>
        </w:rPr>
        <w:t xml:space="preserve"> de la mencionada </w:t>
      </w:r>
      <w:r w:rsidR="00264790" w:rsidRPr="00E20480">
        <w:rPr>
          <w:rFonts w:ascii="Verdana" w:hAnsi="Verdana"/>
          <w:sz w:val="22"/>
          <w:szCs w:val="22"/>
        </w:rPr>
        <w:t>R</w:t>
      </w:r>
      <w:r w:rsidRPr="00E20480">
        <w:rPr>
          <w:rFonts w:ascii="Verdana" w:hAnsi="Verdana"/>
          <w:sz w:val="22"/>
          <w:szCs w:val="22"/>
        </w:rPr>
        <w:t>esolución.</w:t>
      </w:r>
    </w:p>
    <w:p w14:paraId="43BDFA40" w14:textId="77777777" w:rsidR="00065BBB" w:rsidRPr="00E20480" w:rsidRDefault="00065BBB" w:rsidP="00957167">
      <w:pPr>
        <w:spacing w:before="100" w:beforeAutospacing="1" w:after="165"/>
        <w:contextualSpacing/>
        <w:jc w:val="both"/>
        <w:rPr>
          <w:rFonts w:ascii="Verdana" w:hAnsi="Verdana"/>
          <w:sz w:val="22"/>
          <w:szCs w:val="22"/>
        </w:rPr>
      </w:pPr>
    </w:p>
    <w:p w14:paraId="6A364110" w14:textId="77777777" w:rsidR="001B0F78" w:rsidRPr="00E20480" w:rsidRDefault="001B0F78" w:rsidP="00957167">
      <w:pPr>
        <w:spacing w:before="100" w:beforeAutospacing="1" w:after="165"/>
        <w:contextualSpacing/>
        <w:jc w:val="both"/>
        <w:rPr>
          <w:rFonts w:ascii="Verdana" w:hAnsi="Verdana"/>
          <w:sz w:val="22"/>
          <w:szCs w:val="22"/>
        </w:rPr>
      </w:pPr>
      <w:r w:rsidRPr="00E20480">
        <w:rPr>
          <w:rFonts w:ascii="Verdana" w:hAnsi="Verdana"/>
          <w:sz w:val="22"/>
          <w:szCs w:val="22"/>
        </w:rPr>
        <w:t xml:space="preserve">Referente a los ingresos registrados por el tipo de movimiento 100 </w:t>
      </w:r>
      <w:r w:rsidRPr="00E20480">
        <w:rPr>
          <w:rFonts w:ascii="Verdana" w:hAnsi="Verdana"/>
          <w:i/>
          <w:iCs/>
          <w:sz w:val="22"/>
          <w:szCs w:val="22"/>
        </w:rPr>
        <w:t>“Ingresos”</w:t>
      </w:r>
      <w:r w:rsidRPr="00E20480">
        <w:rPr>
          <w:rFonts w:ascii="Verdana" w:hAnsi="Verdana"/>
          <w:sz w:val="22"/>
          <w:szCs w:val="22"/>
        </w:rPr>
        <w:t xml:space="preserve"> y egresos, la cuenta no presenta este tipo de operaciones para el periodo consultado.</w:t>
      </w:r>
    </w:p>
    <w:p w14:paraId="3E6AFE85" w14:textId="77777777" w:rsidR="00065BBB" w:rsidRPr="00E20480" w:rsidRDefault="00065BBB" w:rsidP="00957167">
      <w:pPr>
        <w:spacing w:before="100" w:beforeAutospacing="1" w:after="165"/>
        <w:contextualSpacing/>
        <w:jc w:val="both"/>
        <w:rPr>
          <w:rFonts w:ascii="Verdana" w:hAnsi="Verdana"/>
          <w:sz w:val="22"/>
          <w:szCs w:val="22"/>
        </w:rPr>
      </w:pPr>
    </w:p>
    <w:p w14:paraId="29B309E3" w14:textId="77777777" w:rsidR="001B0F78" w:rsidRPr="00E20480" w:rsidRDefault="001B0F78" w:rsidP="00957167">
      <w:pPr>
        <w:spacing w:after="160"/>
        <w:contextualSpacing/>
        <w:jc w:val="both"/>
        <w:rPr>
          <w:rFonts w:ascii="Verdana" w:hAnsi="Verdana"/>
          <w:sz w:val="22"/>
          <w:szCs w:val="22"/>
        </w:rPr>
      </w:pPr>
      <w:r w:rsidRPr="00E20480">
        <w:rPr>
          <w:rFonts w:ascii="Verdana" w:hAnsi="Verdana"/>
          <w:sz w:val="22"/>
          <w:szCs w:val="22"/>
        </w:rPr>
        <w:t>Por último, de la revisión de Cuentas Maestras Pagadoras aperturadas en Banco de Bogotá, se registra una cuenta a favor del Municipio con No. 576495162, la cual corresponde con la cuenta a la cual se realizó un traslado desde la Cuenta Maestra Principal</w:t>
      </w:r>
      <w:r w:rsidR="00264790" w:rsidRPr="00E20480">
        <w:rPr>
          <w:rFonts w:ascii="Verdana" w:hAnsi="Verdana"/>
          <w:sz w:val="22"/>
          <w:szCs w:val="22"/>
        </w:rPr>
        <w:t>;</w:t>
      </w:r>
      <w:r w:rsidRPr="00E20480">
        <w:rPr>
          <w:rFonts w:ascii="Verdana" w:hAnsi="Verdana"/>
          <w:sz w:val="22"/>
          <w:szCs w:val="22"/>
        </w:rPr>
        <w:t xml:space="preserve"> sin embargo, </w:t>
      </w:r>
      <w:r w:rsidR="00264790" w:rsidRPr="00E20480">
        <w:rPr>
          <w:rFonts w:ascii="Verdana" w:hAnsi="Verdana"/>
          <w:sz w:val="22"/>
          <w:szCs w:val="22"/>
        </w:rPr>
        <w:t>esta</w:t>
      </w:r>
      <w:r w:rsidRPr="00E20480">
        <w:rPr>
          <w:rFonts w:ascii="Verdana" w:hAnsi="Verdana"/>
          <w:sz w:val="22"/>
          <w:szCs w:val="22"/>
        </w:rPr>
        <w:t xml:space="preserve"> empezó a reportarse desde el mes de octubre de 2022 teniendo en cuenta que el </w:t>
      </w:r>
      <w:r w:rsidR="00264790" w:rsidRPr="00E20480">
        <w:rPr>
          <w:rFonts w:ascii="Verdana" w:hAnsi="Verdana"/>
          <w:sz w:val="22"/>
          <w:szCs w:val="22"/>
        </w:rPr>
        <w:t>B</w:t>
      </w:r>
      <w:r w:rsidRPr="00E20480">
        <w:rPr>
          <w:rFonts w:ascii="Verdana" w:hAnsi="Verdana"/>
          <w:sz w:val="22"/>
          <w:szCs w:val="22"/>
        </w:rPr>
        <w:t xml:space="preserve">anco tuvo un problema reportando información mensual de algunas Cuentas Maestras Pagadoras través de la plataforma de información – PISIS. De esta situación, se realizó acompañamiento por el </w:t>
      </w:r>
      <w:r w:rsidR="00D86F2A" w:rsidRPr="00E20480">
        <w:rPr>
          <w:rFonts w:ascii="Verdana" w:hAnsi="Verdana"/>
          <w:sz w:val="22"/>
          <w:szCs w:val="22"/>
        </w:rPr>
        <w:t>G</w:t>
      </w:r>
      <w:r w:rsidRPr="00E20480">
        <w:rPr>
          <w:rFonts w:ascii="Verdana" w:hAnsi="Verdana"/>
          <w:sz w:val="22"/>
          <w:szCs w:val="22"/>
        </w:rPr>
        <w:t>rupo de Cuentas Maestras para solucionar esta situación con el objetivo de que la Cuenta Maestra Pagadora empezará a viajar a partir del mes en mención. A la fecha la cuenta presenta saldos en ceros (0) y no se evidencian ingresos ni egresos realizados desde la cuenta.</w:t>
      </w:r>
    </w:p>
    <w:p w14:paraId="548F0D93" w14:textId="77777777" w:rsidR="00065BBB" w:rsidRPr="00E20480" w:rsidRDefault="00065BBB" w:rsidP="00957167">
      <w:pPr>
        <w:spacing w:after="160"/>
        <w:contextualSpacing/>
        <w:jc w:val="both"/>
        <w:rPr>
          <w:rFonts w:ascii="Verdana" w:hAnsi="Verdana"/>
          <w:sz w:val="22"/>
          <w:szCs w:val="22"/>
        </w:rPr>
      </w:pPr>
    </w:p>
    <w:p w14:paraId="0F089E84" w14:textId="77777777" w:rsidR="00086F5E" w:rsidRPr="00E20480" w:rsidRDefault="00086F5E" w:rsidP="00957167">
      <w:pPr>
        <w:pStyle w:val="Sinespaciado"/>
        <w:widowControl w:val="0"/>
        <w:numPr>
          <w:ilvl w:val="0"/>
          <w:numId w:val="4"/>
        </w:numPr>
        <w:autoSpaceDE w:val="0"/>
        <w:autoSpaceDN w:val="0"/>
        <w:contextualSpacing/>
        <w:jc w:val="both"/>
        <w:rPr>
          <w:rFonts w:ascii="Verdana" w:hAnsi="Verdana" w:cs="Arial"/>
          <w:b/>
        </w:rPr>
      </w:pPr>
      <w:r w:rsidRPr="00E20480">
        <w:rPr>
          <w:rFonts w:ascii="Verdana" w:hAnsi="Verdana" w:cs="Arial"/>
          <w:b/>
        </w:rPr>
        <w:t xml:space="preserve">RESULTADOS DE LA EVALUACIÓN A LA MEDIDA </w:t>
      </w:r>
      <w:r w:rsidR="001E52A3" w:rsidRPr="00E20480">
        <w:rPr>
          <w:rFonts w:ascii="Verdana" w:hAnsi="Verdana" w:cs="Arial"/>
          <w:b/>
        </w:rPr>
        <w:t>CORRECTIVA DE SUSPENSION DE GIROS</w:t>
      </w:r>
      <w:r w:rsidR="004561DB" w:rsidRPr="00E20480">
        <w:rPr>
          <w:rFonts w:ascii="Verdana" w:hAnsi="Verdana" w:cs="Arial"/>
          <w:b/>
        </w:rPr>
        <w:t>.</w:t>
      </w:r>
    </w:p>
    <w:p w14:paraId="58B5E6D3" w14:textId="77777777" w:rsidR="001B0F78" w:rsidRPr="00E20480" w:rsidRDefault="001B0F78" w:rsidP="00957167">
      <w:pPr>
        <w:contextualSpacing/>
        <w:jc w:val="both"/>
        <w:rPr>
          <w:rFonts w:ascii="Verdana" w:hAnsi="Verdana" w:cs="Arial"/>
          <w:sz w:val="22"/>
          <w:szCs w:val="22"/>
        </w:rPr>
      </w:pPr>
    </w:p>
    <w:p w14:paraId="55650152" w14:textId="77777777" w:rsidR="001B0F78" w:rsidRPr="00E20480" w:rsidRDefault="001B0F78" w:rsidP="00957167">
      <w:pPr>
        <w:contextualSpacing/>
        <w:jc w:val="both"/>
        <w:rPr>
          <w:rFonts w:ascii="Verdana" w:hAnsi="Verdana" w:cs="Arial"/>
          <w:sz w:val="22"/>
          <w:szCs w:val="22"/>
        </w:rPr>
      </w:pPr>
      <w:r w:rsidRPr="00E20480">
        <w:rPr>
          <w:rFonts w:ascii="Verdana" w:hAnsi="Verdana" w:cs="Arial"/>
          <w:sz w:val="22"/>
          <w:szCs w:val="22"/>
        </w:rPr>
        <w:t xml:space="preserve">Con el fin de evaluar el cumplimiento de las </w:t>
      </w:r>
      <w:bookmarkStart w:id="12" w:name="_Hlk151238281"/>
      <w:r w:rsidRPr="00E20480">
        <w:rPr>
          <w:rFonts w:ascii="Verdana" w:hAnsi="Verdana" w:cs="Arial"/>
          <w:sz w:val="22"/>
          <w:szCs w:val="22"/>
        </w:rPr>
        <w:t xml:space="preserve">obligaciones y actividades establecidas en el artículo 3 de la Resolución No. 0505 del del 24 de febrero de 2017 </w:t>
      </w:r>
      <w:bookmarkEnd w:id="12"/>
      <w:r w:rsidRPr="00E20480">
        <w:rPr>
          <w:rFonts w:ascii="Verdana" w:hAnsi="Verdana" w:cs="Arial"/>
          <w:sz w:val="22"/>
          <w:szCs w:val="22"/>
        </w:rPr>
        <w:t xml:space="preserve">referente a los lineamientos bajo los cuales se desarrolla la Medida, la Dirección General de Apoyo Fiscal envió solicitud de información a través de </w:t>
      </w:r>
      <w:r w:rsidR="007E3218" w:rsidRPr="00E20480">
        <w:rPr>
          <w:rFonts w:ascii="Verdana" w:hAnsi="Verdana" w:cs="Arial"/>
          <w:sz w:val="22"/>
          <w:szCs w:val="22"/>
        </w:rPr>
        <w:t xml:space="preserve">los </w:t>
      </w:r>
      <w:r w:rsidRPr="00E20480">
        <w:rPr>
          <w:rFonts w:ascii="Verdana" w:hAnsi="Verdana" w:cs="Arial"/>
          <w:sz w:val="22"/>
          <w:szCs w:val="22"/>
        </w:rPr>
        <w:t xml:space="preserve">oficios con </w:t>
      </w:r>
      <w:r w:rsidR="007E3218" w:rsidRPr="00E20480">
        <w:rPr>
          <w:rFonts w:ascii="Verdana" w:hAnsi="Verdana" w:cs="Arial"/>
          <w:sz w:val="22"/>
          <w:szCs w:val="22"/>
        </w:rPr>
        <w:t>r</w:t>
      </w:r>
      <w:r w:rsidRPr="00E20480">
        <w:rPr>
          <w:rFonts w:ascii="Verdana" w:hAnsi="Verdana" w:cs="Arial"/>
          <w:sz w:val="22"/>
          <w:szCs w:val="22"/>
        </w:rPr>
        <w:t>adicados No. 2-2022-039561 del 6 de septiembre de 2022</w:t>
      </w:r>
      <w:r w:rsidR="007E3218" w:rsidRPr="00E20480">
        <w:rPr>
          <w:rFonts w:ascii="Verdana" w:hAnsi="Verdana" w:cs="Arial"/>
          <w:sz w:val="22"/>
          <w:szCs w:val="22"/>
        </w:rPr>
        <w:t>,</w:t>
      </w:r>
      <w:r w:rsidRPr="00E20480">
        <w:rPr>
          <w:rFonts w:ascii="Verdana" w:hAnsi="Verdana" w:cs="Arial"/>
          <w:sz w:val="22"/>
          <w:szCs w:val="22"/>
        </w:rPr>
        <w:t xml:space="preserve"> No: 2-2023-012992 del 16 de marzo de 2023 y No. 2-2023-029130 de junio 9 de 2023, </w:t>
      </w:r>
      <w:r w:rsidR="007E3218" w:rsidRPr="00E20480">
        <w:rPr>
          <w:rFonts w:ascii="Verdana" w:hAnsi="Verdana" w:cs="Arial"/>
          <w:sz w:val="22"/>
          <w:szCs w:val="22"/>
        </w:rPr>
        <w:t xml:space="preserve">frente a lo cual </w:t>
      </w:r>
      <w:r w:rsidRPr="00E20480">
        <w:rPr>
          <w:rFonts w:ascii="Verdana" w:hAnsi="Verdana" w:cs="Arial"/>
          <w:sz w:val="22"/>
          <w:szCs w:val="22"/>
        </w:rPr>
        <w:t>la Entidad Territorial no aportó información</w:t>
      </w:r>
      <w:r w:rsidR="007E3218" w:rsidRPr="00E20480">
        <w:rPr>
          <w:rFonts w:ascii="Verdana" w:hAnsi="Verdana" w:cs="Arial"/>
          <w:sz w:val="22"/>
          <w:szCs w:val="22"/>
        </w:rPr>
        <w:t>.</w:t>
      </w:r>
      <w:r w:rsidRPr="00E20480">
        <w:rPr>
          <w:rFonts w:ascii="Verdana" w:hAnsi="Verdana" w:cs="Arial"/>
          <w:sz w:val="22"/>
          <w:szCs w:val="22"/>
        </w:rPr>
        <w:t xml:space="preserve"> </w:t>
      </w:r>
      <w:r w:rsidR="007E3218" w:rsidRPr="00E20480">
        <w:rPr>
          <w:rFonts w:ascii="Verdana" w:hAnsi="Verdana" w:cs="Arial"/>
          <w:sz w:val="22"/>
          <w:szCs w:val="22"/>
        </w:rPr>
        <w:t xml:space="preserve">Así las cosas, </w:t>
      </w:r>
      <w:r w:rsidRPr="00E20480">
        <w:rPr>
          <w:rFonts w:ascii="Verdana" w:hAnsi="Verdana" w:cs="Arial"/>
          <w:sz w:val="22"/>
          <w:szCs w:val="22"/>
        </w:rPr>
        <w:t xml:space="preserve">se </w:t>
      </w:r>
      <w:r w:rsidR="007E3218" w:rsidRPr="00E20480">
        <w:rPr>
          <w:rFonts w:ascii="Verdana" w:hAnsi="Verdana" w:cs="Arial"/>
          <w:sz w:val="22"/>
          <w:szCs w:val="22"/>
        </w:rPr>
        <w:t xml:space="preserve">tendrá </w:t>
      </w:r>
      <w:r w:rsidRPr="00E20480">
        <w:rPr>
          <w:rFonts w:ascii="Verdana" w:hAnsi="Verdana" w:cs="Arial"/>
          <w:sz w:val="22"/>
          <w:szCs w:val="22"/>
        </w:rPr>
        <w:t xml:space="preserve">en cuenta la información complementaria del Sistema Electrónico para la Contratación Pública - SECOP y otro tipo de fuentes de carácter institucional, como la información suministrada por el Equipo de </w:t>
      </w:r>
      <w:r w:rsidRPr="00E20480">
        <w:rPr>
          <w:rFonts w:ascii="Verdana" w:hAnsi="Verdana" w:cs="Arial"/>
          <w:sz w:val="22"/>
          <w:szCs w:val="22"/>
        </w:rPr>
        <w:lastRenderedPageBreak/>
        <w:t xml:space="preserve">Infraestructura e Inmobiliaria del ICBF, el Centro Zonal Soata del ICBF e información suministrada </w:t>
      </w:r>
      <w:r w:rsidR="007E3218" w:rsidRPr="00E20480">
        <w:rPr>
          <w:rFonts w:ascii="Verdana" w:hAnsi="Verdana" w:cs="Arial"/>
          <w:sz w:val="22"/>
          <w:szCs w:val="22"/>
        </w:rPr>
        <w:t xml:space="preserve">anteriormente </w:t>
      </w:r>
      <w:r w:rsidRPr="00E20480">
        <w:rPr>
          <w:rFonts w:ascii="Verdana" w:hAnsi="Verdana" w:cs="Arial"/>
          <w:sz w:val="22"/>
          <w:szCs w:val="22"/>
        </w:rPr>
        <w:t>por la Administración Municipal relacionada con la documentación del Proyecto de inversión de dotación para el CDI “</w:t>
      </w:r>
      <w:r w:rsidRPr="00E20480">
        <w:rPr>
          <w:rFonts w:ascii="Verdana" w:hAnsi="Verdana" w:cs="Arial"/>
          <w:i/>
          <w:iCs/>
          <w:sz w:val="22"/>
          <w:szCs w:val="22"/>
        </w:rPr>
        <w:t>Alegres exploradores</w:t>
      </w:r>
      <w:r w:rsidRPr="00E20480">
        <w:rPr>
          <w:rFonts w:ascii="Verdana" w:hAnsi="Verdana" w:cs="Arial"/>
          <w:sz w:val="22"/>
          <w:szCs w:val="22"/>
        </w:rPr>
        <w:t>”, entre otros.</w:t>
      </w:r>
    </w:p>
    <w:p w14:paraId="1EF08A5F" w14:textId="77777777" w:rsidR="001B0F78" w:rsidRPr="00E20480" w:rsidRDefault="001B0F78" w:rsidP="00957167">
      <w:pPr>
        <w:contextualSpacing/>
        <w:jc w:val="both"/>
        <w:rPr>
          <w:rFonts w:ascii="Verdana" w:hAnsi="Verdana" w:cs="Arial"/>
          <w:sz w:val="22"/>
          <w:szCs w:val="22"/>
        </w:rPr>
      </w:pPr>
    </w:p>
    <w:p w14:paraId="0CF9215A" w14:textId="77777777" w:rsidR="001B0F78" w:rsidRPr="00E20480" w:rsidRDefault="001B0F78" w:rsidP="00957167">
      <w:pPr>
        <w:contextualSpacing/>
        <w:jc w:val="both"/>
        <w:rPr>
          <w:rFonts w:ascii="Verdana" w:hAnsi="Verdana" w:cs="Arial"/>
          <w:sz w:val="22"/>
          <w:szCs w:val="22"/>
        </w:rPr>
      </w:pPr>
      <w:r w:rsidRPr="00E20480">
        <w:rPr>
          <w:rFonts w:ascii="Verdana" w:hAnsi="Verdana" w:cs="Arial"/>
          <w:sz w:val="22"/>
          <w:szCs w:val="22"/>
        </w:rPr>
        <w:t>Adicionalmente es importante aclarar que las obligaciones y actividades establecidas en el artículo 3º de la Resolución No. 0505 del del 24 de febrero de 2017 se enfocaron inicialmente hacia la formulación de un proyecto de inversión que permitiera garantizar la prestación del servicio en la modalidad institucional a través de la construcción de infraestructura, sin embargo y como se ha indicado a lo largo de este informe la Administración Municipal presento estudios y diseños ante el Grupo de Infraestructura e Inmobiliaria del ICBF, lo cuales fueron aprobados pero por la no consecución de recursos para la ejecución de la infraestructura, se presenta un proyecto más aterrizado direccionado a la compra de dotación de la única infraestructura existente actualmente en el Municipio de Tipacoque-Boyacá.</w:t>
      </w:r>
    </w:p>
    <w:p w14:paraId="4C812E12" w14:textId="77777777" w:rsidR="001B0F78" w:rsidRPr="00E20480" w:rsidRDefault="001B0F78" w:rsidP="000331DB">
      <w:pPr>
        <w:contextualSpacing/>
        <w:jc w:val="both"/>
        <w:rPr>
          <w:rFonts w:ascii="Verdana" w:hAnsi="Verdana" w:cs="Arial"/>
          <w:sz w:val="22"/>
          <w:szCs w:val="22"/>
        </w:rPr>
      </w:pPr>
    </w:p>
    <w:p w14:paraId="12D1411B" w14:textId="77777777" w:rsidR="001B0F78" w:rsidRPr="00E20480" w:rsidRDefault="001B0F78" w:rsidP="00957167">
      <w:pPr>
        <w:contextualSpacing/>
        <w:jc w:val="both"/>
        <w:rPr>
          <w:rFonts w:ascii="Verdana" w:hAnsi="Verdana" w:cs="Arial"/>
          <w:sz w:val="22"/>
          <w:szCs w:val="22"/>
        </w:rPr>
      </w:pPr>
      <w:r w:rsidRPr="00E20480">
        <w:rPr>
          <w:rFonts w:ascii="Verdana" w:hAnsi="Verdana" w:cs="Arial"/>
          <w:sz w:val="22"/>
          <w:szCs w:val="22"/>
        </w:rPr>
        <w:t>Por lo anteriormente expuesto, el análisis y evaluación del cumplimiento de las obligaciones y actividades establecidas en el artículo 3º de la Resolución No. 0505 del del 24 de febrero de 2017, se adaptarán a lo concerniente con el “</w:t>
      </w:r>
      <w:r w:rsidRPr="00E20480">
        <w:rPr>
          <w:rFonts w:ascii="Verdana" w:hAnsi="Verdana" w:cs="Arial"/>
          <w:i/>
          <w:iCs/>
          <w:sz w:val="22"/>
          <w:szCs w:val="22"/>
        </w:rPr>
        <w:t xml:space="preserve">proyecto de inversión de Adecuación y mejoramiento de Dotación del CDI </w:t>
      </w:r>
      <w:r w:rsidRPr="00E20480">
        <w:rPr>
          <w:rFonts w:ascii="Verdana" w:hAnsi="Verdana"/>
          <w:i/>
          <w:iCs/>
          <w:sz w:val="22"/>
          <w:szCs w:val="22"/>
        </w:rPr>
        <w:t>Pequeños Exploradores”</w:t>
      </w:r>
      <w:r w:rsidRPr="00E20480">
        <w:rPr>
          <w:rFonts w:ascii="Verdana" w:hAnsi="Verdana" w:cs="Arial"/>
          <w:i/>
          <w:iCs/>
          <w:sz w:val="22"/>
          <w:szCs w:val="22"/>
        </w:rPr>
        <w:t xml:space="preserve"> </w:t>
      </w:r>
      <w:r w:rsidRPr="00E20480">
        <w:rPr>
          <w:rFonts w:ascii="Verdana" w:hAnsi="Verdana" w:cs="Arial"/>
          <w:sz w:val="22"/>
          <w:szCs w:val="22"/>
        </w:rPr>
        <w:t>presentado por la Administración Municipal.</w:t>
      </w:r>
    </w:p>
    <w:p w14:paraId="00BB771D" w14:textId="77777777" w:rsidR="001B0F78" w:rsidRPr="00E20480" w:rsidRDefault="001B0F78" w:rsidP="000331DB">
      <w:pPr>
        <w:contextualSpacing/>
        <w:jc w:val="both"/>
        <w:rPr>
          <w:rFonts w:ascii="Verdana" w:hAnsi="Verdana" w:cs="Arial"/>
          <w:sz w:val="22"/>
          <w:szCs w:val="22"/>
        </w:rPr>
      </w:pPr>
    </w:p>
    <w:p w14:paraId="32D53FE5" w14:textId="77777777" w:rsidR="001B0F78" w:rsidRPr="00E20480" w:rsidRDefault="001B0F78" w:rsidP="00957167">
      <w:pPr>
        <w:contextualSpacing/>
        <w:jc w:val="both"/>
        <w:rPr>
          <w:rFonts w:ascii="Verdana" w:eastAsiaTheme="minorHAnsi" w:hAnsi="Verdana" w:cs="Arial"/>
          <w:b/>
          <w:bCs/>
          <w:sz w:val="22"/>
          <w:szCs w:val="22"/>
        </w:rPr>
      </w:pPr>
      <w:r w:rsidRPr="00E20480">
        <w:rPr>
          <w:rFonts w:ascii="Verdana" w:eastAsiaTheme="minorHAnsi" w:hAnsi="Verdana" w:cs="Arial"/>
          <w:b/>
          <w:bCs/>
          <w:sz w:val="22"/>
          <w:szCs w:val="22"/>
        </w:rPr>
        <w:t xml:space="preserve">Cumplimientos: </w:t>
      </w:r>
    </w:p>
    <w:p w14:paraId="3A00FC0D" w14:textId="77777777" w:rsidR="001B0F78" w:rsidRPr="00E20480" w:rsidRDefault="001B0F78" w:rsidP="000331DB">
      <w:pPr>
        <w:contextualSpacing/>
        <w:jc w:val="both"/>
        <w:rPr>
          <w:rFonts w:ascii="Verdana" w:hAnsi="Verdana" w:cs="Arial"/>
          <w:sz w:val="22"/>
          <w:szCs w:val="22"/>
        </w:rPr>
      </w:pPr>
    </w:p>
    <w:p w14:paraId="52D2451E" w14:textId="77777777" w:rsidR="001B0F78" w:rsidRPr="00E20480" w:rsidRDefault="001B0F78" w:rsidP="00957167">
      <w:pPr>
        <w:contextualSpacing/>
        <w:jc w:val="both"/>
        <w:rPr>
          <w:rFonts w:ascii="Verdana" w:hAnsi="Verdana" w:cs="Arial"/>
          <w:sz w:val="22"/>
          <w:szCs w:val="22"/>
          <w:u w:val="single"/>
        </w:rPr>
      </w:pPr>
      <w:r w:rsidRPr="00E20480">
        <w:rPr>
          <w:rFonts w:ascii="Verdana" w:hAnsi="Verdana" w:cs="Arial"/>
          <w:b/>
          <w:bCs/>
          <w:sz w:val="22"/>
          <w:szCs w:val="22"/>
          <w:u w:val="single"/>
        </w:rPr>
        <w:t>Categoría: Planeación y contractual.</w:t>
      </w:r>
    </w:p>
    <w:p w14:paraId="67B26F81" w14:textId="77777777" w:rsidR="001B0F78" w:rsidRPr="00E20480" w:rsidRDefault="001B0F78" w:rsidP="000331DB">
      <w:pPr>
        <w:contextualSpacing/>
        <w:jc w:val="both"/>
        <w:rPr>
          <w:rFonts w:ascii="Verdana" w:hAnsi="Verdana" w:cs="Arial"/>
          <w:sz w:val="22"/>
          <w:szCs w:val="22"/>
        </w:rPr>
      </w:pPr>
    </w:p>
    <w:p w14:paraId="436C9F60" w14:textId="77777777" w:rsidR="001B0F78" w:rsidRPr="00E20480" w:rsidRDefault="001B0F78" w:rsidP="00957167">
      <w:pPr>
        <w:contextualSpacing/>
        <w:jc w:val="both"/>
        <w:rPr>
          <w:rFonts w:ascii="Verdana" w:hAnsi="Verdana" w:cs="Arial"/>
          <w:sz w:val="22"/>
          <w:szCs w:val="22"/>
        </w:rPr>
      </w:pPr>
      <w:r w:rsidRPr="00E20480">
        <w:rPr>
          <w:rFonts w:ascii="Verdana" w:hAnsi="Verdana" w:cs="Arial"/>
          <w:b/>
          <w:bCs/>
          <w:sz w:val="22"/>
          <w:szCs w:val="22"/>
          <w:u w:val="single"/>
        </w:rPr>
        <w:t>Objetivo:</w:t>
      </w:r>
      <w:r w:rsidRPr="00E20480">
        <w:rPr>
          <w:rFonts w:ascii="Verdana" w:hAnsi="Verdana" w:cs="Arial"/>
          <w:b/>
          <w:bCs/>
          <w:sz w:val="22"/>
          <w:szCs w:val="22"/>
        </w:rPr>
        <w:t xml:space="preserve"> </w:t>
      </w:r>
      <w:r w:rsidRPr="00E20480">
        <w:rPr>
          <w:rFonts w:ascii="Verdana" w:hAnsi="Verdana" w:cs="Arial"/>
          <w:sz w:val="22"/>
          <w:szCs w:val="22"/>
        </w:rPr>
        <w:t>Formular un nuevo proyecto que permita garantizar la Prestación del Servicio en la modalidad institucional de AIPI.</w:t>
      </w:r>
    </w:p>
    <w:p w14:paraId="392AF4DA" w14:textId="77777777" w:rsidR="001B0F78" w:rsidRPr="00E20480" w:rsidRDefault="001B0F78" w:rsidP="00957167">
      <w:pPr>
        <w:pStyle w:val="Textoindependiente"/>
        <w:spacing w:line="240" w:lineRule="auto"/>
        <w:ind w:right="70"/>
        <w:contextualSpacing/>
        <w:jc w:val="both"/>
        <w:rPr>
          <w:rFonts w:ascii="Verdana" w:hAnsi="Verdana"/>
          <w:b/>
          <w:u w:val="single"/>
        </w:rPr>
      </w:pPr>
    </w:p>
    <w:p w14:paraId="400013E8" w14:textId="77777777" w:rsidR="00223781" w:rsidRPr="00E20480" w:rsidRDefault="001B0F78" w:rsidP="00957167">
      <w:pPr>
        <w:pStyle w:val="Textoindependiente"/>
        <w:spacing w:line="240" w:lineRule="auto"/>
        <w:ind w:right="70"/>
        <w:contextualSpacing/>
        <w:jc w:val="both"/>
        <w:rPr>
          <w:rFonts w:ascii="Verdana" w:hAnsi="Verdana"/>
        </w:rPr>
      </w:pPr>
      <w:r w:rsidRPr="00E20480">
        <w:rPr>
          <w:rFonts w:ascii="Verdana" w:hAnsi="Verdana"/>
          <w:b/>
          <w:u w:val="single"/>
        </w:rPr>
        <w:t>Actividad</w:t>
      </w:r>
      <w:r w:rsidRPr="00E20480">
        <w:rPr>
          <w:rFonts w:ascii="Verdana" w:hAnsi="Verdana"/>
          <w:b/>
          <w:spacing w:val="-10"/>
          <w:u w:val="single"/>
        </w:rPr>
        <w:t xml:space="preserve"> </w:t>
      </w:r>
      <w:r w:rsidRPr="00E20480">
        <w:rPr>
          <w:rFonts w:ascii="Verdana" w:hAnsi="Verdana"/>
          <w:b/>
          <w:u w:val="single"/>
        </w:rPr>
        <w:t>3.5</w:t>
      </w:r>
      <w:r w:rsidR="00223781" w:rsidRPr="00E20480">
        <w:rPr>
          <w:rFonts w:ascii="Verdana" w:hAnsi="Verdana" w:cs="Arial"/>
          <w:bCs/>
          <w:u w:val="single"/>
        </w:rPr>
        <w:t>:</w:t>
      </w:r>
      <w:r w:rsidRPr="00E20480">
        <w:rPr>
          <w:rFonts w:ascii="Verdana" w:hAnsi="Verdana"/>
          <w:b/>
          <w:spacing w:val="-10"/>
        </w:rPr>
        <w:t xml:space="preserve"> </w:t>
      </w:r>
      <w:r w:rsidRPr="00E20480">
        <w:rPr>
          <w:rFonts w:ascii="Verdana" w:eastAsia="Times New Roman" w:hAnsi="Verdana" w:cs="Arial"/>
          <w:bCs/>
          <w:kern w:val="0"/>
          <w:lang w:eastAsia="es-CO"/>
        </w:rPr>
        <w:t xml:space="preserve">Formular un nuevo proyecto que permita garantizar la prestación del Servicio en la modalidad institucional de AIPI, según se determine en los estudios realizados. De no contar con viabilidad técnica </w:t>
      </w:r>
      <w:r w:rsidR="007E3218" w:rsidRPr="00E20480">
        <w:rPr>
          <w:rFonts w:ascii="Verdana" w:eastAsia="Times New Roman" w:hAnsi="Verdana" w:cs="Arial"/>
          <w:bCs/>
          <w:kern w:val="0"/>
          <w:lang w:eastAsia="es-CO"/>
        </w:rPr>
        <w:t>y</w:t>
      </w:r>
      <w:r w:rsidRPr="00E20480">
        <w:rPr>
          <w:rFonts w:ascii="Verdana" w:eastAsia="Times New Roman" w:hAnsi="Verdana" w:cs="Arial"/>
          <w:bCs/>
          <w:kern w:val="0"/>
          <w:lang w:eastAsia="es-CO"/>
        </w:rPr>
        <w:t xml:space="preserve"> operativa, el Municipio garantizará la inversión de al menos el monto invertido en la obra inconclusa en alguna de las líneas de inversión autorizadas por el Documento </w:t>
      </w:r>
      <w:r w:rsidR="00957167" w:rsidRPr="00E20480">
        <w:rPr>
          <w:rFonts w:ascii="Verdana" w:eastAsia="Times New Roman" w:hAnsi="Verdana" w:cs="Arial"/>
          <w:bCs/>
          <w:kern w:val="0"/>
          <w:lang w:eastAsia="es-CO"/>
        </w:rPr>
        <w:t>CONPES</w:t>
      </w:r>
      <w:r w:rsidRPr="00E20480">
        <w:rPr>
          <w:rFonts w:ascii="Verdana" w:eastAsia="Times New Roman" w:hAnsi="Verdana" w:cs="Arial"/>
          <w:bCs/>
          <w:kern w:val="0"/>
          <w:lang w:eastAsia="es-CO"/>
        </w:rPr>
        <w:t xml:space="preserve"> 162 de 2013.</w:t>
      </w:r>
      <w:r w:rsidR="007E3218" w:rsidRPr="00E20480">
        <w:rPr>
          <w:rStyle w:val="Refdenotaalpie"/>
          <w:rFonts w:ascii="Verdana" w:eastAsia="Times New Roman" w:hAnsi="Verdana" w:cs="Arial"/>
          <w:bCs/>
          <w:kern w:val="0"/>
          <w:lang w:eastAsia="es-CO"/>
        </w:rPr>
        <w:footnoteReference w:id="1"/>
      </w:r>
      <w:r w:rsidR="00223781" w:rsidRPr="00E20480">
        <w:rPr>
          <w:rFonts w:ascii="Verdana" w:eastAsia="Times New Roman" w:hAnsi="Verdana" w:cs="Arial"/>
          <w:bCs/>
          <w:kern w:val="0"/>
          <w:lang w:eastAsia="es-CO"/>
        </w:rPr>
        <w:t xml:space="preserve"> </w:t>
      </w:r>
    </w:p>
    <w:p w14:paraId="5E087469" w14:textId="77777777" w:rsidR="00065BBB" w:rsidRPr="00E20480" w:rsidRDefault="00065BBB" w:rsidP="00957167">
      <w:pPr>
        <w:pStyle w:val="Textoindependiente"/>
        <w:spacing w:line="240" w:lineRule="auto"/>
        <w:ind w:right="70"/>
        <w:contextualSpacing/>
        <w:jc w:val="both"/>
        <w:rPr>
          <w:rFonts w:ascii="Verdana" w:hAnsi="Verdana" w:cs="Arial"/>
          <w:b/>
          <w:u w:val="single"/>
        </w:rPr>
      </w:pPr>
    </w:p>
    <w:p w14:paraId="0566C4C7" w14:textId="77777777" w:rsidR="00E10882" w:rsidRPr="00E20480" w:rsidRDefault="001B0F78" w:rsidP="00957167">
      <w:pPr>
        <w:pStyle w:val="Textoindependiente"/>
        <w:spacing w:line="240" w:lineRule="auto"/>
        <w:ind w:right="70"/>
        <w:contextualSpacing/>
        <w:jc w:val="both"/>
        <w:rPr>
          <w:rFonts w:ascii="Verdana" w:eastAsia="Times New Roman" w:hAnsi="Verdana" w:cs="Arial"/>
          <w:bCs/>
          <w:kern w:val="0"/>
          <w:lang w:eastAsia="es-CO"/>
        </w:rPr>
      </w:pPr>
      <w:r w:rsidRPr="00E20480">
        <w:rPr>
          <w:rFonts w:ascii="Verdana" w:hAnsi="Verdana" w:cs="Arial"/>
          <w:b/>
          <w:u w:val="single"/>
        </w:rPr>
        <w:t>Evaluación</w:t>
      </w:r>
      <w:r w:rsidRPr="00E20480">
        <w:rPr>
          <w:rFonts w:ascii="Verdana" w:hAnsi="Verdana" w:cs="Arial"/>
          <w:bCs/>
          <w:u w:val="single"/>
        </w:rPr>
        <w:t>:</w:t>
      </w:r>
      <w:r w:rsidRPr="00E20480">
        <w:rPr>
          <w:rFonts w:ascii="Verdana" w:hAnsi="Verdana" w:cs="Arial"/>
          <w:bCs/>
        </w:rPr>
        <w:t xml:space="preserve"> Durante el 2021, la Administración Municipal adelantó la contratación de los estudios previos con el ánimo de continuar con la construcción de un Centro de Desarrollo Infantil</w:t>
      </w:r>
      <w:r w:rsidR="00E10882" w:rsidRPr="00E20480">
        <w:rPr>
          <w:rFonts w:ascii="Verdana" w:hAnsi="Verdana" w:cs="Arial"/>
          <w:bCs/>
        </w:rPr>
        <w:t xml:space="preserve"> </w:t>
      </w:r>
      <w:r w:rsidRPr="00E20480">
        <w:rPr>
          <w:rFonts w:ascii="Verdana" w:hAnsi="Verdana" w:cs="Arial"/>
          <w:bCs/>
        </w:rPr>
        <w:t>-</w:t>
      </w:r>
      <w:r w:rsidR="00E10882" w:rsidRPr="00E20480">
        <w:rPr>
          <w:rFonts w:ascii="Verdana" w:hAnsi="Verdana" w:cs="Arial"/>
          <w:bCs/>
        </w:rPr>
        <w:t xml:space="preserve"> </w:t>
      </w:r>
      <w:r w:rsidRPr="00E20480">
        <w:rPr>
          <w:rFonts w:ascii="Verdana" w:hAnsi="Verdana" w:cs="Arial"/>
          <w:bCs/>
        </w:rPr>
        <w:t>CDI. El proyecto de inversión se radico en el Banco de Proyectos Municipal obteniendo la ficha MGA y el aval por parte del ICBF</w:t>
      </w:r>
      <w:r w:rsidR="00E10882" w:rsidRPr="00E20480">
        <w:rPr>
          <w:rFonts w:ascii="Verdana" w:hAnsi="Verdana" w:cs="Arial"/>
          <w:bCs/>
        </w:rPr>
        <w:t>.</w:t>
      </w:r>
      <w:r w:rsidRPr="00E20480">
        <w:rPr>
          <w:rFonts w:ascii="Verdana" w:hAnsi="Verdana" w:cs="Arial"/>
          <w:bCs/>
        </w:rPr>
        <w:t xml:space="preserve"> El </w:t>
      </w:r>
      <w:r w:rsidR="00E10882" w:rsidRPr="00E20480">
        <w:rPr>
          <w:rFonts w:ascii="Verdana" w:hAnsi="Verdana" w:cs="Arial"/>
          <w:bCs/>
        </w:rPr>
        <w:t>A</w:t>
      </w:r>
      <w:r w:rsidRPr="00E20480">
        <w:rPr>
          <w:rFonts w:ascii="Verdana" w:hAnsi="Verdana" w:cs="Arial"/>
          <w:bCs/>
        </w:rPr>
        <w:t xml:space="preserve">lcalde gestionó recursos con diferentes </w:t>
      </w:r>
      <w:r w:rsidR="00E10882" w:rsidRPr="00E20480">
        <w:rPr>
          <w:rFonts w:ascii="Verdana" w:hAnsi="Verdana" w:cs="Arial"/>
          <w:bCs/>
        </w:rPr>
        <w:t>e</w:t>
      </w:r>
      <w:r w:rsidRPr="00E20480">
        <w:rPr>
          <w:rFonts w:ascii="Verdana" w:hAnsi="Verdana" w:cs="Arial"/>
          <w:bCs/>
        </w:rPr>
        <w:t xml:space="preserve">ntidades del sector público y privado sin obtener apoyo financiero, razón por la cual no se contó con </w:t>
      </w:r>
      <w:r w:rsidRPr="00E20480">
        <w:rPr>
          <w:rFonts w:ascii="Verdana" w:eastAsia="Times New Roman" w:hAnsi="Verdana" w:cs="Arial"/>
          <w:bCs/>
          <w:kern w:val="0"/>
          <w:lang w:eastAsia="es-CO"/>
        </w:rPr>
        <w:t xml:space="preserve">viabilidad técnica </w:t>
      </w:r>
      <w:r w:rsidR="00E10882" w:rsidRPr="00E20480">
        <w:rPr>
          <w:rFonts w:ascii="Verdana" w:eastAsia="Times New Roman" w:hAnsi="Verdana" w:cs="Arial"/>
          <w:bCs/>
          <w:kern w:val="0"/>
          <w:lang w:eastAsia="es-CO"/>
        </w:rPr>
        <w:t>y</w:t>
      </w:r>
      <w:r w:rsidRPr="00E20480">
        <w:rPr>
          <w:rFonts w:ascii="Verdana" w:eastAsia="Times New Roman" w:hAnsi="Verdana" w:cs="Arial"/>
          <w:bCs/>
          <w:kern w:val="0"/>
          <w:lang w:eastAsia="es-CO"/>
        </w:rPr>
        <w:t xml:space="preserve"> operativa para ejecución del proyecto. Para dar cumplimiento a esta </w:t>
      </w:r>
      <w:r w:rsidR="00E10882" w:rsidRPr="00E20480">
        <w:rPr>
          <w:rFonts w:ascii="Verdana" w:eastAsia="Times New Roman" w:hAnsi="Verdana" w:cs="Arial"/>
          <w:bCs/>
          <w:kern w:val="0"/>
          <w:lang w:eastAsia="es-CO"/>
        </w:rPr>
        <w:t>A</w:t>
      </w:r>
      <w:r w:rsidRPr="00E20480">
        <w:rPr>
          <w:rFonts w:ascii="Verdana" w:eastAsia="Times New Roman" w:hAnsi="Verdana" w:cs="Arial"/>
          <w:bCs/>
          <w:kern w:val="0"/>
          <w:lang w:eastAsia="es-CO"/>
        </w:rPr>
        <w:t xml:space="preserve">ctividad el Municipio debe garantizar la inversión de al menos el monto invertido en la obra inconclusa en alguna </w:t>
      </w:r>
      <w:r w:rsidRPr="00E20480">
        <w:rPr>
          <w:rFonts w:ascii="Verdana" w:eastAsia="Times New Roman" w:hAnsi="Verdana" w:cs="Arial"/>
          <w:bCs/>
          <w:kern w:val="0"/>
          <w:lang w:eastAsia="es-CO"/>
        </w:rPr>
        <w:lastRenderedPageBreak/>
        <w:t xml:space="preserve">de las líneas de inversión autorizadas por el Documento </w:t>
      </w:r>
      <w:r w:rsidR="00957167" w:rsidRPr="00E20480">
        <w:rPr>
          <w:rFonts w:ascii="Verdana" w:eastAsia="Times New Roman" w:hAnsi="Verdana" w:cs="Arial"/>
          <w:bCs/>
          <w:kern w:val="0"/>
          <w:lang w:eastAsia="es-CO"/>
        </w:rPr>
        <w:t>CONPES</w:t>
      </w:r>
      <w:r w:rsidRPr="00E20480">
        <w:rPr>
          <w:rFonts w:ascii="Verdana" w:eastAsia="Times New Roman" w:hAnsi="Verdana" w:cs="Arial"/>
          <w:bCs/>
          <w:kern w:val="0"/>
          <w:lang w:eastAsia="es-CO"/>
        </w:rPr>
        <w:t xml:space="preserve"> 162 de 2013. A continuación, se relacionan hallazgos frente al monto invertido en la obra inconclusa:</w:t>
      </w:r>
    </w:p>
    <w:p w14:paraId="5297B798" w14:textId="77777777" w:rsidR="00E10882" w:rsidRPr="00E20480" w:rsidRDefault="00E10882" w:rsidP="00957167">
      <w:pPr>
        <w:pStyle w:val="Textoindependiente"/>
        <w:spacing w:line="240" w:lineRule="auto"/>
        <w:ind w:right="70"/>
        <w:contextualSpacing/>
        <w:jc w:val="both"/>
        <w:rPr>
          <w:rFonts w:ascii="Verdana" w:eastAsia="Times New Roman" w:hAnsi="Verdana" w:cs="Arial"/>
          <w:bCs/>
          <w:kern w:val="0"/>
          <w:lang w:eastAsia="es-CO"/>
        </w:rPr>
      </w:pPr>
    </w:p>
    <w:p w14:paraId="216B2FFE" w14:textId="77777777" w:rsidR="00065BBB" w:rsidRPr="00E20480" w:rsidRDefault="001B0F78" w:rsidP="00957167">
      <w:pPr>
        <w:pStyle w:val="Textoindependiente"/>
        <w:spacing w:line="240" w:lineRule="auto"/>
        <w:ind w:right="70"/>
        <w:contextualSpacing/>
        <w:jc w:val="both"/>
        <w:rPr>
          <w:rFonts w:ascii="Verdana" w:hAnsi="Verdana"/>
          <w:b/>
        </w:rPr>
      </w:pPr>
      <w:r w:rsidRPr="00E20480">
        <w:rPr>
          <w:rFonts w:ascii="Verdana" w:hAnsi="Verdana" w:cs="Arial"/>
          <w:bCs/>
        </w:rPr>
        <w:t xml:space="preserve">En </w:t>
      </w:r>
      <w:r w:rsidRPr="00E20480">
        <w:rPr>
          <w:rFonts w:ascii="Verdana" w:hAnsi="Verdana"/>
          <w:bCs/>
        </w:rPr>
        <w:t>el Diagnóstico inicial construido por esta Dirección, se indica</w:t>
      </w:r>
      <w:r w:rsidRPr="00E20480">
        <w:rPr>
          <w:rFonts w:ascii="Verdana" w:hAnsi="Verdana"/>
          <w:b/>
        </w:rPr>
        <w:t>:</w:t>
      </w:r>
    </w:p>
    <w:p w14:paraId="281CDAB9" w14:textId="77777777" w:rsidR="00065BBB" w:rsidRPr="00E20480" w:rsidRDefault="00065BBB" w:rsidP="00957167">
      <w:pPr>
        <w:pStyle w:val="Textoindependiente"/>
        <w:spacing w:line="240" w:lineRule="auto"/>
        <w:ind w:right="70"/>
        <w:contextualSpacing/>
        <w:jc w:val="both"/>
        <w:rPr>
          <w:rFonts w:ascii="Verdana" w:hAnsi="Verdana"/>
          <w:b/>
        </w:rPr>
      </w:pPr>
    </w:p>
    <w:p w14:paraId="75FFAE91" w14:textId="77777777" w:rsidR="007E3218" w:rsidRPr="00E20480" w:rsidRDefault="001B0F78" w:rsidP="00957167">
      <w:pPr>
        <w:pStyle w:val="Textoindependiente"/>
        <w:spacing w:line="240" w:lineRule="auto"/>
        <w:ind w:left="708" w:right="70"/>
        <w:contextualSpacing/>
        <w:jc w:val="both"/>
        <w:rPr>
          <w:rFonts w:ascii="Verdana" w:hAnsi="Verdana"/>
          <w:i/>
          <w:iCs/>
          <w:sz w:val="18"/>
          <w:szCs w:val="18"/>
        </w:rPr>
      </w:pPr>
      <w:r w:rsidRPr="00E20480">
        <w:rPr>
          <w:rFonts w:ascii="Verdana" w:hAnsi="Verdana"/>
          <w:b/>
          <w:sz w:val="18"/>
          <w:szCs w:val="18"/>
        </w:rPr>
        <w:t>“</w:t>
      </w:r>
      <w:r w:rsidRPr="00E20480">
        <w:rPr>
          <w:rFonts w:ascii="Verdana" w:hAnsi="Verdana"/>
          <w:i/>
          <w:iCs/>
          <w:sz w:val="18"/>
          <w:szCs w:val="18"/>
        </w:rPr>
        <w:t xml:space="preserve">El Municipio de Tipacoque, suscribió el </w:t>
      </w:r>
      <w:r w:rsidRPr="00E20480">
        <w:rPr>
          <w:rFonts w:ascii="Verdana" w:hAnsi="Verdana"/>
          <w:b/>
          <w:i/>
          <w:iCs/>
          <w:sz w:val="18"/>
          <w:szCs w:val="18"/>
        </w:rPr>
        <w:t>Contrato de Obra Pública No. 01 de 2009</w:t>
      </w:r>
      <w:r w:rsidRPr="00E20480">
        <w:rPr>
          <w:rFonts w:ascii="Verdana" w:hAnsi="Verdana"/>
          <w:i/>
          <w:iCs/>
          <w:sz w:val="18"/>
          <w:szCs w:val="18"/>
        </w:rPr>
        <w:t xml:space="preserve"> con el arquitecto Carlos Orlando Otálora Muñoz para la remodelación y construcción del hogar del Bienestar Familiar del Municipio, el valor contratado fue de </w:t>
      </w:r>
      <w:bookmarkStart w:id="14" w:name="_Hlk151401220"/>
      <w:r w:rsidRPr="00E20480">
        <w:rPr>
          <w:rFonts w:ascii="Verdana" w:hAnsi="Verdana"/>
          <w:b/>
          <w:bCs/>
          <w:i/>
          <w:iCs/>
          <w:sz w:val="18"/>
          <w:szCs w:val="18"/>
        </w:rPr>
        <w:t>$57.263.924</w:t>
      </w:r>
      <w:bookmarkEnd w:id="14"/>
      <w:r w:rsidRPr="00E20480">
        <w:rPr>
          <w:rFonts w:ascii="Verdana" w:hAnsi="Verdana"/>
          <w:i/>
          <w:iCs/>
          <w:sz w:val="18"/>
          <w:szCs w:val="18"/>
        </w:rPr>
        <w:t xml:space="preserve"> y el plazo de ejecución fue de noventa (90) días, el citado contrato tenía como forma de pago un anticipo por el 40</w:t>
      </w:r>
      <w:r w:rsidR="00E10882" w:rsidRPr="00E20480">
        <w:rPr>
          <w:rFonts w:ascii="Verdana" w:hAnsi="Verdana"/>
          <w:i/>
          <w:iCs/>
          <w:sz w:val="18"/>
          <w:szCs w:val="18"/>
        </w:rPr>
        <w:t xml:space="preserve"> </w:t>
      </w:r>
      <w:r w:rsidRPr="00E20480">
        <w:rPr>
          <w:rFonts w:ascii="Verdana" w:hAnsi="Verdana"/>
          <w:i/>
          <w:iCs/>
          <w:sz w:val="18"/>
          <w:szCs w:val="18"/>
        </w:rPr>
        <w:t>%, y el 60</w:t>
      </w:r>
      <w:r w:rsidR="00D406CA" w:rsidRPr="00E20480">
        <w:rPr>
          <w:rFonts w:ascii="Verdana" w:hAnsi="Verdana"/>
          <w:i/>
          <w:iCs/>
          <w:sz w:val="18"/>
          <w:szCs w:val="18"/>
        </w:rPr>
        <w:t xml:space="preserve"> </w:t>
      </w:r>
      <w:r w:rsidRPr="00E20480">
        <w:rPr>
          <w:rFonts w:ascii="Verdana" w:hAnsi="Verdana"/>
          <w:i/>
          <w:iCs/>
          <w:sz w:val="18"/>
          <w:szCs w:val="18"/>
        </w:rPr>
        <w:t xml:space="preserve">% restante en pagos parciales hasta </w:t>
      </w:r>
      <w:r w:rsidR="00D406CA" w:rsidRPr="00E20480">
        <w:rPr>
          <w:rFonts w:ascii="Verdana" w:hAnsi="Verdana"/>
          <w:i/>
          <w:iCs/>
          <w:sz w:val="18"/>
          <w:szCs w:val="18"/>
        </w:rPr>
        <w:t>e</w:t>
      </w:r>
      <w:r w:rsidRPr="00E20480">
        <w:rPr>
          <w:rFonts w:ascii="Verdana" w:hAnsi="Verdana"/>
          <w:i/>
          <w:iCs/>
          <w:sz w:val="18"/>
          <w:szCs w:val="18"/>
        </w:rPr>
        <w:t>l recibo a satisfacción de la obra. El día 8 de septiembre de 2009 se suscribió el Acta de Inicio de la obra de menor cuantía respaldada en el Contrato de obra pública 01 de 2009, teniendo como fecha de terminación el día 9 de diciembre de 2009. El 2 de octubre de 2009 el Personero Municipal solicita se suspenda de manera inmediata el contrato de obra pública 01 de 2009 por estar interviniendo un bien de patrimonio cultural sin contar con los permisos requeridos por el Ministerio de Cultura - Dirección de Patrimonio para la ejecución de la obra</w:t>
      </w:r>
      <w:r w:rsidRPr="00E20480">
        <w:rPr>
          <w:rFonts w:ascii="Verdana" w:hAnsi="Verdana"/>
          <w:sz w:val="18"/>
          <w:szCs w:val="18"/>
        </w:rPr>
        <w:t xml:space="preserve">. </w:t>
      </w:r>
      <w:r w:rsidRPr="00E20480">
        <w:rPr>
          <w:rFonts w:ascii="Verdana" w:hAnsi="Verdana"/>
          <w:i/>
          <w:iCs/>
          <w:sz w:val="18"/>
          <w:szCs w:val="18"/>
        </w:rPr>
        <w:t>Desconociendo el mandamiento legal del Ministerio de Cultura respecto de la actuación en bienes de patrimonio cultura, se suscribió acta de reinicio de obra el día 13 de junio de 2011</w:t>
      </w:r>
      <w:r w:rsidRPr="00E20480">
        <w:rPr>
          <w:rFonts w:ascii="Verdana" w:hAnsi="Verdana"/>
          <w:b/>
          <w:i/>
          <w:iCs/>
          <w:sz w:val="18"/>
          <w:szCs w:val="18"/>
        </w:rPr>
        <w:t xml:space="preserve">. </w:t>
      </w:r>
      <w:r w:rsidRPr="00E20480">
        <w:rPr>
          <w:rFonts w:ascii="Verdana" w:hAnsi="Verdana"/>
          <w:i/>
          <w:iCs/>
          <w:sz w:val="18"/>
          <w:szCs w:val="18"/>
        </w:rPr>
        <w:t>El día 25 de noviembre de 2011 se suscribió el acta de liquidación y recibo a satisfacción del contrato de obra públic</w:t>
      </w:r>
      <w:r w:rsidR="00D406CA" w:rsidRPr="00E20480">
        <w:rPr>
          <w:rFonts w:ascii="Verdana" w:hAnsi="Verdana"/>
          <w:i/>
          <w:iCs/>
          <w:sz w:val="18"/>
          <w:szCs w:val="18"/>
        </w:rPr>
        <w:t>a</w:t>
      </w:r>
      <w:r w:rsidRPr="00E20480">
        <w:rPr>
          <w:rFonts w:ascii="Verdana" w:hAnsi="Verdana"/>
          <w:i/>
          <w:iCs/>
          <w:sz w:val="18"/>
          <w:szCs w:val="18"/>
        </w:rPr>
        <w:t xml:space="preserve"> 01 de 2009, determinándose el pago total del mismo en las condiciones pactadas y verificando el uso de los materiales contratados. Finalmente, de acuerdo con el proceso contractual se identificó que con cargo a los recursos de la Asignación para la Atención Integral a la Primera Infancia se afectó el 100</w:t>
      </w:r>
      <w:r w:rsidR="00D406CA" w:rsidRPr="00E20480">
        <w:rPr>
          <w:rFonts w:ascii="Verdana" w:hAnsi="Verdana"/>
          <w:i/>
          <w:iCs/>
          <w:sz w:val="18"/>
          <w:szCs w:val="18"/>
        </w:rPr>
        <w:t xml:space="preserve"> </w:t>
      </w:r>
      <w:r w:rsidRPr="00E20480">
        <w:rPr>
          <w:rFonts w:ascii="Verdana" w:hAnsi="Verdana"/>
          <w:i/>
          <w:iCs/>
          <w:sz w:val="18"/>
          <w:szCs w:val="18"/>
        </w:rPr>
        <w:t>% del contrato de obra pública 01 de 2009, sin embargo, la información aportada no incluye estudios previos, ni un proyecto de inversión que soporte dicho proceso contractual, tal como lo indica la Ley 715 de 2001”.</w:t>
      </w:r>
    </w:p>
    <w:p w14:paraId="6CD8D5D4" w14:textId="77777777" w:rsidR="007E3218" w:rsidRPr="00E20480" w:rsidRDefault="007E3218" w:rsidP="00957167">
      <w:pPr>
        <w:pStyle w:val="Textoindependiente"/>
        <w:spacing w:line="240" w:lineRule="auto"/>
        <w:ind w:right="70"/>
        <w:contextualSpacing/>
        <w:jc w:val="both"/>
        <w:rPr>
          <w:rFonts w:ascii="Verdana" w:hAnsi="Verdana"/>
        </w:rPr>
      </w:pPr>
    </w:p>
    <w:p w14:paraId="5590083F" w14:textId="77777777" w:rsidR="007E3218" w:rsidRPr="00E20480" w:rsidRDefault="001B0F78" w:rsidP="00957167">
      <w:pPr>
        <w:pStyle w:val="Textoindependiente"/>
        <w:spacing w:line="240" w:lineRule="auto"/>
        <w:ind w:right="70"/>
        <w:contextualSpacing/>
        <w:jc w:val="both"/>
        <w:rPr>
          <w:rFonts w:ascii="Verdana" w:hAnsi="Verdana"/>
          <w:i/>
          <w:iCs/>
        </w:rPr>
      </w:pPr>
      <w:r w:rsidRPr="00E20480">
        <w:rPr>
          <w:rFonts w:ascii="Verdana" w:hAnsi="Verdana"/>
        </w:rPr>
        <w:t xml:space="preserve">Con lo anteriormente mencionado se evidencia que el </w:t>
      </w:r>
      <w:r w:rsidRPr="00E20480">
        <w:rPr>
          <w:rFonts w:ascii="Verdana" w:hAnsi="Verdana" w:cs="Verdana"/>
        </w:rPr>
        <w:t xml:space="preserve">monto de los recursos que se invirtieron en la obra inconclusa </w:t>
      </w:r>
      <w:r w:rsidR="00957167" w:rsidRPr="00E20480">
        <w:rPr>
          <w:rFonts w:ascii="Verdana" w:hAnsi="Verdana" w:cs="Verdana"/>
        </w:rPr>
        <w:t>fue de</w:t>
      </w:r>
      <w:r w:rsidRPr="00E20480">
        <w:rPr>
          <w:rFonts w:ascii="Verdana" w:hAnsi="Verdana" w:cs="Verdana"/>
        </w:rPr>
        <w:t xml:space="preserve"> </w:t>
      </w:r>
      <w:r w:rsidRPr="00E20480">
        <w:rPr>
          <w:rFonts w:ascii="Verdana" w:hAnsi="Verdana"/>
          <w:b/>
          <w:bCs/>
        </w:rPr>
        <w:t>$57.263.924</w:t>
      </w:r>
      <w:r w:rsidRPr="00E20480">
        <w:rPr>
          <w:rFonts w:ascii="Verdana" w:hAnsi="Verdana"/>
        </w:rPr>
        <w:t>, valor mínimo que el Municipio deberá garantizar en el proyecto de inversión</w:t>
      </w:r>
      <w:r w:rsidRPr="00E20480">
        <w:rPr>
          <w:rFonts w:ascii="Verdana" w:hAnsi="Verdana"/>
          <w:b/>
          <w:bCs/>
        </w:rPr>
        <w:t xml:space="preserve">: </w:t>
      </w:r>
      <w:r w:rsidRPr="00E20480">
        <w:rPr>
          <w:rFonts w:ascii="Verdana" w:hAnsi="Verdana"/>
        </w:rPr>
        <w:t>“</w:t>
      </w:r>
      <w:r w:rsidRPr="00E20480">
        <w:rPr>
          <w:rFonts w:ascii="Verdana" w:hAnsi="Verdana"/>
          <w:i/>
          <w:iCs/>
        </w:rPr>
        <w:t>Compra de dotación para el mejoramiento de la prestación del servicio de educación inicial en el marco de una atención integral del Centro de Desarrollo Infantil-CDI Pequeños Exploradores”.</w:t>
      </w:r>
    </w:p>
    <w:p w14:paraId="119937D3" w14:textId="77777777" w:rsidR="007E3218" w:rsidRPr="00E20480" w:rsidRDefault="007E3218" w:rsidP="00957167">
      <w:pPr>
        <w:pStyle w:val="Textoindependiente"/>
        <w:spacing w:line="240" w:lineRule="auto"/>
        <w:ind w:right="70"/>
        <w:contextualSpacing/>
        <w:jc w:val="both"/>
        <w:rPr>
          <w:rFonts w:ascii="Verdana" w:hAnsi="Verdana"/>
          <w:i/>
          <w:iCs/>
        </w:rPr>
      </w:pPr>
    </w:p>
    <w:p w14:paraId="3DFF5273" w14:textId="77777777" w:rsidR="007E3218" w:rsidRPr="00E20480" w:rsidRDefault="001B0F78" w:rsidP="00957167">
      <w:pPr>
        <w:pStyle w:val="Textoindependiente"/>
        <w:spacing w:line="240" w:lineRule="auto"/>
        <w:ind w:right="70"/>
        <w:contextualSpacing/>
        <w:jc w:val="both"/>
        <w:rPr>
          <w:rFonts w:ascii="Verdana" w:hAnsi="Verdana"/>
        </w:rPr>
      </w:pPr>
      <w:r w:rsidRPr="00E20480">
        <w:rPr>
          <w:rFonts w:ascii="Verdana" w:hAnsi="Verdana"/>
        </w:rPr>
        <w:t>Ahora bien, la Administración Municipal a través de</w:t>
      </w:r>
      <w:r w:rsidR="00D406CA" w:rsidRPr="00E20480">
        <w:rPr>
          <w:rFonts w:ascii="Verdana" w:hAnsi="Verdana"/>
        </w:rPr>
        <w:t>l oficio con</w:t>
      </w:r>
      <w:r w:rsidRPr="00E20480">
        <w:rPr>
          <w:rFonts w:ascii="Verdana" w:hAnsi="Verdana"/>
        </w:rPr>
        <w:t xml:space="preserve"> radicado No</w:t>
      </w:r>
      <w:r w:rsidR="00D406CA" w:rsidRPr="00E20480">
        <w:rPr>
          <w:rFonts w:ascii="Verdana" w:hAnsi="Verdana"/>
        </w:rPr>
        <w:t>.</w:t>
      </w:r>
      <w:r w:rsidRPr="00E20480">
        <w:rPr>
          <w:rFonts w:ascii="Verdana" w:hAnsi="Verdana"/>
        </w:rPr>
        <w:t xml:space="preserve"> 1-2023-082102 del 18 de septiembre del 2023, solicit</w:t>
      </w:r>
      <w:r w:rsidR="00D406CA" w:rsidRPr="00E20480">
        <w:rPr>
          <w:rFonts w:ascii="Verdana" w:hAnsi="Verdana"/>
        </w:rPr>
        <w:t>ó el</w:t>
      </w:r>
      <w:r w:rsidRPr="00E20480">
        <w:rPr>
          <w:rFonts w:ascii="Verdana" w:hAnsi="Verdana"/>
        </w:rPr>
        <w:t xml:space="preserve"> levantamiento de la Medida </w:t>
      </w:r>
      <w:r w:rsidR="00D406CA" w:rsidRPr="00E20480">
        <w:rPr>
          <w:rFonts w:ascii="Verdana" w:hAnsi="Verdana"/>
        </w:rPr>
        <w:t xml:space="preserve">Correctiva de Suspensión de Giros </w:t>
      </w:r>
      <w:r w:rsidRPr="00E20480">
        <w:rPr>
          <w:rFonts w:ascii="Verdana" w:hAnsi="Verdana"/>
        </w:rPr>
        <w:t xml:space="preserve">para utilizar recursos procedentes de </w:t>
      </w:r>
      <w:r w:rsidR="00D406CA" w:rsidRPr="00E20480">
        <w:rPr>
          <w:rFonts w:ascii="Verdana" w:hAnsi="Verdana"/>
        </w:rPr>
        <w:t>esta</w:t>
      </w:r>
      <w:r w:rsidRPr="00E20480">
        <w:rPr>
          <w:rFonts w:ascii="Verdana" w:hAnsi="Verdana"/>
        </w:rPr>
        <w:t xml:space="preserve"> para fortalecer el proyecto de inversión de dotación iniciado por la Gobernación de Boyacá. </w:t>
      </w:r>
      <w:r w:rsidRPr="00E20480">
        <w:rPr>
          <w:rFonts w:ascii="Verdana" w:hAnsi="Verdana" w:cs="Helvetica"/>
        </w:rPr>
        <w:t xml:space="preserve">Esta Dirección </w:t>
      </w:r>
      <w:r w:rsidR="00EB2B4E" w:rsidRPr="00E20480">
        <w:rPr>
          <w:rFonts w:ascii="Verdana" w:hAnsi="Verdana" w:cs="Helvetica"/>
        </w:rPr>
        <w:t xml:space="preserve">dio </w:t>
      </w:r>
      <w:r w:rsidRPr="00E20480">
        <w:rPr>
          <w:rFonts w:ascii="Verdana" w:hAnsi="Verdana" w:cs="Helvetica"/>
        </w:rPr>
        <w:t>respuesta a petición a través de</w:t>
      </w:r>
      <w:r w:rsidR="00D406CA" w:rsidRPr="00E20480">
        <w:rPr>
          <w:rFonts w:ascii="Verdana" w:hAnsi="Verdana" w:cs="Helvetica"/>
        </w:rPr>
        <w:t>l oficio con</w:t>
      </w:r>
      <w:r w:rsidRPr="00E20480">
        <w:rPr>
          <w:rFonts w:ascii="Verdana" w:hAnsi="Verdana" w:cs="Helvetica"/>
        </w:rPr>
        <w:t xml:space="preserve"> radicado No</w:t>
      </w:r>
      <w:r w:rsidR="00D406CA" w:rsidRPr="00E20480">
        <w:rPr>
          <w:rFonts w:ascii="Verdana" w:hAnsi="Verdana" w:cs="Helvetica"/>
        </w:rPr>
        <w:t>.</w:t>
      </w:r>
      <w:r w:rsidRPr="00E20480">
        <w:rPr>
          <w:rFonts w:ascii="Verdana" w:hAnsi="Verdana" w:cs="Helvetica"/>
        </w:rPr>
        <w:t xml:space="preserve"> 2-2023-054109 del 11 de octubre del 2023 indicando como uno de los requisitos para el levantamiento de la </w:t>
      </w:r>
      <w:r w:rsidR="00491C98" w:rsidRPr="00E20480">
        <w:rPr>
          <w:rFonts w:ascii="Verdana" w:hAnsi="Verdana" w:cs="Helvetica"/>
        </w:rPr>
        <w:t xml:space="preserve">Medida: </w:t>
      </w:r>
      <w:r w:rsidR="00491C98" w:rsidRPr="00E20480">
        <w:rPr>
          <w:rFonts w:ascii="Verdana" w:hAnsi="Verdana"/>
          <w:i/>
          <w:iCs/>
        </w:rPr>
        <w:t>“Aportar</w:t>
      </w:r>
      <w:r w:rsidRPr="00E20480">
        <w:rPr>
          <w:rFonts w:ascii="Verdana" w:hAnsi="Verdana"/>
          <w:i/>
          <w:iCs/>
        </w:rPr>
        <w:t xml:space="preserve"> el convenio interadministrativo o el proyecto marco que se suscribió con la Gobernación para el desarrollo de lo aquí descrito. Este documento debe reflejar el mínimo que el Municipio debe garantizar y que debe corresponder a el monto de los recursos que se invirtieron en la obra inconclusa”.</w:t>
      </w:r>
      <w:r w:rsidRPr="00E20480">
        <w:rPr>
          <w:rFonts w:ascii="Verdana" w:hAnsi="Verdana"/>
        </w:rPr>
        <w:t xml:space="preserve"> </w:t>
      </w:r>
    </w:p>
    <w:p w14:paraId="070AD37B" w14:textId="77777777" w:rsidR="007E3218" w:rsidRPr="00E20480" w:rsidRDefault="007E3218" w:rsidP="00957167">
      <w:pPr>
        <w:pStyle w:val="Textoindependiente"/>
        <w:spacing w:line="240" w:lineRule="auto"/>
        <w:ind w:right="70"/>
        <w:contextualSpacing/>
        <w:jc w:val="both"/>
        <w:rPr>
          <w:rFonts w:ascii="Verdana" w:hAnsi="Verdana"/>
        </w:rPr>
      </w:pPr>
    </w:p>
    <w:p w14:paraId="455FD705" w14:textId="77777777" w:rsidR="00730D93" w:rsidRPr="00E20480" w:rsidRDefault="001B0F78" w:rsidP="00957167">
      <w:pPr>
        <w:pStyle w:val="Textoindependiente"/>
        <w:spacing w:line="240" w:lineRule="auto"/>
        <w:ind w:right="70"/>
        <w:contextualSpacing/>
        <w:jc w:val="both"/>
        <w:rPr>
          <w:rFonts w:ascii="Verdana" w:hAnsi="Verdana"/>
        </w:rPr>
      </w:pPr>
      <w:r w:rsidRPr="00E20480">
        <w:rPr>
          <w:rFonts w:ascii="Verdana" w:hAnsi="Verdana"/>
        </w:rPr>
        <w:t xml:space="preserve">Para dar cumplimiento a este requisito, en reunión de asistencia técnica realizada entre el </w:t>
      </w:r>
      <w:r w:rsidR="00730D93" w:rsidRPr="00E20480">
        <w:rPr>
          <w:rFonts w:ascii="Verdana" w:hAnsi="Verdana"/>
        </w:rPr>
        <w:t xml:space="preserve">MHCP, el </w:t>
      </w:r>
      <w:r w:rsidRPr="00E20480">
        <w:rPr>
          <w:rFonts w:ascii="Verdana" w:hAnsi="Verdana"/>
        </w:rPr>
        <w:t>ICBF</w:t>
      </w:r>
      <w:r w:rsidR="00730D93" w:rsidRPr="00E20480">
        <w:rPr>
          <w:rFonts w:ascii="Verdana" w:hAnsi="Verdana"/>
        </w:rPr>
        <w:t xml:space="preserve"> y el </w:t>
      </w:r>
      <w:r w:rsidRPr="00E20480">
        <w:rPr>
          <w:rFonts w:ascii="Verdana" w:hAnsi="Verdana"/>
        </w:rPr>
        <w:t xml:space="preserve">Municipio el 7 de noviembre del 2023 la </w:t>
      </w:r>
      <w:r w:rsidR="00730D93" w:rsidRPr="00E20480">
        <w:rPr>
          <w:rFonts w:ascii="Verdana" w:hAnsi="Verdana"/>
        </w:rPr>
        <w:t>S</w:t>
      </w:r>
      <w:r w:rsidRPr="00E20480">
        <w:rPr>
          <w:rFonts w:ascii="Verdana" w:hAnsi="Verdana"/>
        </w:rPr>
        <w:t>ecretaria General Zharith Lucia Goyeneche indic</w:t>
      </w:r>
      <w:r w:rsidR="00730D93" w:rsidRPr="00E20480">
        <w:rPr>
          <w:rFonts w:ascii="Verdana" w:hAnsi="Verdana"/>
        </w:rPr>
        <w:t>ó que:</w:t>
      </w:r>
    </w:p>
    <w:p w14:paraId="08C8C3A5" w14:textId="77777777" w:rsidR="00730D93" w:rsidRPr="00E20480" w:rsidRDefault="00730D93" w:rsidP="00957167">
      <w:pPr>
        <w:pStyle w:val="Textoindependiente"/>
        <w:spacing w:line="240" w:lineRule="auto"/>
        <w:ind w:right="70"/>
        <w:contextualSpacing/>
        <w:jc w:val="both"/>
        <w:rPr>
          <w:rFonts w:ascii="Verdana" w:hAnsi="Verdana"/>
        </w:rPr>
      </w:pPr>
    </w:p>
    <w:p w14:paraId="190648D7" w14:textId="77777777" w:rsidR="001B0F78" w:rsidRPr="00E20480" w:rsidRDefault="001B0F78" w:rsidP="00957167">
      <w:pPr>
        <w:pStyle w:val="Textoindependiente"/>
        <w:spacing w:line="240" w:lineRule="auto"/>
        <w:ind w:left="708" w:right="70"/>
        <w:contextualSpacing/>
        <w:jc w:val="both"/>
        <w:rPr>
          <w:rFonts w:ascii="Verdana" w:hAnsi="Verdana"/>
          <w:sz w:val="18"/>
          <w:szCs w:val="18"/>
        </w:rPr>
      </w:pPr>
      <w:r w:rsidRPr="00E20480">
        <w:rPr>
          <w:rFonts w:ascii="Verdana" w:hAnsi="Verdana"/>
          <w:sz w:val="18"/>
          <w:szCs w:val="18"/>
        </w:rPr>
        <w:t>“</w:t>
      </w:r>
      <w:r w:rsidRPr="00E20480">
        <w:rPr>
          <w:rFonts w:ascii="Verdana" w:hAnsi="Verdana"/>
          <w:i/>
          <w:iCs/>
          <w:sz w:val="18"/>
          <w:szCs w:val="18"/>
        </w:rPr>
        <w:t xml:space="preserve">Con las órdenes de compra se adquirieron los suministros que fueron entregados al CDI, en su totalidad por parte de la Administración municipal, la Profesional de la Gobernación que nos acompañó en la reunión anterior indicó que ellos realizaron esta adquisición a través de la tienda </w:t>
      </w:r>
      <w:r w:rsidRPr="00E20480">
        <w:rPr>
          <w:rFonts w:ascii="Verdana" w:hAnsi="Verdana"/>
          <w:i/>
          <w:iCs/>
          <w:sz w:val="18"/>
          <w:szCs w:val="18"/>
        </w:rPr>
        <w:lastRenderedPageBreak/>
        <w:t>virtual del SECOP entonces no hay Contrato que medie fue a través de órdenes de compra al igual no hay un Convenio con el municipio porque esta gestión la adelantó el señor alcalde con el Gobernador solicitándole y elevándole las necesidades que teníamos como municipio por la falencia de la dotación para el CDI entonces a través de la gestión del señor alcalde el gobernador tomó a bien incluir a Tipacoque dentro del proyecto para la dotación este proyecto que adelantó la Gobernación no era solo para la dotación del municipio sino varios municipios. No hay un convenio, pero sí ya tenemos la certificación</w:t>
      </w:r>
      <w:r w:rsidRPr="00E20480">
        <w:rPr>
          <w:rFonts w:ascii="Verdana" w:hAnsi="Verdana"/>
          <w:sz w:val="18"/>
          <w:szCs w:val="18"/>
        </w:rPr>
        <w:t>”.</w:t>
      </w:r>
      <w:r w:rsidR="00B611C3" w:rsidRPr="00E20480">
        <w:rPr>
          <w:rFonts w:ascii="Verdana" w:hAnsi="Verdana"/>
          <w:sz w:val="18"/>
          <w:szCs w:val="18"/>
        </w:rPr>
        <w:t xml:space="preserve"> </w:t>
      </w:r>
    </w:p>
    <w:p w14:paraId="212526EA" w14:textId="77777777" w:rsidR="001B0F78" w:rsidRPr="00E20480" w:rsidRDefault="001B0F78" w:rsidP="00957167">
      <w:pPr>
        <w:autoSpaceDE w:val="0"/>
        <w:autoSpaceDN w:val="0"/>
        <w:adjustRightInd w:val="0"/>
        <w:contextualSpacing/>
        <w:rPr>
          <w:rFonts w:ascii="Verdana" w:hAnsi="Verdana"/>
          <w:b/>
          <w:bCs/>
          <w:sz w:val="22"/>
          <w:szCs w:val="22"/>
        </w:rPr>
      </w:pPr>
    </w:p>
    <w:p w14:paraId="2952AB70" w14:textId="77777777" w:rsidR="001B0F78" w:rsidRPr="00E20480" w:rsidRDefault="001B0F78" w:rsidP="00957167">
      <w:pPr>
        <w:autoSpaceDE w:val="0"/>
        <w:autoSpaceDN w:val="0"/>
        <w:adjustRightInd w:val="0"/>
        <w:contextualSpacing/>
        <w:jc w:val="center"/>
        <w:rPr>
          <w:rFonts w:ascii="Verdana" w:hAnsi="Verdana"/>
          <w:b/>
          <w:bCs/>
          <w:i/>
          <w:iCs/>
          <w:sz w:val="18"/>
          <w:szCs w:val="18"/>
        </w:rPr>
      </w:pPr>
      <w:r w:rsidRPr="00E20480">
        <w:rPr>
          <w:rFonts w:ascii="Verdana" w:hAnsi="Verdana"/>
          <w:noProof/>
        </w:rPr>
        <w:drawing>
          <wp:inline distT="0" distB="0" distL="0" distR="0" wp14:anchorId="16873563" wp14:editId="5C17C8DE">
            <wp:extent cx="3631548" cy="3416075"/>
            <wp:effectExtent l="0" t="0" r="7620" b="0"/>
            <wp:docPr id="1421057046" name="Imagen 1"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421057046" name="Imagen 1" descr="Interfaz de usuario gráfica, Aplicación&#10;&#10;Descripción generada automáticamente"/>
                    <pic:cNvPicPr/>
                  </pic:nvPicPr>
                  <pic:blipFill rotWithShape="1">
                    <a:blip r:embed="rId9"/>
                    <a:srcRect l="32965" t="12289" r="34390"/>
                    <a:stretch/>
                  </pic:blipFill>
                  <pic:spPr bwMode="auto">
                    <a:xfrm>
                      <a:off x="0" y="0"/>
                      <a:ext cx="3656120" cy="3439189"/>
                    </a:xfrm>
                    <a:prstGeom prst="rect">
                      <a:avLst/>
                    </a:prstGeom>
                    <a:ln>
                      <a:noFill/>
                    </a:ln>
                    <a:extLst>
                      <a:ext uri="{53640926-AAD7-44D8-BBD7-CCE9431645EC}">
                        <a14:shadowObscured xmlns:a14="http://schemas.microsoft.com/office/drawing/2010/main"/>
                      </a:ext>
                    </a:extLst>
                  </pic:spPr>
                </pic:pic>
              </a:graphicData>
            </a:graphic>
          </wp:inline>
        </w:drawing>
      </w:r>
    </w:p>
    <w:p w14:paraId="6387A5A7" w14:textId="77777777" w:rsidR="00730D93" w:rsidRPr="00E20480" w:rsidRDefault="00B611C3" w:rsidP="00957167">
      <w:pPr>
        <w:autoSpaceDE w:val="0"/>
        <w:autoSpaceDN w:val="0"/>
        <w:adjustRightInd w:val="0"/>
        <w:contextualSpacing/>
        <w:jc w:val="center"/>
        <w:rPr>
          <w:rFonts w:ascii="Verdana" w:hAnsi="Verdana"/>
          <w:sz w:val="20"/>
          <w:szCs w:val="20"/>
        </w:rPr>
      </w:pPr>
      <w:r w:rsidRPr="00E20480">
        <w:rPr>
          <w:rFonts w:ascii="Verdana" w:hAnsi="Verdana"/>
          <w:sz w:val="16"/>
          <w:szCs w:val="16"/>
        </w:rPr>
        <w:t>Certificado que evidencia el monto aportado por la Gobernación de Boyacá</w:t>
      </w:r>
    </w:p>
    <w:p w14:paraId="65EAD9D2" w14:textId="77777777" w:rsidR="00730D93" w:rsidRPr="00E20480" w:rsidRDefault="00730D93" w:rsidP="00957167">
      <w:pPr>
        <w:autoSpaceDE w:val="0"/>
        <w:autoSpaceDN w:val="0"/>
        <w:adjustRightInd w:val="0"/>
        <w:contextualSpacing/>
        <w:jc w:val="both"/>
        <w:rPr>
          <w:rFonts w:ascii="Verdana" w:hAnsi="Verdana"/>
          <w:sz w:val="22"/>
          <w:szCs w:val="22"/>
        </w:rPr>
      </w:pPr>
    </w:p>
    <w:p w14:paraId="7DB34B8A" w14:textId="77777777" w:rsidR="00B611C3"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r w:rsidRPr="00E20480">
        <w:rPr>
          <w:rFonts w:ascii="Verdana" w:hAnsi="Verdana"/>
          <w:sz w:val="22"/>
          <w:szCs w:val="22"/>
        </w:rPr>
        <w:t xml:space="preserve">En este certificado se hace alusión a la gestión realizada por el </w:t>
      </w:r>
      <w:r w:rsidR="0058463C" w:rsidRPr="00E20480">
        <w:rPr>
          <w:rFonts w:ascii="Verdana" w:hAnsi="Verdana"/>
          <w:sz w:val="22"/>
          <w:szCs w:val="22"/>
        </w:rPr>
        <w:t>A</w:t>
      </w:r>
      <w:r w:rsidRPr="00E20480">
        <w:rPr>
          <w:rFonts w:ascii="Verdana" w:hAnsi="Verdana"/>
          <w:sz w:val="22"/>
          <w:szCs w:val="22"/>
        </w:rPr>
        <w:t xml:space="preserve">lcalde, se relacionan las órdenes compra numeradas y se indica que el Municipio fue beneficiado para el proceso de dotación por un valor de </w:t>
      </w:r>
      <w:r w:rsidRPr="00E20480">
        <w:rPr>
          <w:rFonts w:ascii="Verdana" w:hAnsi="Verdana"/>
          <w:b/>
          <w:bCs/>
          <w:sz w:val="22"/>
          <w:szCs w:val="22"/>
        </w:rPr>
        <w:t>$63.839.194</w:t>
      </w:r>
      <w:r w:rsidR="0058463C" w:rsidRPr="00E20480">
        <w:rPr>
          <w:rFonts w:ascii="Verdana" w:hAnsi="Verdana"/>
          <w:b/>
          <w:bCs/>
          <w:sz w:val="22"/>
          <w:szCs w:val="22"/>
        </w:rPr>
        <w:t>,</w:t>
      </w:r>
      <w:r w:rsidRPr="00E20480">
        <w:rPr>
          <w:rFonts w:ascii="Verdana" w:hAnsi="Verdana"/>
          <w:b/>
          <w:bCs/>
          <w:sz w:val="22"/>
          <w:szCs w:val="22"/>
        </w:rPr>
        <w:t>26</w:t>
      </w:r>
      <w:r w:rsidR="0058463C" w:rsidRPr="00E20480">
        <w:rPr>
          <w:rFonts w:ascii="Verdana" w:hAnsi="Verdana"/>
          <w:sz w:val="22"/>
          <w:szCs w:val="22"/>
        </w:rPr>
        <w:t>,</w:t>
      </w:r>
      <w:r w:rsidRPr="00E20480">
        <w:rPr>
          <w:rFonts w:ascii="Verdana" w:eastAsiaTheme="minorHAnsi" w:hAnsi="Verdana" w:cs="CenturyGothic"/>
          <w:sz w:val="22"/>
          <w:szCs w:val="22"/>
          <w:lang w:eastAsia="en-US"/>
        </w:rPr>
        <w:t xml:space="preserve"> </w:t>
      </w:r>
      <w:r w:rsidR="0058463C" w:rsidRPr="00E20480">
        <w:rPr>
          <w:rFonts w:ascii="Verdana" w:eastAsiaTheme="minorHAnsi" w:hAnsi="Verdana" w:cs="CenturyGothic"/>
          <w:sz w:val="22"/>
          <w:szCs w:val="22"/>
          <w:lang w:eastAsia="en-US"/>
        </w:rPr>
        <w:t>v</w:t>
      </w:r>
      <w:r w:rsidRPr="00E20480">
        <w:rPr>
          <w:rFonts w:ascii="Verdana" w:eastAsiaTheme="minorHAnsi" w:hAnsi="Verdana" w:cs="CenturyGothic"/>
          <w:sz w:val="22"/>
          <w:szCs w:val="22"/>
          <w:lang w:eastAsia="en-US"/>
        </w:rPr>
        <w:t xml:space="preserve">alor que supera </w:t>
      </w:r>
      <w:r w:rsidRPr="00E20480">
        <w:rPr>
          <w:rFonts w:ascii="Verdana" w:hAnsi="Verdana"/>
          <w:sz w:val="22"/>
          <w:szCs w:val="22"/>
        </w:rPr>
        <w:t xml:space="preserve">el </w:t>
      </w:r>
      <w:r w:rsidRPr="00E20480">
        <w:rPr>
          <w:rFonts w:ascii="Verdana" w:eastAsiaTheme="minorHAnsi" w:hAnsi="Verdana" w:cs="Verdana"/>
          <w:sz w:val="22"/>
          <w:szCs w:val="22"/>
          <w:lang w:eastAsia="en-US"/>
        </w:rPr>
        <w:t>monto de los recursos que se invirtieron en la obra inconclusa.</w:t>
      </w:r>
    </w:p>
    <w:p w14:paraId="6265EFCE" w14:textId="77777777" w:rsidR="00B611C3"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p>
    <w:p w14:paraId="7BADA9A5" w14:textId="77777777" w:rsidR="00B611C3"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r w:rsidRPr="00E20480">
        <w:rPr>
          <w:rFonts w:ascii="Verdana" w:eastAsiaTheme="minorHAnsi" w:hAnsi="Verdana" w:cs="CenturyGothic"/>
          <w:sz w:val="22"/>
          <w:szCs w:val="22"/>
          <w:lang w:eastAsia="en-US"/>
        </w:rPr>
        <w:t xml:space="preserve">Además de lo anterior y como soporte documental de la gestión realizada por el </w:t>
      </w:r>
      <w:r w:rsidR="0058463C" w:rsidRPr="00E20480">
        <w:rPr>
          <w:rFonts w:ascii="Verdana" w:eastAsiaTheme="minorHAnsi" w:hAnsi="Verdana" w:cs="CenturyGothic"/>
          <w:sz w:val="22"/>
          <w:szCs w:val="22"/>
          <w:lang w:eastAsia="en-US"/>
        </w:rPr>
        <w:t>A</w:t>
      </w:r>
      <w:r w:rsidRPr="00E20480">
        <w:rPr>
          <w:rFonts w:ascii="Verdana" w:eastAsiaTheme="minorHAnsi" w:hAnsi="Verdana" w:cs="CenturyGothic"/>
          <w:sz w:val="22"/>
          <w:szCs w:val="22"/>
          <w:lang w:eastAsia="en-US"/>
        </w:rPr>
        <w:t>lcalde, esta Dirección a través de</w:t>
      </w:r>
      <w:r w:rsidR="0058463C" w:rsidRPr="00E20480">
        <w:rPr>
          <w:rFonts w:ascii="Verdana" w:eastAsiaTheme="minorHAnsi" w:hAnsi="Verdana" w:cs="CenturyGothic"/>
          <w:sz w:val="22"/>
          <w:szCs w:val="22"/>
          <w:lang w:eastAsia="en-US"/>
        </w:rPr>
        <w:t>l oficio con r</w:t>
      </w:r>
      <w:r w:rsidRPr="00E20480">
        <w:rPr>
          <w:rFonts w:ascii="Verdana" w:eastAsiaTheme="minorHAnsi" w:hAnsi="Verdana" w:cs="CenturyGothic"/>
          <w:sz w:val="22"/>
          <w:szCs w:val="22"/>
          <w:lang w:eastAsia="en-US"/>
        </w:rPr>
        <w:t>adicado No 1-2023-098323 recib</w:t>
      </w:r>
      <w:r w:rsidR="0058463C" w:rsidRPr="00E20480">
        <w:rPr>
          <w:rFonts w:ascii="Verdana" w:eastAsiaTheme="minorHAnsi" w:hAnsi="Verdana" w:cs="CenturyGothic"/>
          <w:sz w:val="22"/>
          <w:szCs w:val="22"/>
          <w:lang w:eastAsia="en-US"/>
        </w:rPr>
        <w:t>ió las</w:t>
      </w:r>
      <w:r w:rsidRPr="00E20480">
        <w:rPr>
          <w:rFonts w:ascii="Verdana" w:eastAsiaTheme="minorHAnsi" w:hAnsi="Verdana" w:cs="CenturyGothic"/>
          <w:sz w:val="22"/>
          <w:szCs w:val="22"/>
          <w:lang w:eastAsia="en-US"/>
        </w:rPr>
        <w:t xml:space="preserve"> </w:t>
      </w:r>
      <w:r w:rsidR="0058463C" w:rsidRPr="00E20480">
        <w:rPr>
          <w:rFonts w:ascii="Verdana" w:eastAsiaTheme="minorHAnsi" w:hAnsi="Verdana" w:cs="CenturyGothic"/>
          <w:sz w:val="22"/>
          <w:szCs w:val="22"/>
          <w:lang w:eastAsia="en-US"/>
        </w:rPr>
        <w:t>a</w:t>
      </w:r>
      <w:r w:rsidRPr="00E20480">
        <w:rPr>
          <w:rFonts w:ascii="Verdana" w:eastAsiaTheme="minorHAnsi" w:hAnsi="Verdana" w:cs="CenturyGothic"/>
          <w:sz w:val="22"/>
          <w:szCs w:val="22"/>
          <w:lang w:eastAsia="en-US"/>
        </w:rPr>
        <w:t>ctas de entrega a terceros con cinco (5) órdenes de compra</w:t>
      </w:r>
      <w:r w:rsidR="0058463C" w:rsidRPr="00E20480">
        <w:rPr>
          <w:rFonts w:ascii="Verdana" w:eastAsiaTheme="minorHAnsi" w:hAnsi="Verdana" w:cs="CenturyGothic"/>
          <w:sz w:val="22"/>
          <w:szCs w:val="22"/>
          <w:lang w:eastAsia="en-US"/>
        </w:rPr>
        <w:t>,</w:t>
      </w:r>
      <w:r w:rsidRPr="00E20480">
        <w:rPr>
          <w:rFonts w:ascii="Verdana" w:eastAsiaTheme="minorHAnsi" w:hAnsi="Verdana" w:cs="CenturyGothic"/>
          <w:sz w:val="22"/>
          <w:szCs w:val="22"/>
          <w:lang w:eastAsia="en-US"/>
        </w:rPr>
        <w:t xml:space="preserve"> con logotipo de la Gobernación de Boyacá</w:t>
      </w:r>
      <w:r w:rsidR="0058463C" w:rsidRPr="00E20480">
        <w:rPr>
          <w:rFonts w:ascii="Verdana" w:eastAsiaTheme="minorHAnsi" w:hAnsi="Verdana" w:cs="CenturyGothic"/>
          <w:sz w:val="22"/>
          <w:szCs w:val="22"/>
          <w:lang w:eastAsia="en-US"/>
        </w:rPr>
        <w:t>,</w:t>
      </w:r>
      <w:r w:rsidRPr="00E20480">
        <w:rPr>
          <w:rFonts w:ascii="Verdana" w:eastAsiaTheme="minorHAnsi" w:hAnsi="Verdana" w:cs="CenturyGothic"/>
          <w:sz w:val="22"/>
          <w:szCs w:val="22"/>
          <w:lang w:eastAsia="en-US"/>
        </w:rPr>
        <w:t xml:space="preserve"> debidamente firmadas </w:t>
      </w:r>
      <w:r w:rsidR="0058463C" w:rsidRPr="00E20480">
        <w:rPr>
          <w:rFonts w:ascii="Verdana" w:eastAsiaTheme="minorHAnsi" w:hAnsi="Verdana" w:cs="CenturyGothic"/>
          <w:sz w:val="22"/>
          <w:szCs w:val="22"/>
          <w:lang w:eastAsia="en-US"/>
        </w:rPr>
        <w:t xml:space="preserve">y </w:t>
      </w:r>
      <w:r w:rsidRPr="00E20480">
        <w:rPr>
          <w:rFonts w:ascii="Verdana" w:eastAsiaTheme="minorHAnsi" w:hAnsi="Verdana" w:cs="CenturyGothic"/>
          <w:sz w:val="22"/>
          <w:szCs w:val="22"/>
          <w:lang w:eastAsia="en-US"/>
        </w:rPr>
        <w:t>que soportan la adquisición de los elementos de dotación. A continuación, se relacionan fechas de entrega, números de órdenes de compra y valores correspondientes a los elementos de dotación suministrados:</w:t>
      </w:r>
    </w:p>
    <w:p w14:paraId="505209CA" w14:textId="77777777" w:rsidR="0058463C" w:rsidRPr="00E20480" w:rsidRDefault="0058463C" w:rsidP="000331DB">
      <w:pPr>
        <w:spacing w:after="160"/>
        <w:contextualSpacing/>
        <w:rPr>
          <w:rFonts w:ascii="Verdana" w:hAnsi="Verdana" w:cs="Arial"/>
          <w:bCs/>
          <w:sz w:val="22"/>
          <w:szCs w:val="22"/>
        </w:rPr>
      </w:pPr>
    </w:p>
    <w:p w14:paraId="764E651E" w14:textId="77777777" w:rsidR="00B611C3" w:rsidRPr="00E20480" w:rsidRDefault="00B611C3" w:rsidP="00957167">
      <w:pPr>
        <w:autoSpaceDE w:val="0"/>
        <w:autoSpaceDN w:val="0"/>
        <w:adjustRightInd w:val="0"/>
        <w:contextualSpacing/>
        <w:jc w:val="center"/>
        <w:rPr>
          <w:rFonts w:ascii="Verdana" w:eastAsiaTheme="minorHAnsi" w:hAnsi="Verdana" w:cs="CenturyGothic"/>
          <w:b/>
          <w:bCs/>
          <w:sz w:val="20"/>
          <w:szCs w:val="20"/>
          <w:lang w:eastAsia="en-US"/>
        </w:rPr>
      </w:pPr>
      <w:r w:rsidRPr="00E20480">
        <w:rPr>
          <w:rFonts w:ascii="Verdana" w:eastAsiaTheme="minorHAnsi" w:hAnsi="Verdana" w:cs="CenturyGothic"/>
          <w:b/>
          <w:bCs/>
          <w:sz w:val="20"/>
          <w:szCs w:val="20"/>
          <w:lang w:eastAsia="en-US"/>
        </w:rPr>
        <w:t>Cuadro 3:</w:t>
      </w:r>
      <w:r w:rsidRPr="00E20480">
        <w:rPr>
          <w:rFonts w:ascii="Verdana" w:eastAsiaTheme="minorHAnsi" w:hAnsi="Verdana" w:cs="CenturyGothic"/>
          <w:sz w:val="20"/>
          <w:szCs w:val="20"/>
          <w:lang w:eastAsia="en-US"/>
        </w:rPr>
        <w:t xml:space="preserve"> </w:t>
      </w:r>
      <w:r w:rsidRPr="00E20480">
        <w:rPr>
          <w:rFonts w:ascii="Verdana" w:eastAsiaTheme="minorHAnsi" w:hAnsi="Verdana" w:cs="CenturyGothic"/>
          <w:b/>
          <w:bCs/>
          <w:sz w:val="20"/>
          <w:szCs w:val="20"/>
          <w:lang w:eastAsia="en-US"/>
        </w:rPr>
        <w:t>Relación Órdenes de Compra</w:t>
      </w:r>
    </w:p>
    <w:tbl>
      <w:tblPr>
        <w:tblStyle w:val="Tablaconcuadrcula"/>
        <w:tblW w:w="0" w:type="auto"/>
        <w:jc w:val="center"/>
        <w:tblLook w:val="04A0" w:firstRow="1" w:lastRow="0" w:firstColumn="1" w:lastColumn="0" w:noHBand="0" w:noVBand="1"/>
      </w:tblPr>
      <w:tblGrid>
        <w:gridCol w:w="2800"/>
        <w:gridCol w:w="2030"/>
        <w:gridCol w:w="2127"/>
      </w:tblGrid>
      <w:tr w:rsidR="00B611C3" w:rsidRPr="00E20480" w14:paraId="685DFC71"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88A2ED4" w14:textId="77777777" w:rsidR="00B611C3" w:rsidRPr="00E20480" w:rsidRDefault="00B611C3" w:rsidP="00957167">
            <w:pPr>
              <w:autoSpaceDE w:val="0"/>
              <w:autoSpaceDN w:val="0"/>
              <w:adjustRightInd w:val="0"/>
              <w:contextualSpacing/>
              <w:jc w:val="center"/>
              <w:rPr>
                <w:rFonts w:ascii="Verdana" w:eastAsiaTheme="minorHAnsi" w:hAnsi="Verdana" w:cs="CenturyGothic"/>
                <w:b/>
                <w:bCs/>
                <w:sz w:val="18"/>
                <w:szCs w:val="18"/>
                <w:lang w:eastAsia="en-US"/>
              </w:rPr>
            </w:pPr>
            <w:r w:rsidRPr="00E20480">
              <w:rPr>
                <w:rFonts w:ascii="Verdana" w:eastAsiaTheme="minorHAnsi" w:hAnsi="Verdana" w:cs="CenturyGothic"/>
                <w:b/>
                <w:bCs/>
                <w:sz w:val="18"/>
                <w:szCs w:val="18"/>
                <w:lang w:eastAsia="en-US"/>
              </w:rPr>
              <w:t>Fecha de entrega</w:t>
            </w:r>
          </w:p>
        </w:tc>
        <w:tc>
          <w:tcPr>
            <w:tcW w:w="203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8334978" w14:textId="77777777" w:rsidR="00B611C3" w:rsidRPr="00E20480" w:rsidRDefault="00B611C3" w:rsidP="00957167">
            <w:pPr>
              <w:autoSpaceDE w:val="0"/>
              <w:autoSpaceDN w:val="0"/>
              <w:adjustRightInd w:val="0"/>
              <w:contextualSpacing/>
              <w:jc w:val="center"/>
              <w:rPr>
                <w:rFonts w:ascii="Verdana" w:eastAsiaTheme="minorHAnsi" w:hAnsi="Verdana" w:cs="CenturyGothic"/>
                <w:b/>
                <w:bCs/>
                <w:sz w:val="18"/>
                <w:szCs w:val="18"/>
                <w:lang w:eastAsia="en-US"/>
              </w:rPr>
            </w:pPr>
            <w:r w:rsidRPr="00E20480">
              <w:rPr>
                <w:rFonts w:ascii="Verdana" w:eastAsiaTheme="minorHAnsi" w:hAnsi="Verdana" w:cs="CenturyGothic"/>
                <w:b/>
                <w:bCs/>
                <w:sz w:val="18"/>
                <w:szCs w:val="18"/>
                <w:lang w:eastAsia="en-US"/>
              </w:rPr>
              <w:t>Orden de compra</w:t>
            </w:r>
          </w:p>
        </w:tc>
        <w:tc>
          <w:tcPr>
            <w:tcW w:w="212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52963AE3" w14:textId="77777777" w:rsidR="00B611C3" w:rsidRPr="00E20480" w:rsidRDefault="00B611C3" w:rsidP="00957167">
            <w:pPr>
              <w:autoSpaceDE w:val="0"/>
              <w:autoSpaceDN w:val="0"/>
              <w:adjustRightInd w:val="0"/>
              <w:contextualSpacing/>
              <w:jc w:val="center"/>
              <w:rPr>
                <w:rFonts w:ascii="Verdana" w:eastAsiaTheme="minorHAnsi" w:hAnsi="Verdana" w:cs="CenturyGothic"/>
                <w:b/>
                <w:bCs/>
                <w:sz w:val="18"/>
                <w:szCs w:val="18"/>
                <w:lang w:eastAsia="en-US"/>
              </w:rPr>
            </w:pPr>
            <w:r w:rsidRPr="00E20480">
              <w:rPr>
                <w:rFonts w:ascii="Verdana" w:eastAsiaTheme="minorHAnsi" w:hAnsi="Verdana" w:cs="CenturyGothic"/>
                <w:b/>
                <w:bCs/>
                <w:sz w:val="18"/>
                <w:szCs w:val="18"/>
                <w:lang w:eastAsia="en-US"/>
              </w:rPr>
              <w:t>Valor Total</w:t>
            </w:r>
          </w:p>
        </w:tc>
      </w:tr>
      <w:tr w:rsidR="00B611C3" w:rsidRPr="00E20480" w14:paraId="53400A06"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hideMark/>
          </w:tcPr>
          <w:p w14:paraId="78AA5D0E"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7 de Julio del 2023</w:t>
            </w:r>
          </w:p>
        </w:tc>
        <w:tc>
          <w:tcPr>
            <w:tcW w:w="2030" w:type="dxa"/>
            <w:tcBorders>
              <w:top w:val="single" w:sz="4" w:space="0" w:color="auto"/>
              <w:left w:val="single" w:sz="4" w:space="0" w:color="auto"/>
              <w:bottom w:val="single" w:sz="4" w:space="0" w:color="auto"/>
              <w:right w:val="single" w:sz="4" w:space="0" w:color="auto"/>
            </w:tcBorders>
            <w:hideMark/>
          </w:tcPr>
          <w:p w14:paraId="3AC0D267" w14:textId="77777777" w:rsidR="00B611C3" w:rsidRPr="00E20480" w:rsidRDefault="00B611C3" w:rsidP="00957167">
            <w:pPr>
              <w:autoSpaceDE w:val="0"/>
              <w:autoSpaceDN w:val="0"/>
              <w:adjustRightInd w:val="0"/>
              <w:contextualSpacing/>
              <w:jc w:val="center"/>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111043</w:t>
            </w:r>
          </w:p>
        </w:tc>
        <w:tc>
          <w:tcPr>
            <w:tcW w:w="2127" w:type="dxa"/>
            <w:tcBorders>
              <w:top w:val="single" w:sz="4" w:space="0" w:color="auto"/>
              <w:left w:val="single" w:sz="4" w:space="0" w:color="auto"/>
              <w:bottom w:val="single" w:sz="4" w:space="0" w:color="auto"/>
              <w:right w:val="single" w:sz="4" w:space="0" w:color="auto"/>
            </w:tcBorders>
            <w:hideMark/>
          </w:tcPr>
          <w:p w14:paraId="12549E0D" w14:textId="77777777" w:rsidR="00B611C3" w:rsidRPr="00E20480" w:rsidRDefault="00B611C3" w:rsidP="00957167">
            <w:pPr>
              <w:autoSpaceDE w:val="0"/>
              <w:autoSpaceDN w:val="0"/>
              <w:adjustRightInd w:val="0"/>
              <w:contextualSpacing/>
              <w:jc w:val="right"/>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$976.054.48</w:t>
            </w:r>
          </w:p>
        </w:tc>
      </w:tr>
      <w:tr w:rsidR="00B611C3" w:rsidRPr="00E20480" w14:paraId="042E63A3"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hideMark/>
          </w:tcPr>
          <w:p w14:paraId="5ACD75F3"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7 de Julio del 2023</w:t>
            </w:r>
          </w:p>
        </w:tc>
        <w:tc>
          <w:tcPr>
            <w:tcW w:w="2030" w:type="dxa"/>
            <w:tcBorders>
              <w:top w:val="single" w:sz="4" w:space="0" w:color="auto"/>
              <w:left w:val="single" w:sz="4" w:space="0" w:color="auto"/>
              <w:bottom w:val="single" w:sz="4" w:space="0" w:color="auto"/>
              <w:right w:val="single" w:sz="4" w:space="0" w:color="auto"/>
            </w:tcBorders>
            <w:hideMark/>
          </w:tcPr>
          <w:p w14:paraId="1732C917" w14:textId="77777777" w:rsidR="00B611C3" w:rsidRPr="00E20480" w:rsidRDefault="00B611C3" w:rsidP="00957167">
            <w:pPr>
              <w:autoSpaceDE w:val="0"/>
              <w:autoSpaceDN w:val="0"/>
              <w:adjustRightInd w:val="0"/>
              <w:contextualSpacing/>
              <w:jc w:val="center"/>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111041</w:t>
            </w:r>
          </w:p>
        </w:tc>
        <w:tc>
          <w:tcPr>
            <w:tcW w:w="2127" w:type="dxa"/>
            <w:tcBorders>
              <w:top w:val="single" w:sz="4" w:space="0" w:color="auto"/>
              <w:left w:val="single" w:sz="4" w:space="0" w:color="auto"/>
              <w:bottom w:val="single" w:sz="4" w:space="0" w:color="auto"/>
              <w:right w:val="single" w:sz="4" w:space="0" w:color="auto"/>
            </w:tcBorders>
            <w:hideMark/>
          </w:tcPr>
          <w:p w14:paraId="12593AB8" w14:textId="77777777" w:rsidR="00B611C3" w:rsidRPr="00E20480" w:rsidRDefault="00B611C3" w:rsidP="00957167">
            <w:pPr>
              <w:autoSpaceDE w:val="0"/>
              <w:autoSpaceDN w:val="0"/>
              <w:adjustRightInd w:val="0"/>
              <w:contextualSpacing/>
              <w:jc w:val="right"/>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$2.632.151.17</w:t>
            </w:r>
          </w:p>
        </w:tc>
      </w:tr>
      <w:tr w:rsidR="00B611C3" w:rsidRPr="00E20480" w14:paraId="7BD2875C"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hideMark/>
          </w:tcPr>
          <w:p w14:paraId="02B11FF0"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4 de Septiembre del 2023</w:t>
            </w:r>
          </w:p>
        </w:tc>
        <w:tc>
          <w:tcPr>
            <w:tcW w:w="2030" w:type="dxa"/>
            <w:tcBorders>
              <w:top w:val="single" w:sz="4" w:space="0" w:color="auto"/>
              <w:left w:val="single" w:sz="4" w:space="0" w:color="auto"/>
              <w:bottom w:val="single" w:sz="4" w:space="0" w:color="auto"/>
              <w:right w:val="single" w:sz="4" w:space="0" w:color="auto"/>
            </w:tcBorders>
            <w:hideMark/>
          </w:tcPr>
          <w:p w14:paraId="6022E4BF" w14:textId="77777777" w:rsidR="00B611C3" w:rsidRPr="00E20480" w:rsidRDefault="00B611C3" w:rsidP="00957167">
            <w:pPr>
              <w:autoSpaceDE w:val="0"/>
              <w:autoSpaceDN w:val="0"/>
              <w:adjustRightInd w:val="0"/>
              <w:contextualSpacing/>
              <w:jc w:val="center"/>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111045</w:t>
            </w:r>
          </w:p>
        </w:tc>
        <w:tc>
          <w:tcPr>
            <w:tcW w:w="2127" w:type="dxa"/>
            <w:tcBorders>
              <w:top w:val="single" w:sz="4" w:space="0" w:color="auto"/>
              <w:left w:val="single" w:sz="4" w:space="0" w:color="auto"/>
              <w:bottom w:val="single" w:sz="4" w:space="0" w:color="auto"/>
              <w:right w:val="single" w:sz="4" w:space="0" w:color="auto"/>
            </w:tcBorders>
            <w:hideMark/>
          </w:tcPr>
          <w:p w14:paraId="35AE53D3" w14:textId="77777777" w:rsidR="00B611C3" w:rsidRPr="00E20480" w:rsidRDefault="00B611C3" w:rsidP="00957167">
            <w:pPr>
              <w:autoSpaceDE w:val="0"/>
              <w:autoSpaceDN w:val="0"/>
              <w:adjustRightInd w:val="0"/>
              <w:contextualSpacing/>
              <w:jc w:val="right"/>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$47.560.319.70</w:t>
            </w:r>
          </w:p>
        </w:tc>
      </w:tr>
      <w:tr w:rsidR="00B611C3" w:rsidRPr="00E20480" w14:paraId="1DE551C0"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hideMark/>
          </w:tcPr>
          <w:p w14:paraId="569FE016"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lastRenderedPageBreak/>
              <w:t>15 de Septiembre del 2023</w:t>
            </w:r>
          </w:p>
        </w:tc>
        <w:tc>
          <w:tcPr>
            <w:tcW w:w="2030" w:type="dxa"/>
            <w:tcBorders>
              <w:top w:val="single" w:sz="4" w:space="0" w:color="auto"/>
              <w:left w:val="single" w:sz="4" w:space="0" w:color="auto"/>
              <w:bottom w:val="single" w:sz="4" w:space="0" w:color="auto"/>
              <w:right w:val="single" w:sz="4" w:space="0" w:color="auto"/>
            </w:tcBorders>
            <w:hideMark/>
          </w:tcPr>
          <w:p w14:paraId="4E649C02" w14:textId="77777777" w:rsidR="00B611C3" w:rsidRPr="00E20480" w:rsidRDefault="00B611C3" w:rsidP="00957167">
            <w:pPr>
              <w:autoSpaceDE w:val="0"/>
              <w:autoSpaceDN w:val="0"/>
              <w:adjustRightInd w:val="0"/>
              <w:contextualSpacing/>
              <w:jc w:val="center"/>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111042</w:t>
            </w:r>
          </w:p>
        </w:tc>
        <w:tc>
          <w:tcPr>
            <w:tcW w:w="2127" w:type="dxa"/>
            <w:tcBorders>
              <w:top w:val="single" w:sz="4" w:space="0" w:color="auto"/>
              <w:left w:val="single" w:sz="4" w:space="0" w:color="auto"/>
              <w:bottom w:val="single" w:sz="4" w:space="0" w:color="auto"/>
              <w:right w:val="single" w:sz="4" w:space="0" w:color="auto"/>
            </w:tcBorders>
            <w:hideMark/>
          </w:tcPr>
          <w:p w14:paraId="04C1E7C6" w14:textId="77777777" w:rsidR="00B611C3" w:rsidRPr="00E20480" w:rsidRDefault="00B611C3" w:rsidP="00957167">
            <w:pPr>
              <w:autoSpaceDE w:val="0"/>
              <w:autoSpaceDN w:val="0"/>
              <w:adjustRightInd w:val="0"/>
              <w:contextualSpacing/>
              <w:jc w:val="right"/>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$2.009.388.91</w:t>
            </w:r>
          </w:p>
        </w:tc>
      </w:tr>
      <w:tr w:rsidR="00B611C3" w:rsidRPr="00E20480" w14:paraId="1408633C"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hideMark/>
          </w:tcPr>
          <w:p w14:paraId="017DFCC9"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15 de Octubre del 2023</w:t>
            </w:r>
          </w:p>
        </w:tc>
        <w:tc>
          <w:tcPr>
            <w:tcW w:w="2030" w:type="dxa"/>
            <w:tcBorders>
              <w:top w:val="single" w:sz="4" w:space="0" w:color="auto"/>
              <w:left w:val="single" w:sz="4" w:space="0" w:color="auto"/>
              <w:bottom w:val="single" w:sz="4" w:space="0" w:color="auto"/>
              <w:right w:val="single" w:sz="4" w:space="0" w:color="auto"/>
            </w:tcBorders>
            <w:hideMark/>
          </w:tcPr>
          <w:p w14:paraId="595749D0" w14:textId="77777777" w:rsidR="00B611C3" w:rsidRPr="00E20480" w:rsidRDefault="00B611C3" w:rsidP="00957167">
            <w:pPr>
              <w:autoSpaceDE w:val="0"/>
              <w:autoSpaceDN w:val="0"/>
              <w:adjustRightInd w:val="0"/>
              <w:contextualSpacing/>
              <w:jc w:val="center"/>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111044</w:t>
            </w:r>
          </w:p>
        </w:tc>
        <w:tc>
          <w:tcPr>
            <w:tcW w:w="2127" w:type="dxa"/>
            <w:tcBorders>
              <w:top w:val="single" w:sz="4" w:space="0" w:color="auto"/>
              <w:left w:val="single" w:sz="4" w:space="0" w:color="auto"/>
              <w:bottom w:val="single" w:sz="4" w:space="0" w:color="auto"/>
              <w:right w:val="single" w:sz="4" w:space="0" w:color="auto"/>
            </w:tcBorders>
            <w:hideMark/>
          </w:tcPr>
          <w:p w14:paraId="04B7A382" w14:textId="77777777" w:rsidR="00B611C3" w:rsidRPr="00E20480" w:rsidRDefault="00B611C3" w:rsidP="00957167">
            <w:pPr>
              <w:autoSpaceDE w:val="0"/>
              <w:autoSpaceDN w:val="0"/>
              <w:adjustRightInd w:val="0"/>
              <w:contextualSpacing/>
              <w:jc w:val="right"/>
              <w:rPr>
                <w:rFonts w:ascii="Verdana" w:eastAsiaTheme="minorHAnsi" w:hAnsi="Verdana" w:cs="CenturyGothic"/>
                <w:sz w:val="18"/>
                <w:szCs w:val="18"/>
                <w:lang w:eastAsia="en-US"/>
              </w:rPr>
            </w:pPr>
            <w:r w:rsidRPr="00E20480">
              <w:rPr>
                <w:rFonts w:ascii="Verdana" w:eastAsiaTheme="minorHAnsi" w:hAnsi="Verdana" w:cs="CenturyGothic"/>
                <w:sz w:val="18"/>
                <w:szCs w:val="18"/>
                <w:lang w:eastAsia="en-US"/>
              </w:rPr>
              <w:t>$10.661.280.00</w:t>
            </w:r>
          </w:p>
        </w:tc>
      </w:tr>
      <w:tr w:rsidR="00B611C3" w:rsidRPr="00E20480" w14:paraId="71DEFF8C" w14:textId="77777777" w:rsidTr="00EB584D">
        <w:trPr>
          <w:jc w:val="center"/>
        </w:trPr>
        <w:tc>
          <w:tcPr>
            <w:tcW w:w="2800"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0D3A055" w14:textId="77777777" w:rsidR="00B611C3" w:rsidRPr="00E20480" w:rsidRDefault="00B611C3" w:rsidP="00957167">
            <w:pPr>
              <w:autoSpaceDE w:val="0"/>
              <w:autoSpaceDN w:val="0"/>
              <w:adjustRightInd w:val="0"/>
              <w:contextualSpacing/>
              <w:jc w:val="both"/>
              <w:rPr>
                <w:rFonts w:ascii="Verdana" w:eastAsiaTheme="minorHAnsi" w:hAnsi="Verdana" w:cs="CenturyGothic"/>
                <w:b/>
                <w:bCs/>
                <w:sz w:val="18"/>
                <w:szCs w:val="18"/>
                <w:lang w:eastAsia="en-US"/>
              </w:rPr>
            </w:pPr>
            <w:r w:rsidRPr="00E20480">
              <w:rPr>
                <w:rFonts w:ascii="Verdana" w:eastAsiaTheme="minorHAnsi" w:hAnsi="Verdana" w:cs="CenturyGothic"/>
                <w:b/>
                <w:bCs/>
                <w:sz w:val="18"/>
                <w:szCs w:val="18"/>
                <w:lang w:eastAsia="en-US"/>
              </w:rPr>
              <w:t>TOTAL</w:t>
            </w:r>
          </w:p>
        </w:tc>
        <w:tc>
          <w:tcPr>
            <w:tcW w:w="203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1BAA4CF" w14:textId="77777777" w:rsidR="00B611C3" w:rsidRPr="00E20480" w:rsidRDefault="00B611C3" w:rsidP="00957167">
            <w:pPr>
              <w:autoSpaceDE w:val="0"/>
              <w:autoSpaceDN w:val="0"/>
              <w:adjustRightInd w:val="0"/>
              <w:contextualSpacing/>
              <w:jc w:val="both"/>
              <w:rPr>
                <w:rFonts w:ascii="Verdana" w:eastAsiaTheme="minorHAnsi" w:hAnsi="Verdana" w:cs="CenturyGothic"/>
                <w:sz w:val="18"/>
                <w:szCs w:val="18"/>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2051816D" w14:textId="77777777" w:rsidR="00B611C3" w:rsidRPr="00E20480" w:rsidRDefault="00B611C3" w:rsidP="00957167">
            <w:pPr>
              <w:autoSpaceDE w:val="0"/>
              <w:autoSpaceDN w:val="0"/>
              <w:adjustRightInd w:val="0"/>
              <w:contextualSpacing/>
              <w:jc w:val="right"/>
              <w:rPr>
                <w:rFonts w:ascii="Verdana" w:eastAsiaTheme="minorHAnsi" w:hAnsi="Verdana" w:cs="CenturyGothic"/>
                <w:b/>
                <w:bCs/>
                <w:sz w:val="18"/>
                <w:szCs w:val="18"/>
                <w:lang w:eastAsia="en-US"/>
              </w:rPr>
            </w:pPr>
            <w:r w:rsidRPr="00E20480">
              <w:rPr>
                <w:rFonts w:ascii="Verdana" w:eastAsiaTheme="minorHAnsi" w:hAnsi="Verdana" w:cs="CenturyGothic"/>
                <w:b/>
                <w:bCs/>
                <w:sz w:val="18"/>
                <w:szCs w:val="18"/>
                <w:lang w:eastAsia="en-US"/>
              </w:rPr>
              <w:t>$63.839.194.26</w:t>
            </w:r>
          </w:p>
        </w:tc>
      </w:tr>
    </w:tbl>
    <w:p w14:paraId="12FE8C9B" w14:textId="77777777" w:rsidR="00B611C3" w:rsidRPr="00E20480" w:rsidRDefault="00B611C3" w:rsidP="00957167">
      <w:pPr>
        <w:contextualSpacing/>
        <w:jc w:val="both"/>
        <w:rPr>
          <w:rFonts w:ascii="Verdana" w:hAnsi="Verdana" w:cs="Arial"/>
          <w:bCs/>
          <w:sz w:val="22"/>
          <w:szCs w:val="22"/>
        </w:rPr>
      </w:pPr>
    </w:p>
    <w:p w14:paraId="4A64DBC4" w14:textId="77777777" w:rsidR="003573E7"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r w:rsidRPr="00E20480">
        <w:rPr>
          <w:rFonts w:ascii="Verdana" w:eastAsiaTheme="minorHAnsi" w:hAnsi="Verdana" w:cs="CenturyGothic"/>
          <w:sz w:val="22"/>
          <w:szCs w:val="22"/>
          <w:lang w:eastAsia="en-US"/>
        </w:rPr>
        <w:t xml:space="preserve">El objeto de las </w:t>
      </w:r>
      <w:r w:rsidR="003573E7" w:rsidRPr="00E20480">
        <w:rPr>
          <w:rFonts w:ascii="Verdana" w:eastAsiaTheme="minorHAnsi" w:hAnsi="Verdana" w:cs="CenturyGothic"/>
          <w:sz w:val="22"/>
          <w:szCs w:val="22"/>
          <w:lang w:eastAsia="en-US"/>
        </w:rPr>
        <w:t>a</w:t>
      </w:r>
      <w:r w:rsidRPr="00E20480">
        <w:rPr>
          <w:rFonts w:ascii="Verdana" w:eastAsiaTheme="minorHAnsi" w:hAnsi="Verdana" w:cs="CenturyGothic"/>
          <w:sz w:val="22"/>
          <w:szCs w:val="22"/>
          <w:lang w:eastAsia="en-US"/>
        </w:rPr>
        <w:t>ctas de entrega a terceros es:</w:t>
      </w:r>
    </w:p>
    <w:p w14:paraId="1A4FD6A8" w14:textId="77777777" w:rsidR="003573E7" w:rsidRPr="00E20480" w:rsidRDefault="003573E7" w:rsidP="00957167">
      <w:pPr>
        <w:autoSpaceDE w:val="0"/>
        <w:autoSpaceDN w:val="0"/>
        <w:adjustRightInd w:val="0"/>
        <w:contextualSpacing/>
        <w:jc w:val="both"/>
        <w:rPr>
          <w:rFonts w:ascii="Verdana" w:eastAsiaTheme="minorHAnsi" w:hAnsi="Verdana" w:cs="CenturyGothic"/>
          <w:sz w:val="22"/>
          <w:szCs w:val="22"/>
          <w:lang w:eastAsia="en-US"/>
        </w:rPr>
      </w:pPr>
    </w:p>
    <w:p w14:paraId="03EAA674" w14:textId="77777777" w:rsidR="00B611C3" w:rsidRPr="00E20480" w:rsidRDefault="00B611C3" w:rsidP="00957167">
      <w:pPr>
        <w:autoSpaceDE w:val="0"/>
        <w:autoSpaceDN w:val="0"/>
        <w:adjustRightInd w:val="0"/>
        <w:ind w:left="708"/>
        <w:contextualSpacing/>
        <w:jc w:val="both"/>
        <w:rPr>
          <w:rFonts w:ascii="Verdana" w:eastAsiaTheme="minorHAnsi" w:hAnsi="Verdana" w:cs="CenturyGothic"/>
          <w:sz w:val="22"/>
          <w:szCs w:val="22"/>
          <w:lang w:eastAsia="en-US"/>
        </w:rPr>
      </w:pPr>
      <w:r w:rsidRPr="00E20480">
        <w:rPr>
          <w:rFonts w:ascii="Verdana" w:eastAsiaTheme="minorHAnsi" w:hAnsi="Verdana" w:cs="CenturyGothic"/>
          <w:sz w:val="18"/>
          <w:szCs w:val="18"/>
          <w:lang w:eastAsia="en-US"/>
        </w:rPr>
        <w:t>“</w:t>
      </w:r>
      <w:r w:rsidRPr="00E20480">
        <w:rPr>
          <w:rFonts w:ascii="Verdana" w:eastAsiaTheme="minorHAnsi" w:hAnsi="Verdana" w:cs="CenturyGothic"/>
          <w:i/>
          <w:iCs/>
          <w:sz w:val="18"/>
          <w:szCs w:val="18"/>
          <w:lang w:eastAsia="en-US"/>
        </w:rPr>
        <w:t>Dotación de unidades de servicios de Bienestar Familiar en diez Municipios del departamento de Boyacá”, entre los elementos de dotación suministrados se relacionan: Balanza de piso, tallímetro, extintores, botiquines, megáfonos, borde de cuna, juego de camas para cunas, bacinillas, cambiadores, cunas, estantes de libros, sillas para bebes, comedor para bebes, elementos para cocina, vajillas, parque infantil, casita de muñecas y juegos recreativos y pedagógicos entre otros”.</w:t>
      </w:r>
    </w:p>
    <w:p w14:paraId="5C006530" w14:textId="77777777" w:rsidR="00B611C3"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p>
    <w:p w14:paraId="1636D35B" w14:textId="77777777" w:rsidR="00B611C3" w:rsidRPr="00E20480" w:rsidRDefault="00B611C3" w:rsidP="00957167">
      <w:pPr>
        <w:autoSpaceDE w:val="0"/>
        <w:autoSpaceDN w:val="0"/>
        <w:adjustRightInd w:val="0"/>
        <w:contextualSpacing/>
        <w:jc w:val="both"/>
        <w:rPr>
          <w:rFonts w:ascii="Verdana" w:hAnsi="Verdana" w:cs="Arial"/>
          <w:color w:val="000000"/>
          <w:sz w:val="22"/>
          <w:szCs w:val="22"/>
        </w:rPr>
      </w:pPr>
      <w:r w:rsidRPr="00E20480">
        <w:rPr>
          <w:rFonts w:ascii="Verdana" w:eastAsiaTheme="minorHAnsi" w:hAnsi="Verdana" w:cs="CenturyGothic"/>
          <w:sz w:val="22"/>
          <w:szCs w:val="22"/>
          <w:lang w:eastAsia="en-US"/>
        </w:rPr>
        <w:t xml:space="preserve">Adicionalmente en </w:t>
      </w:r>
      <w:r w:rsidR="00957167" w:rsidRPr="00E20480">
        <w:rPr>
          <w:rFonts w:ascii="Verdana" w:eastAsiaTheme="minorHAnsi" w:hAnsi="Verdana" w:cs="CenturyGothic"/>
          <w:sz w:val="22"/>
          <w:szCs w:val="22"/>
          <w:lang w:eastAsia="en-US"/>
        </w:rPr>
        <w:t xml:space="preserve">la </w:t>
      </w:r>
      <w:r w:rsidRPr="00E20480">
        <w:rPr>
          <w:rFonts w:ascii="Verdana" w:eastAsiaTheme="minorHAnsi" w:hAnsi="Verdana" w:cs="CenturyGothic"/>
          <w:sz w:val="22"/>
          <w:szCs w:val="22"/>
          <w:lang w:eastAsia="en-US"/>
        </w:rPr>
        <w:t xml:space="preserve">reunión de asistencia técnica del 13 de marzo del 2023, la Administración Municipal </w:t>
      </w:r>
      <w:r w:rsidR="003573E7" w:rsidRPr="00E20480">
        <w:rPr>
          <w:rFonts w:ascii="Verdana" w:eastAsiaTheme="minorHAnsi" w:hAnsi="Verdana" w:cs="CenturyGothic"/>
          <w:sz w:val="22"/>
          <w:szCs w:val="22"/>
          <w:lang w:eastAsia="en-US"/>
        </w:rPr>
        <w:t>informó que</w:t>
      </w:r>
      <w:r w:rsidRPr="00E20480">
        <w:rPr>
          <w:rFonts w:ascii="Verdana" w:eastAsiaTheme="minorHAnsi" w:hAnsi="Verdana" w:cs="CenturyGothic"/>
          <w:sz w:val="22"/>
          <w:szCs w:val="22"/>
          <w:lang w:eastAsia="en-US"/>
        </w:rPr>
        <w:t xml:space="preserve"> “</w:t>
      </w:r>
      <w:r w:rsidRPr="00E20480">
        <w:rPr>
          <w:rFonts w:ascii="Verdana" w:hAnsi="Verdana" w:cs="Arial"/>
          <w:i/>
          <w:iCs/>
          <w:color w:val="000000"/>
          <w:sz w:val="22"/>
          <w:szCs w:val="22"/>
        </w:rPr>
        <w:t>La Entidad Territorial se compromete a que una vez se tenga claridad acerca de los elementos que suministra la Gobernación se realizará una reunión para concretar qué elementos adquirirá la alcaldía”</w:t>
      </w:r>
      <w:r w:rsidRPr="00E20480">
        <w:rPr>
          <w:rFonts w:ascii="Verdana" w:hAnsi="Verdana" w:cs="Arial"/>
          <w:color w:val="000000"/>
          <w:sz w:val="22"/>
          <w:szCs w:val="22"/>
        </w:rPr>
        <w:t xml:space="preserve">. </w:t>
      </w:r>
    </w:p>
    <w:p w14:paraId="505719A2" w14:textId="77777777" w:rsidR="001F10EA" w:rsidRPr="00E20480" w:rsidRDefault="001F10EA" w:rsidP="00957167">
      <w:pPr>
        <w:autoSpaceDE w:val="0"/>
        <w:autoSpaceDN w:val="0"/>
        <w:adjustRightInd w:val="0"/>
        <w:contextualSpacing/>
        <w:jc w:val="both"/>
        <w:rPr>
          <w:rFonts w:ascii="Verdana" w:hAnsi="Verdana" w:cs="Helvetica"/>
          <w:sz w:val="22"/>
          <w:szCs w:val="22"/>
        </w:rPr>
      </w:pPr>
    </w:p>
    <w:p w14:paraId="387F31F2" w14:textId="77777777" w:rsidR="00B611C3" w:rsidRPr="00E20480" w:rsidRDefault="00B611C3" w:rsidP="00957167">
      <w:pPr>
        <w:autoSpaceDE w:val="0"/>
        <w:autoSpaceDN w:val="0"/>
        <w:adjustRightInd w:val="0"/>
        <w:contextualSpacing/>
        <w:jc w:val="both"/>
        <w:rPr>
          <w:rFonts w:ascii="Verdana" w:eastAsiaTheme="minorHAnsi" w:hAnsi="Verdana" w:cs="CenturyGothic"/>
          <w:sz w:val="22"/>
          <w:szCs w:val="22"/>
          <w:lang w:eastAsia="en-US"/>
        </w:rPr>
      </w:pPr>
      <w:r w:rsidRPr="00E20480">
        <w:rPr>
          <w:rFonts w:ascii="Verdana" w:hAnsi="Verdana" w:cs="Arial"/>
          <w:b/>
          <w:bCs/>
          <w:sz w:val="22"/>
          <w:szCs w:val="22"/>
          <w:u w:val="single"/>
        </w:rPr>
        <w:t>Producto esperado:</w:t>
      </w:r>
      <w:r w:rsidRPr="00E20480">
        <w:rPr>
          <w:rFonts w:ascii="Verdana" w:hAnsi="Verdana" w:cs="Arial"/>
          <w:sz w:val="22"/>
          <w:szCs w:val="22"/>
        </w:rPr>
        <w:t xml:space="preserve"> Órdenes de compra con logotipo de la Gobernación de Boyacá debidamente numeradas, fechadas y firmadas con valores correspondientes a los elementos de dotación suministrados y certificado expedido por la Gobernación de Boyacá en el cual se indique </w:t>
      </w:r>
      <w:r w:rsidRPr="00E20480">
        <w:rPr>
          <w:rFonts w:ascii="Verdana" w:eastAsiaTheme="minorHAnsi" w:hAnsi="Verdana" w:cs="CenturyGothic"/>
          <w:sz w:val="22"/>
          <w:szCs w:val="22"/>
          <w:lang w:eastAsia="en-US"/>
        </w:rPr>
        <w:t xml:space="preserve">el valor que supere </w:t>
      </w:r>
      <w:r w:rsidRPr="00E20480">
        <w:rPr>
          <w:rFonts w:ascii="Verdana" w:hAnsi="Verdana"/>
          <w:sz w:val="22"/>
          <w:szCs w:val="22"/>
        </w:rPr>
        <w:t xml:space="preserve">el </w:t>
      </w:r>
      <w:r w:rsidRPr="00E20480">
        <w:rPr>
          <w:rFonts w:ascii="Verdana" w:eastAsiaTheme="minorHAnsi" w:hAnsi="Verdana" w:cs="Verdana"/>
          <w:sz w:val="22"/>
          <w:szCs w:val="22"/>
          <w:lang w:eastAsia="en-US"/>
        </w:rPr>
        <w:t>monto de los recursos que se invirtieron en la obra inconclusa.</w:t>
      </w:r>
    </w:p>
    <w:p w14:paraId="02ABDF71" w14:textId="77777777" w:rsidR="00B611C3" w:rsidRPr="00E20480" w:rsidRDefault="00B611C3" w:rsidP="00957167">
      <w:pPr>
        <w:contextualSpacing/>
        <w:jc w:val="both"/>
        <w:rPr>
          <w:rFonts w:ascii="Verdana" w:hAnsi="Verdana"/>
          <w:sz w:val="22"/>
          <w:szCs w:val="22"/>
        </w:rPr>
      </w:pPr>
    </w:p>
    <w:p w14:paraId="16A7B351" w14:textId="77777777" w:rsidR="00B611C3" w:rsidRPr="00E20480" w:rsidRDefault="00B611C3" w:rsidP="00957167">
      <w:pPr>
        <w:contextualSpacing/>
        <w:jc w:val="both"/>
        <w:rPr>
          <w:rFonts w:ascii="Verdana" w:hAnsi="Verdana" w:cs="Arial"/>
          <w:b/>
          <w:bCs/>
          <w:sz w:val="22"/>
          <w:szCs w:val="22"/>
          <w:u w:val="single"/>
        </w:rPr>
      </w:pPr>
      <w:r w:rsidRPr="00E20480">
        <w:rPr>
          <w:rFonts w:ascii="Verdana" w:hAnsi="Verdana" w:cs="Arial"/>
          <w:b/>
          <w:bCs/>
          <w:sz w:val="22"/>
          <w:szCs w:val="22"/>
          <w:u w:val="single"/>
        </w:rPr>
        <w:t>Estado:</w:t>
      </w:r>
      <w:r w:rsidRPr="00E20480">
        <w:rPr>
          <w:rFonts w:ascii="Verdana" w:hAnsi="Verdana" w:cs="Arial"/>
          <w:sz w:val="22"/>
          <w:szCs w:val="22"/>
        </w:rPr>
        <w:t xml:space="preserve"> Cumplid</w:t>
      </w:r>
      <w:r w:rsidR="003573E7" w:rsidRPr="00E20480">
        <w:rPr>
          <w:rFonts w:ascii="Verdana" w:hAnsi="Verdana" w:cs="Arial"/>
          <w:sz w:val="22"/>
          <w:szCs w:val="22"/>
        </w:rPr>
        <w:t>a</w:t>
      </w:r>
      <w:r w:rsidRPr="00E20480">
        <w:rPr>
          <w:rFonts w:ascii="Verdana" w:hAnsi="Verdana" w:cs="Arial"/>
          <w:sz w:val="22"/>
          <w:szCs w:val="22"/>
        </w:rPr>
        <w:t>.</w:t>
      </w:r>
    </w:p>
    <w:p w14:paraId="3A96E5EC" w14:textId="77777777" w:rsidR="00B611C3" w:rsidRPr="00E20480" w:rsidRDefault="00B611C3" w:rsidP="00957167">
      <w:pPr>
        <w:contextualSpacing/>
        <w:jc w:val="both"/>
        <w:rPr>
          <w:rFonts w:ascii="Verdana" w:hAnsi="Verdana"/>
          <w:sz w:val="22"/>
          <w:szCs w:val="22"/>
        </w:rPr>
      </w:pPr>
    </w:p>
    <w:p w14:paraId="49FF61C1" w14:textId="77777777" w:rsidR="00B611C3" w:rsidRPr="00E20480" w:rsidRDefault="00B611C3" w:rsidP="00957167">
      <w:pPr>
        <w:autoSpaceDE w:val="0"/>
        <w:autoSpaceDN w:val="0"/>
        <w:adjustRightInd w:val="0"/>
        <w:contextualSpacing/>
        <w:jc w:val="both"/>
        <w:rPr>
          <w:rFonts w:ascii="Verdana" w:hAnsi="Verdana"/>
          <w:sz w:val="22"/>
          <w:szCs w:val="22"/>
        </w:rPr>
      </w:pPr>
      <w:r w:rsidRPr="00E20480">
        <w:rPr>
          <w:rFonts w:ascii="Verdana" w:hAnsi="Verdana"/>
          <w:b/>
          <w:bCs/>
          <w:sz w:val="22"/>
          <w:szCs w:val="22"/>
          <w:u w:val="single"/>
        </w:rPr>
        <w:t>Actividad 3.6</w:t>
      </w:r>
      <w:r w:rsidRPr="00E20480">
        <w:rPr>
          <w:rFonts w:ascii="Verdana" w:hAnsi="Verdana"/>
          <w:sz w:val="22"/>
          <w:szCs w:val="22"/>
        </w:rPr>
        <w:t xml:space="preserve"> </w:t>
      </w:r>
      <w:r w:rsidRPr="00E20480">
        <w:rPr>
          <w:rFonts w:ascii="Verdana" w:eastAsiaTheme="minorHAnsi" w:hAnsi="Verdana" w:cs="Verdana"/>
          <w:sz w:val="22"/>
          <w:szCs w:val="22"/>
          <w:lang w:eastAsia="en-US"/>
        </w:rPr>
        <w:t xml:space="preserve">Realizar un proceso de contratación </w:t>
      </w:r>
      <w:bookmarkStart w:id="15" w:name="_Hlk151495540"/>
      <w:r w:rsidRPr="00E20480">
        <w:rPr>
          <w:rFonts w:ascii="Verdana" w:eastAsiaTheme="minorHAnsi" w:hAnsi="Verdana" w:cs="Verdana"/>
          <w:sz w:val="22"/>
          <w:szCs w:val="22"/>
          <w:lang w:eastAsia="en-US"/>
        </w:rPr>
        <w:t>para complementar el proyecto de dotación iniciado por la Gobernación de Boyacá publicado en SECOP</w:t>
      </w:r>
      <w:bookmarkEnd w:id="15"/>
      <w:r w:rsidRPr="00E20480">
        <w:rPr>
          <w:rFonts w:ascii="Verdana" w:eastAsiaTheme="minorHAnsi" w:hAnsi="Verdana" w:cs="Verdana"/>
          <w:sz w:val="22"/>
          <w:szCs w:val="22"/>
          <w:lang w:eastAsia="en-US"/>
        </w:rPr>
        <w:t xml:space="preserve">, </w:t>
      </w:r>
      <w:r w:rsidRPr="00E20480">
        <w:rPr>
          <w:rFonts w:ascii="Verdana" w:hAnsi="Verdana"/>
          <w:sz w:val="22"/>
          <w:szCs w:val="22"/>
        </w:rPr>
        <w:t xml:space="preserve">de manera que se garantice </w:t>
      </w:r>
      <w:r w:rsidRPr="00E20480">
        <w:rPr>
          <w:rFonts w:ascii="Verdana" w:eastAsiaTheme="minorHAnsi" w:hAnsi="Verdana" w:cs="Verdana"/>
          <w:sz w:val="22"/>
          <w:szCs w:val="22"/>
          <w:lang w:eastAsia="en-US"/>
        </w:rPr>
        <w:t xml:space="preserve">la entrega total de elementos mínimos requeridos para el </w:t>
      </w:r>
      <w:bookmarkStart w:id="16" w:name="_Hlk151495675"/>
      <w:r w:rsidRPr="00E20480">
        <w:rPr>
          <w:rFonts w:ascii="Verdana" w:hAnsi="Verdana" w:cs="Arial"/>
          <w:sz w:val="22"/>
          <w:szCs w:val="22"/>
        </w:rPr>
        <w:t>proyecto de inversión de “</w:t>
      </w:r>
      <w:r w:rsidRPr="00E20480">
        <w:rPr>
          <w:rFonts w:ascii="Verdana" w:hAnsi="Verdana" w:cs="Arial"/>
          <w:i/>
          <w:iCs/>
          <w:sz w:val="22"/>
          <w:szCs w:val="22"/>
        </w:rPr>
        <w:t xml:space="preserve">Adecuación y mejoramiento de Dotación del CDI </w:t>
      </w:r>
      <w:r w:rsidRPr="00E20480">
        <w:rPr>
          <w:rFonts w:ascii="Verdana" w:hAnsi="Verdana"/>
          <w:i/>
          <w:iCs/>
          <w:sz w:val="22"/>
          <w:szCs w:val="22"/>
        </w:rPr>
        <w:t>Pequeños Exploradores</w:t>
      </w:r>
      <w:bookmarkEnd w:id="16"/>
      <w:r w:rsidRPr="00E20480">
        <w:rPr>
          <w:rFonts w:ascii="Verdana" w:hAnsi="Verdana"/>
          <w:sz w:val="22"/>
          <w:szCs w:val="22"/>
        </w:rPr>
        <w:t xml:space="preserve">”, optimizando la prestación del </w:t>
      </w:r>
      <w:r w:rsidR="003573E7" w:rsidRPr="00E20480">
        <w:rPr>
          <w:rFonts w:ascii="Verdana" w:hAnsi="Verdana"/>
          <w:sz w:val="22"/>
          <w:szCs w:val="22"/>
        </w:rPr>
        <w:t>S</w:t>
      </w:r>
      <w:r w:rsidRPr="00E20480">
        <w:rPr>
          <w:rFonts w:ascii="Verdana" w:hAnsi="Verdana"/>
          <w:sz w:val="22"/>
          <w:szCs w:val="22"/>
        </w:rPr>
        <w:t>ervicio de Educación Inicial en el marco de una Atención Integral.</w:t>
      </w:r>
    </w:p>
    <w:p w14:paraId="65560CD7" w14:textId="77777777" w:rsidR="00B611C3" w:rsidRPr="00E20480" w:rsidRDefault="00B611C3" w:rsidP="00957167">
      <w:pPr>
        <w:autoSpaceDE w:val="0"/>
        <w:autoSpaceDN w:val="0"/>
        <w:adjustRightInd w:val="0"/>
        <w:contextualSpacing/>
        <w:jc w:val="both"/>
        <w:rPr>
          <w:rFonts w:ascii="Verdana" w:eastAsiaTheme="minorHAnsi" w:hAnsi="Verdana" w:cs="Verdana"/>
          <w:sz w:val="22"/>
          <w:szCs w:val="22"/>
          <w:lang w:eastAsia="en-US"/>
        </w:rPr>
      </w:pPr>
    </w:p>
    <w:p w14:paraId="31378B3E" w14:textId="77777777" w:rsidR="00B611C3" w:rsidRPr="00E20480" w:rsidRDefault="00B611C3" w:rsidP="00957167">
      <w:pPr>
        <w:autoSpaceDE w:val="0"/>
        <w:autoSpaceDN w:val="0"/>
        <w:adjustRightInd w:val="0"/>
        <w:contextualSpacing/>
        <w:jc w:val="both"/>
        <w:rPr>
          <w:rFonts w:ascii="Verdana" w:eastAsiaTheme="minorHAnsi" w:hAnsi="Verdana" w:cs="Helvetica"/>
          <w:sz w:val="22"/>
          <w:szCs w:val="22"/>
          <w:lang w:eastAsia="en-US"/>
        </w:rPr>
      </w:pPr>
      <w:r w:rsidRPr="00E20480">
        <w:rPr>
          <w:rFonts w:ascii="Verdana" w:hAnsi="Verdana" w:cs="Arial"/>
          <w:b/>
          <w:sz w:val="22"/>
          <w:szCs w:val="22"/>
          <w:u w:val="single"/>
        </w:rPr>
        <w:t>Evaluación</w:t>
      </w:r>
      <w:r w:rsidRPr="00E20480">
        <w:rPr>
          <w:rFonts w:ascii="Verdana" w:hAnsi="Verdana" w:cs="Arial"/>
          <w:bCs/>
          <w:sz w:val="22"/>
          <w:szCs w:val="22"/>
        </w:rPr>
        <w:t xml:space="preserve">: </w:t>
      </w:r>
      <w:r w:rsidRPr="00E20480">
        <w:rPr>
          <w:rFonts w:ascii="Verdana" w:eastAsiaTheme="minorHAnsi" w:hAnsi="Verdana" w:cs="Arial"/>
          <w:color w:val="000000"/>
          <w:sz w:val="22"/>
          <w:szCs w:val="22"/>
          <w:lang w:eastAsia="en-US"/>
        </w:rPr>
        <w:t xml:space="preserve">A través de oficio con </w:t>
      </w:r>
      <w:r w:rsidR="003573E7" w:rsidRPr="00E20480">
        <w:rPr>
          <w:rFonts w:ascii="Verdana" w:eastAsiaTheme="minorHAnsi" w:hAnsi="Verdana" w:cs="Arial"/>
          <w:color w:val="000000"/>
          <w:sz w:val="22"/>
          <w:szCs w:val="22"/>
          <w:lang w:eastAsia="en-US"/>
        </w:rPr>
        <w:t>r</w:t>
      </w:r>
      <w:r w:rsidRPr="00E20480">
        <w:rPr>
          <w:rFonts w:ascii="Verdana" w:eastAsiaTheme="minorHAnsi" w:hAnsi="Verdana" w:cs="Arial"/>
          <w:color w:val="000000"/>
          <w:sz w:val="22"/>
          <w:szCs w:val="22"/>
          <w:lang w:eastAsia="en-US"/>
        </w:rPr>
        <w:t>adicado No</w:t>
      </w:r>
      <w:r w:rsidR="003573E7" w:rsidRPr="00E20480">
        <w:rPr>
          <w:rFonts w:ascii="Verdana" w:eastAsiaTheme="minorHAnsi" w:hAnsi="Verdana" w:cs="Arial"/>
          <w:color w:val="000000"/>
          <w:sz w:val="22"/>
          <w:szCs w:val="22"/>
          <w:lang w:eastAsia="en-US"/>
        </w:rPr>
        <w:t>.</w:t>
      </w:r>
      <w:r w:rsidRPr="00E20480">
        <w:rPr>
          <w:rFonts w:ascii="Verdana" w:eastAsiaTheme="minorHAnsi" w:hAnsi="Verdana" w:cs="Arial"/>
          <w:color w:val="000000"/>
          <w:sz w:val="22"/>
          <w:szCs w:val="22"/>
          <w:lang w:eastAsia="en-US"/>
        </w:rPr>
        <w:t xml:space="preserve"> </w:t>
      </w:r>
      <w:r w:rsidRPr="00E20480">
        <w:rPr>
          <w:rFonts w:ascii="Verdana" w:eastAsiaTheme="minorHAnsi" w:hAnsi="Verdana" w:cs="Helvetica"/>
          <w:sz w:val="22"/>
          <w:szCs w:val="22"/>
          <w:lang w:eastAsia="en-US"/>
        </w:rPr>
        <w:t xml:space="preserve">2-2023-054109 del 11 de octubre del 2023 la Dirección General de Apoyo Fiscal del Ministerio de Hacienda y Crédito Público indicó que entre los requisitos a cumplir para </w:t>
      </w:r>
      <w:r w:rsidRPr="00E20480">
        <w:rPr>
          <w:rFonts w:ascii="Verdana" w:eastAsiaTheme="minorHAnsi" w:hAnsi="Verdana" w:cs="Verdana"/>
          <w:sz w:val="22"/>
          <w:szCs w:val="22"/>
          <w:lang w:eastAsia="en-US"/>
        </w:rPr>
        <w:t>poder proceder con el levantamiento de la Medida será necesario</w:t>
      </w:r>
      <w:r w:rsidR="003573E7" w:rsidRPr="00E20480">
        <w:rPr>
          <w:rFonts w:ascii="Verdana" w:eastAsiaTheme="minorHAnsi" w:hAnsi="Verdana" w:cs="Helvetica"/>
          <w:sz w:val="22"/>
          <w:szCs w:val="22"/>
          <w:lang w:eastAsia="en-US"/>
        </w:rPr>
        <w:t xml:space="preserve"> que:</w:t>
      </w:r>
    </w:p>
    <w:p w14:paraId="3AE59C05" w14:textId="77777777" w:rsidR="00B611C3" w:rsidRPr="00E20480" w:rsidRDefault="00B611C3" w:rsidP="00957167">
      <w:pPr>
        <w:autoSpaceDE w:val="0"/>
        <w:autoSpaceDN w:val="0"/>
        <w:adjustRightInd w:val="0"/>
        <w:contextualSpacing/>
        <w:jc w:val="both"/>
        <w:rPr>
          <w:rFonts w:ascii="Verdana" w:eastAsiaTheme="minorHAnsi" w:hAnsi="Verdana" w:cs="Helvetica"/>
          <w:sz w:val="22"/>
          <w:szCs w:val="22"/>
          <w:lang w:eastAsia="en-US"/>
        </w:rPr>
      </w:pPr>
    </w:p>
    <w:p w14:paraId="159F4522" w14:textId="77777777" w:rsidR="00B611C3" w:rsidRPr="00E20480" w:rsidRDefault="00B611C3" w:rsidP="00957167">
      <w:pPr>
        <w:autoSpaceDE w:val="0"/>
        <w:autoSpaceDN w:val="0"/>
        <w:adjustRightInd w:val="0"/>
        <w:spacing w:after="160"/>
        <w:ind w:left="720"/>
        <w:contextualSpacing/>
        <w:jc w:val="both"/>
        <w:rPr>
          <w:rFonts w:ascii="Verdana" w:eastAsiaTheme="minorHAnsi" w:hAnsi="Verdana" w:cs="Verdana"/>
          <w:i/>
          <w:iCs/>
          <w:sz w:val="18"/>
          <w:szCs w:val="18"/>
          <w:lang w:eastAsia="en-US"/>
        </w:rPr>
      </w:pPr>
      <w:r w:rsidRPr="00E20480">
        <w:rPr>
          <w:rFonts w:ascii="Verdana" w:eastAsiaTheme="minorHAnsi" w:hAnsi="Verdana" w:cs="Helvetica"/>
          <w:sz w:val="18"/>
          <w:szCs w:val="18"/>
          <w:lang w:eastAsia="en-US"/>
        </w:rPr>
        <w:t>“</w:t>
      </w:r>
      <w:r w:rsidRPr="00E20480">
        <w:rPr>
          <w:rFonts w:ascii="Verdana" w:eastAsiaTheme="minorHAnsi" w:hAnsi="Verdana" w:cs="Helvetica"/>
          <w:i/>
          <w:iCs/>
          <w:sz w:val="18"/>
          <w:szCs w:val="18"/>
          <w:lang w:eastAsia="en-US"/>
        </w:rPr>
        <w:t>La Administración Municipal u</w:t>
      </w:r>
      <w:r w:rsidRPr="00E20480">
        <w:rPr>
          <w:rFonts w:ascii="Verdana" w:eastAsiaTheme="minorHAnsi" w:hAnsi="Verdana" w:cs="Verdana"/>
          <w:i/>
          <w:iCs/>
          <w:sz w:val="18"/>
          <w:szCs w:val="18"/>
          <w:lang w:eastAsia="en-US"/>
        </w:rPr>
        <w:t xml:space="preserve">na vez se levante la Medida con los recursos procedentes de esta y los que se tienen en caja, </w:t>
      </w:r>
      <w:bookmarkStart w:id="17" w:name="_Hlk151495471"/>
      <w:r w:rsidRPr="00E20480">
        <w:rPr>
          <w:rFonts w:ascii="Verdana" w:eastAsiaTheme="minorHAnsi" w:hAnsi="Verdana" w:cs="Verdana"/>
          <w:i/>
          <w:iCs/>
          <w:sz w:val="18"/>
          <w:szCs w:val="18"/>
          <w:lang w:eastAsia="en-US"/>
        </w:rPr>
        <w:t xml:space="preserve">la Entidad deberá realizar un proceso de contratación para complementar el proyecto de dotación iniciado por la Gobernación de Boyacá y comprometerse </w:t>
      </w:r>
      <w:bookmarkEnd w:id="17"/>
      <w:r w:rsidRPr="00E20480">
        <w:rPr>
          <w:rFonts w:ascii="Verdana" w:eastAsiaTheme="minorHAnsi" w:hAnsi="Verdana" w:cs="Verdana"/>
          <w:i/>
          <w:iCs/>
          <w:sz w:val="18"/>
          <w:szCs w:val="18"/>
          <w:lang w:eastAsia="en-US"/>
        </w:rPr>
        <w:t>a utilizar estos recursos exclusivamente para este fin.</w:t>
      </w:r>
    </w:p>
    <w:p w14:paraId="1A2BF09C" w14:textId="77777777" w:rsidR="00491C98" w:rsidRPr="00E20480" w:rsidRDefault="00491C98" w:rsidP="00957167">
      <w:pPr>
        <w:autoSpaceDE w:val="0"/>
        <w:autoSpaceDN w:val="0"/>
        <w:adjustRightInd w:val="0"/>
        <w:contextualSpacing/>
        <w:jc w:val="both"/>
        <w:rPr>
          <w:rFonts w:ascii="Verdana" w:eastAsiaTheme="minorHAnsi" w:hAnsi="Verdana" w:cs="Verdana"/>
          <w:sz w:val="22"/>
          <w:szCs w:val="22"/>
          <w:lang w:eastAsia="en-US"/>
        </w:rPr>
      </w:pPr>
    </w:p>
    <w:p w14:paraId="22BA608C" w14:textId="77777777" w:rsidR="00400184" w:rsidRPr="000331DB" w:rsidRDefault="00A777EE" w:rsidP="000331DB">
      <w:pPr>
        <w:pStyle w:val="Default"/>
        <w:contextualSpacing/>
        <w:jc w:val="both"/>
        <w:rPr>
          <w:rFonts w:ascii="Verdana" w:hAnsi="Verdana" w:cs="DejaVuSansCondensed"/>
          <w:color w:val="auto"/>
          <w:sz w:val="22"/>
          <w:szCs w:val="22"/>
          <w:lang w:val="es-CO"/>
        </w:rPr>
      </w:pPr>
      <w:bookmarkStart w:id="18" w:name="_Hlk153458007"/>
      <w:r w:rsidRPr="00E20480">
        <w:rPr>
          <w:rFonts w:ascii="Verdana" w:hAnsi="Verdana" w:cs="Verdana"/>
          <w:sz w:val="22"/>
          <w:szCs w:val="22"/>
          <w:lang w:val="es-CO"/>
        </w:rPr>
        <w:t xml:space="preserve">La Administración Municipal únicamente logrará iniciar el proceso de contratación en SECOP una vez se cuente con los recursos procedentes del levantamiento de la Medida </w:t>
      </w:r>
      <w:r w:rsidR="006861AC" w:rsidRPr="00E20480">
        <w:rPr>
          <w:rFonts w:ascii="Verdana" w:hAnsi="Verdana" w:cs="Verdana"/>
          <w:sz w:val="22"/>
          <w:szCs w:val="22"/>
          <w:lang w:val="es-CO"/>
        </w:rPr>
        <w:t xml:space="preserve">Correctiva de Suspensión de Giros </w:t>
      </w:r>
      <w:r w:rsidRPr="00E20480">
        <w:rPr>
          <w:rFonts w:ascii="Verdana" w:hAnsi="Verdana" w:cs="Verdana"/>
          <w:sz w:val="22"/>
          <w:szCs w:val="22"/>
          <w:lang w:val="es-CO"/>
        </w:rPr>
        <w:t xml:space="preserve">y </w:t>
      </w:r>
      <w:r w:rsidR="00957167" w:rsidRPr="00E20480">
        <w:rPr>
          <w:rFonts w:ascii="Verdana" w:hAnsi="Verdana" w:cs="Verdana"/>
          <w:sz w:val="22"/>
          <w:szCs w:val="22"/>
          <w:lang w:val="es-CO"/>
        </w:rPr>
        <w:t xml:space="preserve">la </w:t>
      </w:r>
      <w:r w:rsidRPr="00E20480">
        <w:rPr>
          <w:rFonts w:ascii="Verdana" w:hAnsi="Verdana" w:cs="Verdana"/>
          <w:sz w:val="22"/>
          <w:szCs w:val="22"/>
          <w:lang w:val="es-CO"/>
        </w:rPr>
        <w:t>respectiv</w:t>
      </w:r>
      <w:r w:rsidR="000B0E9B" w:rsidRPr="00E20480">
        <w:rPr>
          <w:rFonts w:ascii="Verdana" w:hAnsi="Verdana" w:cs="Verdana"/>
          <w:sz w:val="22"/>
          <w:szCs w:val="22"/>
          <w:lang w:val="es-CO"/>
        </w:rPr>
        <w:t>a Disponibilidad Presupuestal</w:t>
      </w:r>
      <w:bookmarkEnd w:id="18"/>
      <w:r w:rsidRPr="00E20480">
        <w:rPr>
          <w:rFonts w:ascii="Verdana" w:hAnsi="Verdana" w:cs="Verdana"/>
          <w:sz w:val="22"/>
          <w:szCs w:val="22"/>
          <w:lang w:val="es-CO"/>
        </w:rPr>
        <w:t>, acorde con</w:t>
      </w:r>
      <w:r w:rsidR="00F004EC" w:rsidRPr="00E20480">
        <w:rPr>
          <w:rFonts w:ascii="Verdana" w:hAnsi="Verdana" w:cs="Verdana"/>
          <w:sz w:val="22"/>
          <w:szCs w:val="22"/>
          <w:lang w:val="es-CO"/>
        </w:rPr>
        <w:t xml:space="preserve"> los estipulado en</w:t>
      </w:r>
      <w:r w:rsidRPr="00E20480">
        <w:rPr>
          <w:rFonts w:ascii="Verdana" w:hAnsi="Verdana" w:cs="Verdana"/>
          <w:sz w:val="22"/>
          <w:szCs w:val="22"/>
          <w:lang w:val="es-CO"/>
        </w:rPr>
        <w:t xml:space="preserve"> </w:t>
      </w:r>
      <w:r w:rsidR="00F004EC" w:rsidRPr="00E20480">
        <w:rPr>
          <w:rFonts w:ascii="Verdana" w:hAnsi="Verdana" w:cs="Verdana"/>
          <w:color w:val="auto"/>
          <w:sz w:val="22"/>
          <w:szCs w:val="22"/>
          <w:lang w:val="es-CO"/>
        </w:rPr>
        <w:t xml:space="preserve">el numeral sexto del </w:t>
      </w:r>
      <w:r w:rsidR="00F004EC" w:rsidRPr="00E20480">
        <w:rPr>
          <w:rFonts w:ascii="Verdana" w:hAnsi="Verdana" w:cs="DejaVuSansCondensed"/>
          <w:color w:val="auto"/>
          <w:sz w:val="22"/>
          <w:szCs w:val="22"/>
          <w:lang w:val="es-CO"/>
        </w:rPr>
        <w:t xml:space="preserve">artículo 25 de la </w:t>
      </w:r>
      <w:r w:rsidR="000B0E9B" w:rsidRPr="000331DB">
        <w:rPr>
          <w:rFonts w:ascii="Verdana" w:hAnsi="Verdana" w:cs="Verdana"/>
          <w:color w:val="auto"/>
          <w:sz w:val="22"/>
          <w:szCs w:val="22"/>
          <w:lang w:val="es-CO"/>
        </w:rPr>
        <w:t>Ley 80 de 1993</w:t>
      </w:r>
      <w:r w:rsidR="00F004EC" w:rsidRPr="00E20480">
        <w:rPr>
          <w:rFonts w:ascii="Verdana" w:hAnsi="Verdana" w:cs="Verdana"/>
          <w:color w:val="auto"/>
          <w:sz w:val="22"/>
          <w:szCs w:val="22"/>
          <w:lang w:val="es-CO"/>
        </w:rPr>
        <w:t>, que establece:</w:t>
      </w:r>
      <w:r w:rsidR="000B0E9B" w:rsidRPr="000331DB">
        <w:rPr>
          <w:rFonts w:ascii="Verdana" w:hAnsi="Verdana" w:cs="Verdana"/>
          <w:color w:val="auto"/>
          <w:sz w:val="22"/>
          <w:szCs w:val="22"/>
          <w:lang w:val="es-CO"/>
        </w:rPr>
        <w:t xml:space="preserve"> </w:t>
      </w:r>
      <w:r w:rsidR="000B0E9B" w:rsidRPr="000331DB">
        <w:rPr>
          <w:rFonts w:ascii="Verdana" w:hAnsi="Verdana" w:cs="DejaVuSansCondensed"/>
          <w:color w:val="auto"/>
          <w:sz w:val="22"/>
          <w:szCs w:val="22"/>
          <w:lang w:val="es-CO"/>
        </w:rPr>
        <w:t>“</w:t>
      </w:r>
      <w:r w:rsidR="000B0E9B" w:rsidRPr="000331DB">
        <w:rPr>
          <w:rFonts w:ascii="Verdana" w:hAnsi="Verdana" w:cs="DejaVuSansCondensed"/>
          <w:i/>
          <w:iCs/>
          <w:color w:val="auto"/>
          <w:sz w:val="22"/>
          <w:szCs w:val="22"/>
          <w:lang w:val="es-CO"/>
        </w:rPr>
        <w:t xml:space="preserve">Las entidades estatales abrirán licitaciones o concursos e iniciarán </w:t>
      </w:r>
      <w:r w:rsidR="000B0E9B" w:rsidRPr="000331DB">
        <w:rPr>
          <w:rFonts w:ascii="Verdana" w:hAnsi="Verdana" w:cs="DejaVuSansCondensed"/>
          <w:i/>
          <w:iCs/>
          <w:color w:val="auto"/>
          <w:sz w:val="22"/>
          <w:szCs w:val="22"/>
          <w:lang w:val="es-CO"/>
        </w:rPr>
        <w:lastRenderedPageBreak/>
        <w:t>procesos de suscripción de contratos, cuando existan las respectivas partidas o disponibilidades presupuestales</w:t>
      </w:r>
      <w:r w:rsidR="000B0E9B" w:rsidRPr="000331DB">
        <w:rPr>
          <w:rFonts w:ascii="Verdana" w:hAnsi="Verdana" w:cs="DejaVuSansCondensed"/>
          <w:color w:val="auto"/>
          <w:sz w:val="22"/>
          <w:szCs w:val="22"/>
          <w:lang w:val="es-CO"/>
        </w:rPr>
        <w:t>”.</w:t>
      </w:r>
    </w:p>
    <w:p w14:paraId="6316A676" w14:textId="77777777" w:rsidR="00400184" w:rsidRPr="00E20480" w:rsidRDefault="00400184" w:rsidP="000331DB">
      <w:pPr>
        <w:pStyle w:val="Default"/>
        <w:contextualSpacing/>
        <w:jc w:val="both"/>
        <w:rPr>
          <w:rFonts w:ascii="Verdana" w:hAnsi="Verdana" w:cs="DejaVuSansCondensed"/>
          <w:color w:val="333333"/>
          <w:sz w:val="22"/>
          <w:szCs w:val="22"/>
          <w:lang w:val="es-CO"/>
        </w:rPr>
      </w:pPr>
    </w:p>
    <w:p w14:paraId="76FCE145" w14:textId="77777777" w:rsidR="00F004EC" w:rsidRPr="00E20480" w:rsidRDefault="00400184" w:rsidP="00957167">
      <w:pPr>
        <w:pStyle w:val="Default"/>
        <w:contextualSpacing/>
        <w:jc w:val="both"/>
        <w:rPr>
          <w:rFonts w:ascii="Verdana" w:hAnsi="Verdana"/>
          <w:sz w:val="22"/>
          <w:szCs w:val="22"/>
          <w:lang w:val="es-CO"/>
        </w:rPr>
      </w:pPr>
      <w:r w:rsidRPr="00E20480">
        <w:rPr>
          <w:rFonts w:ascii="Verdana" w:hAnsi="Verdana"/>
          <w:sz w:val="22"/>
          <w:szCs w:val="22"/>
          <w:lang w:val="es-CO"/>
        </w:rPr>
        <w:t xml:space="preserve">Con el propósito de que la Entidad Territorial cuente con </w:t>
      </w:r>
      <w:r w:rsidR="001F10EA" w:rsidRPr="00E20480">
        <w:rPr>
          <w:rFonts w:ascii="Verdana" w:hAnsi="Verdana"/>
          <w:sz w:val="22"/>
          <w:szCs w:val="22"/>
          <w:lang w:val="es-CO"/>
        </w:rPr>
        <w:t xml:space="preserve">disponibilidad presupuestal </w:t>
      </w:r>
      <w:r w:rsidRPr="00E20480">
        <w:rPr>
          <w:rFonts w:ascii="Verdana" w:hAnsi="Verdana"/>
          <w:sz w:val="22"/>
          <w:szCs w:val="22"/>
          <w:lang w:val="es-CO"/>
        </w:rPr>
        <w:t xml:space="preserve">suficiente para </w:t>
      </w:r>
      <w:r w:rsidR="001F10EA" w:rsidRPr="00E20480">
        <w:rPr>
          <w:rFonts w:ascii="Verdana" w:hAnsi="Verdana"/>
          <w:sz w:val="22"/>
          <w:szCs w:val="22"/>
          <w:lang w:val="es-CO"/>
        </w:rPr>
        <w:t xml:space="preserve">contratar, </w:t>
      </w:r>
      <w:r w:rsidRPr="00E20480">
        <w:rPr>
          <w:rFonts w:ascii="Verdana" w:hAnsi="Verdana"/>
          <w:sz w:val="22"/>
          <w:szCs w:val="22"/>
          <w:lang w:val="es-CO"/>
        </w:rPr>
        <w:t xml:space="preserve">ejecutar </w:t>
      </w:r>
      <w:r w:rsidR="005D33D0" w:rsidRPr="00E20480">
        <w:rPr>
          <w:rFonts w:ascii="Verdana" w:hAnsi="Verdana"/>
          <w:sz w:val="22"/>
          <w:szCs w:val="22"/>
          <w:lang w:val="es-CO"/>
        </w:rPr>
        <w:t xml:space="preserve">y viabilizar financiera y técnicamente el proyecto de </w:t>
      </w:r>
      <w:r w:rsidR="003954D5" w:rsidRPr="00E20480">
        <w:rPr>
          <w:rFonts w:ascii="Verdana" w:hAnsi="Verdana"/>
          <w:sz w:val="22"/>
          <w:szCs w:val="22"/>
          <w:lang w:val="es-CO"/>
        </w:rPr>
        <w:t>inversión</w:t>
      </w:r>
      <w:r w:rsidR="00F004EC" w:rsidRPr="00E20480">
        <w:rPr>
          <w:rFonts w:ascii="Verdana" w:hAnsi="Verdana"/>
          <w:sz w:val="22"/>
          <w:szCs w:val="22"/>
          <w:lang w:val="es-CO"/>
        </w:rPr>
        <w:t xml:space="preserve">, </w:t>
      </w:r>
      <w:r w:rsidR="001F10EA" w:rsidRPr="00E20480">
        <w:rPr>
          <w:rFonts w:ascii="Verdana" w:hAnsi="Verdana"/>
          <w:sz w:val="22"/>
          <w:szCs w:val="22"/>
          <w:lang w:val="es-CO"/>
        </w:rPr>
        <w:t xml:space="preserve">se requiere el levantamiento de la </w:t>
      </w:r>
      <w:r w:rsidR="00F004EC" w:rsidRPr="00E20480">
        <w:rPr>
          <w:rFonts w:ascii="Verdana" w:hAnsi="Verdana"/>
          <w:sz w:val="22"/>
          <w:szCs w:val="22"/>
          <w:lang w:val="es-CO"/>
        </w:rPr>
        <w:t>M</w:t>
      </w:r>
      <w:r w:rsidR="001F10EA" w:rsidRPr="00E20480">
        <w:rPr>
          <w:rFonts w:ascii="Verdana" w:hAnsi="Verdana"/>
          <w:sz w:val="22"/>
          <w:szCs w:val="22"/>
          <w:lang w:val="es-CO"/>
        </w:rPr>
        <w:t>edida Correctiva de Suspensión de Giros.</w:t>
      </w:r>
    </w:p>
    <w:p w14:paraId="5E5AFD30" w14:textId="77777777" w:rsidR="00F004EC" w:rsidRPr="00E20480" w:rsidRDefault="00F004EC" w:rsidP="00957167">
      <w:pPr>
        <w:pStyle w:val="Default"/>
        <w:contextualSpacing/>
        <w:jc w:val="both"/>
        <w:rPr>
          <w:rFonts w:ascii="Verdana" w:hAnsi="Verdana"/>
          <w:sz w:val="22"/>
          <w:szCs w:val="22"/>
          <w:lang w:val="es-CO"/>
        </w:rPr>
      </w:pPr>
    </w:p>
    <w:p w14:paraId="63B014A5" w14:textId="77777777" w:rsidR="00F004EC" w:rsidRPr="00E20480" w:rsidRDefault="00F004EC" w:rsidP="00957167">
      <w:pPr>
        <w:pStyle w:val="Default"/>
        <w:contextualSpacing/>
        <w:jc w:val="both"/>
        <w:rPr>
          <w:rFonts w:ascii="Verdana" w:hAnsi="Verdana"/>
          <w:sz w:val="22"/>
          <w:szCs w:val="22"/>
          <w:lang w:val="es-CO"/>
        </w:rPr>
      </w:pPr>
      <w:r w:rsidRPr="00E20480">
        <w:rPr>
          <w:rFonts w:ascii="Verdana" w:hAnsi="Verdana"/>
          <w:sz w:val="22"/>
          <w:szCs w:val="22"/>
          <w:lang w:val="es-CO"/>
        </w:rPr>
        <w:t>Por otra parte, f</w:t>
      </w:r>
      <w:r w:rsidR="009B7A1A" w:rsidRPr="00E20480">
        <w:rPr>
          <w:rFonts w:ascii="Verdana" w:hAnsi="Verdana"/>
          <w:sz w:val="22"/>
          <w:szCs w:val="22"/>
          <w:lang w:val="es-CO"/>
        </w:rPr>
        <w:t xml:space="preserve">rente al uso de los recursos procedentes del levantamiento de la Medida, en reunión de asistencia técnica realizada el 13 de marzo del 2023, </w:t>
      </w:r>
      <w:r w:rsidR="006861AC" w:rsidRPr="00E20480">
        <w:rPr>
          <w:rFonts w:ascii="Verdana" w:hAnsi="Verdana"/>
          <w:sz w:val="22"/>
          <w:szCs w:val="22"/>
          <w:lang w:val="es-CO"/>
        </w:rPr>
        <w:t xml:space="preserve">los participantes del comité consideraron que la alternativa viable y conveniente para dar continuidad al proyecto iniciado por la Gobernación </w:t>
      </w:r>
      <w:r w:rsidRPr="00E20480">
        <w:rPr>
          <w:rFonts w:ascii="Verdana" w:hAnsi="Verdana"/>
          <w:sz w:val="22"/>
          <w:szCs w:val="22"/>
          <w:lang w:val="es-CO"/>
        </w:rPr>
        <w:t xml:space="preserve">es la de </w:t>
      </w:r>
      <w:r w:rsidR="006861AC" w:rsidRPr="00E20480">
        <w:rPr>
          <w:rFonts w:ascii="Verdana" w:hAnsi="Verdana"/>
          <w:sz w:val="22"/>
          <w:szCs w:val="22"/>
          <w:lang w:val="es-CO"/>
        </w:rPr>
        <w:t>levantar la Medida Correctiva para que la Administración Municipal pudiese utilizar los recursos indicando</w:t>
      </w:r>
      <w:r w:rsidRPr="00E20480">
        <w:rPr>
          <w:rFonts w:ascii="Verdana" w:hAnsi="Verdana"/>
          <w:sz w:val="22"/>
          <w:szCs w:val="22"/>
          <w:lang w:val="es-CO"/>
        </w:rPr>
        <w:t xml:space="preserve"> pare el fin antes mencionado; en la reunión se indicó lo siguiente</w:t>
      </w:r>
      <w:r w:rsidR="009B7A1A" w:rsidRPr="00E20480">
        <w:rPr>
          <w:rFonts w:ascii="Verdana" w:hAnsi="Verdana"/>
          <w:sz w:val="22"/>
          <w:szCs w:val="22"/>
          <w:lang w:val="es-CO"/>
        </w:rPr>
        <w:t>:</w:t>
      </w:r>
    </w:p>
    <w:p w14:paraId="7514E198" w14:textId="77777777" w:rsidR="00F004EC" w:rsidRPr="00E20480" w:rsidRDefault="00F004EC" w:rsidP="00957167">
      <w:pPr>
        <w:pStyle w:val="Default"/>
        <w:contextualSpacing/>
        <w:jc w:val="both"/>
        <w:rPr>
          <w:rFonts w:ascii="Verdana" w:hAnsi="Verdana"/>
          <w:sz w:val="22"/>
          <w:szCs w:val="22"/>
          <w:lang w:val="es-CO"/>
        </w:rPr>
      </w:pPr>
    </w:p>
    <w:p w14:paraId="3D1F7463" w14:textId="77777777" w:rsidR="00F004EC" w:rsidRPr="000331DB" w:rsidRDefault="009B7A1A" w:rsidP="000331DB">
      <w:pPr>
        <w:pStyle w:val="Default"/>
        <w:ind w:left="708"/>
        <w:contextualSpacing/>
        <w:jc w:val="both"/>
        <w:rPr>
          <w:rFonts w:ascii="Verdana" w:hAnsi="Verdana" w:cs="Helvetica"/>
          <w:sz w:val="18"/>
          <w:szCs w:val="18"/>
          <w:lang w:val="es-CO"/>
        </w:rPr>
      </w:pPr>
      <w:r w:rsidRPr="000331DB">
        <w:rPr>
          <w:rFonts w:ascii="Verdana" w:hAnsi="Verdana"/>
          <w:i/>
          <w:iCs/>
          <w:sz w:val="18"/>
          <w:szCs w:val="18"/>
          <w:lang w:val="es-CO"/>
        </w:rPr>
        <w:t>“</w:t>
      </w:r>
      <w:r w:rsidR="001F10EA" w:rsidRPr="000331DB">
        <w:rPr>
          <w:rFonts w:ascii="Verdana" w:hAnsi="Verdana"/>
          <w:i/>
          <w:iCs/>
          <w:sz w:val="18"/>
          <w:szCs w:val="18"/>
          <w:lang w:val="es-CO"/>
        </w:rPr>
        <w:t xml:space="preserve">una vez se levante la Medida de Suspensión de Giros la Administración Municipal </w:t>
      </w:r>
      <w:r w:rsidR="001F10EA" w:rsidRPr="000331DB">
        <w:rPr>
          <w:rFonts w:ascii="Verdana" w:hAnsi="Verdana" w:cs="Verdana"/>
          <w:i/>
          <w:iCs/>
          <w:sz w:val="18"/>
          <w:szCs w:val="18"/>
          <w:lang w:val="es-CO"/>
        </w:rPr>
        <w:t xml:space="preserve">deberá realizar un proceso de contratación para complementar el proyecto de dotación iniciado por la Gobernación de Boyacá y comprometerse a utilizar estos recursos ($16.546.909) exclusivamente para este fin como se indicó en el oficio con radicado No. </w:t>
      </w:r>
      <w:r w:rsidR="001F10EA" w:rsidRPr="000331DB">
        <w:rPr>
          <w:rFonts w:ascii="Verdana" w:hAnsi="Verdana" w:cs="Helvetica"/>
          <w:i/>
          <w:iCs/>
          <w:sz w:val="18"/>
          <w:szCs w:val="18"/>
          <w:lang w:val="es-CO"/>
        </w:rPr>
        <w:t>2-2023-054109 del 11 de octubre del 2023 mediante el cual se dio respuesta a la solicitud de levantamiento de la Medida; así mismo, se utilizarán los recursos en caja ($23.049.847), por lo tanto, la Administración Municipal ampliará la inversión del proyecto con un total de $39.596.756</w:t>
      </w:r>
      <w:r w:rsidR="00F004EC" w:rsidRPr="000331DB">
        <w:rPr>
          <w:rFonts w:ascii="Verdana" w:hAnsi="Verdana" w:cs="Helvetica"/>
          <w:sz w:val="18"/>
          <w:szCs w:val="18"/>
          <w:lang w:val="es-CO"/>
        </w:rPr>
        <w:t>”.</w:t>
      </w:r>
    </w:p>
    <w:p w14:paraId="7AC0D0A7" w14:textId="77777777" w:rsidR="00F004EC" w:rsidRPr="00E20480" w:rsidRDefault="00F004EC" w:rsidP="00957167">
      <w:pPr>
        <w:pStyle w:val="Default"/>
        <w:contextualSpacing/>
        <w:jc w:val="both"/>
        <w:rPr>
          <w:rFonts w:ascii="Verdana" w:hAnsi="Verdana" w:cs="Helvetica"/>
          <w:sz w:val="22"/>
          <w:szCs w:val="22"/>
          <w:lang w:val="es-CO"/>
        </w:rPr>
      </w:pPr>
    </w:p>
    <w:p w14:paraId="52119CF0" w14:textId="77777777" w:rsidR="006861AC" w:rsidRPr="000331DB" w:rsidRDefault="00443ACE" w:rsidP="000331DB">
      <w:pPr>
        <w:pStyle w:val="Default"/>
        <w:contextualSpacing/>
        <w:jc w:val="both"/>
        <w:rPr>
          <w:rFonts w:ascii="Verdana" w:hAnsi="Verdana" w:cs="Helvetica"/>
          <w:sz w:val="22"/>
          <w:szCs w:val="22"/>
          <w:lang w:val="es-CO"/>
        </w:rPr>
      </w:pPr>
      <w:r w:rsidRPr="00E20480">
        <w:rPr>
          <w:rFonts w:ascii="Verdana" w:hAnsi="Verdana" w:cs="Helvetica"/>
          <w:sz w:val="22"/>
          <w:szCs w:val="22"/>
          <w:lang w:val="es-CO"/>
        </w:rPr>
        <w:t xml:space="preserve">Igualmente el Proyecto debe ser </w:t>
      </w:r>
      <w:r w:rsidR="00F004EC" w:rsidRPr="00E20480">
        <w:rPr>
          <w:rFonts w:ascii="Verdana" w:hAnsi="Verdana" w:cs="Helvetica"/>
          <w:sz w:val="22"/>
          <w:szCs w:val="22"/>
          <w:lang w:val="es-CO"/>
        </w:rPr>
        <w:t xml:space="preserve">inscrito </w:t>
      </w:r>
      <w:r w:rsidRPr="00E20480">
        <w:rPr>
          <w:rFonts w:ascii="Verdana" w:hAnsi="Verdana" w:cs="Helvetica"/>
          <w:sz w:val="22"/>
          <w:szCs w:val="22"/>
          <w:lang w:val="es-CO"/>
        </w:rPr>
        <w:t>en el Banco de Proyectos</w:t>
      </w:r>
      <w:r w:rsidR="00F004EC" w:rsidRPr="00E20480">
        <w:rPr>
          <w:rFonts w:ascii="Verdana" w:hAnsi="Verdana" w:cs="Helvetica"/>
          <w:sz w:val="22"/>
          <w:szCs w:val="22"/>
          <w:lang w:val="es-CO"/>
        </w:rPr>
        <w:t xml:space="preserve"> de Inversión</w:t>
      </w:r>
      <w:r w:rsidRPr="00E20480">
        <w:rPr>
          <w:rFonts w:ascii="Verdana" w:hAnsi="Verdana" w:cs="Helvetica"/>
          <w:sz w:val="22"/>
          <w:szCs w:val="22"/>
          <w:lang w:val="es-CO"/>
        </w:rPr>
        <w:t xml:space="preserve"> </w:t>
      </w:r>
      <w:r w:rsidR="00F004EC" w:rsidRPr="00E20480">
        <w:rPr>
          <w:rFonts w:ascii="Verdana" w:hAnsi="Verdana" w:cs="Helvetica"/>
          <w:sz w:val="22"/>
          <w:szCs w:val="22"/>
          <w:lang w:val="es-CO"/>
        </w:rPr>
        <w:t>del Municipio</w:t>
      </w:r>
      <w:r w:rsidRPr="00E20480">
        <w:rPr>
          <w:rFonts w:ascii="Verdana" w:hAnsi="Verdana" w:cs="Helvetica"/>
          <w:sz w:val="22"/>
          <w:szCs w:val="22"/>
          <w:lang w:val="es-CO"/>
        </w:rPr>
        <w:t>.</w:t>
      </w:r>
    </w:p>
    <w:p w14:paraId="08BE9036" w14:textId="77777777" w:rsidR="009B7A1A" w:rsidRPr="000331DB" w:rsidRDefault="009B7A1A" w:rsidP="000331DB">
      <w:pPr>
        <w:pStyle w:val="Default"/>
        <w:contextualSpacing/>
        <w:jc w:val="both"/>
        <w:rPr>
          <w:rFonts w:ascii="Verdana" w:hAnsi="Verdana" w:cs="Helvetica"/>
          <w:sz w:val="22"/>
          <w:szCs w:val="22"/>
          <w:lang w:val="es-CO"/>
        </w:rPr>
      </w:pPr>
    </w:p>
    <w:p w14:paraId="11AF261C" w14:textId="77777777" w:rsidR="009B7A1A" w:rsidRPr="00E20480" w:rsidRDefault="009B7A1A" w:rsidP="000331DB">
      <w:pPr>
        <w:pStyle w:val="Default"/>
        <w:contextualSpacing/>
        <w:jc w:val="both"/>
        <w:rPr>
          <w:rFonts w:ascii="Verdana" w:hAnsi="Verdana"/>
          <w:sz w:val="22"/>
          <w:szCs w:val="22"/>
          <w:lang w:val="es-CO"/>
        </w:rPr>
      </w:pPr>
      <w:r w:rsidRPr="00E20480">
        <w:rPr>
          <w:rFonts w:ascii="Verdana" w:hAnsi="Verdana" w:cs="Helvetica"/>
          <w:sz w:val="22"/>
          <w:szCs w:val="22"/>
          <w:lang w:val="es-CO"/>
        </w:rPr>
        <w:t xml:space="preserve">Ahora bien, teniendo en cuenta </w:t>
      </w:r>
      <w:r w:rsidR="00F004EC" w:rsidRPr="00E20480">
        <w:rPr>
          <w:rFonts w:ascii="Verdana" w:hAnsi="Verdana" w:cs="Helvetica"/>
          <w:sz w:val="22"/>
          <w:szCs w:val="22"/>
          <w:lang w:val="es-CO"/>
        </w:rPr>
        <w:t>las competencias de</w:t>
      </w:r>
      <w:r w:rsidRPr="00E20480">
        <w:rPr>
          <w:rFonts w:ascii="Verdana" w:hAnsi="Verdana" w:cs="Helvetica"/>
          <w:sz w:val="22"/>
          <w:szCs w:val="22"/>
          <w:lang w:val="es-CO"/>
        </w:rPr>
        <w:t xml:space="preserve"> las oficinas de </w:t>
      </w:r>
      <w:r w:rsidR="00F004EC" w:rsidRPr="00E20480">
        <w:rPr>
          <w:rFonts w:ascii="Verdana" w:hAnsi="Verdana" w:cs="Helvetica"/>
          <w:sz w:val="22"/>
          <w:szCs w:val="22"/>
          <w:lang w:val="es-CO"/>
        </w:rPr>
        <w:t>c</w:t>
      </w:r>
      <w:r w:rsidRPr="00E20480">
        <w:rPr>
          <w:rFonts w:ascii="Verdana" w:hAnsi="Verdana" w:cs="Helvetica"/>
          <w:sz w:val="22"/>
          <w:szCs w:val="22"/>
          <w:lang w:val="es-CO"/>
        </w:rPr>
        <w:t xml:space="preserve">ontrol </w:t>
      </w:r>
      <w:r w:rsidR="00F004EC" w:rsidRPr="00E20480">
        <w:rPr>
          <w:rFonts w:ascii="Verdana" w:hAnsi="Verdana" w:cs="Helvetica"/>
          <w:sz w:val="22"/>
          <w:szCs w:val="22"/>
          <w:lang w:val="es-CO"/>
        </w:rPr>
        <w:t>i</w:t>
      </w:r>
      <w:r w:rsidRPr="00E20480">
        <w:rPr>
          <w:rFonts w:ascii="Verdana" w:hAnsi="Verdana" w:cs="Helvetica"/>
          <w:sz w:val="22"/>
          <w:szCs w:val="22"/>
          <w:lang w:val="es-CO"/>
        </w:rPr>
        <w:t xml:space="preserve">nterno, se solicitará a la Administración Municipal que a través de la </w:t>
      </w:r>
      <w:r w:rsidR="00F004EC" w:rsidRPr="00E20480">
        <w:rPr>
          <w:rFonts w:ascii="Verdana" w:hAnsi="Verdana" w:cs="Helvetica"/>
          <w:sz w:val="22"/>
          <w:szCs w:val="22"/>
          <w:lang w:val="es-CO"/>
        </w:rPr>
        <w:t>O</w:t>
      </w:r>
      <w:r w:rsidRPr="00E20480">
        <w:rPr>
          <w:rFonts w:ascii="Verdana" w:hAnsi="Verdana" w:cs="Helvetica"/>
          <w:sz w:val="22"/>
          <w:szCs w:val="22"/>
          <w:lang w:val="es-CO"/>
        </w:rPr>
        <w:t xml:space="preserve">ficina de Control Interno se remita a la DAF-MHCP toda la </w:t>
      </w:r>
      <w:bookmarkStart w:id="19" w:name="_Hlk153456120"/>
      <w:r w:rsidRPr="00E20480">
        <w:rPr>
          <w:rFonts w:ascii="Verdana" w:hAnsi="Verdana" w:cs="Helvetica"/>
          <w:sz w:val="22"/>
          <w:szCs w:val="22"/>
          <w:lang w:val="es-CO"/>
        </w:rPr>
        <w:t xml:space="preserve">documentación que soporte el proceso de contratación en </w:t>
      </w:r>
      <w:r w:rsidR="00F004EC" w:rsidRPr="00E20480">
        <w:rPr>
          <w:rFonts w:ascii="Verdana" w:hAnsi="Verdana" w:cs="Helvetica"/>
          <w:sz w:val="22"/>
          <w:szCs w:val="22"/>
          <w:lang w:val="es-CO"/>
        </w:rPr>
        <w:t xml:space="preserve">el </w:t>
      </w:r>
      <w:r w:rsidRPr="00E20480">
        <w:rPr>
          <w:rFonts w:ascii="Verdana" w:hAnsi="Verdana" w:cs="Helvetica"/>
          <w:sz w:val="22"/>
          <w:szCs w:val="22"/>
          <w:lang w:val="es-CO"/>
        </w:rPr>
        <w:t>SECOP.</w:t>
      </w:r>
    </w:p>
    <w:bookmarkEnd w:id="19"/>
    <w:p w14:paraId="0755C662" w14:textId="77777777" w:rsidR="001F10EA" w:rsidRPr="00E20480" w:rsidRDefault="001F10EA" w:rsidP="00957167">
      <w:pPr>
        <w:autoSpaceDE w:val="0"/>
        <w:autoSpaceDN w:val="0"/>
        <w:adjustRightInd w:val="0"/>
        <w:contextualSpacing/>
        <w:jc w:val="both"/>
        <w:rPr>
          <w:rFonts w:ascii="Verdana" w:hAnsi="Verdana" w:cs="Helvetica"/>
          <w:sz w:val="22"/>
          <w:szCs w:val="22"/>
        </w:rPr>
      </w:pPr>
    </w:p>
    <w:p w14:paraId="00A858A6" w14:textId="77777777" w:rsidR="00B611C3" w:rsidRPr="00E20480" w:rsidRDefault="009571BD" w:rsidP="000331DB">
      <w:pPr>
        <w:pStyle w:val="Default"/>
        <w:contextualSpacing/>
        <w:jc w:val="both"/>
        <w:rPr>
          <w:rFonts w:ascii="Verdana" w:hAnsi="Verdana" w:cs="Verdana"/>
          <w:sz w:val="22"/>
          <w:szCs w:val="22"/>
          <w:lang w:val="es-CO"/>
        </w:rPr>
      </w:pPr>
      <w:r w:rsidRPr="00E20480">
        <w:rPr>
          <w:rFonts w:ascii="Verdana" w:hAnsi="Verdana"/>
          <w:sz w:val="22"/>
          <w:szCs w:val="22"/>
          <w:lang w:val="es-CO"/>
        </w:rPr>
        <w:t>Además de lo anterior, para</w:t>
      </w:r>
      <w:r w:rsidR="00A777EE" w:rsidRPr="00E20480">
        <w:rPr>
          <w:rFonts w:ascii="Verdana" w:hAnsi="Verdana" w:cs="Verdana"/>
          <w:sz w:val="22"/>
          <w:szCs w:val="22"/>
          <w:lang w:val="es-CO"/>
        </w:rPr>
        <w:t xml:space="preserve"> lograr dar cumplimiento a esta Actividad </w:t>
      </w:r>
      <w:r w:rsidR="003573E7" w:rsidRPr="00E20480">
        <w:rPr>
          <w:rFonts w:ascii="Verdana" w:hAnsi="Verdana" w:cs="Verdana"/>
          <w:sz w:val="22"/>
          <w:szCs w:val="22"/>
          <w:lang w:val="es-CO"/>
        </w:rPr>
        <w:t>y en el entendido que se trata de una acción futura; es decir, que se desarrollará una vez se proceda con el levantamiento de la Medida Correctiva</w:t>
      </w:r>
      <w:r w:rsidR="00B611C3" w:rsidRPr="00E20480">
        <w:rPr>
          <w:rFonts w:ascii="Verdana" w:hAnsi="Verdana" w:cs="Verdana"/>
          <w:sz w:val="22"/>
          <w:szCs w:val="22"/>
          <w:lang w:val="es-CO"/>
        </w:rPr>
        <w:t xml:space="preserve">, esta Dirección </w:t>
      </w:r>
      <w:r w:rsidR="003573E7" w:rsidRPr="00E20480">
        <w:rPr>
          <w:rFonts w:ascii="Verdana" w:hAnsi="Verdana" w:cs="Verdana"/>
          <w:sz w:val="22"/>
          <w:szCs w:val="22"/>
          <w:lang w:val="es-CO"/>
        </w:rPr>
        <w:t>incluirá en la r</w:t>
      </w:r>
      <w:r w:rsidR="00B611C3" w:rsidRPr="00E20480">
        <w:rPr>
          <w:rFonts w:ascii="Verdana" w:hAnsi="Verdana" w:cs="Verdana"/>
          <w:sz w:val="22"/>
          <w:szCs w:val="22"/>
          <w:lang w:val="es-CO"/>
        </w:rPr>
        <w:t xml:space="preserve">esolución de levantamiento de la Medida </w:t>
      </w:r>
      <w:r w:rsidR="003573E7" w:rsidRPr="00E20480">
        <w:rPr>
          <w:rFonts w:ascii="Verdana" w:hAnsi="Verdana" w:cs="Verdana"/>
          <w:sz w:val="22"/>
          <w:szCs w:val="22"/>
          <w:lang w:val="es-CO"/>
        </w:rPr>
        <w:t>los requisitos que la Entidad deberá cumplir y certificar</w:t>
      </w:r>
      <w:r w:rsidR="00F004EC" w:rsidRPr="00E20480">
        <w:rPr>
          <w:rFonts w:ascii="Verdana" w:hAnsi="Verdana" w:cs="Verdana"/>
          <w:sz w:val="22"/>
          <w:szCs w:val="22"/>
          <w:lang w:val="es-CO"/>
        </w:rPr>
        <w:t>; los cuales</w:t>
      </w:r>
      <w:r w:rsidR="003573E7" w:rsidRPr="00E20480">
        <w:rPr>
          <w:rFonts w:ascii="Verdana" w:hAnsi="Verdana" w:cs="Verdana"/>
          <w:sz w:val="22"/>
          <w:szCs w:val="22"/>
          <w:lang w:val="es-CO"/>
        </w:rPr>
        <w:t xml:space="preserve"> </w:t>
      </w:r>
      <w:r w:rsidR="008F75B0" w:rsidRPr="00E20480">
        <w:rPr>
          <w:rFonts w:ascii="Verdana" w:hAnsi="Verdana" w:cs="Verdana"/>
          <w:sz w:val="22"/>
          <w:szCs w:val="22"/>
          <w:lang w:val="es-CO"/>
        </w:rPr>
        <w:t>serían los siguientes</w:t>
      </w:r>
      <w:r w:rsidR="00B611C3" w:rsidRPr="00E20480">
        <w:rPr>
          <w:rFonts w:ascii="Verdana" w:hAnsi="Verdana" w:cs="Verdana"/>
          <w:sz w:val="22"/>
          <w:szCs w:val="22"/>
          <w:lang w:val="es-CO"/>
        </w:rPr>
        <w:t>:</w:t>
      </w:r>
    </w:p>
    <w:p w14:paraId="555D90E0" w14:textId="77777777" w:rsidR="00B611C3" w:rsidRPr="00E20480" w:rsidRDefault="00B611C3" w:rsidP="00957167">
      <w:pPr>
        <w:autoSpaceDE w:val="0"/>
        <w:autoSpaceDN w:val="0"/>
        <w:adjustRightInd w:val="0"/>
        <w:contextualSpacing/>
        <w:jc w:val="both"/>
        <w:rPr>
          <w:rFonts w:ascii="Verdana" w:eastAsiaTheme="minorHAnsi" w:hAnsi="Verdana" w:cs="Verdana"/>
          <w:sz w:val="22"/>
          <w:szCs w:val="22"/>
          <w:lang w:eastAsia="en-US"/>
        </w:rPr>
      </w:pPr>
    </w:p>
    <w:p w14:paraId="018BC08A" w14:textId="77777777" w:rsidR="00B611C3" w:rsidRPr="00E20480" w:rsidRDefault="00B611C3" w:rsidP="000331DB">
      <w:pPr>
        <w:autoSpaceDE w:val="0"/>
        <w:autoSpaceDN w:val="0"/>
        <w:adjustRightInd w:val="0"/>
        <w:ind w:left="708"/>
        <w:contextualSpacing/>
        <w:jc w:val="both"/>
        <w:rPr>
          <w:rFonts w:ascii="Verdana" w:hAnsi="Verdana" w:cs="Arial"/>
          <w:bCs/>
          <w:sz w:val="18"/>
          <w:szCs w:val="18"/>
          <w:u w:val="single"/>
        </w:rPr>
      </w:pPr>
      <w:bookmarkStart w:id="20" w:name="_Hlk151496435"/>
      <w:r w:rsidRPr="00E20480">
        <w:rPr>
          <w:rFonts w:ascii="Verdana" w:hAnsi="Verdana" w:cs="Verdana"/>
          <w:sz w:val="18"/>
          <w:szCs w:val="18"/>
        </w:rPr>
        <w:t xml:space="preserve">La Administración Municipal </w:t>
      </w:r>
      <w:bookmarkEnd w:id="20"/>
      <w:r w:rsidRPr="00E20480">
        <w:rPr>
          <w:rFonts w:ascii="Verdana" w:hAnsi="Verdana" w:cs="Verdana"/>
          <w:sz w:val="18"/>
          <w:szCs w:val="18"/>
        </w:rPr>
        <w:t xml:space="preserve">deberá realizar un proceso de contratación publicado en SECOP para complementar el proyecto de dotación iniciado por la Gobernación de Boyacá y comprometerse a utilizar los recursos procedentes del levantamiento de la Medida y los que actualmente se tienen en caja en la ejecución del </w:t>
      </w:r>
      <w:r w:rsidRPr="00E20480">
        <w:rPr>
          <w:rFonts w:ascii="Verdana" w:hAnsi="Verdana" w:cs="Arial"/>
          <w:sz w:val="18"/>
          <w:szCs w:val="18"/>
        </w:rPr>
        <w:t>proyecto de inversión de “</w:t>
      </w:r>
      <w:r w:rsidRPr="00E20480">
        <w:rPr>
          <w:rFonts w:ascii="Verdana" w:hAnsi="Verdana" w:cs="Arial"/>
          <w:i/>
          <w:iCs/>
          <w:sz w:val="18"/>
          <w:szCs w:val="18"/>
        </w:rPr>
        <w:t xml:space="preserve">Adecuación y mejoramiento de Dotación del CDI </w:t>
      </w:r>
      <w:r w:rsidRPr="00E20480">
        <w:rPr>
          <w:rFonts w:ascii="Verdana" w:hAnsi="Verdana"/>
          <w:i/>
          <w:iCs/>
          <w:sz w:val="18"/>
          <w:szCs w:val="18"/>
        </w:rPr>
        <w:t>Pequeños Exploradores</w:t>
      </w:r>
      <w:r w:rsidRPr="00E20480">
        <w:rPr>
          <w:rFonts w:ascii="Verdana" w:hAnsi="Verdana"/>
          <w:sz w:val="18"/>
          <w:szCs w:val="18"/>
        </w:rPr>
        <w:t>”.</w:t>
      </w:r>
      <w:r w:rsidR="004F14F5" w:rsidRPr="00E20480">
        <w:rPr>
          <w:rFonts w:ascii="Verdana" w:hAnsi="Verdana"/>
          <w:sz w:val="18"/>
          <w:szCs w:val="18"/>
        </w:rPr>
        <w:t xml:space="preserve"> </w:t>
      </w:r>
    </w:p>
    <w:p w14:paraId="696620EF" w14:textId="77777777" w:rsidR="00491C98" w:rsidRPr="00E20480" w:rsidRDefault="00491C98" w:rsidP="00957167">
      <w:pPr>
        <w:autoSpaceDE w:val="0"/>
        <w:autoSpaceDN w:val="0"/>
        <w:adjustRightInd w:val="0"/>
        <w:contextualSpacing/>
        <w:jc w:val="both"/>
        <w:rPr>
          <w:rFonts w:ascii="Verdana" w:hAnsi="Verdana" w:cs="Arial"/>
          <w:bCs/>
          <w:sz w:val="22"/>
          <w:szCs w:val="22"/>
          <w:u w:val="single"/>
        </w:rPr>
      </w:pPr>
      <w:bookmarkStart w:id="21" w:name="_Hlk151715343"/>
    </w:p>
    <w:bookmarkEnd w:id="21"/>
    <w:p w14:paraId="0E0A5083" w14:textId="77777777" w:rsidR="009571BD" w:rsidRPr="00E20480" w:rsidRDefault="00B611C3" w:rsidP="000331DB">
      <w:pPr>
        <w:pStyle w:val="Default"/>
        <w:contextualSpacing/>
        <w:jc w:val="both"/>
        <w:rPr>
          <w:rFonts w:ascii="Verdana" w:hAnsi="Verdana"/>
          <w:sz w:val="22"/>
          <w:szCs w:val="22"/>
          <w:lang w:val="es-CO"/>
        </w:rPr>
      </w:pPr>
      <w:r w:rsidRPr="00E20480">
        <w:rPr>
          <w:rFonts w:ascii="Verdana" w:hAnsi="Verdana"/>
          <w:b/>
          <w:bCs/>
          <w:sz w:val="22"/>
          <w:szCs w:val="22"/>
          <w:u w:val="single"/>
          <w:lang w:val="es-CO"/>
        </w:rPr>
        <w:t>Producto esperado</w:t>
      </w:r>
      <w:r w:rsidRPr="00E20480">
        <w:rPr>
          <w:rFonts w:ascii="Verdana" w:hAnsi="Verdana"/>
          <w:sz w:val="22"/>
          <w:szCs w:val="22"/>
          <w:lang w:val="es-CO"/>
        </w:rPr>
        <w:t xml:space="preserve">: </w:t>
      </w:r>
      <w:r w:rsidR="00491C98" w:rsidRPr="00E20480">
        <w:rPr>
          <w:rFonts w:ascii="Verdana" w:hAnsi="Verdana"/>
          <w:sz w:val="22"/>
          <w:szCs w:val="22"/>
          <w:lang w:val="es-CO"/>
        </w:rPr>
        <w:t>Registro de Publicación en</w:t>
      </w:r>
      <w:r w:rsidR="00F004EC" w:rsidRPr="00E20480">
        <w:rPr>
          <w:rFonts w:ascii="Verdana" w:hAnsi="Verdana"/>
          <w:sz w:val="22"/>
          <w:szCs w:val="22"/>
          <w:lang w:val="es-CO"/>
        </w:rPr>
        <w:t xml:space="preserve"> el</w:t>
      </w:r>
      <w:r w:rsidR="00491C98" w:rsidRPr="00E20480">
        <w:rPr>
          <w:rFonts w:ascii="Verdana" w:hAnsi="Verdana"/>
          <w:sz w:val="22"/>
          <w:szCs w:val="22"/>
          <w:lang w:val="es-CO"/>
        </w:rPr>
        <w:t xml:space="preserve"> SECOP</w:t>
      </w:r>
      <w:r w:rsidR="009571BD" w:rsidRPr="00E20480">
        <w:rPr>
          <w:rFonts w:ascii="Verdana" w:hAnsi="Verdana"/>
          <w:sz w:val="22"/>
          <w:szCs w:val="22"/>
          <w:lang w:val="es-CO"/>
        </w:rPr>
        <w:t xml:space="preserve"> y </w:t>
      </w:r>
      <w:r w:rsidR="00F004EC" w:rsidRPr="00E20480">
        <w:rPr>
          <w:rFonts w:ascii="Verdana" w:hAnsi="Verdana"/>
          <w:sz w:val="22"/>
          <w:szCs w:val="22"/>
          <w:lang w:val="es-CO"/>
        </w:rPr>
        <w:t xml:space="preserve">la </w:t>
      </w:r>
      <w:r w:rsidR="009571BD" w:rsidRPr="00E20480">
        <w:rPr>
          <w:rFonts w:ascii="Verdana" w:hAnsi="Verdana" w:cs="Helvetica"/>
          <w:sz w:val="22"/>
          <w:szCs w:val="22"/>
          <w:lang w:val="es-CO"/>
        </w:rPr>
        <w:t>documentación que soporte el proceso de contratación suministrado por la Oficina de Control Interno Municipal.</w:t>
      </w:r>
    </w:p>
    <w:p w14:paraId="3CBF6ECF" w14:textId="77777777" w:rsidR="00B611C3" w:rsidRPr="00E20480" w:rsidRDefault="00B611C3" w:rsidP="00957167">
      <w:pPr>
        <w:autoSpaceDE w:val="0"/>
        <w:autoSpaceDN w:val="0"/>
        <w:adjustRightInd w:val="0"/>
        <w:contextualSpacing/>
        <w:jc w:val="both"/>
        <w:rPr>
          <w:rFonts w:ascii="Verdana" w:hAnsi="Verdana" w:cs="Arial"/>
          <w:sz w:val="22"/>
          <w:szCs w:val="22"/>
        </w:rPr>
      </w:pPr>
    </w:p>
    <w:p w14:paraId="170ABE0A" w14:textId="77777777" w:rsidR="00B611C3" w:rsidRPr="00E20480" w:rsidRDefault="00B611C3" w:rsidP="00957167">
      <w:pPr>
        <w:contextualSpacing/>
        <w:jc w:val="both"/>
        <w:rPr>
          <w:rFonts w:ascii="Verdana" w:hAnsi="Verdana"/>
          <w:sz w:val="22"/>
          <w:szCs w:val="22"/>
        </w:rPr>
      </w:pPr>
      <w:r w:rsidRPr="00E20480">
        <w:rPr>
          <w:rFonts w:ascii="Verdana" w:hAnsi="Verdana"/>
          <w:b/>
          <w:bCs/>
          <w:sz w:val="22"/>
          <w:szCs w:val="22"/>
          <w:u w:val="single"/>
        </w:rPr>
        <w:lastRenderedPageBreak/>
        <w:t>Estado</w:t>
      </w:r>
      <w:r w:rsidRPr="00E20480">
        <w:rPr>
          <w:rFonts w:ascii="Verdana" w:hAnsi="Verdana"/>
          <w:sz w:val="22"/>
          <w:szCs w:val="22"/>
        </w:rPr>
        <w:t xml:space="preserve">: </w:t>
      </w:r>
      <w:r w:rsidR="004F14F5" w:rsidRPr="00E20480">
        <w:rPr>
          <w:rFonts w:ascii="Verdana" w:hAnsi="Verdana"/>
          <w:sz w:val="22"/>
          <w:szCs w:val="22"/>
        </w:rPr>
        <w:t>Actividad sujeta al levantamiento de la Medida</w:t>
      </w:r>
      <w:r w:rsidR="00443ACE" w:rsidRPr="00E20480">
        <w:rPr>
          <w:rFonts w:ascii="Verdana" w:hAnsi="Verdana"/>
          <w:sz w:val="22"/>
          <w:szCs w:val="22"/>
        </w:rPr>
        <w:t xml:space="preserve"> Correctiva de Suspensión de Giros</w:t>
      </w:r>
      <w:r w:rsidRPr="00E20480">
        <w:rPr>
          <w:rFonts w:ascii="Verdana" w:hAnsi="Verdana"/>
          <w:sz w:val="22"/>
          <w:szCs w:val="22"/>
        </w:rPr>
        <w:t>.</w:t>
      </w:r>
    </w:p>
    <w:p w14:paraId="12293A03" w14:textId="77777777" w:rsidR="00491C98" w:rsidRPr="00E20480" w:rsidRDefault="00491C98" w:rsidP="00957167">
      <w:pPr>
        <w:contextualSpacing/>
        <w:jc w:val="both"/>
        <w:rPr>
          <w:rFonts w:ascii="Verdana" w:hAnsi="Verdana"/>
          <w:b/>
          <w:bCs/>
          <w:sz w:val="22"/>
          <w:szCs w:val="22"/>
          <w:u w:val="single"/>
        </w:rPr>
      </w:pPr>
    </w:p>
    <w:p w14:paraId="52A3374A" w14:textId="77777777" w:rsidR="00491C98" w:rsidRPr="00E20480" w:rsidRDefault="00491C98" w:rsidP="00957167">
      <w:pPr>
        <w:contextualSpacing/>
        <w:jc w:val="both"/>
        <w:rPr>
          <w:rFonts w:ascii="Verdana" w:hAnsi="Verdana"/>
          <w:sz w:val="22"/>
          <w:szCs w:val="22"/>
          <w:u w:val="single"/>
        </w:rPr>
      </w:pPr>
      <w:r w:rsidRPr="00E20480">
        <w:rPr>
          <w:rFonts w:ascii="Verdana" w:hAnsi="Verdana"/>
          <w:b/>
          <w:sz w:val="22"/>
          <w:szCs w:val="22"/>
          <w:u w:val="single"/>
        </w:rPr>
        <w:t>Actividad</w:t>
      </w:r>
      <w:r w:rsidRPr="00E20480">
        <w:rPr>
          <w:rFonts w:ascii="Verdana" w:hAnsi="Verdana"/>
          <w:b/>
          <w:spacing w:val="-10"/>
          <w:sz w:val="22"/>
          <w:szCs w:val="22"/>
          <w:u w:val="single"/>
        </w:rPr>
        <w:t xml:space="preserve"> </w:t>
      </w:r>
      <w:r w:rsidRPr="00E20480">
        <w:rPr>
          <w:rFonts w:ascii="Verdana" w:hAnsi="Verdana"/>
          <w:b/>
          <w:sz w:val="22"/>
          <w:szCs w:val="22"/>
          <w:u w:val="single"/>
        </w:rPr>
        <w:t>3.7</w:t>
      </w:r>
      <w:r w:rsidRPr="00E20480">
        <w:rPr>
          <w:rFonts w:ascii="Verdana" w:hAnsi="Verdana" w:cs="Arial"/>
          <w:bCs/>
          <w:sz w:val="22"/>
          <w:szCs w:val="22"/>
        </w:rPr>
        <w:t xml:space="preserve">: </w:t>
      </w:r>
      <w:r w:rsidRPr="00E20480">
        <w:rPr>
          <w:rFonts w:ascii="Verdana" w:hAnsi="Verdana" w:cs="Arial"/>
          <w:sz w:val="22"/>
          <w:szCs w:val="22"/>
        </w:rPr>
        <w:t xml:space="preserve">Presentar un informe de ejecución del proyecto de inversión de </w:t>
      </w:r>
      <w:r w:rsidR="00C22A7B" w:rsidRPr="00E20480">
        <w:rPr>
          <w:rFonts w:ascii="Verdana" w:hAnsi="Verdana" w:cs="Arial"/>
          <w:sz w:val="22"/>
          <w:szCs w:val="22"/>
        </w:rPr>
        <w:t>d</w:t>
      </w:r>
      <w:r w:rsidRPr="00E20480">
        <w:rPr>
          <w:rFonts w:ascii="Verdana" w:hAnsi="Verdana" w:cs="Arial"/>
          <w:sz w:val="22"/>
          <w:szCs w:val="22"/>
        </w:rPr>
        <w:t xml:space="preserve">otación para la infraestructura del CDI </w:t>
      </w:r>
      <w:r w:rsidR="00C22A7B" w:rsidRPr="00E20480">
        <w:rPr>
          <w:rFonts w:ascii="Verdana" w:hAnsi="Verdana" w:cs="Arial"/>
          <w:sz w:val="22"/>
          <w:szCs w:val="22"/>
        </w:rPr>
        <w:t>“</w:t>
      </w:r>
      <w:r w:rsidR="00C22A7B" w:rsidRPr="00E20480">
        <w:rPr>
          <w:rFonts w:ascii="Verdana" w:hAnsi="Verdana" w:cs="Arial"/>
          <w:i/>
          <w:iCs/>
          <w:sz w:val="22"/>
          <w:szCs w:val="22"/>
        </w:rPr>
        <w:t>Pequeños Exploradores</w:t>
      </w:r>
      <w:r w:rsidR="00C22A7B" w:rsidRPr="00E20480">
        <w:rPr>
          <w:rFonts w:ascii="Verdana" w:hAnsi="Verdana" w:cs="Arial"/>
          <w:sz w:val="22"/>
          <w:szCs w:val="22"/>
        </w:rPr>
        <w:t xml:space="preserve">” </w:t>
      </w:r>
      <w:r w:rsidRPr="00E20480">
        <w:rPr>
          <w:rFonts w:ascii="Verdana" w:hAnsi="Verdana" w:cs="Arial"/>
          <w:sz w:val="22"/>
          <w:szCs w:val="22"/>
        </w:rPr>
        <w:t>y</w:t>
      </w:r>
      <w:r w:rsidR="00C22A7B" w:rsidRPr="00E20480">
        <w:rPr>
          <w:rFonts w:ascii="Verdana" w:hAnsi="Verdana" w:cs="Arial"/>
          <w:sz w:val="22"/>
          <w:szCs w:val="22"/>
        </w:rPr>
        <w:t xml:space="preserve"> las</w:t>
      </w:r>
      <w:r w:rsidRPr="00E20480">
        <w:rPr>
          <w:rFonts w:ascii="Verdana" w:hAnsi="Verdana"/>
          <w:i/>
          <w:iCs/>
          <w:sz w:val="22"/>
          <w:szCs w:val="22"/>
        </w:rPr>
        <w:t xml:space="preserve"> </w:t>
      </w:r>
      <w:r w:rsidRPr="00E20480">
        <w:rPr>
          <w:rFonts w:ascii="Verdana" w:hAnsi="Verdana" w:cs="Arial"/>
          <w:sz w:val="22"/>
          <w:szCs w:val="22"/>
        </w:rPr>
        <w:t>órdenes de compra con logotipo de la Alcaldía debidamente numeradas, fechadas y firmadas con valores correspondientes a los elementos de dotación suministrados.</w:t>
      </w:r>
    </w:p>
    <w:p w14:paraId="5A8D068B" w14:textId="77777777" w:rsidR="00491C98" w:rsidRPr="00E20480" w:rsidRDefault="00491C98" w:rsidP="00957167">
      <w:pPr>
        <w:contextualSpacing/>
        <w:jc w:val="both"/>
        <w:rPr>
          <w:rFonts w:ascii="Verdana" w:hAnsi="Verdana"/>
          <w:b/>
          <w:bCs/>
          <w:sz w:val="22"/>
          <w:szCs w:val="22"/>
          <w:u w:val="single"/>
        </w:rPr>
      </w:pPr>
    </w:p>
    <w:p w14:paraId="6F40FB94" w14:textId="77777777" w:rsidR="00491C98" w:rsidRPr="00E20480" w:rsidRDefault="00491C98" w:rsidP="00957167">
      <w:pPr>
        <w:autoSpaceDE w:val="0"/>
        <w:autoSpaceDN w:val="0"/>
        <w:adjustRightInd w:val="0"/>
        <w:contextualSpacing/>
        <w:jc w:val="both"/>
        <w:rPr>
          <w:rFonts w:ascii="Verdana" w:eastAsiaTheme="minorHAnsi" w:hAnsi="Verdana" w:cs="Helvetica"/>
          <w:sz w:val="22"/>
          <w:szCs w:val="22"/>
          <w:lang w:eastAsia="en-US"/>
        </w:rPr>
      </w:pPr>
      <w:r w:rsidRPr="00E20480">
        <w:rPr>
          <w:rFonts w:ascii="Verdana" w:hAnsi="Verdana" w:cs="Arial"/>
          <w:b/>
          <w:sz w:val="22"/>
          <w:szCs w:val="22"/>
          <w:u w:val="single"/>
        </w:rPr>
        <w:t>Evaluación</w:t>
      </w:r>
      <w:r w:rsidRPr="00E20480">
        <w:rPr>
          <w:rFonts w:ascii="Verdana" w:hAnsi="Verdana" w:cs="Arial"/>
          <w:bCs/>
          <w:sz w:val="22"/>
          <w:szCs w:val="22"/>
          <w:u w:val="single"/>
        </w:rPr>
        <w:t>:</w:t>
      </w:r>
      <w:r w:rsidRPr="00E20480">
        <w:rPr>
          <w:rFonts w:ascii="Verdana" w:hAnsi="Verdana" w:cs="Arial"/>
          <w:bCs/>
          <w:sz w:val="22"/>
          <w:szCs w:val="22"/>
        </w:rPr>
        <w:t xml:space="preserve"> </w:t>
      </w:r>
      <w:r w:rsidRPr="00E20480">
        <w:rPr>
          <w:rFonts w:ascii="Verdana" w:eastAsiaTheme="minorHAnsi" w:hAnsi="Verdana" w:cs="Arial"/>
          <w:color w:val="000000"/>
          <w:sz w:val="22"/>
          <w:szCs w:val="22"/>
          <w:lang w:eastAsia="en-US"/>
        </w:rPr>
        <w:t xml:space="preserve">A través de oficio con </w:t>
      </w:r>
      <w:r w:rsidR="00C22A7B" w:rsidRPr="00E20480">
        <w:rPr>
          <w:rFonts w:ascii="Verdana" w:eastAsiaTheme="minorHAnsi" w:hAnsi="Verdana" w:cs="Arial"/>
          <w:color w:val="000000"/>
          <w:sz w:val="22"/>
          <w:szCs w:val="22"/>
          <w:lang w:eastAsia="en-US"/>
        </w:rPr>
        <w:t>r</w:t>
      </w:r>
      <w:r w:rsidRPr="00E20480">
        <w:rPr>
          <w:rFonts w:ascii="Verdana" w:eastAsiaTheme="minorHAnsi" w:hAnsi="Verdana" w:cs="Arial"/>
          <w:color w:val="000000"/>
          <w:sz w:val="22"/>
          <w:szCs w:val="22"/>
          <w:lang w:eastAsia="en-US"/>
        </w:rPr>
        <w:t>adicado No</w:t>
      </w:r>
      <w:r w:rsidR="00C22A7B" w:rsidRPr="00E20480">
        <w:rPr>
          <w:rFonts w:ascii="Verdana" w:eastAsiaTheme="minorHAnsi" w:hAnsi="Verdana" w:cs="Arial"/>
          <w:color w:val="000000"/>
          <w:sz w:val="22"/>
          <w:szCs w:val="22"/>
          <w:lang w:eastAsia="en-US"/>
        </w:rPr>
        <w:t>.</w:t>
      </w:r>
      <w:r w:rsidRPr="00E20480">
        <w:rPr>
          <w:rFonts w:ascii="Verdana" w:eastAsiaTheme="minorHAnsi" w:hAnsi="Verdana" w:cs="Arial"/>
          <w:color w:val="000000"/>
          <w:sz w:val="22"/>
          <w:szCs w:val="22"/>
          <w:lang w:eastAsia="en-US"/>
        </w:rPr>
        <w:t xml:space="preserve"> </w:t>
      </w:r>
      <w:r w:rsidRPr="00E20480">
        <w:rPr>
          <w:rFonts w:ascii="Verdana" w:eastAsiaTheme="minorHAnsi" w:hAnsi="Verdana" w:cs="Helvetica"/>
          <w:sz w:val="22"/>
          <w:szCs w:val="22"/>
          <w:lang w:eastAsia="en-US"/>
        </w:rPr>
        <w:t xml:space="preserve">2-2023-054109 del 11 de octubre del 2023 la Dirección General de Apoyo Fiscal del Ministerio de Hacienda y Crédito Público indicó que entre los requisitos a cumplir para </w:t>
      </w:r>
      <w:r w:rsidRPr="00E20480">
        <w:rPr>
          <w:rFonts w:ascii="Verdana" w:eastAsiaTheme="minorHAnsi" w:hAnsi="Verdana" w:cs="Verdana"/>
          <w:sz w:val="22"/>
          <w:szCs w:val="22"/>
          <w:lang w:eastAsia="en-US"/>
        </w:rPr>
        <w:t>poder proceder con el levantamiento de la Medida será necesario:</w:t>
      </w:r>
      <w:r w:rsidRPr="00E20480">
        <w:rPr>
          <w:rFonts w:ascii="Verdana" w:eastAsiaTheme="minorHAnsi" w:hAnsi="Verdana" w:cs="Helvetica"/>
          <w:sz w:val="22"/>
          <w:szCs w:val="22"/>
          <w:lang w:eastAsia="en-US"/>
        </w:rPr>
        <w:t xml:space="preserve"> </w:t>
      </w:r>
    </w:p>
    <w:p w14:paraId="2B004AFD" w14:textId="77777777" w:rsidR="00491C98" w:rsidRPr="00E20480" w:rsidRDefault="00491C98" w:rsidP="00957167">
      <w:pPr>
        <w:contextualSpacing/>
        <w:jc w:val="both"/>
        <w:rPr>
          <w:rFonts w:ascii="Verdana" w:hAnsi="Verdana"/>
          <w:sz w:val="22"/>
          <w:szCs w:val="22"/>
        </w:rPr>
      </w:pPr>
    </w:p>
    <w:p w14:paraId="454986E1" w14:textId="77777777" w:rsidR="00491C98" w:rsidRPr="00E20480" w:rsidRDefault="00C22A7B" w:rsidP="00957167">
      <w:pPr>
        <w:autoSpaceDE w:val="0"/>
        <w:autoSpaceDN w:val="0"/>
        <w:adjustRightInd w:val="0"/>
        <w:ind w:left="720"/>
        <w:contextualSpacing/>
        <w:jc w:val="both"/>
        <w:rPr>
          <w:rFonts w:ascii="Verdana" w:eastAsiaTheme="minorHAnsi" w:hAnsi="Verdana" w:cs="Verdana"/>
          <w:i/>
          <w:iCs/>
          <w:sz w:val="18"/>
          <w:szCs w:val="18"/>
          <w:lang w:eastAsia="en-US"/>
        </w:rPr>
      </w:pPr>
      <w:bookmarkStart w:id="22" w:name="_Hlk151496370"/>
      <w:r w:rsidRPr="00E20480">
        <w:rPr>
          <w:rFonts w:ascii="Verdana" w:eastAsiaTheme="minorHAnsi" w:hAnsi="Verdana" w:cs="Verdana"/>
          <w:sz w:val="18"/>
          <w:szCs w:val="18"/>
          <w:lang w:eastAsia="en-US"/>
        </w:rPr>
        <w:t>“</w:t>
      </w:r>
      <w:r w:rsidR="00491C98" w:rsidRPr="00E20480">
        <w:rPr>
          <w:rFonts w:ascii="Verdana" w:eastAsiaTheme="minorHAnsi" w:hAnsi="Verdana" w:cs="Verdana"/>
          <w:i/>
          <w:iCs/>
          <w:sz w:val="18"/>
          <w:szCs w:val="18"/>
          <w:lang w:eastAsia="en-US"/>
        </w:rPr>
        <w:t>Suscribir un acuerdo con el Centro Zonal Soatá y Regional de Boyacá del ICBF para la entrega de elementos mínimos requeridos de dotación.</w:t>
      </w:r>
    </w:p>
    <w:bookmarkEnd w:id="22"/>
    <w:p w14:paraId="30C83DB5" w14:textId="77777777" w:rsidR="00C22A7B" w:rsidRPr="00E20480" w:rsidRDefault="00C22A7B" w:rsidP="00957167">
      <w:pPr>
        <w:autoSpaceDE w:val="0"/>
        <w:autoSpaceDN w:val="0"/>
        <w:adjustRightInd w:val="0"/>
        <w:ind w:left="720"/>
        <w:contextualSpacing/>
        <w:jc w:val="both"/>
        <w:rPr>
          <w:rFonts w:ascii="Verdana" w:eastAsiaTheme="minorHAnsi" w:hAnsi="Verdana" w:cs="Verdana"/>
          <w:i/>
          <w:iCs/>
          <w:sz w:val="18"/>
          <w:szCs w:val="18"/>
          <w:lang w:eastAsia="en-US"/>
        </w:rPr>
      </w:pPr>
    </w:p>
    <w:p w14:paraId="0CF405AD" w14:textId="77777777" w:rsidR="00491C98" w:rsidRPr="00E20480" w:rsidRDefault="00491C98" w:rsidP="00957167">
      <w:pPr>
        <w:autoSpaceDE w:val="0"/>
        <w:autoSpaceDN w:val="0"/>
        <w:adjustRightInd w:val="0"/>
        <w:ind w:left="720"/>
        <w:contextualSpacing/>
        <w:jc w:val="both"/>
        <w:rPr>
          <w:rFonts w:ascii="Verdana" w:eastAsiaTheme="minorHAnsi" w:hAnsi="Verdana" w:cs="Arial"/>
          <w:color w:val="000000"/>
          <w:sz w:val="22"/>
          <w:szCs w:val="22"/>
          <w:lang w:eastAsia="en-US"/>
        </w:rPr>
      </w:pPr>
      <w:r w:rsidRPr="00E20480">
        <w:rPr>
          <w:rFonts w:ascii="Verdana" w:eastAsiaTheme="minorHAnsi" w:hAnsi="Verdana" w:cs="Verdana"/>
          <w:i/>
          <w:iCs/>
          <w:sz w:val="18"/>
          <w:szCs w:val="18"/>
          <w:lang w:eastAsia="en-US"/>
        </w:rPr>
        <w:t>Aportar los soportes contractuales que den cuenta del desarrollo de las inversiones de dotación que se desarrollen entre la Gobernación y el Municipio y que estén dirigidas a la prestación del Servicio</w:t>
      </w:r>
      <w:r w:rsidR="00C22A7B" w:rsidRPr="00E20480">
        <w:rPr>
          <w:rFonts w:ascii="Verdana" w:eastAsiaTheme="minorHAnsi" w:hAnsi="Verdana" w:cs="Verdana"/>
          <w:sz w:val="18"/>
          <w:szCs w:val="18"/>
          <w:lang w:eastAsia="en-US"/>
        </w:rPr>
        <w:t>”.</w:t>
      </w:r>
    </w:p>
    <w:p w14:paraId="088A64D0" w14:textId="77777777" w:rsidR="00C8159E" w:rsidRPr="00E20480" w:rsidRDefault="00C8159E" w:rsidP="00957167">
      <w:pPr>
        <w:contextualSpacing/>
        <w:jc w:val="both"/>
        <w:rPr>
          <w:rFonts w:ascii="Verdana" w:hAnsi="Verdana"/>
          <w:sz w:val="22"/>
          <w:szCs w:val="22"/>
        </w:rPr>
      </w:pPr>
    </w:p>
    <w:p w14:paraId="404A446C" w14:textId="77777777" w:rsidR="00491C98" w:rsidRPr="00E20480" w:rsidRDefault="00C8159E" w:rsidP="00957167">
      <w:pPr>
        <w:contextualSpacing/>
        <w:jc w:val="both"/>
        <w:rPr>
          <w:rFonts w:ascii="Verdana" w:hAnsi="Verdana"/>
          <w:sz w:val="22"/>
          <w:szCs w:val="22"/>
        </w:rPr>
      </w:pPr>
      <w:r w:rsidRPr="00E20480">
        <w:rPr>
          <w:rFonts w:ascii="Verdana" w:hAnsi="Verdana"/>
          <w:sz w:val="22"/>
          <w:szCs w:val="22"/>
        </w:rPr>
        <w:t xml:space="preserve">En concordancia con la evaluación realizada en la </w:t>
      </w:r>
      <w:r w:rsidR="00F004EC" w:rsidRPr="00E20480">
        <w:rPr>
          <w:rFonts w:ascii="Verdana" w:hAnsi="Verdana"/>
          <w:sz w:val="22"/>
          <w:szCs w:val="22"/>
        </w:rPr>
        <w:t>A</w:t>
      </w:r>
      <w:r w:rsidRPr="00E20480">
        <w:rPr>
          <w:rFonts w:ascii="Verdana" w:hAnsi="Verdana"/>
          <w:sz w:val="22"/>
          <w:szCs w:val="22"/>
        </w:rPr>
        <w:t xml:space="preserve">ctividad 3.6, desde </w:t>
      </w:r>
      <w:r w:rsidR="003D1DDE" w:rsidRPr="00E20480">
        <w:rPr>
          <w:rFonts w:ascii="Verdana" w:hAnsi="Verdana"/>
          <w:sz w:val="22"/>
          <w:szCs w:val="22"/>
        </w:rPr>
        <w:t xml:space="preserve">esta </w:t>
      </w:r>
      <w:r w:rsidRPr="00E20480">
        <w:rPr>
          <w:rFonts w:ascii="Verdana" w:hAnsi="Verdana"/>
          <w:sz w:val="22"/>
          <w:szCs w:val="22"/>
        </w:rPr>
        <w:t>Dirección</w:t>
      </w:r>
      <w:r w:rsidR="00672370" w:rsidRPr="00E20480">
        <w:rPr>
          <w:rFonts w:ascii="Verdana" w:hAnsi="Verdana"/>
          <w:sz w:val="22"/>
          <w:szCs w:val="22"/>
        </w:rPr>
        <w:t xml:space="preserve"> </w:t>
      </w:r>
      <w:r w:rsidRPr="00E20480">
        <w:rPr>
          <w:rFonts w:ascii="Verdana" w:hAnsi="Verdana"/>
          <w:sz w:val="22"/>
          <w:szCs w:val="22"/>
        </w:rPr>
        <w:t xml:space="preserve">se solicitará a la Administración </w:t>
      </w:r>
      <w:r w:rsidR="00672370" w:rsidRPr="00E20480">
        <w:rPr>
          <w:rFonts w:ascii="Verdana" w:hAnsi="Verdana"/>
          <w:sz w:val="22"/>
          <w:szCs w:val="22"/>
        </w:rPr>
        <w:t>Municipal</w:t>
      </w:r>
      <w:r w:rsidRPr="00E20480">
        <w:rPr>
          <w:rFonts w:ascii="Verdana" w:hAnsi="Verdana"/>
          <w:sz w:val="22"/>
          <w:szCs w:val="22"/>
        </w:rPr>
        <w:t xml:space="preserve"> que a través de la </w:t>
      </w:r>
      <w:r w:rsidR="003D1DDE" w:rsidRPr="00E20480">
        <w:rPr>
          <w:rFonts w:ascii="Verdana" w:hAnsi="Verdana"/>
          <w:sz w:val="22"/>
          <w:szCs w:val="22"/>
        </w:rPr>
        <w:t>O</w:t>
      </w:r>
      <w:r w:rsidRPr="00E20480">
        <w:rPr>
          <w:rFonts w:ascii="Verdana" w:hAnsi="Verdana"/>
          <w:sz w:val="22"/>
          <w:szCs w:val="22"/>
        </w:rPr>
        <w:t xml:space="preserve">ficina de Control Interno se realice </w:t>
      </w:r>
      <w:r w:rsidR="003D1DDE" w:rsidRPr="00E20480">
        <w:rPr>
          <w:rFonts w:ascii="Verdana" w:hAnsi="Verdana"/>
          <w:sz w:val="22"/>
          <w:szCs w:val="22"/>
        </w:rPr>
        <w:t xml:space="preserve">el </w:t>
      </w:r>
      <w:r w:rsidR="00672370" w:rsidRPr="00E20480">
        <w:rPr>
          <w:rFonts w:ascii="Verdana" w:hAnsi="Verdana"/>
          <w:sz w:val="22"/>
          <w:szCs w:val="22"/>
        </w:rPr>
        <w:t>seguimiento y control al uso de los recursos procedentes del levantamiento de la Medida Correctiva de Suspensión de Giros y</w:t>
      </w:r>
      <w:r w:rsidR="003D1DDE" w:rsidRPr="00E20480">
        <w:rPr>
          <w:rFonts w:ascii="Verdana" w:hAnsi="Verdana"/>
          <w:sz w:val="22"/>
          <w:szCs w:val="22"/>
        </w:rPr>
        <w:t xml:space="preserve"> a</w:t>
      </w:r>
      <w:r w:rsidR="00672370" w:rsidRPr="00E20480">
        <w:rPr>
          <w:rFonts w:ascii="Verdana" w:hAnsi="Verdana"/>
          <w:sz w:val="22"/>
          <w:szCs w:val="22"/>
        </w:rPr>
        <w:t xml:space="preserve"> los recursos correspondientes al SGP</w:t>
      </w:r>
      <w:r w:rsidR="003D1DDE" w:rsidRPr="00E20480">
        <w:rPr>
          <w:rFonts w:ascii="Verdana" w:hAnsi="Verdana"/>
          <w:sz w:val="22"/>
          <w:szCs w:val="22"/>
        </w:rPr>
        <w:t xml:space="preserve"> </w:t>
      </w:r>
      <w:r w:rsidR="00672370" w:rsidRPr="00E20480">
        <w:rPr>
          <w:rFonts w:ascii="Verdana" w:hAnsi="Verdana"/>
          <w:sz w:val="22"/>
          <w:szCs w:val="22"/>
        </w:rPr>
        <w:t>-</w:t>
      </w:r>
      <w:r w:rsidR="003D1DDE" w:rsidRPr="00E20480">
        <w:rPr>
          <w:rFonts w:ascii="Verdana" w:hAnsi="Verdana"/>
          <w:sz w:val="22"/>
          <w:szCs w:val="22"/>
        </w:rPr>
        <w:t xml:space="preserve"> </w:t>
      </w:r>
      <w:r w:rsidR="00957167" w:rsidRPr="00E20480">
        <w:rPr>
          <w:rFonts w:ascii="Verdana" w:hAnsi="Verdana"/>
          <w:sz w:val="22"/>
          <w:szCs w:val="22"/>
        </w:rPr>
        <w:t>CONPES</w:t>
      </w:r>
      <w:r w:rsidR="003D1DDE" w:rsidRPr="00E20480">
        <w:rPr>
          <w:rFonts w:ascii="Verdana" w:hAnsi="Verdana"/>
          <w:sz w:val="22"/>
          <w:szCs w:val="22"/>
        </w:rPr>
        <w:t xml:space="preserve"> </w:t>
      </w:r>
      <w:r w:rsidR="00672370" w:rsidRPr="00E20480">
        <w:rPr>
          <w:rFonts w:ascii="Verdana" w:hAnsi="Verdana"/>
          <w:sz w:val="22"/>
          <w:szCs w:val="22"/>
        </w:rPr>
        <w:t>Primera infancia que actualmente se tienen en caja y</w:t>
      </w:r>
      <w:r w:rsidR="003D1DDE" w:rsidRPr="00E20480">
        <w:rPr>
          <w:rFonts w:ascii="Verdana" w:hAnsi="Verdana"/>
          <w:sz w:val="22"/>
          <w:szCs w:val="22"/>
        </w:rPr>
        <w:t xml:space="preserve"> que</w:t>
      </w:r>
      <w:r w:rsidR="00672370" w:rsidRPr="00E20480">
        <w:rPr>
          <w:rFonts w:ascii="Verdana" w:hAnsi="Verdana"/>
          <w:sz w:val="22"/>
          <w:szCs w:val="22"/>
        </w:rPr>
        <w:t xml:space="preserve"> se remita a esta Dirección un informe detallado de ejecución del </w:t>
      </w:r>
      <w:r w:rsidR="00672370" w:rsidRPr="00E20480">
        <w:rPr>
          <w:rFonts w:ascii="Verdana" w:eastAsiaTheme="minorHAnsi" w:hAnsi="Verdana" w:cs="Arial"/>
          <w:color w:val="000000"/>
          <w:sz w:val="22"/>
          <w:szCs w:val="22"/>
          <w:lang w:eastAsia="en-US"/>
        </w:rPr>
        <w:t xml:space="preserve">proyecto de </w:t>
      </w:r>
      <w:r w:rsidR="00672370" w:rsidRPr="00E20480">
        <w:rPr>
          <w:rFonts w:ascii="Verdana" w:hAnsi="Verdana"/>
          <w:sz w:val="22"/>
          <w:szCs w:val="22"/>
        </w:rPr>
        <w:t>inversión: “</w:t>
      </w:r>
      <w:r w:rsidR="00672370" w:rsidRPr="00E20480">
        <w:rPr>
          <w:rFonts w:ascii="Verdana" w:hAnsi="Verdana"/>
          <w:i/>
          <w:iCs/>
          <w:sz w:val="22"/>
          <w:szCs w:val="22"/>
        </w:rPr>
        <w:t>Compra de dotación para optimizar la prestación del servicio de Educación Inicial en el marco de una Atención Integral en el CDI Pequeños Exploradores del Municipio de Tipacoque</w:t>
      </w:r>
      <w:r w:rsidR="003D1DDE" w:rsidRPr="00E20480">
        <w:rPr>
          <w:rFonts w:ascii="Verdana" w:hAnsi="Verdana"/>
          <w:i/>
          <w:iCs/>
          <w:sz w:val="22"/>
          <w:szCs w:val="22"/>
        </w:rPr>
        <w:t xml:space="preserve"> </w:t>
      </w:r>
      <w:r w:rsidR="00672370" w:rsidRPr="00E20480">
        <w:rPr>
          <w:rFonts w:ascii="Verdana" w:hAnsi="Verdana"/>
          <w:i/>
          <w:iCs/>
          <w:sz w:val="22"/>
          <w:szCs w:val="22"/>
        </w:rPr>
        <w:t>-</w:t>
      </w:r>
      <w:r w:rsidR="003D1DDE" w:rsidRPr="00E20480">
        <w:rPr>
          <w:rFonts w:ascii="Verdana" w:hAnsi="Verdana"/>
          <w:i/>
          <w:iCs/>
          <w:sz w:val="22"/>
          <w:szCs w:val="22"/>
        </w:rPr>
        <w:t xml:space="preserve"> </w:t>
      </w:r>
      <w:r w:rsidR="00672370" w:rsidRPr="00E20480">
        <w:rPr>
          <w:rFonts w:ascii="Verdana" w:hAnsi="Verdana"/>
          <w:i/>
          <w:iCs/>
          <w:sz w:val="22"/>
          <w:szCs w:val="22"/>
        </w:rPr>
        <w:t xml:space="preserve">Boyacá”, </w:t>
      </w:r>
      <w:r w:rsidR="003D1DDE" w:rsidRPr="00E20480">
        <w:rPr>
          <w:rFonts w:ascii="Verdana" w:hAnsi="Verdana"/>
          <w:sz w:val="22"/>
          <w:szCs w:val="22"/>
        </w:rPr>
        <w:t>i</w:t>
      </w:r>
      <w:r w:rsidR="00672370" w:rsidRPr="00E20480">
        <w:rPr>
          <w:rFonts w:ascii="Verdana" w:hAnsi="Verdana"/>
          <w:sz w:val="22"/>
          <w:szCs w:val="22"/>
        </w:rPr>
        <w:t xml:space="preserve">nforme que se anexará </w:t>
      </w:r>
      <w:r w:rsidR="00525EF5" w:rsidRPr="00E20480">
        <w:rPr>
          <w:rFonts w:ascii="Verdana" w:hAnsi="Verdana"/>
          <w:sz w:val="22"/>
          <w:szCs w:val="22"/>
        </w:rPr>
        <w:t>al expediente No 85/2018/D028-PREDI para consulta de l</w:t>
      </w:r>
      <w:r w:rsidR="003D1DDE" w:rsidRPr="00E20480">
        <w:rPr>
          <w:rFonts w:ascii="Verdana" w:hAnsi="Verdana"/>
          <w:sz w:val="22"/>
          <w:szCs w:val="22"/>
        </w:rPr>
        <w:t>a</w:t>
      </w:r>
      <w:r w:rsidR="00525EF5" w:rsidRPr="00E20480">
        <w:rPr>
          <w:rFonts w:ascii="Verdana" w:hAnsi="Verdana"/>
          <w:sz w:val="22"/>
          <w:szCs w:val="22"/>
        </w:rPr>
        <w:t xml:space="preserve">s </w:t>
      </w:r>
      <w:r w:rsidR="003D1DDE" w:rsidRPr="00E20480">
        <w:rPr>
          <w:rFonts w:ascii="Verdana" w:hAnsi="Verdana"/>
          <w:sz w:val="22"/>
          <w:szCs w:val="22"/>
        </w:rPr>
        <w:t xml:space="preserve">entidades </w:t>
      </w:r>
      <w:r w:rsidR="00525EF5" w:rsidRPr="00E20480">
        <w:rPr>
          <w:rFonts w:ascii="Verdana" w:hAnsi="Verdana"/>
          <w:sz w:val="22"/>
          <w:szCs w:val="22"/>
        </w:rPr>
        <w:t xml:space="preserve">de </w:t>
      </w:r>
      <w:r w:rsidR="003D1DDE" w:rsidRPr="00E20480">
        <w:rPr>
          <w:rFonts w:ascii="Verdana" w:hAnsi="Verdana"/>
          <w:sz w:val="22"/>
          <w:szCs w:val="22"/>
        </w:rPr>
        <w:t>c</w:t>
      </w:r>
      <w:r w:rsidR="00525EF5" w:rsidRPr="00E20480">
        <w:rPr>
          <w:rFonts w:ascii="Verdana" w:hAnsi="Verdana"/>
          <w:sz w:val="22"/>
          <w:szCs w:val="22"/>
        </w:rPr>
        <w:t xml:space="preserve">ontrol que </w:t>
      </w:r>
      <w:r w:rsidR="003D1DDE" w:rsidRPr="00E20480">
        <w:rPr>
          <w:rFonts w:ascii="Verdana" w:hAnsi="Verdana"/>
          <w:sz w:val="22"/>
          <w:szCs w:val="22"/>
        </w:rPr>
        <w:t xml:space="preserve">lo </w:t>
      </w:r>
      <w:r w:rsidR="00525EF5" w:rsidRPr="00E20480">
        <w:rPr>
          <w:rFonts w:ascii="Verdana" w:hAnsi="Verdana"/>
          <w:sz w:val="22"/>
          <w:szCs w:val="22"/>
        </w:rPr>
        <w:t>requieran.</w:t>
      </w:r>
    </w:p>
    <w:p w14:paraId="7C2FBA4C" w14:textId="77777777" w:rsidR="004F14F5" w:rsidRPr="00E20480" w:rsidRDefault="004F14F5" w:rsidP="00957167">
      <w:pPr>
        <w:autoSpaceDE w:val="0"/>
        <w:autoSpaceDN w:val="0"/>
        <w:adjustRightInd w:val="0"/>
        <w:contextualSpacing/>
        <w:jc w:val="both"/>
        <w:rPr>
          <w:rFonts w:ascii="Verdana" w:eastAsiaTheme="minorHAnsi" w:hAnsi="Verdana" w:cs="Verdana"/>
          <w:sz w:val="22"/>
          <w:szCs w:val="22"/>
          <w:lang w:eastAsia="en-US"/>
        </w:rPr>
      </w:pPr>
    </w:p>
    <w:p w14:paraId="4E0AF85C" w14:textId="77777777" w:rsidR="00491C98" w:rsidRPr="00E20480" w:rsidRDefault="00525EF5" w:rsidP="00957167">
      <w:pPr>
        <w:autoSpaceDE w:val="0"/>
        <w:autoSpaceDN w:val="0"/>
        <w:adjustRightInd w:val="0"/>
        <w:contextualSpacing/>
        <w:jc w:val="both"/>
        <w:rPr>
          <w:rFonts w:ascii="Verdana" w:eastAsiaTheme="minorHAnsi" w:hAnsi="Verdana" w:cs="Verdana"/>
          <w:sz w:val="22"/>
          <w:szCs w:val="22"/>
          <w:lang w:eastAsia="en-US"/>
        </w:rPr>
      </w:pPr>
      <w:r w:rsidRPr="00E20480">
        <w:rPr>
          <w:rFonts w:ascii="Verdana" w:hAnsi="Verdana"/>
          <w:sz w:val="22"/>
          <w:szCs w:val="22"/>
        </w:rPr>
        <w:t>Además de lo anterior, para</w:t>
      </w:r>
      <w:r w:rsidRPr="00E20480">
        <w:rPr>
          <w:rFonts w:ascii="Verdana" w:eastAsiaTheme="minorHAnsi" w:hAnsi="Verdana" w:cs="Verdana"/>
          <w:sz w:val="22"/>
          <w:szCs w:val="22"/>
          <w:lang w:eastAsia="en-US"/>
        </w:rPr>
        <w:t xml:space="preserve"> lograr </w:t>
      </w:r>
      <w:r w:rsidR="00491C98" w:rsidRPr="00E20480">
        <w:rPr>
          <w:rFonts w:ascii="Verdana" w:eastAsiaTheme="minorHAnsi" w:hAnsi="Verdana" w:cs="Verdana"/>
          <w:sz w:val="22"/>
          <w:szCs w:val="22"/>
          <w:lang w:eastAsia="en-US"/>
        </w:rPr>
        <w:t xml:space="preserve">dar cumplimiento a esta </w:t>
      </w:r>
      <w:r w:rsidR="00C22A7B" w:rsidRPr="00E20480">
        <w:rPr>
          <w:rFonts w:ascii="Verdana" w:eastAsiaTheme="minorHAnsi" w:hAnsi="Verdana" w:cs="Verdana"/>
          <w:sz w:val="22"/>
          <w:szCs w:val="22"/>
          <w:lang w:eastAsia="en-US"/>
        </w:rPr>
        <w:t>A</w:t>
      </w:r>
      <w:r w:rsidR="00491C98" w:rsidRPr="00E20480">
        <w:rPr>
          <w:rFonts w:ascii="Verdana" w:eastAsiaTheme="minorHAnsi" w:hAnsi="Verdana" w:cs="Verdana"/>
          <w:sz w:val="22"/>
          <w:szCs w:val="22"/>
          <w:lang w:eastAsia="en-US"/>
        </w:rPr>
        <w:t xml:space="preserve">ctividad, esta Dirección </w:t>
      </w:r>
      <w:r w:rsidR="00C22A7B" w:rsidRPr="00E20480">
        <w:rPr>
          <w:rFonts w:ascii="Verdana" w:eastAsiaTheme="minorHAnsi" w:hAnsi="Verdana" w:cs="Verdana"/>
          <w:sz w:val="22"/>
          <w:szCs w:val="22"/>
          <w:lang w:eastAsia="en-US"/>
        </w:rPr>
        <w:t>incluirá en la resolución de levantamiento de la Medida los requisitos que la Entidad deberá cumplir y certificar</w:t>
      </w:r>
      <w:r w:rsidR="003D1DDE" w:rsidRPr="00E20480">
        <w:rPr>
          <w:rFonts w:ascii="Verdana" w:eastAsiaTheme="minorHAnsi" w:hAnsi="Verdana" w:cs="Verdana"/>
          <w:sz w:val="22"/>
          <w:szCs w:val="22"/>
          <w:lang w:eastAsia="en-US"/>
        </w:rPr>
        <w:t>; los cuales</w:t>
      </w:r>
      <w:r w:rsidR="00C22A7B" w:rsidRPr="00E20480">
        <w:rPr>
          <w:rFonts w:ascii="Verdana" w:eastAsiaTheme="minorHAnsi" w:hAnsi="Verdana" w:cs="Verdana"/>
          <w:sz w:val="22"/>
          <w:szCs w:val="22"/>
          <w:lang w:eastAsia="en-US"/>
        </w:rPr>
        <w:t xml:space="preserve"> serían los siguientes</w:t>
      </w:r>
      <w:r w:rsidR="00491C98" w:rsidRPr="00E20480">
        <w:rPr>
          <w:rFonts w:ascii="Verdana" w:eastAsiaTheme="minorHAnsi" w:hAnsi="Verdana" w:cs="Verdana"/>
          <w:sz w:val="22"/>
          <w:szCs w:val="22"/>
          <w:lang w:eastAsia="en-US"/>
        </w:rPr>
        <w:t>:</w:t>
      </w:r>
    </w:p>
    <w:p w14:paraId="15E6B9EA" w14:textId="77777777" w:rsidR="00491C98" w:rsidRPr="00E20480" w:rsidRDefault="00491C98" w:rsidP="00957167">
      <w:pPr>
        <w:contextualSpacing/>
        <w:jc w:val="both"/>
        <w:rPr>
          <w:rFonts w:ascii="Verdana" w:hAnsi="Verdana"/>
          <w:b/>
          <w:bCs/>
          <w:sz w:val="22"/>
          <w:szCs w:val="22"/>
          <w:u w:val="single"/>
        </w:rPr>
      </w:pPr>
    </w:p>
    <w:p w14:paraId="4F770D57" w14:textId="77777777" w:rsidR="00491C98" w:rsidRPr="00E20480" w:rsidRDefault="00491C98" w:rsidP="00957167">
      <w:pPr>
        <w:pStyle w:val="Prrafodelista"/>
        <w:autoSpaceDE w:val="0"/>
        <w:autoSpaceDN w:val="0"/>
        <w:adjustRightInd w:val="0"/>
        <w:spacing w:line="240" w:lineRule="auto"/>
        <w:jc w:val="both"/>
        <w:rPr>
          <w:rFonts w:ascii="Verdana" w:hAnsi="Verdana" w:cs="Arial"/>
          <w:bCs/>
          <w:sz w:val="18"/>
          <w:szCs w:val="18"/>
          <w:u w:val="single"/>
        </w:rPr>
      </w:pPr>
      <w:r w:rsidRPr="00E20480">
        <w:rPr>
          <w:rFonts w:ascii="Verdana" w:hAnsi="Verdana" w:cs="Verdana"/>
          <w:sz w:val="18"/>
          <w:szCs w:val="18"/>
        </w:rPr>
        <w:t>La Administración Municipal a</w:t>
      </w:r>
      <w:r w:rsidRPr="00E20480">
        <w:rPr>
          <w:rFonts w:ascii="Verdana" w:hAnsi="Verdana"/>
          <w:sz w:val="18"/>
          <w:szCs w:val="18"/>
        </w:rPr>
        <w:t xml:space="preserve">portará a la DAF-MHCP documentación que soporte el </w:t>
      </w:r>
      <w:r w:rsidRPr="00E20480">
        <w:rPr>
          <w:rFonts w:ascii="Verdana" w:hAnsi="Verdana" w:cs="Verdana"/>
          <w:sz w:val="18"/>
          <w:szCs w:val="18"/>
        </w:rPr>
        <w:t>desarrollo de las inversiones de dotación del Proyecto “</w:t>
      </w:r>
      <w:r w:rsidRPr="00E20480">
        <w:rPr>
          <w:rFonts w:ascii="Verdana" w:hAnsi="Verdana" w:cs="Arial"/>
          <w:i/>
          <w:iCs/>
          <w:sz w:val="18"/>
          <w:szCs w:val="18"/>
        </w:rPr>
        <w:t xml:space="preserve">Adecuación y mejoramiento de Dotación del CDI </w:t>
      </w:r>
      <w:r w:rsidRPr="00E20480">
        <w:rPr>
          <w:rFonts w:ascii="Verdana" w:hAnsi="Verdana"/>
          <w:i/>
          <w:iCs/>
          <w:sz w:val="18"/>
          <w:szCs w:val="18"/>
        </w:rPr>
        <w:t>Pequeños Exploradores</w:t>
      </w:r>
      <w:r w:rsidRPr="00E20480">
        <w:rPr>
          <w:rFonts w:ascii="Verdana" w:hAnsi="Verdana"/>
          <w:sz w:val="18"/>
          <w:szCs w:val="18"/>
        </w:rPr>
        <w:t>”. (Información que reposará en el expediente No 85/2018/D028-PREDI para consulta de los Entes de Control que requieran).</w:t>
      </w:r>
    </w:p>
    <w:p w14:paraId="25479973" w14:textId="77777777" w:rsidR="00491C98" w:rsidRPr="00E20480" w:rsidRDefault="00491C98" w:rsidP="00957167">
      <w:pPr>
        <w:autoSpaceDE w:val="0"/>
        <w:autoSpaceDN w:val="0"/>
        <w:adjustRightInd w:val="0"/>
        <w:spacing w:after="160"/>
        <w:ind w:left="720"/>
        <w:contextualSpacing/>
        <w:jc w:val="both"/>
        <w:rPr>
          <w:rFonts w:ascii="Verdana" w:eastAsiaTheme="minorHAnsi" w:hAnsi="Verdana" w:cs="Verdana"/>
          <w:sz w:val="18"/>
          <w:szCs w:val="18"/>
          <w:lang w:eastAsia="en-US"/>
        </w:rPr>
      </w:pPr>
      <w:r w:rsidRPr="00E20480">
        <w:rPr>
          <w:rFonts w:ascii="Verdana" w:hAnsi="Verdana" w:cs="Verdana"/>
          <w:sz w:val="18"/>
          <w:szCs w:val="18"/>
        </w:rPr>
        <w:t>L</w:t>
      </w:r>
      <w:r w:rsidRPr="00E20480">
        <w:rPr>
          <w:rFonts w:ascii="Verdana" w:eastAsiaTheme="minorHAnsi" w:hAnsi="Verdana" w:cs="Verdana"/>
          <w:sz w:val="18"/>
          <w:szCs w:val="18"/>
          <w:lang w:eastAsia="en-US"/>
        </w:rPr>
        <w:t xml:space="preserve">a </w:t>
      </w:r>
      <w:r w:rsidRPr="00E20480">
        <w:rPr>
          <w:rFonts w:ascii="Verdana" w:hAnsi="Verdana" w:cs="Verdana"/>
          <w:sz w:val="18"/>
          <w:szCs w:val="18"/>
        </w:rPr>
        <w:t xml:space="preserve">Administración Municipal </w:t>
      </w:r>
      <w:r w:rsidRPr="00E20480">
        <w:rPr>
          <w:rFonts w:ascii="Verdana" w:eastAsiaTheme="minorHAnsi" w:hAnsi="Verdana" w:cs="Verdana"/>
          <w:sz w:val="18"/>
          <w:szCs w:val="18"/>
          <w:lang w:eastAsia="en-US"/>
        </w:rPr>
        <w:t>Suscribirá un acuerdo con el Centro Zonal Soatá y Regional de Boyacá del ICBF para la entrega de elementos mínimos requeridos de dotación.</w:t>
      </w:r>
    </w:p>
    <w:p w14:paraId="46D69842" w14:textId="77777777" w:rsidR="00491C98" w:rsidRPr="00E20480" w:rsidRDefault="00491C98" w:rsidP="00957167">
      <w:pPr>
        <w:contextualSpacing/>
        <w:jc w:val="both"/>
        <w:rPr>
          <w:rFonts w:ascii="Verdana" w:hAnsi="Verdana"/>
          <w:b/>
          <w:bCs/>
          <w:sz w:val="22"/>
          <w:szCs w:val="22"/>
          <w:u w:val="single"/>
        </w:rPr>
      </w:pPr>
    </w:p>
    <w:p w14:paraId="319C00C2" w14:textId="77777777" w:rsidR="00B611C3" w:rsidRPr="00E20480" w:rsidRDefault="00491C98" w:rsidP="00957167">
      <w:pPr>
        <w:autoSpaceDE w:val="0"/>
        <w:autoSpaceDN w:val="0"/>
        <w:adjustRightInd w:val="0"/>
        <w:contextualSpacing/>
        <w:jc w:val="both"/>
        <w:rPr>
          <w:rFonts w:ascii="Verdana" w:hAnsi="Verdana"/>
          <w:sz w:val="22"/>
          <w:szCs w:val="22"/>
        </w:rPr>
      </w:pPr>
      <w:r w:rsidRPr="00E20480">
        <w:rPr>
          <w:rFonts w:ascii="Verdana" w:hAnsi="Verdana" w:cs="Arial"/>
          <w:b/>
          <w:bCs/>
          <w:sz w:val="22"/>
          <w:szCs w:val="22"/>
          <w:u w:val="single"/>
        </w:rPr>
        <w:t>Producto esperado</w:t>
      </w:r>
      <w:r w:rsidRPr="00E20480">
        <w:rPr>
          <w:rFonts w:ascii="Verdana" w:hAnsi="Verdana" w:cs="Arial"/>
          <w:sz w:val="22"/>
          <w:szCs w:val="22"/>
        </w:rPr>
        <w:t xml:space="preserve">: Informe de ejecución de actividades del </w:t>
      </w:r>
      <w:r w:rsidRPr="00E20480">
        <w:rPr>
          <w:rFonts w:ascii="Verdana" w:hAnsi="Verdana" w:cs="Verdana"/>
          <w:sz w:val="22"/>
          <w:szCs w:val="22"/>
        </w:rPr>
        <w:t>Proyecto “</w:t>
      </w:r>
      <w:r w:rsidRPr="00E20480">
        <w:rPr>
          <w:rFonts w:ascii="Verdana" w:hAnsi="Verdana" w:cs="Arial"/>
          <w:i/>
          <w:iCs/>
          <w:sz w:val="22"/>
          <w:szCs w:val="22"/>
        </w:rPr>
        <w:t xml:space="preserve">Adecuación y mejoramiento de Dotación del CDI </w:t>
      </w:r>
      <w:r w:rsidRPr="00E20480">
        <w:rPr>
          <w:rFonts w:ascii="Verdana" w:hAnsi="Verdana"/>
          <w:i/>
          <w:iCs/>
          <w:sz w:val="22"/>
          <w:szCs w:val="22"/>
        </w:rPr>
        <w:t>Pequeños Exploradores</w:t>
      </w:r>
      <w:r w:rsidRPr="00E20480">
        <w:rPr>
          <w:rFonts w:ascii="Verdana" w:hAnsi="Verdana"/>
          <w:sz w:val="22"/>
          <w:szCs w:val="22"/>
        </w:rPr>
        <w:t>”</w:t>
      </w:r>
      <w:r w:rsidR="00672370" w:rsidRPr="00E20480">
        <w:rPr>
          <w:rFonts w:ascii="Verdana" w:hAnsi="Verdana"/>
          <w:sz w:val="22"/>
          <w:szCs w:val="22"/>
        </w:rPr>
        <w:t xml:space="preserve"> </w:t>
      </w:r>
      <w:r w:rsidRPr="00E20480">
        <w:rPr>
          <w:rFonts w:ascii="Verdana" w:hAnsi="Verdana"/>
          <w:sz w:val="22"/>
          <w:szCs w:val="22"/>
        </w:rPr>
        <w:t>y</w:t>
      </w:r>
      <w:r w:rsidRPr="00E20480">
        <w:rPr>
          <w:rFonts w:ascii="Verdana" w:hAnsi="Verdana"/>
          <w:i/>
          <w:iCs/>
          <w:sz w:val="22"/>
          <w:szCs w:val="22"/>
        </w:rPr>
        <w:t xml:space="preserve"> </w:t>
      </w:r>
      <w:r w:rsidRPr="00E20480">
        <w:rPr>
          <w:rFonts w:ascii="Verdana" w:hAnsi="Verdana" w:cs="Arial"/>
          <w:sz w:val="22"/>
          <w:szCs w:val="22"/>
        </w:rPr>
        <w:t>órdenes de compra con logotipo de la Alcaldía debidamente numeradas, fechadas y firmadas con valores correspondientes a los elementos de dotación suministrados</w:t>
      </w:r>
      <w:r w:rsidR="00C22A7B" w:rsidRPr="00E20480">
        <w:rPr>
          <w:rFonts w:ascii="Verdana" w:hAnsi="Verdana"/>
          <w:sz w:val="22"/>
          <w:szCs w:val="22"/>
        </w:rPr>
        <w:t>; lo anterior, con el fin de r</w:t>
      </w:r>
      <w:r w:rsidR="00B611C3" w:rsidRPr="00E20480">
        <w:rPr>
          <w:rFonts w:ascii="Verdana" w:hAnsi="Verdana"/>
          <w:sz w:val="22"/>
          <w:szCs w:val="22"/>
        </w:rPr>
        <w:t xml:space="preserve">endir una adecuada rendición de cuentas sobre las acciones que se han desarrollado </w:t>
      </w:r>
      <w:r w:rsidR="00B611C3" w:rsidRPr="00E20480">
        <w:rPr>
          <w:rFonts w:ascii="Verdana" w:hAnsi="Verdana"/>
          <w:sz w:val="22"/>
          <w:szCs w:val="22"/>
        </w:rPr>
        <w:lastRenderedPageBreak/>
        <w:t>para el cumplimiento y levantamiento de la Medida impuesta por el Ministerio de Hacienda y Crédito Público.</w:t>
      </w:r>
    </w:p>
    <w:p w14:paraId="48D5D1B7" w14:textId="77777777" w:rsidR="00C22A7B" w:rsidRPr="00E20480" w:rsidRDefault="00C22A7B" w:rsidP="00957167">
      <w:pPr>
        <w:autoSpaceDE w:val="0"/>
        <w:autoSpaceDN w:val="0"/>
        <w:adjustRightInd w:val="0"/>
        <w:contextualSpacing/>
        <w:jc w:val="both"/>
        <w:rPr>
          <w:rFonts w:ascii="Verdana" w:hAnsi="Verdana"/>
          <w:sz w:val="22"/>
          <w:szCs w:val="22"/>
        </w:rPr>
      </w:pPr>
    </w:p>
    <w:p w14:paraId="4DDB3F02" w14:textId="77777777" w:rsidR="004F14F5" w:rsidRPr="00E20480" w:rsidRDefault="00C22A7B" w:rsidP="00957167">
      <w:pPr>
        <w:contextualSpacing/>
        <w:jc w:val="both"/>
        <w:rPr>
          <w:rFonts w:ascii="Verdana" w:hAnsi="Verdana"/>
          <w:sz w:val="22"/>
          <w:szCs w:val="22"/>
        </w:rPr>
      </w:pPr>
      <w:r w:rsidRPr="00E20480">
        <w:rPr>
          <w:rFonts w:ascii="Verdana" w:hAnsi="Verdana"/>
          <w:b/>
          <w:bCs/>
          <w:sz w:val="22"/>
          <w:szCs w:val="22"/>
          <w:u w:val="single"/>
        </w:rPr>
        <w:t>Estado</w:t>
      </w:r>
      <w:r w:rsidRPr="00E20480">
        <w:rPr>
          <w:rFonts w:ascii="Verdana" w:hAnsi="Verdana"/>
          <w:sz w:val="22"/>
          <w:szCs w:val="22"/>
        </w:rPr>
        <w:t xml:space="preserve">: </w:t>
      </w:r>
      <w:r w:rsidR="004F14F5" w:rsidRPr="00E20480">
        <w:rPr>
          <w:rFonts w:ascii="Verdana" w:hAnsi="Verdana"/>
          <w:sz w:val="22"/>
          <w:szCs w:val="22"/>
        </w:rPr>
        <w:t>Actividad sujeta al levantamiento de la Medida</w:t>
      </w:r>
      <w:r w:rsidR="00AD50F0" w:rsidRPr="00E20480">
        <w:rPr>
          <w:rFonts w:ascii="Verdana" w:hAnsi="Verdana"/>
          <w:sz w:val="22"/>
          <w:szCs w:val="22"/>
        </w:rPr>
        <w:t xml:space="preserve"> Correctiva de Suspensión de Giros</w:t>
      </w:r>
      <w:r w:rsidR="004F14F5" w:rsidRPr="00E20480">
        <w:rPr>
          <w:rFonts w:ascii="Verdana" w:hAnsi="Verdana"/>
          <w:sz w:val="22"/>
          <w:szCs w:val="22"/>
        </w:rPr>
        <w:t>.</w:t>
      </w:r>
    </w:p>
    <w:p w14:paraId="6F0D0E49" w14:textId="77777777" w:rsidR="004F14F5" w:rsidRPr="00E20480" w:rsidRDefault="004F14F5" w:rsidP="00957167">
      <w:pPr>
        <w:contextualSpacing/>
        <w:jc w:val="both"/>
        <w:rPr>
          <w:rFonts w:ascii="Verdana" w:hAnsi="Verdana"/>
          <w:b/>
          <w:bCs/>
          <w:sz w:val="22"/>
          <w:szCs w:val="22"/>
          <w:u w:val="single"/>
        </w:rPr>
      </w:pPr>
    </w:p>
    <w:p w14:paraId="62E9E933" w14:textId="77777777" w:rsidR="00B611C3" w:rsidRPr="00E20480" w:rsidRDefault="00B611C3" w:rsidP="00957167">
      <w:pPr>
        <w:contextualSpacing/>
        <w:jc w:val="both"/>
        <w:rPr>
          <w:rFonts w:ascii="Verdana" w:hAnsi="Verdana"/>
          <w:sz w:val="22"/>
          <w:szCs w:val="22"/>
        </w:rPr>
      </w:pPr>
      <w:r w:rsidRPr="00E20480">
        <w:rPr>
          <w:rFonts w:ascii="Verdana" w:hAnsi="Verdana"/>
          <w:b/>
          <w:bCs/>
          <w:sz w:val="22"/>
          <w:szCs w:val="22"/>
          <w:u w:val="single"/>
        </w:rPr>
        <w:t>Actividad 3.8</w:t>
      </w:r>
      <w:r w:rsidRPr="00E20480">
        <w:rPr>
          <w:rFonts w:ascii="Verdana" w:hAnsi="Verdana"/>
          <w:sz w:val="22"/>
          <w:szCs w:val="22"/>
        </w:rPr>
        <w:t>: Realizar al menos dos veces durante la ejecución del proyecto una rendición de cuentas a la comunidad.</w:t>
      </w:r>
    </w:p>
    <w:p w14:paraId="42A42BE9" w14:textId="77777777" w:rsidR="00B611C3" w:rsidRPr="00E20480" w:rsidRDefault="00B611C3" w:rsidP="00957167">
      <w:pPr>
        <w:contextualSpacing/>
        <w:jc w:val="both"/>
        <w:rPr>
          <w:rFonts w:ascii="Verdana" w:hAnsi="Verdana"/>
          <w:sz w:val="22"/>
          <w:szCs w:val="22"/>
        </w:rPr>
      </w:pPr>
    </w:p>
    <w:p w14:paraId="2F355014" w14:textId="77777777" w:rsidR="00B611C3" w:rsidRPr="00E20480" w:rsidRDefault="00B611C3" w:rsidP="00957167">
      <w:pPr>
        <w:contextualSpacing/>
        <w:jc w:val="both"/>
        <w:rPr>
          <w:rFonts w:ascii="Verdana" w:eastAsiaTheme="minorHAnsi" w:hAnsi="Verdana" w:cs="Arial,Bold"/>
          <w:sz w:val="22"/>
          <w:szCs w:val="22"/>
          <w:lang w:eastAsia="en-US"/>
        </w:rPr>
      </w:pPr>
      <w:r w:rsidRPr="00E20480">
        <w:rPr>
          <w:rFonts w:ascii="Verdana" w:eastAsiaTheme="minorHAnsi" w:hAnsi="Verdana" w:cs="Arial,Bold"/>
          <w:b/>
          <w:bCs/>
          <w:sz w:val="22"/>
          <w:szCs w:val="22"/>
          <w:u w:val="single"/>
          <w:lang w:eastAsia="en-US"/>
        </w:rPr>
        <w:t>Producto esperado</w:t>
      </w:r>
      <w:r w:rsidRPr="00E20480">
        <w:rPr>
          <w:rFonts w:ascii="Verdana" w:eastAsiaTheme="minorHAnsi" w:hAnsi="Verdana" w:cs="Arial,Bold"/>
          <w:sz w:val="22"/>
          <w:szCs w:val="22"/>
          <w:lang w:eastAsia="en-US"/>
        </w:rPr>
        <w:t xml:space="preserve">: Certificado con logotipo de la Alcaldía y firmado por el </w:t>
      </w:r>
      <w:r w:rsidR="00C22A7B" w:rsidRPr="00E20480">
        <w:rPr>
          <w:rFonts w:ascii="Verdana" w:eastAsiaTheme="minorHAnsi" w:hAnsi="Verdana" w:cs="Arial,Bold"/>
          <w:sz w:val="22"/>
          <w:szCs w:val="22"/>
          <w:lang w:eastAsia="en-US"/>
        </w:rPr>
        <w:t>A</w:t>
      </w:r>
      <w:r w:rsidRPr="00E20480">
        <w:rPr>
          <w:rFonts w:ascii="Verdana" w:eastAsiaTheme="minorHAnsi" w:hAnsi="Verdana" w:cs="Arial,Bold"/>
          <w:sz w:val="22"/>
          <w:szCs w:val="22"/>
          <w:lang w:eastAsia="en-US"/>
        </w:rPr>
        <w:t>lcalde en el cual se compromete a realizar Rendición Pública de Cuentas sobre la Garantía de los Derechos de las niñas, niños y adolescentes 2020-2023.</w:t>
      </w:r>
    </w:p>
    <w:p w14:paraId="2B4DDF37" w14:textId="77777777" w:rsidR="00B611C3" w:rsidRPr="00E20480" w:rsidRDefault="00B611C3" w:rsidP="00957167">
      <w:pPr>
        <w:contextualSpacing/>
        <w:jc w:val="both"/>
        <w:rPr>
          <w:rFonts w:ascii="Verdana" w:eastAsiaTheme="minorHAnsi" w:hAnsi="Verdana" w:cs="Arial,Bold"/>
          <w:sz w:val="22"/>
          <w:szCs w:val="22"/>
          <w:lang w:eastAsia="en-US"/>
        </w:rPr>
      </w:pPr>
    </w:p>
    <w:p w14:paraId="6579138D" w14:textId="77777777" w:rsidR="00C22A7B" w:rsidRPr="00E20480" w:rsidRDefault="00B611C3" w:rsidP="00957167">
      <w:pPr>
        <w:contextualSpacing/>
        <w:jc w:val="both"/>
        <w:rPr>
          <w:rFonts w:ascii="Verdana" w:hAnsi="Verdana" w:cs="Arial"/>
          <w:bCs/>
          <w:sz w:val="22"/>
          <w:szCs w:val="22"/>
        </w:rPr>
      </w:pPr>
      <w:r w:rsidRPr="00E20480">
        <w:rPr>
          <w:rFonts w:ascii="Verdana" w:hAnsi="Verdana" w:cs="Arial"/>
          <w:b/>
          <w:sz w:val="22"/>
          <w:szCs w:val="22"/>
          <w:u w:val="single"/>
        </w:rPr>
        <w:t>Evaluación</w:t>
      </w:r>
      <w:r w:rsidRPr="00E20480">
        <w:rPr>
          <w:rFonts w:ascii="Verdana" w:hAnsi="Verdana" w:cs="Arial"/>
          <w:bCs/>
          <w:sz w:val="22"/>
          <w:szCs w:val="22"/>
        </w:rPr>
        <w:t>: A través de</w:t>
      </w:r>
      <w:r w:rsidR="00C22A7B" w:rsidRPr="00E20480">
        <w:rPr>
          <w:rFonts w:ascii="Verdana" w:hAnsi="Verdana" w:cs="Arial"/>
          <w:bCs/>
          <w:sz w:val="22"/>
          <w:szCs w:val="22"/>
        </w:rPr>
        <w:t>l oficio con r</w:t>
      </w:r>
      <w:r w:rsidRPr="00E20480">
        <w:rPr>
          <w:rFonts w:ascii="Verdana" w:hAnsi="Verdana" w:cs="Arial"/>
          <w:bCs/>
          <w:sz w:val="22"/>
          <w:szCs w:val="22"/>
        </w:rPr>
        <w:t>adicado No</w:t>
      </w:r>
      <w:r w:rsidR="00C22A7B" w:rsidRPr="00E20480">
        <w:rPr>
          <w:rFonts w:ascii="Verdana" w:hAnsi="Verdana" w:cs="Arial"/>
          <w:bCs/>
          <w:sz w:val="22"/>
          <w:szCs w:val="22"/>
        </w:rPr>
        <w:t>.</w:t>
      </w:r>
      <w:r w:rsidRPr="00E20480">
        <w:rPr>
          <w:rFonts w:ascii="Verdana" w:hAnsi="Verdana" w:cs="Arial"/>
          <w:bCs/>
          <w:sz w:val="22"/>
          <w:szCs w:val="22"/>
        </w:rPr>
        <w:t xml:space="preserve"> 1-2023-102969 del 20 de noviembre del 2023, el Alcalde Municipal Carlos Nelson Díaz Pérez allega a la Dirección General de Apoyo Fiscal del Ministerio de Hacienda y Crédito Público</w:t>
      </w:r>
      <w:r w:rsidR="00C22A7B" w:rsidRPr="00E20480">
        <w:rPr>
          <w:rFonts w:ascii="Verdana" w:hAnsi="Verdana" w:cs="Arial"/>
          <w:bCs/>
          <w:sz w:val="22"/>
          <w:szCs w:val="22"/>
        </w:rPr>
        <w:t xml:space="preserve"> el</w:t>
      </w:r>
      <w:r w:rsidRPr="00E20480">
        <w:rPr>
          <w:rFonts w:ascii="Verdana" w:hAnsi="Verdana" w:cs="Arial"/>
          <w:bCs/>
          <w:sz w:val="22"/>
          <w:szCs w:val="22"/>
        </w:rPr>
        <w:t xml:space="preserve"> certificado en el cual </w:t>
      </w:r>
      <w:r w:rsidR="00C22A7B" w:rsidRPr="00E20480">
        <w:rPr>
          <w:rFonts w:ascii="Verdana" w:hAnsi="Verdana" w:cs="Arial"/>
          <w:bCs/>
          <w:sz w:val="22"/>
          <w:szCs w:val="22"/>
        </w:rPr>
        <w:t>certifica</w:t>
      </w:r>
      <w:r w:rsidRPr="00E20480">
        <w:rPr>
          <w:rFonts w:ascii="Verdana" w:hAnsi="Verdana" w:cs="Arial"/>
          <w:bCs/>
          <w:sz w:val="22"/>
          <w:szCs w:val="22"/>
        </w:rPr>
        <w:t xml:space="preserve"> </w:t>
      </w:r>
      <w:r w:rsidR="00C22A7B" w:rsidRPr="00E20480">
        <w:rPr>
          <w:rFonts w:ascii="Verdana" w:hAnsi="Verdana" w:cs="Arial"/>
          <w:bCs/>
          <w:sz w:val="22"/>
          <w:szCs w:val="22"/>
        </w:rPr>
        <w:t>que:</w:t>
      </w:r>
    </w:p>
    <w:p w14:paraId="70EFE881" w14:textId="77777777" w:rsidR="00C22A7B" w:rsidRPr="00E20480" w:rsidRDefault="00C22A7B" w:rsidP="00957167">
      <w:pPr>
        <w:contextualSpacing/>
        <w:jc w:val="both"/>
        <w:rPr>
          <w:rFonts w:ascii="Verdana" w:hAnsi="Verdana" w:cs="Arial"/>
          <w:bCs/>
          <w:sz w:val="22"/>
          <w:szCs w:val="22"/>
        </w:rPr>
      </w:pPr>
    </w:p>
    <w:p w14:paraId="3EB7865D" w14:textId="77777777" w:rsidR="00C22A7B" w:rsidRPr="00E20480" w:rsidRDefault="00B611C3" w:rsidP="00957167">
      <w:pPr>
        <w:ind w:left="708"/>
        <w:contextualSpacing/>
        <w:jc w:val="both"/>
        <w:rPr>
          <w:rFonts w:ascii="Verdana" w:eastAsiaTheme="minorHAnsi" w:hAnsi="Verdana" w:cs="Arial,Bold"/>
          <w:i/>
          <w:iCs/>
          <w:sz w:val="18"/>
          <w:szCs w:val="18"/>
          <w:lang w:eastAsia="en-US"/>
        </w:rPr>
      </w:pPr>
      <w:r w:rsidRPr="00E20480">
        <w:rPr>
          <w:rFonts w:ascii="Verdana" w:hAnsi="Verdana" w:cs="Arial"/>
          <w:bCs/>
          <w:sz w:val="18"/>
          <w:szCs w:val="18"/>
        </w:rPr>
        <w:t>“</w:t>
      </w:r>
      <w:r w:rsidRPr="00E20480">
        <w:rPr>
          <w:rFonts w:ascii="Verdana" w:hAnsi="Verdana" w:cs="Arial"/>
          <w:bCs/>
          <w:i/>
          <w:iCs/>
          <w:sz w:val="18"/>
          <w:szCs w:val="18"/>
        </w:rPr>
        <w:t xml:space="preserve">La Administración Municipal de Tipacoque-Boyacá, en los encuentros que conllevan la Rendición Pública de Cuentas </w:t>
      </w:r>
      <w:r w:rsidRPr="00E20480">
        <w:rPr>
          <w:rFonts w:ascii="Verdana" w:eastAsiaTheme="minorHAnsi" w:hAnsi="Verdana" w:cs="Arial,Bold"/>
          <w:i/>
          <w:iCs/>
          <w:sz w:val="18"/>
          <w:szCs w:val="18"/>
          <w:lang w:eastAsia="en-US"/>
        </w:rPr>
        <w:t>sobre la Garantía de los Derechos de las niñas, niños y adolescentes 2020-2023, incluirá el componente de Rendición de Cuentas de la ejecución del Plan de Desempeño que se tiene sobre los recursos de AIPI y las acciones que se han desarrollado para su cumplimiento y el levantamiento de la Medida interpuesta por el MHCP</w:t>
      </w:r>
      <w:r w:rsidRPr="00E20480">
        <w:rPr>
          <w:rFonts w:ascii="Verdana" w:eastAsiaTheme="minorHAnsi" w:hAnsi="Verdana" w:cs="Arial,Bold"/>
          <w:sz w:val="18"/>
          <w:szCs w:val="18"/>
          <w:lang w:eastAsia="en-US"/>
        </w:rPr>
        <w:t>”.</w:t>
      </w:r>
    </w:p>
    <w:p w14:paraId="21AA6E09" w14:textId="77777777" w:rsidR="00C22A7B" w:rsidRPr="00E20480" w:rsidRDefault="00C22A7B" w:rsidP="00957167">
      <w:pPr>
        <w:contextualSpacing/>
        <w:jc w:val="both"/>
        <w:rPr>
          <w:rFonts w:ascii="Verdana" w:eastAsiaTheme="minorHAnsi" w:hAnsi="Verdana" w:cs="Arial,Bold"/>
          <w:sz w:val="22"/>
          <w:szCs w:val="22"/>
          <w:lang w:eastAsia="en-US"/>
        </w:rPr>
      </w:pPr>
    </w:p>
    <w:p w14:paraId="224C175A" w14:textId="77777777" w:rsidR="00B611C3" w:rsidRPr="00E20480" w:rsidRDefault="00B611C3" w:rsidP="000331DB">
      <w:pPr>
        <w:contextualSpacing/>
        <w:jc w:val="center"/>
        <w:rPr>
          <w:rFonts w:ascii="Verdana" w:eastAsiaTheme="minorHAnsi" w:hAnsi="Verdana" w:cs="Arial,Bold"/>
          <w:sz w:val="20"/>
          <w:szCs w:val="20"/>
          <w:lang w:eastAsia="en-US"/>
        </w:rPr>
      </w:pPr>
      <w:r w:rsidRPr="00E20480">
        <w:rPr>
          <w:rFonts w:ascii="Verdana" w:eastAsiaTheme="minorHAnsi" w:hAnsi="Verdana" w:cs="Arial,Bold"/>
          <w:sz w:val="22"/>
          <w:szCs w:val="22"/>
          <w:lang w:eastAsia="en-US"/>
        </w:rPr>
        <w:t xml:space="preserve">En este certificado se relaciona </w:t>
      </w:r>
      <w:r w:rsidR="00C22A7B" w:rsidRPr="00E20480">
        <w:rPr>
          <w:rFonts w:ascii="Verdana" w:eastAsiaTheme="minorHAnsi" w:hAnsi="Verdana" w:cs="Arial,Bold"/>
          <w:sz w:val="22"/>
          <w:szCs w:val="22"/>
          <w:lang w:eastAsia="en-US"/>
        </w:rPr>
        <w:t xml:space="preserve">el </w:t>
      </w:r>
      <w:r w:rsidRPr="00E20480">
        <w:rPr>
          <w:rFonts w:ascii="Verdana" w:eastAsiaTheme="minorHAnsi" w:hAnsi="Verdana" w:cs="Arial,Bold"/>
          <w:sz w:val="22"/>
          <w:szCs w:val="22"/>
          <w:lang w:eastAsia="en-US"/>
        </w:rPr>
        <w:t xml:space="preserve">cronograma a desarrollar los días 24 y 29 de noviembre y 5 de diciembre del 2023. Se incluye </w:t>
      </w:r>
      <w:r w:rsidR="00C22A7B" w:rsidRPr="00E20480">
        <w:rPr>
          <w:rFonts w:ascii="Verdana" w:eastAsiaTheme="minorHAnsi" w:hAnsi="Verdana" w:cs="Arial,Bold"/>
          <w:sz w:val="22"/>
          <w:szCs w:val="22"/>
          <w:lang w:eastAsia="en-US"/>
        </w:rPr>
        <w:t xml:space="preserve">la </w:t>
      </w:r>
      <w:r w:rsidRPr="00E20480">
        <w:rPr>
          <w:rFonts w:ascii="Verdana" w:eastAsiaTheme="minorHAnsi" w:hAnsi="Verdana" w:cs="Arial,Bold"/>
          <w:sz w:val="22"/>
          <w:szCs w:val="22"/>
          <w:lang w:eastAsia="en-US"/>
        </w:rPr>
        <w:t xml:space="preserve">población de </w:t>
      </w:r>
      <w:r w:rsidR="00C22A7B" w:rsidRPr="00E20480">
        <w:rPr>
          <w:rFonts w:ascii="Verdana" w:eastAsiaTheme="minorHAnsi" w:hAnsi="Verdana" w:cs="Arial,Bold"/>
          <w:sz w:val="22"/>
          <w:szCs w:val="22"/>
          <w:lang w:eastAsia="en-US"/>
        </w:rPr>
        <w:t>las i</w:t>
      </w:r>
      <w:r w:rsidRPr="00E20480">
        <w:rPr>
          <w:rFonts w:ascii="Verdana" w:eastAsiaTheme="minorHAnsi" w:hAnsi="Verdana" w:cs="Arial,Bold"/>
          <w:sz w:val="22"/>
          <w:szCs w:val="22"/>
          <w:lang w:eastAsia="en-US"/>
        </w:rPr>
        <w:t>nstituciones pertenecientes a la Mesa Municipal de Primera Infancia, Infancia y Adolescencia, Fortalecimiento Familiar y Organizaciones pertenecientes al Consejo Municipal de Política Social</w:t>
      </w:r>
      <w:r w:rsidR="00C22A7B" w:rsidRPr="00E20480">
        <w:rPr>
          <w:rFonts w:ascii="Verdana" w:eastAsiaTheme="minorHAnsi" w:hAnsi="Verdana" w:cs="Arial,Bold"/>
          <w:sz w:val="22"/>
          <w:szCs w:val="22"/>
          <w:lang w:eastAsia="en-US"/>
        </w:rPr>
        <w:t xml:space="preserve"> </w:t>
      </w:r>
      <w:r w:rsidRPr="00E20480">
        <w:rPr>
          <w:rFonts w:ascii="Verdana" w:eastAsiaTheme="minorHAnsi" w:hAnsi="Verdana" w:cs="Arial,Bold"/>
          <w:sz w:val="22"/>
          <w:szCs w:val="22"/>
          <w:lang w:eastAsia="en-US"/>
        </w:rPr>
        <w:t>-</w:t>
      </w:r>
      <w:r w:rsidR="00C22A7B" w:rsidRPr="00E20480">
        <w:rPr>
          <w:rFonts w:ascii="Verdana" w:eastAsiaTheme="minorHAnsi" w:hAnsi="Verdana" w:cs="Arial,Bold"/>
          <w:sz w:val="22"/>
          <w:szCs w:val="22"/>
          <w:lang w:eastAsia="en-US"/>
        </w:rPr>
        <w:t xml:space="preserve"> </w:t>
      </w:r>
      <w:r w:rsidRPr="00E20480">
        <w:rPr>
          <w:rFonts w:ascii="Verdana" w:eastAsiaTheme="minorHAnsi" w:hAnsi="Verdana" w:cs="Arial,Bold"/>
          <w:sz w:val="22"/>
          <w:szCs w:val="22"/>
          <w:lang w:eastAsia="en-US"/>
        </w:rPr>
        <w:t>COMPOS.</w:t>
      </w:r>
      <w:r w:rsidRPr="00E20480">
        <w:rPr>
          <w:rFonts w:ascii="Verdana" w:eastAsiaTheme="minorHAnsi" w:hAnsi="Verdana" w:cs="Arial,Bold"/>
          <w:noProof/>
          <w:sz w:val="20"/>
          <w:szCs w:val="20"/>
          <w:lang w:eastAsia="en-US"/>
        </w:rPr>
        <w:drawing>
          <wp:inline distT="0" distB="0" distL="0" distR="0" wp14:anchorId="1781C571" wp14:editId="68803CE4">
            <wp:extent cx="4228059" cy="2876550"/>
            <wp:effectExtent l="0" t="0" r="127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l="31264" t="11684" r="31519"/>
                    <a:stretch>
                      <a:fillRect/>
                    </a:stretch>
                  </pic:blipFill>
                  <pic:spPr bwMode="auto">
                    <a:xfrm>
                      <a:off x="0" y="0"/>
                      <a:ext cx="4315286" cy="2935894"/>
                    </a:xfrm>
                    <a:prstGeom prst="rect">
                      <a:avLst/>
                    </a:prstGeom>
                    <a:noFill/>
                    <a:ln>
                      <a:noFill/>
                    </a:ln>
                  </pic:spPr>
                </pic:pic>
              </a:graphicData>
            </a:graphic>
          </wp:inline>
        </w:drawing>
      </w:r>
    </w:p>
    <w:p w14:paraId="5C28A77E" w14:textId="77777777" w:rsidR="00B611C3" w:rsidRPr="00E20480" w:rsidRDefault="00B611C3" w:rsidP="00957167">
      <w:pPr>
        <w:contextualSpacing/>
        <w:jc w:val="both"/>
        <w:rPr>
          <w:rFonts w:ascii="Verdana" w:hAnsi="Verdana"/>
          <w:b/>
          <w:bCs/>
          <w:sz w:val="20"/>
          <w:szCs w:val="20"/>
          <w:u w:val="single"/>
        </w:rPr>
      </w:pPr>
    </w:p>
    <w:p w14:paraId="1EAE77C6" w14:textId="77777777" w:rsidR="00B611C3" w:rsidRPr="00E20480" w:rsidRDefault="00B611C3" w:rsidP="00957167">
      <w:pPr>
        <w:contextualSpacing/>
        <w:jc w:val="both"/>
        <w:rPr>
          <w:rFonts w:ascii="Verdana" w:hAnsi="Verdana"/>
          <w:sz w:val="20"/>
          <w:szCs w:val="20"/>
        </w:rPr>
      </w:pPr>
      <w:r w:rsidRPr="00E20480">
        <w:rPr>
          <w:rFonts w:ascii="Verdana" w:hAnsi="Verdana"/>
          <w:b/>
          <w:bCs/>
          <w:sz w:val="20"/>
          <w:szCs w:val="20"/>
          <w:u w:val="single"/>
        </w:rPr>
        <w:lastRenderedPageBreak/>
        <w:t>Estado</w:t>
      </w:r>
      <w:r w:rsidRPr="00E20480">
        <w:rPr>
          <w:rFonts w:ascii="Verdana" w:hAnsi="Verdana"/>
          <w:sz w:val="20"/>
          <w:szCs w:val="20"/>
        </w:rPr>
        <w:t>: Cumplida.</w:t>
      </w:r>
    </w:p>
    <w:p w14:paraId="2635A918" w14:textId="77777777" w:rsidR="00B611C3" w:rsidRPr="00E20480" w:rsidRDefault="00B611C3" w:rsidP="00957167">
      <w:pPr>
        <w:contextualSpacing/>
        <w:jc w:val="both"/>
        <w:rPr>
          <w:rFonts w:ascii="Verdana" w:hAnsi="Verdana" w:cs="Arial"/>
          <w:b/>
          <w:sz w:val="20"/>
          <w:szCs w:val="20"/>
        </w:rPr>
      </w:pPr>
    </w:p>
    <w:p w14:paraId="73A4C01A" w14:textId="77777777" w:rsidR="001348C7" w:rsidRPr="00E20480" w:rsidRDefault="00B611C3" w:rsidP="00957167">
      <w:pPr>
        <w:autoSpaceDE w:val="0"/>
        <w:autoSpaceDN w:val="0"/>
        <w:adjustRightInd w:val="0"/>
        <w:contextualSpacing/>
        <w:rPr>
          <w:rFonts w:ascii="Verdana" w:eastAsiaTheme="minorHAnsi" w:hAnsi="Verdana" w:cs="Verdana"/>
          <w:sz w:val="20"/>
          <w:szCs w:val="20"/>
          <w:lang w:eastAsia="en-US"/>
        </w:rPr>
      </w:pPr>
      <w:r w:rsidRPr="00E20480">
        <w:rPr>
          <w:rFonts w:ascii="Verdana" w:eastAsiaTheme="minorHAnsi" w:hAnsi="Verdana" w:cs="Verdana"/>
          <w:sz w:val="20"/>
          <w:szCs w:val="20"/>
          <w:lang w:eastAsia="en-US"/>
        </w:rPr>
        <w:t>A continuación, se presenta el estudio fotográfico aportado por la Administración Municipal en donde se evidencia el proceso de entrega de Dotación.</w:t>
      </w:r>
    </w:p>
    <w:p w14:paraId="126AA31A" w14:textId="77777777" w:rsidR="003C01F9" w:rsidRPr="00E20480" w:rsidRDefault="003C01F9" w:rsidP="00957167">
      <w:pPr>
        <w:autoSpaceDE w:val="0"/>
        <w:autoSpaceDN w:val="0"/>
        <w:adjustRightInd w:val="0"/>
        <w:contextualSpacing/>
        <w:rPr>
          <w:rFonts w:ascii="Verdana" w:eastAsiaTheme="minorHAnsi" w:hAnsi="Verdana" w:cs="Verdana"/>
          <w:sz w:val="20"/>
          <w:szCs w:val="20"/>
          <w:lang w:eastAsia="en-US"/>
        </w:rPr>
      </w:pPr>
    </w:p>
    <w:p w14:paraId="1FFFE773" w14:textId="77777777" w:rsidR="00B611C3" w:rsidRPr="00E20480" w:rsidRDefault="001348C7" w:rsidP="00957167">
      <w:pPr>
        <w:autoSpaceDE w:val="0"/>
        <w:autoSpaceDN w:val="0"/>
        <w:adjustRightInd w:val="0"/>
        <w:contextualSpacing/>
        <w:jc w:val="center"/>
        <w:rPr>
          <w:rFonts w:ascii="Verdana" w:eastAsiaTheme="minorHAnsi" w:hAnsi="Verdana" w:cs="Verdana"/>
          <w:sz w:val="20"/>
          <w:szCs w:val="20"/>
          <w:lang w:eastAsia="en-US"/>
        </w:rPr>
      </w:pPr>
      <w:r w:rsidRPr="00E20480">
        <w:rPr>
          <w:rFonts w:ascii="Verdana" w:eastAsiaTheme="minorHAnsi" w:hAnsi="Verdana" w:cs="Verdana"/>
          <w:b/>
          <w:bCs/>
          <w:sz w:val="20"/>
          <w:szCs w:val="20"/>
          <w:lang w:eastAsia="en-US"/>
        </w:rPr>
        <w:t>Parque Infantil</w:t>
      </w:r>
    </w:p>
    <w:p w14:paraId="375EF9CC" w14:textId="77777777" w:rsidR="001348C7" w:rsidRPr="00E20480" w:rsidRDefault="001348C7" w:rsidP="00957167">
      <w:pPr>
        <w:pStyle w:val="Sinespaciado"/>
        <w:widowControl w:val="0"/>
        <w:autoSpaceDE w:val="0"/>
        <w:autoSpaceDN w:val="0"/>
        <w:ind w:left="360"/>
        <w:contextualSpacing/>
        <w:jc w:val="center"/>
        <w:rPr>
          <w:rFonts w:ascii="Verdana" w:hAnsi="Verdana" w:cs="Arial"/>
          <w:b/>
          <w:sz w:val="20"/>
          <w:szCs w:val="20"/>
        </w:rPr>
      </w:pPr>
      <w:r w:rsidRPr="00E20480">
        <w:rPr>
          <w:rFonts w:ascii="Verdana" w:hAnsi="Verdana"/>
          <w:noProof/>
        </w:rPr>
        <w:drawing>
          <wp:inline distT="0" distB="0" distL="0" distR="0" wp14:anchorId="1AACE38D" wp14:editId="75A26133">
            <wp:extent cx="3430829" cy="3006090"/>
            <wp:effectExtent l="0" t="0" r="0" b="3810"/>
            <wp:docPr id="443144426" name="Imagen 443144426" descr="Imagen que contiene silla, tabla, paraguas, edificio&#10;&#10;Descripción generada automáticamente"/>
            <wp:cNvGraphicFramePr/>
            <a:graphic xmlns:a="http://schemas.openxmlformats.org/drawingml/2006/main">
              <a:graphicData uri="http://schemas.openxmlformats.org/drawingml/2006/picture">
                <pic:pic xmlns:pic="http://schemas.openxmlformats.org/drawingml/2006/picture">
                  <pic:nvPicPr>
                    <pic:cNvPr id="319165791" name="Imagen 1" descr="Imagen que contiene silla, tabla, paraguas, edificio&#10;&#10;Descripción generada automáticamente"/>
                    <pic:cNvPicPr/>
                  </pic:nvPicPr>
                  <pic:blipFill rotWithShape="1">
                    <a:blip r:embed="rId11"/>
                    <a:srcRect l="9889" t="7542" r="8549" b="14232"/>
                    <a:stretch/>
                  </pic:blipFill>
                  <pic:spPr bwMode="auto">
                    <a:xfrm>
                      <a:off x="0" y="0"/>
                      <a:ext cx="3478253" cy="3047643"/>
                    </a:xfrm>
                    <a:prstGeom prst="rect">
                      <a:avLst/>
                    </a:prstGeom>
                    <a:ln>
                      <a:noFill/>
                    </a:ln>
                    <a:extLst>
                      <a:ext uri="{53640926-AAD7-44D8-BBD7-CCE9431645EC}">
                        <a14:shadowObscured xmlns:a14="http://schemas.microsoft.com/office/drawing/2010/main"/>
                      </a:ext>
                    </a:extLst>
                  </pic:spPr>
                </pic:pic>
              </a:graphicData>
            </a:graphic>
          </wp:inline>
        </w:drawing>
      </w:r>
    </w:p>
    <w:p w14:paraId="51A1EAD7" w14:textId="77777777" w:rsidR="001348C7" w:rsidRPr="00E20480" w:rsidRDefault="001348C7" w:rsidP="00957167">
      <w:pPr>
        <w:pStyle w:val="Sinespaciado"/>
        <w:widowControl w:val="0"/>
        <w:autoSpaceDE w:val="0"/>
        <w:autoSpaceDN w:val="0"/>
        <w:ind w:left="360"/>
        <w:contextualSpacing/>
        <w:jc w:val="both"/>
        <w:rPr>
          <w:rFonts w:ascii="Verdana" w:hAnsi="Verdana" w:cs="Arial"/>
          <w:b/>
          <w:sz w:val="20"/>
          <w:szCs w:val="20"/>
        </w:rPr>
      </w:pPr>
    </w:p>
    <w:p w14:paraId="4BBB0AE1" w14:textId="77777777" w:rsidR="001348C7" w:rsidRPr="00E20480" w:rsidRDefault="001348C7" w:rsidP="00957167">
      <w:pPr>
        <w:pStyle w:val="Sinespaciado"/>
        <w:widowControl w:val="0"/>
        <w:autoSpaceDE w:val="0"/>
        <w:autoSpaceDN w:val="0"/>
        <w:ind w:left="360"/>
        <w:contextualSpacing/>
        <w:jc w:val="center"/>
        <w:rPr>
          <w:rFonts w:ascii="Verdana" w:hAnsi="Verdana" w:cs="Arial"/>
          <w:b/>
          <w:sz w:val="20"/>
          <w:szCs w:val="20"/>
        </w:rPr>
      </w:pPr>
      <w:r w:rsidRPr="00E20480">
        <w:rPr>
          <w:rFonts w:ascii="Verdana" w:hAnsi="Verdana" w:cs="Verdana"/>
          <w:b/>
          <w:bCs/>
          <w:sz w:val="20"/>
          <w:szCs w:val="20"/>
        </w:rPr>
        <w:t>Casita de Muñecas</w:t>
      </w:r>
    </w:p>
    <w:p w14:paraId="619D2C3C" w14:textId="77777777" w:rsidR="001B0F78" w:rsidRPr="00E20480" w:rsidRDefault="001348C7" w:rsidP="00957167">
      <w:pPr>
        <w:pStyle w:val="Sinespaciado"/>
        <w:widowControl w:val="0"/>
        <w:autoSpaceDE w:val="0"/>
        <w:autoSpaceDN w:val="0"/>
        <w:ind w:left="360"/>
        <w:contextualSpacing/>
        <w:jc w:val="center"/>
        <w:rPr>
          <w:rFonts w:ascii="Verdana" w:hAnsi="Verdana" w:cs="Arial"/>
          <w:b/>
          <w:sz w:val="20"/>
          <w:szCs w:val="20"/>
        </w:rPr>
      </w:pPr>
      <w:r w:rsidRPr="00E20480">
        <w:rPr>
          <w:rFonts w:ascii="Verdana" w:hAnsi="Verdana"/>
          <w:noProof/>
        </w:rPr>
        <w:drawing>
          <wp:inline distT="0" distB="0" distL="0" distR="0" wp14:anchorId="7177DE94" wp14:editId="1EA2DA1D">
            <wp:extent cx="3298968" cy="3174365"/>
            <wp:effectExtent l="0" t="0" r="0" b="6985"/>
            <wp:docPr id="1782193463" name="Imagen 1782193463"/>
            <wp:cNvGraphicFramePr/>
            <a:graphic xmlns:a="http://schemas.openxmlformats.org/drawingml/2006/main">
              <a:graphicData uri="http://schemas.openxmlformats.org/drawingml/2006/picture">
                <pic:pic xmlns:pic="http://schemas.openxmlformats.org/drawingml/2006/picture">
                  <pic:nvPicPr>
                    <pic:cNvPr id="1673502881" name="Imagen 1673502881"/>
                    <pic:cNvPicPr/>
                  </pic:nvPicPr>
                  <pic:blipFill rotWithShape="1">
                    <a:blip r:embed="rId12"/>
                    <a:srcRect l="7168" t="33323" r="5646" b="24799"/>
                    <a:stretch/>
                  </pic:blipFill>
                  <pic:spPr bwMode="auto">
                    <a:xfrm>
                      <a:off x="0" y="0"/>
                      <a:ext cx="3361499" cy="3234534"/>
                    </a:xfrm>
                    <a:prstGeom prst="rect">
                      <a:avLst/>
                    </a:prstGeom>
                    <a:ln>
                      <a:noFill/>
                    </a:ln>
                    <a:extLst>
                      <a:ext uri="{53640926-AAD7-44D8-BBD7-CCE9431645EC}">
                        <a14:shadowObscured xmlns:a14="http://schemas.microsoft.com/office/drawing/2010/main"/>
                      </a:ext>
                    </a:extLst>
                  </pic:spPr>
                </pic:pic>
              </a:graphicData>
            </a:graphic>
          </wp:inline>
        </w:drawing>
      </w:r>
    </w:p>
    <w:p w14:paraId="65B6D31C" w14:textId="77777777" w:rsidR="001348C7" w:rsidRPr="00E20480" w:rsidRDefault="001348C7" w:rsidP="000331DB">
      <w:pPr>
        <w:spacing w:after="160"/>
        <w:contextualSpacing/>
        <w:rPr>
          <w:rFonts w:ascii="Verdana" w:hAnsi="Verdana" w:cs="Arial"/>
          <w:bCs/>
          <w:sz w:val="22"/>
          <w:szCs w:val="22"/>
        </w:rPr>
      </w:pPr>
      <w:r w:rsidRPr="00E20480">
        <w:rPr>
          <w:rFonts w:ascii="Verdana" w:hAnsi="Verdana" w:cs="Arial"/>
          <w:bCs/>
          <w:sz w:val="22"/>
          <w:szCs w:val="22"/>
        </w:rPr>
        <w:br w:type="page"/>
      </w:r>
    </w:p>
    <w:p w14:paraId="31CDC6CB" w14:textId="77777777" w:rsidR="00F34646" w:rsidRPr="00E20480" w:rsidRDefault="006211F9" w:rsidP="00957167">
      <w:pPr>
        <w:contextualSpacing/>
        <w:jc w:val="center"/>
        <w:rPr>
          <w:rFonts w:ascii="Verdana" w:eastAsiaTheme="minorHAnsi" w:hAnsi="Verdana" w:cs="Verdana"/>
          <w:b/>
          <w:bCs/>
          <w:sz w:val="20"/>
          <w:szCs w:val="20"/>
          <w:lang w:eastAsia="en-US"/>
        </w:rPr>
      </w:pPr>
      <w:r w:rsidRPr="00E20480">
        <w:rPr>
          <w:rFonts w:ascii="Verdana" w:eastAsiaTheme="minorHAnsi" w:hAnsi="Verdana" w:cs="Verdana"/>
          <w:b/>
          <w:bCs/>
          <w:sz w:val="20"/>
          <w:szCs w:val="20"/>
          <w:lang w:eastAsia="en-US"/>
        </w:rPr>
        <w:lastRenderedPageBreak/>
        <w:t>Material Pedagógico y Recreativo</w:t>
      </w:r>
    </w:p>
    <w:p w14:paraId="3E50299F" w14:textId="77777777" w:rsidR="006211F9" w:rsidRPr="00E20480" w:rsidRDefault="006211F9" w:rsidP="00957167">
      <w:pPr>
        <w:contextualSpacing/>
        <w:jc w:val="both"/>
        <w:rPr>
          <w:rFonts w:ascii="Verdana" w:hAnsi="Verdana" w:cs="Arial"/>
          <w:bCs/>
          <w:sz w:val="22"/>
          <w:szCs w:val="22"/>
        </w:rPr>
      </w:pPr>
      <w:r w:rsidRPr="00E20480">
        <w:rPr>
          <w:rFonts w:ascii="Verdana" w:hAnsi="Verdana"/>
          <w:noProof/>
        </w:rPr>
        <w:drawing>
          <wp:inline distT="0" distB="0" distL="0" distR="0" wp14:anchorId="6896583C" wp14:editId="6AC3DD7F">
            <wp:extent cx="5934873" cy="3642969"/>
            <wp:effectExtent l="0" t="0" r="0" b="0"/>
            <wp:docPr id="2103870890" name="Imagen 1"/>
            <wp:cNvGraphicFramePr/>
            <a:graphic xmlns:a="http://schemas.openxmlformats.org/drawingml/2006/main">
              <a:graphicData uri="http://schemas.openxmlformats.org/drawingml/2006/picture">
                <pic:pic xmlns:pic="http://schemas.openxmlformats.org/drawingml/2006/picture">
                  <pic:nvPicPr>
                    <pic:cNvPr id="2103870890" name="Imagen 1"/>
                    <pic:cNvPicPr/>
                  </pic:nvPicPr>
                  <pic:blipFill rotWithShape="1">
                    <a:blip r:embed="rId13"/>
                    <a:srcRect l="7657" t="12855" r="9187" b="3025"/>
                    <a:stretch/>
                  </pic:blipFill>
                  <pic:spPr bwMode="auto">
                    <a:xfrm>
                      <a:off x="0" y="0"/>
                      <a:ext cx="5967140" cy="3662775"/>
                    </a:xfrm>
                    <a:prstGeom prst="rect">
                      <a:avLst/>
                    </a:prstGeom>
                    <a:ln>
                      <a:noFill/>
                    </a:ln>
                    <a:extLst>
                      <a:ext uri="{53640926-AAD7-44D8-BBD7-CCE9431645EC}">
                        <a14:shadowObscured xmlns:a14="http://schemas.microsoft.com/office/drawing/2010/main"/>
                      </a:ext>
                    </a:extLst>
                  </pic:spPr>
                </pic:pic>
              </a:graphicData>
            </a:graphic>
          </wp:inline>
        </w:drawing>
      </w:r>
    </w:p>
    <w:p w14:paraId="2459845E" w14:textId="77777777" w:rsidR="00086F5E" w:rsidRPr="00E20480" w:rsidRDefault="006211F9" w:rsidP="00957167">
      <w:pPr>
        <w:contextualSpacing/>
        <w:jc w:val="both"/>
        <w:rPr>
          <w:rFonts w:ascii="Verdana" w:hAnsi="Verdana" w:cs="Arial"/>
          <w:b/>
          <w:sz w:val="22"/>
          <w:szCs w:val="22"/>
        </w:rPr>
      </w:pPr>
      <w:r w:rsidRPr="00E20480">
        <w:rPr>
          <w:rFonts w:ascii="Verdana" w:hAnsi="Verdana"/>
          <w:noProof/>
        </w:rPr>
        <w:drawing>
          <wp:inline distT="0" distB="0" distL="0" distR="0" wp14:anchorId="771539F5" wp14:editId="045D70A2">
            <wp:extent cx="5971540" cy="3814549"/>
            <wp:effectExtent l="0" t="0" r="0" b="0"/>
            <wp:docPr id="1223304958" name="Imagen 1"/>
            <wp:cNvGraphicFramePr/>
            <a:graphic xmlns:a="http://schemas.openxmlformats.org/drawingml/2006/main">
              <a:graphicData uri="http://schemas.openxmlformats.org/drawingml/2006/picture">
                <pic:pic xmlns:pic="http://schemas.openxmlformats.org/drawingml/2006/picture">
                  <pic:nvPicPr>
                    <pic:cNvPr id="1223304958" name="Imagen 1"/>
                    <pic:cNvPicPr/>
                  </pic:nvPicPr>
                  <pic:blipFill rotWithShape="1">
                    <a:blip r:embed="rId14"/>
                    <a:srcRect l="2552" t="18148" b="5293"/>
                    <a:stretch/>
                  </pic:blipFill>
                  <pic:spPr bwMode="auto">
                    <a:xfrm>
                      <a:off x="0" y="0"/>
                      <a:ext cx="5984867" cy="3823062"/>
                    </a:xfrm>
                    <a:prstGeom prst="rect">
                      <a:avLst/>
                    </a:prstGeom>
                    <a:ln>
                      <a:noFill/>
                    </a:ln>
                    <a:extLst>
                      <a:ext uri="{53640926-AAD7-44D8-BBD7-CCE9431645EC}">
                        <a14:shadowObscured xmlns:a14="http://schemas.microsoft.com/office/drawing/2010/main"/>
                      </a:ext>
                    </a:extLst>
                  </pic:spPr>
                </pic:pic>
              </a:graphicData>
            </a:graphic>
          </wp:inline>
        </w:drawing>
      </w:r>
    </w:p>
    <w:p w14:paraId="1937C831" w14:textId="77777777" w:rsidR="00F53CBD" w:rsidRPr="00E20480" w:rsidRDefault="00F53CBD" w:rsidP="00957167">
      <w:pPr>
        <w:pStyle w:val="Textoindependiente"/>
        <w:spacing w:line="240" w:lineRule="auto"/>
        <w:contextualSpacing/>
        <w:rPr>
          <w:rFonts w:ascii="Verdana" w:hAnsi="Verdana"/>
          <w:b/>
        </w:rPr>
      </w:pPr>
    </w:p>
    <w:p w14:paraId="0C07C291" w14:textId="77777777" w:rsidR="00F53CBD" w:rsidRPr="00E20480" w:rsidRDefault="00F53CBD" w:rsidP="00957167">
      <w:pPr>
        <w:pStyle w:val="Sinespaciado"/>
        <w:widowControl w:val="0"/>
        <w:numPr>
          <w:ilvl w:val="0"/>
          <w:numId w:val="4"/>
        </w:numPr>
        <w:autoSpaceDE w:val="0"/>
        <w:autoSpaceDN w:val="0"/>
        <w:contextualSpacing/>
        <w:jc w:val="both"/>
        <w:rPr>
          <w:rFonts w:ascii="Verdana" w:hAnsi="Verdana" w:cs="Arial"/>
          <w:b/>
        </w:rPr>
      </w:pPr>
      <w:r w:rsidRPr="00E20480">
        <w:rPr>
          <w:rFonts w:ascii="Verdana" w:hAnsi="Verdana" w:cs="Arial"/>
          <w:b/>
        </w:rPr>
        <w:lastRenderedPageBreak/>
        <w:t>CONCLUSIONES Y RECOMENDACIONES:</w:t>
      </w:r>
    </w:p>
    <w:p w14:paraId="20BFE216" w14:textId="77777777" w:rsidR="00D039CF" w:rsidRPr="00E20480" w:rsidRDefault="00D039CF" w:rsidP="00957167">
      <w:pPr>
        <w:contextualSpacing/>
        <w:jc w:val="both"/>
        <w:rPr>
          <w:rFonts w:ascii="Verdana" w:hAnsi="Verdana"/>
          <w:sz w:val="22"/>
          <w:szCs w:val="22"/>
        </w:rPr>
      </w:pPr>
    </w:p>
    <w:p w14:paraId="7C511C50" w14:textId="77777777" w:rsidR="006B7C6D" w:rsidRPr="00E20480" w:rsidRDefault="006211F9" w:rsidP="00957167">
      <w:pPr>
        <w:contextualSpacing/>
        <w:jc w:val="both"/>
        <w:rPr>
          <w:rFonts w:ascii="Verdana" w:eastAsiaTheme="minorHAnsi" w:hAnsi="Verdana" w:cs="Verdana"/>
          <w:color w:val="000000"/>
          <w:sz w:val="22"/>
          <w:szCs w:val="22"/>
          <w:lang w:eastAsia="en-US"/>
        </w:rPr>
      </w:pPr>
      <w:r w:rsidRPr="00E20480">
        <w:rPr>
          <w:rFonts w:ascii="Verdana" w:hAnsi="Verdana"/>
          <w:sz w:val="22"/>
          <w:szCs w:val="22"/>
        </w:rPr>
        <w:t xml:space="preserve">Como resultado de </w:t>
      </w:r>
      <w:r w:rsidRPr="00E20480">
        <w:rPr>
          <w:rFonts w:ascii="Verdana" w:eastAsiaTheme="minorHAnsi" w:hAnsi="Verdana" w:cs="Verdana"/>
          <w:color w:val="000000"/>
          <w:sz w:val="22"/>
          <w:szCs w:val="22"/>
          <w:lang w:eastAsia="en-US"/>
        </w:rPr>
        <w:t xml:space="preserve">evaluación realizada frente a cada una de las obligaciones y actividades </w:t>
      </w:r>
      <w:r w:rsidRPr="00E20480">
        <w:rPr>
          <w:rFonts w:ascii="Verdana" w:hAnsi="Verdana" w:cs="Arial"/>
          <w:sz w:val="22"/>
          <w:szCs w:val="22"/>
        </w:rPr>
        <w:t>establecidas en el artículo 3 de la Resolución No. 0505 del del 24 de febrero de 2017,</w:t>
      </w:r>
      <w:r w:rsidRPr="00E20480">
        <w:rPr>
          <w:rFonts w:ascii="Verdana" w:eastAsiaTheme="minorHAnsi" w:hAnsi="Verdana" w:cs="Verdana"/>
          <w:color w:val="000000"/>
          <w:sz w:val="22"/>
          <w:szCs w:val="22"/>
          <w:lang w:eastAsia="en-US"/>
        </w:rPr>
        <w:t xml:space="preserve"> se concluye que la Entidad Territorial mostró avance y completitud en </w:t>
      </w:r>
      <w:r w:rsidR="00AD50F0" w:rsidRPr="00E20480">
        <w:rPr>
          <w:rFonts w:ascii="Verdana" w:eastAsiaTheme="minorHAnsi" w:hAnsi="Verdana" w:cs="Verdana"/>
          <w:color w:val="000000"/>
          <w:sz w:val="22"/>
          <w:szCs w:val="22"/>
          <w:lang w:eastAsia="en-US"/>
        </w:rPr>
        <w:t xml:space="preserve">catorce </w:t>
      </w:r>
      <w:r w:rsidRPr="00E20480">
        <w:rPr>
          <w:rFonts w:ascii="Verdana" w:eastAsiaTheme="minorHAnsi" w:hAnsi="Verdana" w:cs="Verdana"/>
          <w:color w:val="000000"/>
          <w:sz w:val="22"/>
          <w:szCs w:val="22"/>
          <w:lang w:eastAsia="en-US"/>
        </w:rPr>
        <w:t>(</w:t>
      </w:r>
      <w:r w:rsidR="00AD50F0" w:rsidRPr="00E20480">
        <w:rPr>
          <w:rFonts w:ascii="Verdana" w:eastAsiaTheme="minorHAnsi" w:hAnsi="Verdana" w:cs="Verdana"/>
          <w:color w:val="000000"/>
          <w:sz w:val="22"/>
          <w:szCs w:val="22"/>
          <w:lang w:eastAsia="en-US"/>
        </w:rPr>
        <w:t>14</w:t>
      </w:r>
      <w:r w:rsidRPr="00E20480">
        <w:rPr>
          <w:rFonts w:ascii="Verdana" w:eastAsiaTheme="minorHAnsi" w:hAnsi="Verdana" w:cs="Verdana"/>
          <w:color w:val="000000"/>
          <w:sz w:val="22"/>
          <w:szCs w:val="22"/>
          <w:lang w:eastAsia="en-US"/>
        </w:rPr>
        <w:t xml:space="preserve">) de </w:t>
      </w:r>
      <w:r w:rsidR="00AD50F0" w:rsidRPr="00E20480">
        <w:rPr>
          <w:rFonts w:ascii="Verdana" w:eastAsiaTheme="minorHAnsi" w:hAnsi="Verdana" w:cs="Verdana"/>
          <w:color w:val="000000"/>
          <w:sz w:val="22"/>
          <w:szCs w:val="22"/>
          <w:lang w:eastAsia="en-US"/>
        </w:rPr>
        <w:t>dieciséis</w:t>
      </w:r>
      <w:r w:rsidRPr="00E20480">
        <w:rPr>
          <w:rFonts w:ascii="Verdana" w:eastAsiaTheme="minorHAnsi" w:hAnsi="Verdana" w:cs="Verdana"/>
          <w:color w:val="000000"/>
          <w:sz w:val="22"/>
          <w:szCs w:val="22"/>
          <w:lang w:eastAsia="en-US"/>
        </w:rPr>
        <w:t xml:space="preserve"> (</w:t>
      </w:r>
      <w:r w:rsidR="00AD50F0" w:rsidRPr="00E20480">
        <w:rPr>
          <w:rFonts w:ascii="Verdana" w:eastAsiaTheme="minorHAnsi" w:hAnsi="Verdana" w:cs="Verdana"/>
          <w:color w:val="000000"/>
          <w:sz w:val="22"/>
          <w:szCs w:val="22"/>
          <w:lang w:eastAsia="en-US"/>
        </w:rPr>
        <w:t>16</w:t>
      </w:r>
      <w:r w:rsidRPr="00E20480">
        <w:rPr>
          <w:rFonts w:ascii="Verdana" w:eastAsiaTheme="minorHAnsi" w:hAnsi="Verdana" w:cs="Verdana"/>
          <w:color w:val="000000"/>
          <w:sz w:val="22"/>
          <w:szCs w:val="22"/>
          <w:lang w:eastAsia="en-US"/>
        </w:rPr>
        <w:t>) actividades para un porcentaje</w:t>
      </w:r>
      <w:r w:rsidR="00893DB7" w:rsidRPr="00E20480">
        <w:rPr>
          <w:rFonts w:ascii="Verdana" w:eastAsiaTheme="minorHAnsi" w:hAnsi="Verdana" w:cs="Verdana"/>
          <w:color w:val="000000"/>
          <w:sz w:val="22"/>
          <w:szCs w:val="22"/>
          <w:lang w:eastAsia="en-US"/>
        </w:rPr>
        <w:t xml:space="preserve"> de cumplimiento</w:t>
      </w:r>
      <w:r w:rsidRPr="00E20480">
        <w:rPr>
          <w:rFonts w:ascii="Verdana" w:eastAsiaTheme="minorHAnsi" w:hAnsi="Verdana" w:cs="Verdana"/>
          <w:color w:val="000000"/>
          <w:sz w:val="22"/>
          <w:szCs w:val="22"/>
          <w:lang w:eastAsia="en-US"/>
        </w:rPr>
        <w:t xml:space="preserve"> equivalente al </w:t>
      </w:r>
      <w:r w:rsidR="00AD50F0" w:rsidRPr="00E20480">
        <w:rPr>
          <w:rFonts w:ascii="Verdana" w:eastAsiaTheme="minorHAnsi" w:hAnsi="Verdana" w:cs="Verdana"/>
          <w:color w:val="000000"/>
          <w:sz w:val="22"/>
          <w:szCs w:val="22"/>
          <w:lang w:eastAsia="en-US"/>
        </w:rPr>
        <w:t>87.5</w:t>
      </w:r>
      <w:r w:rsidR="00893DB7" w:rsidRPr="00E20480">
        <w:rPr>
          <w:rFonts w:ascii="Verdana" w:eastAsiaTheme="minorHAnsi" w:hAnsi="Verdana" w:cs="Verdana"/>
          <w:color w:val="000000"/>
          <w:sz w:val="22"/>
          <w:szCs w:val="22"/>
          <w:lang w:eastAsia="en-US"/>
        </w:rPr>
        <w:t xml:space="preserve"> </w:t>
      </w:r>
      <w:r w:rsidRPr="00E20480">
        <w:rPr>
          <w:rFonts w:ascii="Verdana" w:eastAsiaTheme="minorHAnsi" w:hAnsi="Verdana" w:cs="Verdana"/>
          <w:color w:val="000000"/>
          <w:sz w:val="22"/>
          <w:szCs w:val="22"/>
          <w:lang w:eastAsia="en-US"/>
        </w:rPr>
        <w:t>%.</w:t>
      </w:r>
    </w:p>
    <w:p w14:paraId="4EB81D5A" w14:textId="77777777" w:rsidR="006B7C6D" w:rsidRPr="00E20480" w:rsidRDefault="006B7C6D" w:rsidP="00957167">
      <w:pPr>
        <w:contextualSpacing/>
        <w:jc w:val="both"/>
        <w:rPr>
          <w:rFonts w:ascii="Verdana" w:eastAsiaTheme="minorHAnsi" w:hAnsi="Verdana" w:cs="Verdana"/>
          <w:color w:val="000000"/>
          <w:sz w:val="22"/>
          <w:szCs w:val="22"/>
          <w:lang w:eastAsia="en-US"/>
        </w:rPr>
      </w:pPr>
    </w:p>
    <w:p w14:paraId="084ADBF1" w14:textId="77777777" w:rsidR="00AD50F0" w:rsidRPr="00E20480" w:rsidRDefault="00893DB7" w:rsidP="003D1DDE">
      <w:pPr>
        <w:contextualSpacing/>
        <w:jc w:val="both"/>
        <w:rPr>
          <w:rFonts w:ascii="Verdana" w:hAnsi="Verdana"/>
          <w:sz w:val="22"/>
          <w:szCs w:val="22"/>
        </w:rPr>
      </w:pPr>
      <w:r w:rsidRPr="00E20480">
        <w:rPr>
          <w:rFonts w:ascii="Verdana" w:eastAsiaTheme="minorHAnsi" w:hAnsi="Verdana" w:cs="Verdana"/>
          <w:color w:val="000000"/>
          <w:sz w:val="22"/>
          <w:szCs w:val="22"/>
          <w:lang w:eastAsia="en-US"/>
        </w:rPr>
        <w:t>De l</w:t>
      </w:r>
      <w:r w:rsidR="006211F9" w:rsidRPr="00E20480">
        <w:rPr>
          <w:rFonts w:ascii="Verdana" w:eastAsiaTheme="minorHAnsi" w:hAnsi="Verdana" w:cs="Verdana"/>
          <w:color w:val="000000"/>
          <w:sz w:val="22"/>
          <w:szCs w:val="22"/>
          <w:lang w:eastAsia="en-US"/>
        </w:rPr>
        <w:t>a</w:t>
      </w:r>
      <w:r w:rsidR="00942A19" w:rsidRPr="00E20480">
        <w:rPr>
          <w:rFonts w:ascii="Verdana" w:eastAsiaTheme="minorHAnsi" w:hAnsi="Verdana" w:cs="Verdana"/>
          <w:color w:val="000000"/>
          <w:sz w:val="22"/>
          <w:szCs w:val="22"/>
          <w:lang w:eastAsia="en-US"/>
        </w:rPr>
        <w:t>s</w:t>
      </w:r>
      <w:r w:rsidR="006211F9" w:rsidRPr="00E20480">
        <w:rPr>
          <w:rFonts w:ascii="Verdana" w:eastAsiaTheme="minorHAnsi" w:hAnsi="Verdana" w:cs="Verdana"/>
          <w:color w:val="000000"/>
          <w:sz w:val="22"/>
          <w:szCs w:val="22"/>
          <w:lang w:eastAsia="en-US"/>
        </w:rPr>
        <w:t xml:space="preserve"> </w:t>
      </w:r>
      <w:r w:rsidRPr="00E20480">
        <w:rPr>
          <w:rFonts w:ascii="Verdana" w:eastAsiaTheme="minorHAnsi" w:hAnsi="Verdana" w:cs="Verdana"/>
          <w:color w:val="000000"/>
          <w:sz w:val="22"/>
          <w:szCs w:val="22"/>
          <w:lang w:eastAsia="en-US"/>
        </w:rPr>
        <w:t xml:space="preserve">(2) dos </w:t>
      </w:r>
      <w:r w:rsidR="003D1DDE" w:rsidRPr="00E20480">
        <w:rPr>
          <w:rFonts w:ascii="Verdana" w:eastAsiaTheme="minorHAnsi" w:hAnsi="Verdana" w:cs="Verdana"/>
          <w:color w:val="000000"/>
          <w:sz w:val="22"/>
          <w:szCs w:val="22"/>
          <w:lang w:eastAsia="en-US"/>
        </w:rPr>
        <w:t>A</w:t>
      </w:r>
      <w:r w:rsidR="006211F9" w:rsidRPr="00E20480">
        <w:rPr>
          <w:rFonts w:ascii="Verdana" w:eastAsiaTheme="minorHAnsi" w:hAnsi="Verdana" w:cs="Verdana"/>
          <w:color w:val="000000"/>
          <w:sz w:val="22"/>
          <w:szCs w:val="22"/>
          <w:lang w:eastAsia="en-US"/>
        </w:rPr>
        <w:t>ctividad</w:t>
      </w:r>
      <w:r w:rsidR="00942A19" w:rsidRPr="00E20480">
        <w:rPr>
          <w:rFonts w:ascii="Verdana" w:eastAsiaTheme="minorHAnsi" w:hAnsi="Verdana" w:cs="Verdana"/>
          <w:color w:val="000000"/>
          <w:sz w:val="22"/>
          <w:szCs w:val="22"/>
          <w:lang w:eastAsia="en-US"/>
        </w:rPr>
        <w:t>es</w:t>
      </w:r>
      <w:r w:rsidRPr="00E20480">
        <w:rPr>
          <w:rFonts w:ascii="Verdana" w:eastAsiaTheme="minorHAnsi" w:hAnsi="Verdana" w:cs="Verdana"/>
          <w:color w:val="000000"/>
          <w:sz w:val="22"/>
          <w:szCs w:val="22"/>
          <w:lang w:eastAsia="en-US"/>
        </w:rPr>
        <w:t xml:space="preserve"> faltantes</w:t>
      </w:r>
      <w:r w:rsidR="006211F9" w:rsidRPr="00E20480">
        <w:rPr>
          <w:rFonts w:ascii="Verdana" w:eastAsiaTheme="minorHAnsi" w:hAnsi="Verdana" w:cs="Verdana"/>
          <w:color w:val="000000"/>
          <w:sz w:val="22"/>
          <w:szCs w:val="22"/>
          <w:lang w:eastAsia="en-US"/>
        </w:rPr>
        <w:t xml:space="preserve"> </w:t>
      </w:r>
      <w:r w:rsidRPr="00E20480">
        <w:rPr>
          <w:rFonts w:ascii="Verdana" w:eastAsiaTheme="minorHAnsi" w:hAnsi="Verdana" w:cs="Verdana"/>
          <w:color w:val="000000"/>
          <w:sz w:val="22"/>
          <w:szCs w:val="22"/>
          <w:lang w:eastAsia="en-US"/>
        </w:rPr>
        <w:t>(</w:t>
      </w:r>
      <w:r w:rsidR="006211F9" w:rsidRPr="00E20480">
        <w:rPr>
          <w:rFonts w:ascii="Verdana" w:eastAsiaTheme="minorHAnsi" w:hAnsi="Verdana" w:cs="Verdana"/>
          <w:color w:val="000000"/>
          <w:sz w:val="22"/>
          <w:szCs w:val="22"/>
          <w:lang w:eastAsia="en-US"/>
        </w:rPr>
        <w:t>3.6</w:t>
      </w:r>
      <w:r w:rsidR="00942A19" w:rsidRPr="00E20480">
        <w:rPr>
          <w:rFonts w:ascii="Verdana" w:eastAsiaTheme="minorHAnsi" w:hAnsi="Verdana" w:cs="Verdana"/>
          <w:color w:val="000000"/>
          <w:sz w:val="22"/>
          <w:szCs w:val="22"/>
          <w:lang w:eastAsia="en-US"/>
        </w:rPr>
        <w:t xml:space="preserve"> y 3.7</w:t>
      </w:r>
      <w:r w:rsidRPr="00E20480">
        <w:rPr>
          <w:rFonts w:ascii="Verdana" w:eastAsiaTheme="minorHAnsi" w:hAnsi="Verdana" w:cs="Verdana"/>
          <w:color w:val="000000"/>
          <w:sz w:val="22"/>
          <w:szCs w:val="22"/>
          <w:lang w:eastAsia="en-US"/>
        </w:rPr>
        <w:t>)</w:t>
      </w:r>
      <w:r w:rsidR="00942A19" w:rsidRPr="00E20480">
        <w:rPr>
          <w:rFonts w:ascii="Verdana" w:eastAsiaTheme="minorHAnsi" w:hAnsi="Verdana" w:cs="Verdana"/>
          <w:color w:val="000000"/>
          <w:sz w:val="22"/>
          <w:szCs w:val="22"/>
          <w:lang w:eastAsia="en-US"/>
        </w:rPr>
        <w:t xml:space="preserve"> </w:t>
      </w:r>
      <w:r w:rsidR="006B7C6D" w:rsidRPr="00E20480">
        <w:rPr>
          <w:rFonts w:ascii="Verdana" w:eastAsiaTheme="minorHAnsi" w:hAnsi="Verdana" w:cs="Verdana"/>
          <w:color w:val="000000"/>
          <w:sz w:val="22"/>
          <w:szCs w:val="22"/>
          <w:lang w:eastAsia="en-US"/>
        </w:rPr>
        <w:t xml:space="preserve">se indica que estas están </w:t>
      </w:r>
      <w:r w:rsidR="00942A19" w:rsidRPr="00E20480">
        <w:rPr>
          <w:rFonts w:ascii="Verdana" w:eastAsiaTheme="minorHAnsi" w:hAnsi="Verdana" w:cs="Verdana"/>
          <w:color w:val="000000"/>
          <w:sz w:val="22"/>
          <w:szCs w:val="22"/>
          <w:lang w:eastAsia="en-US"/>
        </w:rPr>
        <w:t xml:space="preserve">relacionadas con el </w:t>
      </w:r>
      <w:r w:rsidRPr="00E20480">
        <w:rPr>
          <w:rFonts w:ascii="Verdana" w:eastAsiaTheme="minorHAnsi" w:hAnsi="Verdana" w:cs="Verdana"/>
          <w:color w:val="000000"/>
          <w:sz w:val="22"/>
          <w:szCs w:val="22"/>
          <w:lang w:eastAsia="en-US"/>
        </w:rPr>
        <w:t>p</w:t>
      </w:r>
      <w:r w:rsidR="00942A19" w:rsidRPr="00E20480">
        <w:rPr>
          <w:rFonts w:ascii="Verdana" w:eastAsiaTheme="minorHAnsi" w:hAnsi="Verdana" w:cs="Verdana"/>
          <w:color w:val="000000"/>
          <w:sz w:val="22"/>
          <w:szCs w:val="22"/>
          <w:lang w:eastAsia="en-US"/>
        </w:rPr>
        <w:t xml:space="preserve">roceso de contratación y publicación en SECOP </w:t>
      </w:r>
      <w:r w:rsidR="006B7C6D" w:rsidRPr="00E20480">
        <w:rPr>
          <w:rFonts w:ascii="Verdana" w:eastAsiaTheme="minorHAnsi" w:hAnsi="Verdana" w:cs="Verdana"/>
          <w:color w:val="000000"/>
          <w:sz w:val="22"/>
          <w:szCs w:val="22"/>
          <w:lang w:eastAsia="en-US"/>
        </w:rPr>
        <w:t xml:space="preserve">y </w:t>
      </w:r>
      <w:r w:rsidRPr="00E20480">
        <w:rPr>
          <w:rFonts w:ascii="Verdana" w:eastAsiaTheme="minorHAnsi" w:hAnsi="Verdana" w:cs="Verdana"/>
          <w:color w:val="000000"/>
          <w:sz w:val="22"/>
          <w:szCs w:val="22"/>
          <w:lang w:eastAsia="en-US"/>
        </w:rPr>
        <w:t xml:space="preserve">se hace la claridad que </w:t>
      </w:r>
      <w:r w:rsidR="006211F9" w:rsidRPr="00E20480">
        <w:rPr>
          <w:rFonts w:ascii="Verdana" w:hAnsi="Verdana"/>
          <w:sz w:val="22"/>
          <w:szCs w:val="22"/>
        </w:rPr>
        <w:t>está</w:t>
      </w:r>
      <w:r w:rsidR="00942A19" w:rsidRPr="00E20480">
        <w:rPr>
          <w:rFonts w:ascii="Verdana" w:hAnsi="Verdana"/>
          <w:sz w:val="22"/>
          <w:szCs w:val="22"/>
        </w:rPr>
        <w:t>n</w:t>
      </w:r>
      <w:r w:rsidR="006211F9" w:rsidRPr="00E20480">
        <w:rPr>
          <w:rFonts w:ascii="Verdana" w:hAnsi="Verdana"/>
          <w:sz w:val="22"/>
          <w:szCs w:val="22"/>
        </w:rPr>
        <w:t xml:space="preserve"> </w:t>
      </w:r>
      <w:r w:rsidR="003C01F9" w:rsidRPr="00E20480">
        <w:rPr>
          <w:rFonts w:ascii="Verdana" w:hAnsi="Verdana"/>
          <w:sz w:val="22"/>
          <w:szCs w:val="22"/>
        </w:rPr>
        <w:t xml:space="preserve">sujetas al levantamiento de la </w:t>
      </w:r>
      <w:r w:rsidR="006B7C6D" w:rsidRPr="00E20480">
        <w:rPr>
          <w:rFonts w:ascii="Verdana" w:hAnsi="Verdana"/>
          <w:sz w:val="22"/>
          <w:szCs w:val="22"/>
        </w:rPr>
        <w:t>Medida</w:t>
      </w:r>
      <w:r w:rsidR="003C01F9" w:rsidRPr="00E20480">
        <w:rPr>
          <w:rFonts w:ascii="Verdana" w:hAnsi="Verdana"/>
          <w:sz w:val="22"/>
          <w:szCs w:val="22"/>
        </w:rPr>
        <w:t xml:space="preserve"> Correctiva de </w:t>
      </w:r>
      <w:r w:rsidR="006B7C6D" w:rsidRPr="00E20480">
        <w:rPr>
          <w:rFonts w:ascii="Verdana" w:hAnsi="Verdana"/>
          <w:sz w:val="22"/>
          <w:szCs w:val="22"/>
        </w:rPr>
        <w:t>Suspensión</w:t>
      </w:r>
      <w:r w:rsidR="003C01F9" w:rsidRPr="00E20480">
        <w:rPr>
          <w:rFonts w:ascii="Verdana" w:hAnsi="Verdana"/>
          <w:sz w:val="22"/>
          <w:szCs w:val="22"/>
        </w:rPr>
        <w:t xml:space="preserve"> de Giros</w:t>
      </w:r>
      <w:r w:rsidR="003D1DDE" w:rsidRPr="00E20480">
        <w:rPr>
          <w:rFonts w:ascii="Verdana" w:hAnsi="Verdana"/>
          <w:sz w:val="22"/>
          <w:szCs w:val="22"/>
        </w:rPr>
        <w:t>; así las cosas,</w:t>
      </w:r>
      <w:r w:rsidR="008537E8" w:rsidRPr="00E20480">
        <w:rPr>
          <w:rFonts w:ascii="Verdana" w:hAnsi="Verdana"/>
          <w:sz w:val="22"/>
          <w:szCs w:val="22"/>
        </w:rPr>
        <w:t xml:space="preserve"> </w:t>
      </w:r>
      <w:r w:rsidR="003D1DDE" w:rsidRPr="00E20480">
        <w:rPr>
          <w:rFonts w:ascii="Verdana" w:hAnsi="Verdana"/>
          <w:sz w:val="22"/>
          <w:szCs w:val="22"/>
        </w:rPr>
        <w:t>n</w:t>
      </w:r>
      <w:r w:rsidR="008537E8" w:rsidRPr="00E20480">
        <w:rPr>
          <w:rFonts w:ascii="Verdana" w:hAnsi="Verdana"/>
          <w:sz w:val="22"/>
          <w:szCs w:val="22"/>
        </w:rPr>
        <w:t>o es posible evaluar</w:t>
      </w:r>
      <w:r w:rsidR="003D1DDE" w:rsidRPr="00E20480">
        <w:rPr>
          <w:rFonts w:ascii="Verdana" w:hAnsi="Verdana"/>
          <w:sz w:val="22"/>
          <w:szCs w:val="22"/>
        </w:rPr>
        <w:t>las</w:t>
      </w:r>
      <w:r w:rsidR="008537E8" w:rsidRPr="00E20480">
        <w:rPr>
          <w:rFonts w:ascii="Verdana" w:hAnsi="Verdana"/>
          <w:sz w:val="22"/>
          <w:szCs w:val="22"/>
        </w:rPr>
        <w:t xml:space="preserve"> </w:t>
      </w:r>
      <w:r w:rsidR="003D1DDE" w:rsidRPr="00E20480">
        <w:rPr>
          <w:rFonts w:ascii="Verdana" w:hAnsi="Verdana"/>
          <w:sz w:val="22"/>
          <w:szCs w:val="22"/>
        </w:rPr>
        <w:t>en este momento</w:t>
      </w:r>
      <w:r w:rsidR="008537E8" w:rsidRPr="00E20480">
        <w:rPr>
          <w:rFonts w:ascii="Verdana" w:hAnsi="Verdana"/>
          <w:sz w:val="22"/>
          <w:szCs w:val="22"/>
        </w:rPr>
        <w:t xml:space="preserve">, dado que para lograr </w:t>
      </w:r>
      <w:r w:rsidR="003D1DDE" w:rsidRPr="00E20480">
        <w:rPr>
          <w:rFonts w:ascii="Verdana" w:hAnsi="Verdana"/>
          <w:sz w:val="22"/>
          <w:szCs w:val="22"/>
        </w:rPr>
        <w:t xml:space="preserve">dicho objetivo </w:t>
      </w:r>
      <w:r w:rsidR="008537E8" w:rsidRPr="00E20480">
        <w:rPr>
          <w:rFonts w:ascii="Verdana" w:hAnsi="Verdana"/>
          <w:sz w:val="22"/>
          <w:szCs w:val="22"/>
        </w:rPr>
        <w:t xml:space="preserve">se necesita que la Administración Municipal presente el Proyecto de inversión debidamente registrado en el Banco de Proyectos </w:t>
      </w:r>
      <w:r w:rsidR="003D1DDE" w:rsidRPr="00E20480">
        <w:rPr>
          <w:rFonts w:ascii="Verdana" w:hAnsi="Verdana"/>
          <w:sz w:val="22"/>
          <w:szCs w:val="22"/>
        </w:rPr>
        <w:t>de Inversión</w:t>
      </w:r>
      <w:r w:rsidR="008537E8" w:rsidRPr="00E20480">
        <w:rPr>
          <w:rFonts w:ascii="Verdana" w:hAnsi="Verdana"/>
          <w:sz w:val="22"/>
          <w:szCs w:val="22"/>
        </w:rPr>
        <w:t>, para lo cual se requier</w:t>
      </w:r>
      <w:r w:rsidR="003D1DDE" w:rsidRPr="00E20480">
        <w:rPr>
          <w:rFonts w:ascii="Verdana" w:hAnsi="Verdana"/>
          <w:sz w:val="22"/>
          <w:szCs w:val="22"/>
        </w:rPr>
        <w:t>e tener disponibilidad de los recursos suspendidos;</w:t>
      </w:r>
      <w:r w:rsidR="008537E8" w:rsidRPr="00E20480">
        <w:rPr>
          <w:rFonts w:ascii="Verdana" w:hAnsi="Verdana"/>
          <w:sz w:val="22"/>
          <w:szCs w:val="22"/>
        </w:rPr>
        <w:t xml:space="preserve"> </w:t>
      </w:r>
      <w:r w:rsidR="003D1DDE" w:rsidRPr="00E20480">
        <w:rPr>
          <w:rFonts w:ascii="Verdana" w:hAnsi="Verdana"/>
          <w:sz w:val="22"/>
          <w:szCs w:val="22"/>
        </w:rPr>
        <w:t>r</w:t>
      </w:r>
      <w:r w:rsidR="008537E8" w:rsidRPr="00E20480">
        <w:rPr>
          <w:rFonts w:ascii="Verdana" w:hAnsi="Verdana"/>
          <w:sz w:val="22"/>
          <w:szCs w:val="22"/>
        </w:rPr>
        <w:t>azón por la cual</w:t>
      </w:r>
      <w:r w:rsidR="003D1DDE" w:rsidRPr="00E20480">
        <w:rPr>
          <w:rFonts w:ascii="Verdana" w:hAnsi="Verdana"/>
          <w:sz w:val="22"/>
          <w:szCs w:val="22"/>
        </w:rPr>
        <w:t>,</w:t>
      </w:r>
      <w:r w:rsidR="008537E8" w:rsidRPr="00E20480">
        <w:rPr>
          <w:rFonts w:ascii="Verdana" w:hAnsi="Verdana"/>
          <w:sz w:val="22"/>
          <w:szCs w:val="22"/>
        </w:rPr>
        <w:t xml:space="preserve"> analizadas todas las alternativas posibles en </w:t>
      </w:r>
      <w:r w:rsidR="003D1DDE" w:rsidRPr="00E20480">
        <w:rPr>
          <w:rFonts w:ascii="Verdana" w:hAnsi="Verdana"/>
          <w:sz w:val="22"/>
          <w:szCs w:val="22"/>
        </w:rPr>
        <w:t xml:space="preserve">los distintos </w:t>
      </w:r>
      <w:r w:rsidR="008537E8" w:rsidRPr="00E20480">
        <w:rPr>
          <w:rFonts w:ascii="Verdana" w:hAnsi="Verdana"/>
          <w:sz w:val="22"/>
          <w:szCs w:val="22"/>
        </w:rPr>
        <w:t xml:space="preserve">Comités Técnicos ICBF-MHCP se acordó que la decisión viable y conveniente </w:t>
      </w:r>
      <w:r w:rsidR="003D1DDE" w:rsidRPr="00E20480">
        <w:rPr>
          <w:rFonts w:ascii="Verdana" w:hAnsi="Verdana"/>
          <w:sz w:val="22"/>
          <w:szCs w:val="22"/>
        </w:rPr>
        <w:t xml:space="preserve">es la de </w:t>
      </w:r>
      <w:r w:rsidR="008537E8" w:rsidRPr="00E20480">
        <w:rPr>
          <w:rFonts w:ascii="Verdana" w:hAnsi="Verdana"/>
          <w:sz w:val="22"/>
          <w:szCs w:val="22"/>
        </w:rPr>
        <w:t>levantar la Medida para que la Entidad Territorial invi</w:t>
      </w:r>
      <w:r w:rsidR="003D1DDE" w:rsidRPr="00E20480">
        <w:rPr>
          <w:rFonts w:ascii="Verdana" w:hAnsi="Verdana"/>
          <w:sz w:val="22"/>
          <w:szCs w:val="22"/>
        </w:rPr>
        <w:t>erta</w:t>
      </w:r>
      <w:r w:rsidR="008537E8" w:rsidRPr="00E20480">
        <w:rPr>
          <w:rFonts w:ascii="Verdana" w:hAnsi="Verdana"/>
          <w:sz w:val="22"/>
          <w:szCs w:val="22"/>
        </w:rPr>
        <w:t xml:space="preserve"> los recursos procedentes de la </w:t>
      </w:r>
      <w:r w:rsidR="003D1DDE" w:rsidRPr="00E20480">
        <w:rPr>
          <w:rFonts w:ascii="Verdana" w:hAnsi="Verdana"/>
          <w:sz w:val="22"/>
          <w:szCs w:val="22"/>
        </w:rPr>
        <w:t xml:space="preserve">suspensión </w:t>
      </w:r>
      <w:r w:rsidR="008537E8" w:rsidRPr="00E20480">
        <w:rPr>
          <w:rFonts w:ascii="Verdana" w:hAnsi="Verdana"/>
          <w:sz w:val="22"/>
          <w:szCs w:val="22"/>
        </w:rPr>
        <w:t xml:space="preserve">y los recursos disponibles en caja para </w:t>
      </w:r>
      <w:r w:rsidR="003D1DDE" w:rsidRPr="00E20480">
        <w:rPr>
          <w:rFonts w:ascii="Verdana" w:hAnsi="Verdana"/>
          <w:sz w:val="22"/>
          <w:szCs w:val="22"/>
        </w:rPr>
        <w:t>la ejecución del</w:t>
      </w:r>
      <w:r w:rsidR="008537E8" w:rsidRPr="00E20480">
        <w:rPr>
          <w:rFonts w:ascii="Verdana" w:hAnsi="Verdana"/>
          <w:sz w:val="22"/>
          <w:szCs w:val="22"/>
        </w:rPr>
        <w:t xml:space="preserve"> </w:t>
      </w:r>
      <w:r w:rsidR="003D1DDE" w:rsidRPr="00E20480">
        <w:rPr>
          <w:rFonts w:ascii="Verdana" w:hAnsi="Verdana"/>
          <w:sz w:val="22"/>
          <w:szCs w:val="22"/>
        </w:rPr>
        <w:t>p</w:t>
      </w:r>
      <w:r w:rsidR="008537E8" w:rsidRPr="00E20480">
        <w:rPr>
          <w:rFonts w:ascii="Verdana" w:hAnsi="Verdana"/>
          <w:sz w:val="22"/>
          <w:szCs w:val="22"/>
        </w:rPr>
        <w:t>royecto de inversión iniciado</w:t>
      </w:r>
      <w:r w:rsidR="0036373C" w:rsidRPr="00E20480">
        <w:rPr>
          <w:rFonts w:ascii="Verdana" w:hAnsi="Verdana"/>
          <w:sz w:val="22"/>
          <w:szCs w:val="22"/>
        </w:rPr>
        <w:t xml:space="preserve"> </w:t>
      </w:r>
      <w:r w:rsidR="008537E8" w:rsidRPr="00E20480">
        <w:rPr>
          <w:rFonts w:ascii="Verdana" w:hAnsi="Verdana"/>
          <w:sz w:val="22"/>
          <w:szCs w:val="22"/>
        </w:rPr>
        <w:t>por la Gobernación de Boyac</w:t>
      </w:r>
      <w:r w:rsidR="0036373C" w:rsidRPr="00E20480">
        <w:rPr>
          <w:rFonts w:ascii="Verdana" w:hAnsi="Verdana"/>
          <w:sz w:val="22"/>
          <w:szCs w:val="22"/>
        </w:rPr>
        <w:t>á “</w:t>
      </w:r>
      <w:r w:rsidR="0036373C" w:rsidRPr="000331DB">
        <w:rPr>
          <w:rFonts w:ascii="Verdana" w:hAnsi="Verdana"/>
          <w:i/>
          <w:iCs/>
          <w:sz w:val="22"/>
          <w:szCs w:val="22"/>
        </w:rPr>
        <w:t>Compra de dotación para optimizar la prestación del servicio de Educación Inicial en el marco de una Atención Integral en el CDI Pequeños Exploradores del Municipio de Tipacoque-Boyacá”.</w:t>
      </w:r>
      <w:r w:rsidR="003D1DDE" w:rsidRPr="00E20480">
        <w:rPr>
          <w:rFonts w:ascii="Verdana" w:hAnsi="Verdana"/>
          <w:sz w:val="22"/>
          <w:szCs w:val="22"/>
        </w:rPr>
        <w:t xml:space="preserve"> El gasto que se financie con cargo a estos recursos deberá estar sujeto a las destinaciones contenidas en las normatividad vigente y los Documentos CONPES sobre la materia, además de lo anterior, deberá garantizarse el cumplimiento de los procedimientos y procesos</w:t>
      </w:r>
      <w:r w:rsidR="0036373C" w:rsidRPr="00E20480">
        <w:rPr>
          <w:rFonts w:ascii="Verdana" w:hAnsi="Verdana"/>
          <w:sz w:val="22"/>
          <w:szCs w:val="22"/>
        </w:rPr>
        <w:t xml:space="preserve"> presupuestales y contractuales</w:t>
      </w:r>
      <w:r w:rsidR="003D1DDE" w:rsidRPr="00E20480">
        <w:rPr>
          <w:rFonts w:ascii="Verdana" w:hAnsi="Verdana"/>
          <w:sz w:val="22"/>
          <w:szCs w:val="22"/>
        </w:rPr>
        <w:t>, para garantizar lo anterior, la Oficina de Control, Interno de la Entidad levantará un informe de las acciones emprendidas por el Municipio en desarrollo del proyecto de inversión, documento que deberá ser remitido</w:t>
      </w:r>
      <w:r w:rsidR="0036373C" w:rsidRPr="00E20480">
        <w:rPr>
          <w:rFonts w:ascii="Verdana" w:hAnsi="Verdana"/>
          <w:sz w:val="22"/>
          <w:szCs w:val="22"/>
        </w:rPr>
        <w:t xml:space="preserve"> al </w:t>
      </w:r>
      <w:r w:rsidR="003D1DDE" w:rsidRPr="00E20480">
        <w:rPr>
          <w:rFonts w:ascii="Verdana" w:hAnsi="Verdana"/>
          <w:sz w:val="22"/>
          <w:szCs w:val="22"/>
        </w:rPr>
        <w:t xml:space="preserve">Instituto Colombiano de Bienestar Familiar - </w:t>
      </w:r>
      <w:r w:rsidR="0036373C" w:rsidRPr="00E20480">
        <w:rPr>
          <w:rFonts w:ascii="Verdana" w:hAnsi="Verdana"/>
          <w:sz w:val="22"/>
          <w:szCs w:val="22"/>
        </w:rPr>
        <w:t xml:space="preserve">ICBF y al </w:t>
      </w:r>
      <w:r w:rsidR="003D1DDE" w:rsidRPr="00E20480">
        <w:rPr>
          <w:rFonts w:ascii="Verdana" w:hAnsi="Verdana"/>
          <w:sz w:val="22"/>
          <w:szCs w:val="22"/>
        </w:rPr>
        <w:t xml:space="preserve">Ministerio de Hacienda y Crédito público - </w:t>
      </w:r>
      <w:r w:rsidR="0036373C" w:rsidRPr="00E20480">
        <w:rPr>
          <w:rFonts w:ascii="Verdana" w:hAnsi="Verdana"/>
          <w:sz w:val="22"/>
          <w:szCs w:val="22"/>
        </w:rPr>
        <w:t>MHCP.</w:t>
      </w:r>
    </w:p>
    <w:p w14:paraId="3AE462A6" w14:textId="77777777" w:rsidR="00AD50F0" w:rsidRPr="00E20480" w:rsidRDefault="00AD50F0" w:rsidP="00957167">
      <w:pPr>
        <w:contextualSpacing/>
        <w:jc w:val="both"/>
        <w:rPr>
          <w:rFonts w:ascii="Verdana" w:hAnsi="Verdana"/>
          <w:sz w:val="22"/>
          <w:szCs w:val="22"/>
        </w:rPr>
      </w:pPr>
    </w:p>
    <w:p w14:paraId="66A959B0" w14:textId="77777777" w:rsidR="006211F9" w:rsidRPr="00E20480" w:rsidRDefault="00094AE4" w:rsidP="00957167">
      <w:pPr>
        <w:contextualSpacing/>
        <w:jc w:val="both"/>
        <w:rPr>
          <w:rFonts w:ascii="Verdana" w:hAnsi="Verdana"/>
          <w:sz w:val="22"/>
          <w:szCs w:val="22"/>
        </w:rPr>
      </w:pPr>
      <w:r w:rsidRPr="00E20480">
        <w:rPr>
          <w:rFonts w:ascii="Verdana" w:hAnsi="Verdana"/>
          <w:sz w:val="22"/>
          <w:szCs w:val="22"/>
        </w:rPr>
        <w:t xml:space="preserve">Igualmente, se </w:t>
      </w:r>
      <w:r w:rsidR="003D1DDE" w:rsidRPr="00E20480">
        <w:rPr>
          <w:rFonts w:ascii="Verdana" w:hAnsi="Verdana"/>
          <w:sz w:val="22"/>
          <w:szCs w:val="22"/>
        </w:rPr>
        <w:t>aclara</w:t>
      </w:r>
      <w:r w:rsidRPr="00E20480">
        <w:rPr>
          <w:rFonts w:ascii="Verdana" w:hAnsi="Verdana"/>
          <w:sz w:val="22"/>
          <w:szCs w:val="22"/>
        </w:rPr>
        <w:t xml:space="preserve"> que estas actividades están </w:t>
      </w:r>
      <w:r w:rsidR="006211F9" w:rsidRPr="00E20480">
        <w:rPr>
          <w:rFonts w:ascii="Verdana" w:hAnsi="Verdana"/>
          <w:sz w:val="22"/>
          <w:szCs w:val="22"/>
        </w:rPr>
        <w:t>sujeta</w:t>
      </w:r>
      <w:r w:rsidR="00942A19" w:rsidRPr="00E20480">
        <w:rPr>
          <w:rFonts w:ascii="Verdana" w:hAnsi="Verdana"/>
          <w:sz w:val="22"/>
          <w:szCs w:val="22"/>
        </w:rPr>
        <w:t>s</w:t>
      </w:r>
      <w:r w:rsidR="006211F9" w:rsidRPr="00E20480">
        <w:rPr>
          <w:rFonts w:ascii="Verdana" w:hAnsi="Verdana"/>
          <w:sz w:val="22"/>
          <w:szCs w:val="22"/>
        </w:rPr>
        <w:t xml:space="preserve"> al cumplimiento de las recomendaciones que se indiquen en </w:t>
      </w:r>
      <w:r w:rsidR="00893DB7" w:rsidRPr="00E20480">
        <w:rPr>
          <w:rFonts w:ascii="Verdana" w:hAnsi="Verdana"/>
          <w:sz w:val="22"/>
          <w:szCs w:val="22"/>
        </w:rPr>
        <w:t>la r</w:t>
      </w:r>
      <w:r w:rsidR="006211F9" w:rsidRPr="00E20480">
        <w:rPr>
          <w:rFonts w:ascii="Verdana" w:eastAsiaTheme="minorHAnsi" w:hAnsi="Verdana" w:cs="Verdana"/>
          <w:sz w:val="22"/>
          <w:szCs w:val="22"/>
          <w:lang w:eastAsia="en-US"/>
        </w:rPr>
        <w:t>esolución de levantamiento</w:t>
      </w:r>
      <w:r w:rsidR="00893DB7" w:rsidRPr="00E20480">
        <w:rPr>
          <w:rFonts w:ascii="Verdana" w:eastAsiaTheme="minorHAnsi" w:hAnsi="Verdana" w:cs="Verdana"/>
          <w:sz w:val="22"/>
          <w:szCs w:val="22"/>
          <w:lang w:eastAsia="en-US"/>
        </w:rPr>
        <w:t>;</w:t>
      </w:r>
      <w:r w:rsidR="006211F9" w:rsidRPr="00E20480">
        <w:rPr>
          <w:rFonts w:ascii="Verdana" w:eastAsiaTheme="minorHAnsi" w:hAnsi="Verdana" w:cs="Verdana"/>
          <w:sz w:val="22"/>
          <w:szCs w:val="22"/>
          <w:lang w:eastAsia="en-US"/>
        </w:rPr>
        <w:t xml:space="preserve"> </w:t>
      </w:r>
      <w:r w:rsidR="006211F9" w:rsidRPr="00E20480">
        <w:rPr>
          <w:rFonts w:ascii="Verdana" w:hAnsi="Verdana"/>
          <w:sz w:val="22"/>
          <w:szCs w:val="22"/>
        </w:rPr>
        <w:t xml:space="preserve">por lo tanto, se recomienda levantamiento de la Medida Correctiva de Suspensión de Giros </w:t>
      </w:r>
      <w:r w:rsidR="006211F9" w:rsidRPr="00E20480">
        <w:rPr>
          <w:rFonts w:ascii="Verdana" w:hAnsi="Verdana" w:cs="Verdana"/>
          <w:sz w:val="22"/>
          <w:szCs w:val="22"/>
        </w:rPr>
        <w:t xml:space="preserve">para utilizar los recursos </w:t>
      </w:r>
      <w:r w:rsidR="00893DB7" w:rsidRPr="00E20480">
        <w:rPr>
          <w:rFonts w:ascii="Verdana" w:hAnsi="Verdana" w:cs="Verdana"/>
          <w:sz w:val="22"/>
          <w:szCs w:val="22"/>
        </w:rPr>
        <w:t>afectados con la Medida</w:t>
      </w:r>
      <w:r w:rsidR="006211F9" w:rsidRPr="00E20480">
        <w:rPr>
          <w:rFonts w:ascii="Verdana" w:hAnsi="Verdana" w:cs="Verdana"/>
          <w:sz w:val="22"/>
          <w:szCs w:val="22"/>
        </w:rPr>
        <w:t xml:space="preserve"> y</w:t>
      </w:r>
      <w:r w:rsidR="00893DB7" w:rsidRPr="00E20480">
        <w:rPr>
          <w:rFonts w:ascii="Verdana" w:hAnsi="Verdana" w:cs="Verdana"/>
          <w:sz w:val="22"/>
          <w:szCs w:val="22"/>
        </w:rPr>
        <w:t xml:space="preserve"> así</w:t>
      </w:r>
      <w:r w:rsidR="006211F9" w:rsidRPr="00E20480">
        <w:rPr>
          <w:rFonts w:ascii="Verdana" w:hAnsi="Verdana" w:cs="Verdana"/>
          <w:sz w:val="22"/>
          <w:szCs w:val="22"/>
        </w:rPr>
        <w:t xml:space="preserve"> dar continuidad y fortalecimiento al proyecto de inversión: </w:t>
      </w:r>
      <w:r w:rsidR="006211F9" w:rsidRPr="00E20480">
        <w:rPr>
          <w:rFonts w:ascii="Verdana" w:hAnsi="Verdana" w:cs="Arial"/>
          <w:sz w:val="22"/>
          <w:szCs w:val="22"/>
        </w:rPr>
        <w:t>“</w:t>
      </w:r>
      <w:r w:rsidR="006211F9" w:rsidRPr="00E20480">
        <w:rPr>
          <w:rFonts w:ascii="Verdana" w:hAnsi="Verdana" w:cs="Arial"/>
          <w:i/>
          <w:iCs/>
          <w:sz w:val="22"/>
          <w:szCs w:val="22"/>
        </w:rPr>
        <w:t xml:space="preserve">Adecuación y mejoramiento de Dotación del CDI </w:t>
      </w:r>
      <w:r w:rsidR="006211F9" w:rsidRPr="00E20480">
        <w:rPr>
          <w:rFonts w:ascii="Verdana" w:hAnsi="Verdana"/>
          <w:i/>
          <w:iCs/>
          <w:sz w:val="22"/>
          <w:szCs w:val="22"/>
        </w:rPr>
        <w:t>Pequeños Exploradores”</w:t>
      </w:r>
      <w:r w:rsidR="006211F9" w:rsidRPr="00E20480">
        <w:rPr>
          <w:rFonts w:ascii="Verdana" w:hAnsi="Verdana"/>
          <w:sz w:val="22"/>
          <w:szCs w:val="22"/>
        </w:rPr>
        <w:t xml:space="preserve">, optimizando la prestación del </w:t>
      </w:r>
      <w:r w:rsidR="00893DB7" w:rsidRPr="00E20480">
        <w:rPr>
          <w:rFonts w:ascii="Verdana" w:hAnsi="Verdana"/>
          <w:sz w:val="22"/>
          <w:szCs w:val="22"/>
        </w:rPr>
        <w:t>S</w:t>
      </w:r>
      <w:r w:rsidR="006211F9" w:rsidRPr="00E20480">
        <w:rPr>
          <w:rFonts w:ascii="Verdana" w:hAnsi="Verdana"/>
          <w:sz w:val="22"/>
          <w:szCs w:val="22"/>
        </w:rPr>
        <w:t>ervicio de Educación Inicial en el marco de una Atención Integral y beneficiando a 148 niñas, niños y sus familias.</w:t>
      </w:r>
    </w:p>
    <w:p w14:paraId="09E2978C" w14:textId="77777777" w:rsidR="006211F9" w:rsidRPr="00E20480" w:rsidRDefault="006211F9" w:rsidP="00957167">
      <w:pPr>
        <w:contextualSpacing/>
        <w:jc w:val="both"/>
        <w:rPr>
          <w:rFonts w:ascii="Verdana" w:hAnsi="Verdana"/>
          <w:sz w:val="16"/>
          <w:szCs w:val="16"/>
        </w:rPr>
      </w:pPr>
    </w:p>
    <w:p w14:paraId="54DC8AD5" w14:textId="77777777" w:rsidR="006211F9" w:rsidRPr="00E20480" w:rsidRDefault="006211F9" w:rsidP="00957167">
      <w:pPr>
        <w:contextualSpacing/>
        <w:jc w:val="both"/>
        <w:rPr>
          <w:rFonts w:ascii="Verdana" w:hAnsi="Verdana"/>
          <w:sz w:val="16"/>
          <w:szCs w:val="16"/>
        </w:rPr>
      </w:pPr>
    </w:p>
    <w:p w14:paraId="2BC6F754" w14:textId="77777777" w:rsidR="006211F9" w:rsidRPr="00E20480" w:rsidRDefault="006211F9" w:rsidP="00957167">
      <w:pPr>
        <w:contextualSpacing/>
        <w:jc w:val="both"/>
        <w:rPr>
          <w:rFonts w:ascii="Verdana" w:hAnsi="Verdana"/>
          <w:sz w:val="16"/>
          <w:szCs w:val="16"/>
        </w:rPr>
      </w:pPr>
    </w:p>
    <w:p w14:paraId="0B0B2537" w14:textId="77777777" w:rsidR="006211F9" w:rsidRPr="00E20480" w:rsidRDefault="006211F9" w:rsidP="00957167">
      <w:pPr>
        <w:contextualSpacing/>
        <w:jc w:val="both"/>
        <w:rPr>
          <w:rFonts w:ascii="Verdana" w:hAnsi="Verdana" w:cs="Arial"/>
          <w:sz w:val="16"/>
          <w:szCs w:val="16"/>
        </w:rPr>
      </w:pPr>
      <w:r w:rsidRPr="00E20480">
        <w:rPr>
          <w:rFonts w:ascii="Verdana" w:hAnsi="Verdana" w:cs="Arial"/>
          <w:b/>
          <w:sz w:val="16"/>
          <w:szCs w:val="16"/>
        </w:rPr>
        <w:t>Aprobó</w:t>
      </w:r>
      <w:r w:rsidRPr="00E20480">
        <w:rPr>
          <w:rFonts w:ascii="Verdana" w:hAnsi="Verdana" w:cs="Arial"/>
          <w:sz w:val="16"/>
          <w:szCs w:val="16"/>
        </w:rPr>
        <w:t>: Fernando Olivera.</w:t>
      </w:r>
    </w:p>
    <w:p w14:paraId="459F5E56" w14:textId="77777777" w:rsidR="006211F9" w:rsidRPr="00E20480" w:rsidRDefault="006211F9" w:rsidP="00957167">
      <w:pPr>
        <w:contextualSpacing/>
        <w:jc w:val="both"/>
        <w:rPr>
          <w:rFonts w:ascii="Verdana" w:hAnsi="Verdana" w:cs="Arial"/>
          <w:sz w:val="16"/>
          <w:szCs w:val="16"/>
        </w:rPr>
      </w:pPr>
      <w:r w:rsidRPr="00E20480">
        <w:rPr>
          <w:rFonts w:ascii="Verdana" w:hAnsi="Verdana" w:cs="Arial"/>
          <w:b/>
          <w:sz w:val="16"/>
          <w:szCs w:val="16"/>
        </w:rPr>
        <w:t>Revisó:</w:t>
      </w:r>
      <w:r w:rsidRPr="00E20480">
        <w:rPr>
          <w:rFonts w:ascii="Verdana" w:hAnsi="Verdana" w:cs="Arial"/>
          <w:sz w:val="16"/>
          <w:szCs w:val="16"/>
        </w:rPr>
        <w:t xml:space="preserve"> Carlos Barona.</w:t>
      </w:r>
    </w:p>
    <w:p w14:paraId="0DF2DB4B" w14:textId="77777777" w:rsidR="006211F9" w:rsidRPr="00E20480" w:rsidRDefault="006211F9" w:rsidP="00957167">
      <w:pPr>
        <w:contextualSpacing/>
        <w:jc w:val="both"/>
        <w:rPr>
          <w:rFonts w:ascii="Verdana" w:hAnsi="Verdana"/>
          <w:sz w:val="16"/>
          <w:szCs w:val="16"/>
        </w:rPr>
      </w:pPr>
      <w:r w:rsidRPr="00E20480">
        <w:rPr>
          <w:rFonts w:ascii="Verdana" w:hAnsi="Verdana"/>
          <w:b/>
          <w:sz w:val="16"/>
          <w:szCs w:val="16"/>
        </w:rPr>
        <w:t>Elaboró</w:t>
      </w:r>
      <w:r w:rsidRPr="00E20480">
        <w:rPr>
          <w:rFonts w:ascii="Verdana" w:hAnsi="Verdana"/>
          <w:sz w:val="16"/>
          <w:szCs w:val="16"/>
        </w:rPr>
        <w:t>: Patricia Torres.</w:t>
      </w:r>
    </w:p>
    <w:p w14:paraId="38D37BC0" w14:textId="77777777" w:rsidR="006211F9" w:rsidRPr="00E20480" w:rsidRDefault="006211F9" w:rsidP="00957167">
      <w:pPr>
        <w:contextualSpacing/>
        <w:jc w:val="both"/>
        <w:rPr>
          <w:rFonts w:ascii="Verdana" w:hAnsi="Verdana"/>
          <w:sz w:val="16"/>
          <w:szCs w:val="16"/>
        </w:rPr>
      </w:pPr>
    </w:p>
    <w:p w14:paraId="243F54BC" w14:textId="77777777" w:rsidR="00742BF6" w:rsidRPr="00E20480" w:rsidRDefault="00742BF6" w:rsidP="00957167">
      <w:pPr>
        <w:contextualSpacing/>
        <w:jc w:val="both"/>
        <w:rPr>
          <w:rFonts w:ascii="Verdana" w:hAnsi="Verdana"/>
          <w:sz w:val="16"/>
          <w:szCs w:val="16"/>
        </w:rPr>
      </w:pPr>
    </w:p>
    <w:p w14:paraId="2CA27DED" w14:textId="77777777" w:rsidR="00742BF6" w:rsidRPr="00E20480" w:rsidRDefault="00742BF6" w:rsidP="00957167">
      <w:pPr>
        <w:contextualSpacing/>
        <w:jc w:val="both"/>
        <w:rPr>
          <w:rFonts w:ascii="Verdana" w:hAnsi="Verdana"/>
          <w:sz w:val="16"/>
          <w:szCs w:val="16"/>
        </w:rPr>
      </w:pPr>
    </w:p>
    <w:sectPr w:rsidR="00742BF6" w:rsidRPr="00E20480" w:rsidSect="00EB584D">
      <w:headerReference w:type="default" r:id="rId15"/>
      <w:footerReference w:type="default" r:id="rId1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1E23D" w14:textId="77777777" w:rsidR="00364886" w:rsidRDefault="00364886" w:rsidP="00757B36">
      <w:r>
        <w:separator/>
      </w:r>
    </w:p>
  </w:endnote>
  <w:endnote w:type="continuationSeparator" w:id="0">
    <w:p w14:paraId="43AEB10B" w14:textId="77777777" w:rsidR="00364886" w:rsidRDefault="00364886" w:rsidP="007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Futura Std Book">
    <w:altName w:val="Gadugi"/>
    <w:charset w:val="B1"/>
    <w:family w:val="swiss"/>
    <w:pitch w:val="variable"/>
    <w:sig w:usb0="80000867" w:usb1="00000000" w:usb2="00000000" w:usb3="00000000" w:csb0="000001FB"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Narkisim">
    <w:charset w:val="B1"/>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CenturyGothic">
    <w:altName w:val="Calibri"/>
    <w:panose1 w:val="00000000000000000000"/>
    <w:charset w:val="00"/>
    <w:family w:val="swiss"/>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es-ES"/>
      </w:rPr>
      <w:id w:val="-1071572585"/>
      <w:docPartObj>
        <w:docPartGallery w:val="Page Numbers (Bottom of Page)"/>
        <w:docPartUnique/>
      </w:docPartObj>
    </w:sdtPr>
    <w:sdtEndPr/>
    <w:sdtContent>
      <w:p w14:paraId="3CDF9771" w14:textId="77777777" w:rsidR="006861AC" w:rsidRDefault="00017388">
        <w:pPr>
          <w:pStyle w:val="Piedepgina"/>
          <w:jc w:val="right"/>
        </w:pPr>
        <w:r>
          <w:rPr>
            <w:noProof/>
            <w:lang w:eastAsia="es-CO"/>
          </w:rPr>
          <w:pict w14:anchorId="3ABF41F6">
            <v:shapetype id="_x0000_t202" coordsize="21600,21600" o:spt="202" path="m,l,21600r21600,l21600,xe">
              <v:stroke joinstyle="miter"/>
              <v:path gradientshapeok="t" o:connecttype="rect"/>
            </v:shapetype>
            <v:shape id="Cuadro de texto 1" o:spid="_x0000_s1027" type="#_x0000_t202" alt="" style="position:absolute;left:0;text-align:left;margin-left:-6.75pt;margin-top:-25.1pt;width:474.75pt;height:96.85pt;z-index:251659264;visibility:visible;mso-wrap-style:square;mso-wrap-edited:f;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ed="f" stroked="f" strokeweight=".5pt">
              <v:textbox style="mso-next-textbox:#Cuadro de texto 1">
                <w:txbxContent>
                  <w:p w14:paraId="6CB9FC63" w14:textId="77777777" w:rsidR="006861AC" w:rsidRPr="00256928" w:rsidRDefault="006861AC" w:rsidP="00D34D20">
                    <w:pPr>
                      <w:spacing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w:t>
                    </w:r>
                  </w:p>
                  <w:p w14:paraId="361450B6" w14:textId="77777777" w:rsidR="006861AC" w:rsidRPr="00256928" w:rsidRDefault="006861AC" w:rsidP="00D34D20">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44691B93" w14:textId="77777777" w:rsidR="006861AC" w:rsidRPr="00256928" w:rsidRDefault="006861AC" w:rsidP="00D34D20">
                    <w:pPr>
                      <w:spacing w:line="276" w:lineRule="auto"/>
                      <w:jc w:val="both"/>
                      <w:rPr>
                        <w:rFonts w:ascii="Helvetica" w:hAnsi="Helvetica"/>
                        <w:sz w:val="20"/>
                        <w:szCs w:val="20"/>
                      </w:rPr>
                    </w:pPr>
                    <w:r w:rsidRPr="00256928">
                      <w:rPr>
                        <w:rFonts w:ascii="Helvetica" w:hAnsi="Helvetica"/>
                        <w:sz w:val="20"/>
                        <w:szCs w:val="20"/>
                      </w:rPr>
                      <w:t>Dirección:</w:t>
                    </w:r>
                    <w:r>
                      <w:rPr>
                        <w:rFonts w:ascii="Helvetica" w:hAnsi="Helvetica"/>
                        <w:sz w:val="20"/>
                        <w:szCs w:val="20"/>
                      </w:rPr>
                      <w:t xml:space="preserve"> </w:t>
                    </w:r>
                    <w:r w:rsidRPr="00D31140">
                      <w:rPr>
                        <w:rFonts w:ascii="Helvetica" w:hAnsi="Helvetica"/>
                        <w:sz w:val="20"/>
                        <w:szCs w:val="20"/>
                      </w:rPr>
                      <w:t>Carrera</w:t>
                    </w:r>
                    <w:r>
                      <w:rPr>
                        <w:rFonts w:ascii="Helvetica" w:hAnsi="Helvetica"/>
                        <w:sz w:val="20"/>
                        <w:szCs w:val="20"/>
                      </w:rPr>
                      <w:t xml:space="preserve"> </w:t>
                    </w:r>
                    <w:r w:rsidRPr="00D31140">
                      <w:rPr>
                        <w:rFonts w:ascii="Helvetica" w:hAnsi="Helvetica"/>
                        <w:sz w:val="20"/>
                        <w:szCs w:val="20"/>
                      </w:rPr>
                      <w:t>8</w:t>
                    </w:r>
                    <w:r>
                      <w:rPr>
                        <w:rFonts w:ascii="Helvetica" w:hAnsi="Helvetica"/>
                        <w:sz w:val="20"/>
                        <w:szCs w:val="20"/>
                      </w:rPr>
                      <w:t xml:space="preserve"> </w:t>
                    </w:r>
                    <w:r w:rsidRPr="00D31140">
                      <w:rPr>
                        <w:rFonts w:ascii="Helvetica" w:hAnsi="Helvetica"/>
                        <w:sz w:val="20"/>
                        <w:szCs w:val="20"/>
                      </w:rPr>
                      <w:t>No.</w:t>
                    </w:r>
                    <w:r>
                      <w:rPr>
                        <w:rFonts w:ascii="Helvetica" w:hAnsi="Helvetica"/>
                        <w:sz w:val="20"/>
                        <w:szCs w:val="20"/>
                      </w:rPr>
                      <w:t xml:space="preserve"> </w:t>
                    </w:r>
                    <w:r w:rsidRPr="00D31140">
                      <w:rPr>
                        <w:rFonts w:ascii="Helvetica" w:hAnsi="Helvetica"/>
                        <w:sz w:val="20"/>
                        <w:szCs w:val="20"/>
                      </w:rPr>
                      <w:t>6C-38</w:t>
                    </w:r>
                    <w:r w:rsidRPr="00256928">
                      <w:rPr>
                        <w:rFonts w:ascii="Helvetica" w:hAnsi="Helvetica"/>
                        <w:sz w:val="20"/>
                        <w:szCs w:val="20"/>
                      </w:rPr>
                      <w:t>,</w:t>
                    </w:r>
                    <w:r>
                      <w:rPr>
                        <w:rFonts w:ascii="Helvetica" w:hAnsi="Helvetica"/>
                        <w:sz w:val="20"/>
                        <w:szCs w:val="20"/>
                      </w:rPr>
                      <w:t xml:space="preserve"> </w:t>
                    </w:r>
                    <w:r w:rsidRPr="00256928">
                      <w:rPr>
                        <w:rFonts w:ascii="Helvetica" w:hAnsi="Helvetica"/>
                        <w:sz w:val="20"/>
                        <w:szCs w:val="20"/>
                      </w:rPr>
                      <w:t>Bogotá</w:t>
                    </w:r>
                    <w:r>
                      <w:rPr>
                        <w:rFonts w:ascii="Helvetica" w:hAnsi="Helvetica"/>
                        <w:sz w:val="20"/>
                        <w:szCs w:val="20"/>
                      </w:rPr>
                      <w:t xml:space="preserve"> </w:t>
                    </w:r>
                    <w:r w:rsidRPr="00256928">
                      <w:rPr>
                        <w:rFonts w:ascii="Helvetica" w:hAnsi="Helvetica"/>
                        <w:sz w:val="20"/>
                        <w:szCs w:val="20"/>
                      </w:rPr>
                      <w:t>D.C.,</w:t>
                    </w:r>
                    <w:r>
                      <w:rPr>
                        <w:rFonts w:ascii="Helvetica" w:hAnsi="Helvetica"/>
                        <w:sz w:val="20"/>
                        <w:szCs w:val="20"/>
                      </w:rPr>
                      <w:t xml:space="preserve"> </w:t>
                    </w:r>
                    <w:r w:rsidRPr="00256928">
                      <w:rPr>
                        <w:rFonts w:ascii="Helvetica" w:hAnsi="Helvetica"/>
                        <w:sz w:val="20"/>
                        <w:szCs w:val="20"/>
                      </w:rPr>
                      <w:t>Colombia</w:t>
                    </w:r>
                  </w:p>
                  <w:p w14:paraId="0F53BEDB" w14:textId="77777777" w:rsidR="006861AC" w:rsidRPr="00256928" w:rsidRDefault="006861AC" w:rsidP="00D34D20">
                    <w:pPr>
                      <w:spacing w:line="276" w:lineRule="auto"/>
                      <w:jc w:val="both"/>
                      <w:rPr>
                        <w:rFonts w:ascii="Helvetica" w:hAnsi="Helvetica"/>
                        <w:sz w:val="20"/>
                        <w:szCs w:val="20"/>
                      </w:rPr>
                    </w:pPr>
                    <w:r w:rsidRPr="00256928">
                      <w:rPr>
                        <w:rFonts w:ascii="Helvetica" w:hAnsi="Helvetica"/>
                        <w:sz w:val="20"/>
                        <w:szCs w:val="20"/>
                      </w:rPr>
                      <w:t>Conmutador:</w:t>
                    </w:r>
                    <w:r>
                      <w:rPr>
                        <w:rFonts w:ascii="Helvetica" w:hAnsi="Helvetica"/>
                        <w:sz w:val="20"/>
                        <w:szCs w:val="20"/>
                      </w:rPr>
                      <w:t xml:space="preserve"> </w:t>
                    </w:r>
                    <w:r w:rsidRPr="00256928">
                      <w:rPr>
                        <w:rFonts w:ascii="Helvetica" w:hAnsi="Helvetica"/>
                        <w:sz w:val="20"/>
                        <w:szCs w:val="20"/>
                      </w:rPr>
                      <w:t>(+57)</w:t>
                    </w:r>
                    <w:r>
                      <w:rPr>
                        <w:rFonts w:ascii="Helvetica" w:hAnsi="Helvetica"/>
                        <w:sz w:val="20"/>
                        <w:szCs w:val="20"/>
                      </w:rPr>
                      <w:t xml:space="preserve"> </w:t>
                    </w:r>
                    <w:r w:rsidRPr="00256928">
                      <w:rPr>
                        <w:rFonts w:ascii="Helvetica" w:hAnsi="Helvetica"/>
                        <w:sz w:val="20"/>
                        <w:szCs w:val="20"/>
                      </w:rPr>
                      <w:t>601</w:t>
                    </w:r>
                    <w:r>
                      <w:rPr>
                        <w:rFonts w:ascii="Helvetica" w:hAnsi="Helvetica"/>
                        <w:sz w:val="20"/>
                        <w:szCs w:val="20"/>
                      </w:rPr>
                      <w:t xml:space="preserve">3811700 - </w:t>
                    </w:r>
                    <w:r w:rsidRPr="00BD5F9A">
                      <w:rPr>
                        <w:rFonts w:ascii="Helvetica" w:hAnsi="Helvetica"/>
                        <w:sz w:val="20"/>
                        <w:szCs w:val="20"/>
                      </w:rPr>
                      <w:t>6021270</w:t>
                    </w:r>
                  </w:p>
                  <w:p w14:paraId="1ACD92FB" w14:textId="77777777" w:rsidR="006861AC" w:rsidRPr="00256928" w:rsidRDefault="006861AC" w:rsidP="00256928">
                    <w:pPr>
                      <w:spacing w:line="276" w:lineRule="auto"/>
                      <w:jc w:val="both"/>
                      <w:rPr>
                        <w:rFonts w:ascii="Helvetica" w:hAnsi="Helvetica"/>
                        <w:sz w:val="20"/>
                        <w:szCs w:val="20"/>
                      </w:rPr>
                    </w:pPr>
                    <w:r w:rsidRPr="00256928">
                      <w:rPr>
                        <w:rFonts w:ascii="Helvetica" w:hAnsi="Helvetica"/>
                        <w:sz w:val="20"/>
                        <w:szCs w:val="20"/>
                      </w:rPr>
                      <w:t>Línea</w:t>
                    </w:r>
                    <w:r>
                      <w:rPr>
                        <w:rFonts w:ascii="Helvetica" w:hAnsi="Helvetica"/>
                        <w:sz w:val="20"/>
                        <w:szCs w:val="20"/>
                      </w:rPr>
                      <w:t xml:space="preserve"> </w:t>
                    </w:r>
                    <w:r w:rsidRPr="00256928">
                      <w:rPr>
                        <w:rFonts w:ascii="Helvetica" w:hAnsi="Helvetica"/>
                        <w:sz w:val="20"/>
                        <w:szCs w:val="20"/>
                      </w:rPr>
                      <w:t>Gratuita:</w:t>
                    </w:r>
                    <w:r>
                      <w:rPr>
                        <w:rFonts w:ascii="Helvetica" w:hAnsi="Helvetica"/>
                        <w:sz w:val="20"/>
                        <w:szCs w:val="20"/>
                      </w:rPr>
                      <w:t xml:space="preserve"> </w:t>
                    </w:r>
                    <w:r w:rsidRPr="00256928">
                      <w:rPr>
                        <w:rFonts w:ascii="Helvetica" w:hAnsi="Helvetica"/>
                        <w:sz w:val="20"/>
                        <w:szCs w:val="20"/>
                      </w:rPr>
                      <w:t>(+57)</w:t>
                    </w:r>
                    <w:r>
                      <w:rPr>
                        <w:rFonts w:ascii="Helvetica" w:hAnsi="Helvetica"/>
                        <w:sz w:val="20"/>
                        <w:szCs w:val="20"/>
                      </w:rPr>
                      <w:t xml:space="preserve"> </w:t>
                    </w:r>
                    <w:r w:rsidRPr="00D31140">
                      <w:rPr>
                        <w:rFonts w:ascii="Helvetica" w:hAnsi="Helvetica"/>
                        <w:sz w:val="20"/>
                        <w:szCs w:val="20"/>
                      </w:rPr>
                      <w:t>018000910071</w:t>
                    </w:r>
                  </w:p>
                </w:txbxContent>
              </v:textbox>
              <w10:wrap anchorx="margin"/>
            </v:shape>
          </w:pict>
        </w:r>
        <w:r w:rsidR="006861AC">
          <w:rPr>
            <w:lang w:val="es-ES"/>
          </w:rPr>
          <w:t xml:space="preserve">Página | </w:t>
        </w:r>
        <w:r w:rsidR="006861AC">
          <w:fldChar w:fldCharType="begin"/>
        </w:r>
        <w:r w:rsidR="006861AC">
          <w:instrText>PAGE   \* MERGEFORMAT</w:instrText>
        </w:r>
        <w:r w:rsidR="006861AC">
          <w:fldChar w:fldCharType="separate"/>
        </w:r>
        <w:r w:rsidR="006861AC" w:rsidRPr="008335B0">
          <w:rPr>
            <w:noProof/>
            <w:lang w:val="es-ES"/>
          </w:rPr>
          <w:t>1</w:t>
        </w:r>
        <w:r w:rsidR="006861AC">
          <w:fldChar w:fldCharType="end"/>
        </w:r>
        <w:r w:rsidR="006861AC">
          <w:rPr>
            <w:lang w:val="es-ES"/>
          </w:rPr>
          <w:t xml:space="preserve"> </w:t>
        </w:r>
      </w:p>
    </w:sdtContent>
  </w:sdt>
  <w:p w14:paraId="68C1A4C9" w14:textId="77777777" w:rsidR="006861AC" w:rsidRPr="00D34D20" w:rsidRDefault="006861AC" w:rsidP="00D34D20">
    <w:pPr>
      <w:spacing w:line="276" w:lineRule="auto"/>
      <w:jc w:val="both"/>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CCAC6" w14:textId="77777777" w:rsidR="00364886" w:rsidRDefault="00364886" w:rsidP="00757B36">
      <w:r>
        <w:separator/>
      </w:r>
    </w:p>
  </w:footnote>
  <w:footnote w:type="continuationSeparator" w:id="0">
    <w:p w14:paraId="6DED3C37" w14:textId="77777777" w:rsidR="00364886" w:rsidRDefault="00364886" w:rsidP="00757B36">
      <w:r>
        <w:continuationSeparator/>
      </w:r>
    </w:p>
  </w:footnote>
  <w:footnote w:id="1">
    <w:p w14:paraId="56524B5D" w14:textId="77777777" w:rsidR="006861AC" w:rsidRPr="00EB584D" w:rsidRDefault="006861AC" w:rsidP="00EB584D">
      <w:pPr>
        <w:pStyle w:val="Textonotapie"/>
        <w:jc w:val="both"/>
        <w:rPr>
          <w:rFonts w:ascii="Verdana" w:hAnsi="Verdana"/>
          <w:sz w:val="16"/>
          <w:szCs w:val="16"/>
          <w:lang w:val="es-ES_tradnl"/>
        </w:rPr>
      </w:pPr>
      <w:bookmarkStart w:id="13" w:name="_Hlk153444708"/>
      <w:r w:rsidRPr="00EB584D">
        <w:rPr>
          <w:rStyle w:val="Refdenotaalpie"/>
          <w:rFonts w:ascii="Verdana" w:hAnsi="Verdana"/>
          <w:sz w:val="16"/>
          <w:szCs w:val="16"/>
        </w:rPr>
        <w:footnoteRef/>
      </w:r>
      <w:r w:rsidRPr="00EB584D">
        <w:rPr>
          <w:rFonts w:ascii="Verdana" w:hAnsi="Verdana"/>
          <w:sz w:val="16"/>
          <w:szCs w:val="16"/>
        </w:rPr>
        <w:t xml:space="preserve"> </w:t>
      </w:r>
      <w:bookmarkEnd w:id="13"/>
      <w:r w:rsidRPr="00EB584D">
        <w:rPr>
          <w:rFonts w:ascii="Verdana" w:hAnsi="Verdana"/>
          <w:sz w:val="16"/>
          <w:szCs w:val="16"/>
        </w:rPr>
        <w:t xml:space="preserve">En reunión del COMPOS se </w:t>
      </w:r>
      <w:r>
        <w:rPr>
          <w:rFonts w:ascii="Verdana" w:hAnsi="Verdana"/>
          <w:sz w:val="16"/>
          <w:szCs w:val="16"/>
        </w:rPr>
        <w:t>definió</w:t>
      </w:r>
      <w:r w:rsidRPr="00EB584D">
        <w:rPr>
          <w:rFonts w:ascii="Verdana" w:hAnsi="Verdana"/>
          <w:sz w:val="16"/>
          <w:szCs w:val="16"/>
        </w:rPr>
        <w:t xml:space="preserve"> la línea de inversión: Educación Inicial en el marco de una Atención Integral: Adecuación, mejoramiento o dotación de infraestructuras existentes para la educación inicial.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4D80B" w14:textId="77777777" w:rsidR="006861AC" w:rsidRDefault="006861AC">
    <w:pPr>
      <w:pStyle w:val="Encabezado"/>
    </w:pPr>
    <w:r>
      <w:rPr>
        <w:noProof/>
        <w:lang w:eastAsia="es-CO"/>
      </w:rPr>
      <w:drawing>
        <wp:anchor distT="0" distB="0" distL="114300" distR="114300" simplePos="0" relativeHeight="251658240" behindDoc="0" locked="0" layoutInCell="1" allowOverlap="1" wp14:anchorId="167F517D" wp14:editId="2D65F045">
          <wp:simplePos x="0" y="0"/>
          <wp:positionH relativeFrom="page">
            <wp:posOffset>3175</wp:posOffset>
          </wp:positionH>
          <wp:positionV relativeFrom="paragraph">
            <wp:posOffset>-430530</wp:posOffset>
          </wp:positionV>
          <wp:extent cx="7769550" cy="10051200"/>
          <wp:effectExtent l="0" t="0" r="0" b="0"/>
          <wp:wrapNone/>
          <wp:docPr id="1615993281" name="Imagen 16159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550" cy="10051200"/>
                  </a:xfrm>
                  <a:prstGeom prst="rect">
                    <a:avLst/>
                  </a:prstGeom>
                  <a:noFill/>
                  <a:ln>
                    <a:noFill/>
                  </a:ln>
                </pic:spPr>
              </pic:pic>
            </a:graphicData>
          </a:graphic>
        </wp:anchor>
      </w:drawing>
    </w:r>
  </w:p>
  <w:p w14:paraId="14A0F2AB" w14:textId="77777777" w:rsidR="006861AC" w:rsidRDefault="006861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0158DEAE"/>
    <w:lvl w:ilvl="0">
      <w:numFmt w:val="bullet"/>
      <w:lvlText w:val="*"/>
      <w:lvlJc w:val="left"/>
      <w:pPr>
        <w:ind w:left="0" w:firstLine="0"/>
      </w:pPr>
    </w:lvl>
  </w:abstractNum>
  <w:abstractNum w:abstractNumId="1"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B221D"/>
    <w:multiLevelType w:val="hybridMultilevel"/>
    <w:tmpl w:val="B7E424BA"/>
    <w:lvl w:ilvl="0" w:tplc="4D74D31A">
      <w:numFmt w:val="bullet"/>
      <w:lvlText w:val=""/>
      <w:lvlJc w:val="left"/>
      <w:pPr>
        <w:ind w:left="1628" w:hanging="567"/>
      </w:pPr>
      <w:rPr>
        <w:rFonts w:ascii="Wingdings" w:eastAsia="Wingdings" w:hAnsi="Wingdings" w:cs="Wingdings" w:hint="default"/>
        <w:w w:val="100"/>
        <w:sz w:val="22"/>
        <w:szCs w:val="22"/>
        <w:lang w:val="es-ES" w:eastAsia="en-US" w:bidi="ar-SA"/>
      </w:rPr>
    </w:lvl>
    <w:lvl w:ilvl="1" w:tplc="14D8EB70">
      <w:numFmt w:val="bullet"/>
      <w:lvlText w:val="•"/>
      <w:lvlJc w:val="left"/>
      <w:pPr>
        <w:ind w:left="2514" w:hanging="567"/>
      </w:pPr>
      <w:rPr>
        <w:rFonts w:hint="default"/>
        <w:lang w:val="es-ES" w:eastAsia="en-US" w:bidi="ar-SA"/>
      </w:rPr>
    </w:lvl>
    <w:lvl w:ilvl="2" w:tplc="C1CC552A">
      <w:numFmt w:val="bullet"/>
      <w:lvlText w:val="•"/>
      <w:lvlJc w:val="left"/>
      <w:pPr>
        <w:ind w:left="3408" w:hanging="567"/>
      </w:pPr>
      <w:rPr>
        <w:rFonts w:hint="default"/>
        <w:lang w:val="es-ES" w:eastAsia="en-US" w:bidi="ar-SA"/>
      </w:rPr>
    </w:lvl>
    <w:lvl w:ilvl="3" w:tplc="B8F05DB0">
      <w:numFmt w:val="bullet"/>
      <w:lvlText w:val="•"/>
      <w:lvlJc w:val="left"/>
      <w:pPr>
        <w:ind w:left="4302" w:hanging="567"/>
      </w:pPr>
      <w:rPr>
        <w:rFonts w:hint="default"/>
        <w:lang w:val="es-ES" w:eastAsia="en-US" w:bidi="ar-SA"/>
      </w:rPr>
    </w:lvl>
    <w:lvl w:ilvl="4" w:tplc="9A0A1306">
      <w:numFmt w:val="bullet"/>
      <w:lvlText w:val="•"/>
      <w:lvlJc w:val="left"/>
      <w:pPr>
        <w:ind w:left="5196" w:hanging="567"/>
      </w:pPr>
      <w:rPr>
        <w:rFonts w:hint="default"/>
        <w:lang w:val="es-ES" w:eastAsia="en-US" w:bidi="ar-SA"/>
      </w:rPr>
    </w:lvl>
    <w:lvl w:ilvl="5" w:tplc="45146FB8">
      <w:numFmt w:val="bullet"/>
      <w:lvlText w:val="•"/>
      <w:lvlJc w:val="left"/>
      <w:pPr>
        <w:ind w:left="6090" w:hanging="567"/>
      </w:pPr>
      <w:rPr>
        <w:rFonts w:hint="default"/>
        <w:lang w:val="es-ES" w:eastAsia="en-US" w:bidi="ar-SA"/>
      </w:rPr>
    </w:lvl>
    <w:lvl w:ilvl="6" w:tplc="40648D42">
      <w:numFmt w:val="bullet"/>
      <w:lvlText w:val="•"/>
      <w:lvlJc w:val="left"/>
      <w:pPr>
        <w:ind w:left="6984" w:hanging="567"/>
      </w:pPr>
      <w:rPr>
        <w:rFonts w:hint="default"/>
        <w:lang w:val="es-ES" w:eastAsia="en-US" w:bidi="ar-SA"/>
      </w:rPr>
    </w:lvl>
    <w:lvl w:ilvl="7" w:tplc="A8B266F4">
      <w:numFmt w:val="bullet"/>
      <w:lvlText w:val="•"/>
      <w:lvlJc w:val="left"/>
      <w:pPr>
        <w:ind w:left="7878" w:hanging="567"/>
      </w:pPr>
      <w:rPr>
        <w:rFonts w:hint="default"/>
        <w:lang w:val="es-ES" w:eastAsia="en-US" w:bidi="ar-SA"/>
      </w:rPr>
    </w:lvl>
    <w:lvl w:ilvl="8" w:tplc="358479B0">
      <w:numFmt w:val="bullet"/>
      <w:lvlText w:val="•"/>
      <w:lvlJc w:val="left"/>
      <w:pPr>
        <w:ind w:left="8772" w:hanging="567"/>
      </w:pPr>
      <w:rPr>
        <w:rFonts w:hint="default"/>
        <w:lang w:val="es-ES" w:eastAsia="en-US" w:bidi="ar-SA"/>
      </w:rPr>
    </w:lvl>
  </w:abstractNum>
  <w:abstractNum w:abstractNumId="3" w15:restartNumberingAfterBreak="0">
    <w:nsid w:val="14B10F60"/>
    <w:multiLevelType w:val="hybridMultilevel"/>
    <w:tmpl w:val="B270E0F6"/>
    <w:lvl w:ilvl="0" w:tplc="C36ED48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3D1998"/>
    <w:multiLevelType w:val="hybridMultilevel"/>
    <w:tmpl w:val="22800970"/>
    <w:lvl w:ilvl="0" w:tplc="8D64D6AC">
      <w:start w:val="1"/>
      <w:numFmt w:val="upperRoman"/>
      <w:lvlText w:val="%1."/>
      <w:lvlJc w:val="left"/>
      <w:pPr>
        <w:ind w:left="1782" w:hanging="495"/>
        <w:jc w:val="right"/>
      </w:pPr>
      <w:rPr>
        <w:rFonts w:ascii="Arial" w:eastAsia="Arial" w:hAnsi="Arial" w:cs="Arial" w:hint="default"/>
        <w:b/>
        <w:bCs/>
        <w:w w:val="100"/>
        <w:sz w:val="24"/>
        <w:szCs w:val="24"/>
        <w:lang w:val="es-ES" w:eastAsia="en-US" w:bidi="ar-SA"/>
      </w:rPr>
    </w:lvl>
    <w:lvl w:ilvl="1" w:tplc="05446D22">
      <w:start w:val="1"/>
      <w:numFmt w:val="upperLetter"/>
      <w:lvlText w:val="%2."/>
      <w:lvlJc w:val="left"/>
      <w:pPr>
        <w:ind w:left="1782" w:hanging="360"/>
      </w:pPr>
      <w:rPr>
        <w:rFonts w:ascii="Arial" w:eastAsia="Arial" w:hAnsi="Arial" w:cs="Arial" w:hint="default"/>
        <w:b/>
        <w:bCs/>
        <w:spacing w:val="-6"/>
        <w:w w:val="100"/>
        <w:sz w:val="22"/>
        <w:szCs w:val="22"/>
        <w:lang w:val="es-ES" w:eastAsia="en-US" w:bidi="ar-SA"/>
      </w:rPr>
    </w:lvl>
    <w:lvl w:ilvl="2" w:tplc="20F49A8C">
      <w:numFmt w:val="bullet"/>
      <w:lvlText w:val="•"/>
      <w:lvlJc w:val="left"/>
      <w:pPr>
        <w:ind w:left="3536" w:hanging="360"/>
      </w:pPr>
      <w:rPr>
        <w:rFonts w:hint="default"/>
        <w:lang w:val="es-ES" w:eastAsia="en-US" w:bidi="ar-SA"/>
      </w:rPr>
    </w:lvl>
    <w:lvl w:ilvl="3" w:tplc="63284F98">
      <w:numFmt w:val="bullet"/>
      <w:lvlText w:val="•"/>
      <w:lvlJc w:val="left"/>
      <w:pPr>
        <w:ind w:left="4414" w:hanging="360"/>
      </w:pPr>
      <w:rPr>
        <w:rFonts w:hint="default"/>
        <w:lang w:val="es-ES" w:eastAsia="en-US" w:bidi="ar-SA"/>
      </w:rPr>
    </w:lvl>
    <w:lvl w:ilvl="4" w:tplc="EDB60FFE">
      <w:numFmt w:val="bullet"/>
      <w:lvlText w:val="•"/>
      <w:lvlJc w:val="left"/>
      <w:pPr>
        <w:ind w:left="5292" w:hanging="360"/>
      </w:pPr>
      <w:rPr>
        <w:rFonts w:hint="default"/>
        <w:lang w:val="es-ES" w:eastAsia="en-US" w:bidi="ar-SA"/>
      </w:rPr>
    </w:lvl>
    <w:lvl w:ilvl="5" w:tplc="CB004790">
      <w:numFmt w:val="bullet"/>
      <w:lvlText w:val="•"/>
      <w:lvlJc w:val="left"/>
      <w:pPr>
        <w:ind w:left="6170" w:hanging="360"/>
      </w:pPr>
      <w:rPr>
        <w:rFonts w:hint="default"/>
        <w:lang w:val="es-ES" w:eastAsia="en-US" w:bidi="ar-SA"/>
      </w:rPr>
    </w:lvl>
    <w:lvl w:ilvl="6" w:tplc="DB6696EE">
      <w:numFmt w:val="bullet"/>
      <w:lvlText w:val="•"/>
      <w:lvlJc w:val="left"/>
      <w:pPr>
        <w:ind w:left="7048" w:hanging="360"/>
      </w:pPr>
      <w:rPr>
        <w:rFonts w:hint="default"/>
        <w:lang w:val="es-ES" w:eastAsia="en-US" w:bidi="ar-SA"/>
      </w:rPr>
    </w:lvl>
    <w:lvl w:ilvl="7" w:tplc="9D7666A2">
      <w:numFmt w:val="bullet"/>
      <w:lvlText w:val="•"/>
      <w:lvlJc w:val="left"/>
      <w:pPr>
        <w:ind w:left="7926" w:hanging="360"/>
      </w:pPr>
      <w:rPr>
        <w:rFonts w:hint="default"/>
        <w:lang w:val="es-ES" w:eastAsia="en-US" w:bidi="ar-SA"/>
      </w:rPr>
    </w:lvl>
    <w:lvl w:ilvl="8" w:tplc="AA6A29D0">
      <w:numFmt w:val="bullet"/>
      <w:lvlText w:val="•"/>
      <w:lvlJc w:val="left"/>
      <w:pPr>
        <w:ind w:left="8804" w:hanging="360"/>
      </w:pPr>
      <w:rPr>
        <w:rFonts w:hint="default"/>
        <w:lang w:val="es-ES" w:eastAsia="en-US" w:bidi="ar-SA"/>
      </w:rPr>
    </w:lvl>
  </w:abstractNum>
  <w:abstractNum w:abstractNumId="5" w15:restartNumberingAfterBreak="0">
    <w:nsid w:val="1E7D572D"/>
    <w:multiLevelType w:val="hybridMultilevel"/>
    <w:tmpl w:val="8DF69BA0"/>
    <w:lvl w:ilvl="0" w:tplc="B312300A">
      <w:start w:val="4"/>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4026E8"/>
    <w:multiLevelType w:val="hybridMultilevel"/>
    <w:tmpl w:val="6650903C"/>
    <w:lvl w:ilvl="0" w:tplc="B312300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224B55C7"/>
    <w:multiLevelType w:val="hybridMultilevel"/>
    <w:tmpl w:val="DC567B1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2DA5486D"/>
    <w:multiLevelType w:val="hybridMultilevel"/>
    <w:tmpl w:val="6650903C"/>
    <w:lvl w:ilvl="0" w:tplc="B312300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2E3A122E"/>
    <w:multiLevelType w:val="hybridMultilevel"/>
    <w:tmpl w:val="17FA4E12"/>
    <w:lvl w:ilvl="0" w:tplc="C840DFE6">
      <w:start w:val="1"/>
      <w:numFmt w:val="decimal"/>
      <w:lvlText w:val="(%1)"/>
      <w:lvlJc w:val="left"/>
      <w:pPr>
        <w:ind w:left="360" w:hanging="360"/>
      </w:pPr>
      <w:rPr>
        <w:i w:val="0"/>
        <w:sz w:val="2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0" w15:restartNumberingAfterBreak="0">
    <w:nsid w:val="33381839"/>
    <w:multiLevelType w:val="hybridMultilevel"/>
    <w:tmpl w:val="BCB61760"/>
    <w:lvl w:ilvl="0" w:tplc="AE348AE8">
      <w:start w:val="1"/>
      <w:numFmt w:val="upperRoman"/>
      <w:lvlText w:val="%1."/>
      <w:lvlJc w:val="left"/>
      <w:pPr>
        <w:ind w:left="644"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 w15:restartNumberingAfterBreak="0">
    <w:nsid w:val="337B31E6"/>
    <w:multiLevelType w:val="hybridMultilevel"/>
    <w:tmpl w:val="E0A81C24"/>
    <w:lvl w:ilvl="0" w:tplc="DA5231D8">
      <w:start w:val="2"/>
      <w:numFmt w:val="decimalZero"/>
      <w:lvlText w:val="(%1)"/>
      <w:lvlJc w:val="left"/>
      <w:pPr>
        <w:ind w:left="1515" w:hanging="454"/>
      </w:pPr>
      <w:rPr>
        <w:rFonts w:ascii="Arial MT" w:eastAsia="Arial MT" w:hAnsi="Arial MT" w:cs="Arial MT" w:hint="default"/>
        <w:spacing w:val="-1"/>
        <w:w w:val="100"/>
        <w:sz w:val="22"/>
        <w:szCs w:val="22"/>
        <w:lang w:val="es-ES" w:eastAsia="en-US" w:bidi="ar-SA"/>
      </w:rPr>
    </w:lvl>
    <w:lvl w:ilvl="1" w:tplc="78467B8A">
      <w:start w:val="1"/>
      <w:numFmt w:val="decimal"/>
      <w:lvlText w:val="%2."/>
      <w:lvlJc w:val="left"/>
      <w:pPr>
        <w:ind w:left="2478" w:hanging="219"/>
      </w:pPr>
      <w:rPr>
        <w:rFonts w:ascii="Arial" w:eastAsia="Arial" w:hAnsi="Arial" w:cs="Arial" w:hint="default"/>
        <w:i/>
        <w:iCs/>
        <w:w w:val="99"/>
        <w:sz w:val="18"/>
        <w:szCs w:val="18"/>
        <w:lang w:val="es-ES" w:eastAsia="en-US" w:bidi="ar-SA"/>
      </w:rPr>
    </w:lvl>
    <w:lvl w:ilvl="2" w:tplc="CFDE2AFE">
      <w:numFmt w:val="bullet"/>
      <w:lvlText w:val="•"/>
      <w:lvlJc w:val="left"/>
      <w:pPr>
        <w:ind w:left="3377" w:hanging="219"/>
      </w:pPr>
      <w:rPr>
        <w:rFonts w:hint="default"/>
        <w:lang w:val="es-ES" w:eastAsia="en-US" w:bidi="ar-SA"/>
      </w:rPr>
    </w:lvl>
    <w:lvl w:ilvl="3" w:tplc="DC6E1DE0">
      <w:numFmt w:val="bullet"/>
      <w:lvlText w:val="•"/>
      <w:lvlJc w:val="left"/>
      <w:pPr>
        <w:ind w:left="4275" w:hanging="219"/>
      </w:pPr>
      <w:rPr>
        <w:rFonts w:hint="default"/>
        <w:lang w:val="es-ES" w:eastAsia="en-US" w:bidi="ar-SA"/>
      </w:rPr>
    </w:lvl>
    <w:lvl w:ilvl="4" w:tplc="63F65876">
      <w:numFmt w:val="bullet"/>
      <w:lvlText w:val="•"/>
      <w:lvlJc w:val="left"/>
      <w:pPr>
        <w:ind w:left="5173" w:hanging="219"/>
      </w:pPr>
      <w:rPr>
        <w:rFonts w:hint="default"/>
        <w:lang w:val="es-ES" w:eastAsia="en-US" w:bidi="ar-SA"/>
      </w:rPr>
    </w:lvl>
    <w:lvl w:ilvl="5" w:tplc="3B06B276">
      <w:numFmt w:val="bullet"/>
      <w:lvlText w:val="•"/>
      <w:lvlJc w:val="left"/>
      <w:pPr>
        <w:ind w:left="6071" w:hanging="219"/>
      </w:pPr>
      <w:rPr>
        <w:rFonts w:hint="default"/>
        <w:lang w:val="es-ES" w:eastAsia="en-US" w:bidi="ar-SA"/>
      </w:rPr>
    </w:lvl>
    <w:lvl w:ilvl="6" w:tplc="ECDAEABA">
      <w:numFmt w:val="bullet"/>
      <w:lvlText w:val="•"/>
      <w:lvlJc w:val="left"/>
      <w:pPr>
        <w:ind w:left="6968" w:hanging="219"/>
      </w:pPr>
      <w:rPr>
        <w:rFonts w:hint="default"/>
        <w:lang w:val="es-ES" w:eastAsia="en-US" w:bidi="ar-SA"/>
      </w:rPr>
    </w:lvl>
    <w:lvl w:ilvl="7" w:tplc="6AEE8AE8">
      <w:numFmt w:val="bullet"/>
      <w:lvlText w:val="•"/>
      <w:lvlJc w:val="left"/>
      <w:pPr>
        <w:ind w:left="7866" w:hanging="219"/>
      </w:pPr>
      <w:rPr>
        <w:rFonts w:hint="default"/>
        <w:lang w:val="es-ES" w:eastAsia="en-US" w:bidi="ar-SA"/>
      </w:rPr>
    </w:lvl>
    <w:lvl w:ilvl="8" w:tplc="57B89C92">
      <w:numFmt w:val="bullet"/>
      <w:lvlText w:val="•"/>
      <w:lvlJc w:val="left"/>
      <w:pPr>
        <w:ind w:left="8764" w:hanging="219"/>
      </w:pPr>
      <w:rPr>
        <w:rFonts w:hint="default"/>
        <w:lang w:val="es-ES" w:eastAsia="en-US" w:bidi="ar-SA"/>
      </w:rPr>
    </w:lvl>
  </w:abstractNum>
  <w:abstractNum w:abstractNumId="12" w15:restartNumberingAfterBreak="0">
    <w:nsid w:val="371D1204"/>
    <w:multiLevelType w:val="multilevel"/>
    <w:tmpl w:val="9DB0E040"/>
    <w:lvl w:ilvl="0">
      <w:start w:val="2"/>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3" w15:restartNumberingAfterBreak="0">
    <w:nsid w:val="37DF33AE"/>
    <w:multiLevelType w:val="hybridMultilevel"/>
    <w:tmpl w:val="98A0D1F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15:restartNumberingAfterBreak="0">
    <w:nsid w:val="3D261C47"/>
    <w:multiLevelType w:val="hybridMultilevel"/>
    <w:tmpl w:val="EDAEBBC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D7F7D15"/>
    <w:multiLevelType w:val="multilevel"/>
    <w:tmpl w:val="0890CFA0"/>
    <w:lvl w:ilvl="0">
      <w:start w:val="1"/>
      <w:numFmt w:val="decimal"/>
      <w:lvlText w:val="%1"/>
      <w:lvlJc w:val="left"/>
      <w:pPr>
        <w:tabs>
          <w:tab w:val="num" w:pos="2770"/>
        </w:tabs>
        <w:ind w:left="2770" w:hanging="360"/>
      </w:pPr>
      <w:rPr>
        <w:rFonts w:ascii="Verdana" w:eastAsia="Times New Roman" w:hAnsi="Verdana" w:cs="Times New Roman"/>
        <w:b/>
        <w:bCs/>
        <w:sz w:val="18"/>
        <w:szCs w:val="18"/>
      </w:rPr>
    </w:lvl>
    <w:lvl w:ilvl="1" w:tentative="1">
      <w:start w:val="1"/>
      <w:numFmt w:val="decimal"/>
      <w:lvlText w:val="%2."/>
      <w:lvlJc w:val="left"/>
      <w:pPr>
        <w:tabs>
          <w:tab w:val="num" w:pos="3490"/>
        </w:tabs>
        <w:ind w:left="3490" w:hanging="360"/>
      </w:pPr>
    </w:lvl>
    <w:lvl w:ilvl="2" w:tentative="1">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16" w15:restartNumberingAfterBreak="0">
    <w:nsid w:val="3EFA3A1B"/>
    <w:multiLevelType w:val="hybridMultilevel"/>
    <w:tmpl w:val="AF7EE2A0"/>
    <w:lvl w:ilvl="0" w:tplc="17A0DF00">
      <w:start w:val="1"/>
      <w:numFmt w:val="decimal"/>
      <w:lvlText w:val="(%1)"/>
      <w:lvlJc w:val="left"/>
      <w:pPr>
        <w:ind w:left="720" w:hanging="360"/>
      </w:pPr>
      <w:rPr>
        <w:color w:val="00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464C078D"/>
    <w:multiLevelType w:val="hybridMultilevel"/>
    <w:tmpl w:val="DAA0E78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476C4E69"/>
    <w:multiLevelType w:val="multilevel"/>
    <w:tmpl w:val="59BE43F4"/>
    <w:lvl w:ilvl="0">
      <w:start w:val="1"/>
      <w:numFmt w:val="decimal"/>
      <w:lvlText w:val="%1."/>
      <w:lvlJc w:val="left"/>
      <w:pPr>
        <w:ind w:left="1068" w:hanging="360"/>
      </w:pPr>
      <w:rPr>
        <w:b/>
        <w:bCs/>
      </w:rPr>
    </w:lvl>
    <w:lvl w:ilvl="1">
      <w:start w:val="1"/>
      <w:numFmt w:val="decimal"/>
      <w:isLgl/>
      <w:lvlText w:val="%1.%2"/>
      <w:lvlJc w:val="left"/>
      <w:pPr>
        <w:ind w:left="1113" w:hanging="405"/>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19" w15:restartNumberingAfterBreak="0">
    <w:nsid w:val="4860465E"/>
    <w:multiLevelType w:val="hybridMultilevel"/>
    <w:tmpl w:val="19C62A86"/>
    <w:lvl w:ilvl="0" w:tplc="FE62AB74">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4B3754BC"/>
    <w:multiLevelType w:val="hybridMultilevel"/>
    <w:tmpl w:val="6650903C"/>
    <w:lvl w:ilvl="0" w:tplc="B312300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4C582351"/>
    <w:multiLevelType w:val="hybridMultilevel"/>
    <w:tmpl w:val="6650903C"/>
    <w:lvl w:ilvl="0" w:tplc="B312300A">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50284616"/>
    <w:multiLevelType w:val="hybridMultilevel"/>
    <w:tmpl w:val="B3DEDD38"/>
    <w:lvl w:ilvl="0" w:tplc="DC1825C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2DB3491"/>
    <w:multiLevelType w:val="hybridMultilevel"/>
    <w:tmpl w:val="959E3EC2"/>
    <w:lvl w:ilvl="0" w:tplc="ED3EF3D4">
      <w:numFmt w:val="bullet"/>
      <w:lvlText w:val=""/>
      <w:lvlJc w:val="left"/>
      <w:pPr>
        <w:ind w:left="1782" w:hanging="360"/>
      </w:pPr>
      <w:rPr>
        <w:rFonts w:ascii="Symbol" w:eastAsia="Symbol" w:hAnsi="Symbol" w:cs="Symbol" w:hint="default"/>
        <w:w w:val="100"/>
        <w:sz w:val="22"/>
        <w:szCs w:val="22"/>
        <w:lang w:val="es-ES" w:eastAsia="en-US" w:bidi="ar-SA"/>
      </w:rPr>
    </w:lvl>
    <w:lvl w:ilvl="1" w:tplc="C2C465C6">
      <w:numFmt w:val="bullet"/>
      <w:lvlText w:val="•"/>
      <w:lvlJc w:val="left"/>
      <w:pPr>
        <w:ind w:left="2658" w:hanging="360"/>
      </w:pPr>
      <w:rPr>
        <w:rFonts w:hint="default"/>
        <w:lang w:val="es-ES" w:eastAsia="en-US" w:bidi="ar-SA"/>
      </w:rPr>
    </w:lvl>
    <w:lvl w:ilvl="2" w:tplc="DC24F2BA">
      <w:numFmt w:val="bullet"/>
      <w:lvlText w:val="•"/>
      <w:lvlJc w:val="left"/>
      <w:pPr>
        <w:ind w:left="3536" w:hanging="360"/>
      </w:pPr>
      <w:rPr>
        <w:rFonts w:hint="default"/>
        <w:lang w:val="es-ES" w:eastAsia="en-US" w:bidi="ar-SA"/>
      </w:rPr>
    </w:lvl>
    <w:lvl w:ilvl="3" w:tplc="826AA890">
      <w:numFmt w:val="bullet"/>
      <w:lvlText w:val="•"/>
      <w:lvlJc w:val="left"/>
      <w:pPr>
        <w:ind w:left="4414" w:hanging="360"/>
      </w:pPr>
      <w:rPr>
        <w:rFonts w:hint="default"/>
        <w:lang w:val="es-ES" w:eastAsia="en-US" w:bidi="ar-SA"/>
      </w:rPr>
    </w:lvl>
    <w:lvl w:ilvl="4" w:tplc="2A7AF886">
      <w:numFmt w:val="bullet"/>
      <w:lvlText w:val="•"/>
      <w:lvlJc w:val="left"/>
      <w:pPr>
        <w:ind w:left="5292" w:hanging="360"/>
      </w:pPr>
      <w:rPr>
        <w:rFonts w:hint="default"/>
        <w:lang w:val="es-ES" w:eastAsia="en-US" w:bidi="ar-SA"/>
      </w:rPr>
    </w:lvl>
    <w:lvl w:ilvl="5" w:tplc="B3D48204">
      <w:numFmt w:val="bullet"/>
      <w:lvlText w:val="•"/>
      <w:lvlJc w:val="left"/>
      <w:pPr>
        <w:ind w:left="6170" w:hanging="360"/>
      </w:pPr>
      <w:rPr>
        <w:rFonts w:hint="default"/>
        <w:lang w:val="es-ES" w:eastAsia="en-US" w:bidi="ar-SA"/>
      </w:rPr>
    </w:lvl>
    <w:lvl w:ilvl="6" w:tplc="60A613E4">
      <w:numFmt w:val="bullet"/>
      <w:lvlText w:val="•"/>
      <w:lvlJc w:val="left"/>
      <w:pPr>
        <w:ind w:left="7048" w:hanging="360"/>
      </w:pPr>
      <w:rPr>
        <w:rFonts w:hint="default"/>
        <w:lang w:val="es-ES" w:eastAsia="en-US" w:bidi="ar-SA"/>
      </w:rPr>
    </w:lvl>
    <w:lvl w:ilvl="7" w:tplc="55A402C0">
      <w:numFmt w:val="bullet"/>
      <w:lvlText w:val="•"/>
      <w:lvlJc w:val="left"/>
      <w:pPr>
        <w:ind w:left="7926" w:hanging="360"/>
      </w:pPr>
      <w:rPr>
        <w:rFonts w:hint="default"/>
        <w:lang w:val="es-ES" w:eastAsia="en-US" w:bidi="ar-SA"/>
      </w:rPr>
    </w:lvl>
    <w:lvl w:ilvl="8" w:tplc="F9BAF930">
      <w:numFmt w:val="bullet"/>
      <w:lvlText w:val="•"/>
      <w:lvlJc w:val="left"/>
      <w:pPr>
        <w:ind w:left="8804" w:hanging="360"/>
      </w:pPr>
      <w:rPr>
        <w:rFonts w:hint="default"/>
        <w:lang w:val="es-ES" w:eastAsia="en-US" w:bidi="ar-SA"/>
      </w:rPr>
    </w:lvl>
  </w:abstractNum>
  <w:abstractNum w:abstractNumId="24" w15:restartNumberingAfterBreak="0">
    <w:nsid w:val="694E2421"/>
    <w:multiLevelType w:val="hybridMultilevel"/>
    <w:tmpl w:val="19B824AE"/>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71C0304B"/>
    <w:multiLevelType w:val="hybridMultilevel"/>
    <w:tmpl w:val="A8A8CF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4359DA"/>
    <w:multiLevelType w:val="hybridMultilevel"/>
    <w:tmpl w:val="B098686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75C55B09"/>
    <w:multiLevelType w:val="hybridMultilevel"/>
    <w:tmpl w:val="56F42DFE"/>
    <w:lvl w:ilvl="0" w:tplc="EEF271DC">
      <w:start w:val="1"/>
      <w:numFmt w:val="upperLetter"/>
      <w:lvlText w:val="%1."/>
      <w:lvlJc w:val="left"/>
      <w:pPr>
        <w:ind w:left="720" w:hanging="360"/>
      </w:pPr>
      <w:rPr>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764C1971"/>
    <w:multiLevelType w:val="hybridMultilevel"/>
    <w:tmpl w:val="948096A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76F72A3A"/>
    <w:multiLevelType w:val="hybridMultilevel"/>
    <w:tmpl w:val="C3065FF6"/>
    <w:lvl w:ilvl="0" w:tplc="B7246744">
      <w:start w:val="1"/>
      <w:numFmt w:val="upperRoman"/>
      <w:lvlText w:val="%1."/>
      <w:lvlJc w:val="left"/>
      <w:pPr>
        <w:ind w:left="1080" w:hanging="720"/>
      </w:pPr>
      <w:rPr>
        <w:rFonts w:ascii="Verdana" w:hAnsi="Verdana"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79796223"/>
    <w:multiLevelType w:val="hybridMultilevel"/>
    <w:tmpl w:val="2376BACE"/>
    <w:lvl w:ilvl="0" w:tplc="E500CDC0">
      <w:start w:val="1"/>
      <w:numFmt w:val="decimal"/>
      <w:lvlText w:val="%1."/>
      <w:lvlJc w:val="left"/>
      <w:pPr>
        <w:ind w:left="1062" w:hanging="252"/>
      </w:pPr>
      <w:rPr>
        <w:rFonts w:hint="default"/>
        <w:i/>
        <w:iCs/>
        <w:w w:val="100"/>
        <w:lang w:val="es-ES" w:eastAsia="en-US" w:bidi="ar-SA"/>
      </w:rPr>
    </w:lvl>
    <w:lvl w:ilvl="1" w:tplc="FADC5600">
      <w:numFmt w:val="bullet"/>
      <w:lvlText w:val="•"/>
      <w:lvlJc w:val="left"/>
      <w:pPr>
        <w:ind w:left="2010" w:hanging="252"/>
      </w:pPr>
      <w:rPr>
        <w:rFonts w:hint="default"/>
        <w:lang w:val="es-ES" w:eastAsia="en-US" w:bidi="ar-SA"/>
      </w:rPr>
    </w:lvl>
    <w:lvl w:ilvl="2" w:tplc="CEB45B8C">
      <w:numFmt w:val="bullet"/>
      <w:lvlText w:val="•"/>
      <w:lvlJc w:val="left"/>
      <w:pPr>
        <w:ind w:left="2960" w:hanging="252"/>
      </w:pPr>
      <w:rPr>
        <w:rFonts w:hint="default"/>
        <w:lang w:val="es-ES" w:eastAsia="en-US" w:bidi="ar-SA"/>
      </w:rPr>
    </w:lvl>
    <w:lvl w:ilvl="3" w:tplc="A4666A9C">
      <w:numFmt w:val="bullet"/>
      <w:lvlText w:val="•"/>
      <w:lvlJc w:val="left"/>
      <w:pPr>
        <w:ind w:left="3910" w:hanging="252"/>
      </w:pPr>
      <w:rPr>
        <w:rFonts w:hint="default"/>
        <w:lang w:val="es-ES" w:eastAsia="en-US" w:bidi="ar-SA"/>
      </w:rPr>
    </w:lvl>
    <w:lvl w:ilvl="4" w:tplc="657806D4">
      <w:numFmt w:val="bullet"/>
      <w:lvlText w:val="•"/>
      <w:lvlJc w:val="left"/>
      <w:pPr>
        <w:ind w:left="4860" w:hanging="252"/>
      </w:pPr>
      <w:rPr>
        <w:rFonts w:hint="default"/>
        <w:lang w:val="es-ES" w:eastAsia="en-US" w:bidi="ar-SA"/>
      </w:rPr>
    </w:lvl>
    <w:lvl w:ilvl="5" w:tplc="38C41FBE">
      <w:numFmt w:val="bullet"/>
      <w:lvlText w:val="•"/>
      <w:lvlJc w:val="left"/>
      <w:pPr>
        <w:ind w:left="5810" w:hanging="252"/>
      </w:pPr>
      <w:rPr>
        <w:rFonts w:hint="default"/>
        <w:lang w:val="es-ES" w:eastAsia="en-US" w:bidi="ar-SA"/>
      </w:rPr>
    </w:lvl>
    <w:lvl w:ilvl="6" w:tplc="1D0EFE42">
      <w:numFmt w:val="bullet"/>
      <w:lvlText w:val="•"/>
      <w:lvlJc w:val="left"/>
      <w:pPr>
        <w:ind w:left="6760" w:hanging="252"/>
      </w:pPr>
      <w:rPr>
        <w:rFonts w:hint="default"/>
        <w:lang w:val="es-ES" w:eastAsia="en-US" w:bidi="ar-SA"/>
      </w:rPr>
    </w:lvl>
    <w:lvl w:ilvl="7" w:tplc="CC683692">
      <w:numFmt w:val="bullet"/>
      <w:lvlText w:val="•"/>
      <w:lvlJc w:val="left"/>
      <w:pPr>
        <w:ind w:left="7710" w:hanging="252"/>
      </w:pPr>
      <w:rPr>
        <w:rFonts w:hint="default"/>
        <w:lang w:val="es-ES" w:eastAsia="en-US" w:bidi="ar-SA"/>
      </w:rPr>
    </w:lvl>
    <w:lvl w:ilvl="8" w:tplc="FD66B5D4">
      <w:numFmt w:val="bullet"/>
      <w:lvlText w:val="•"/>
      <w:lvlJc w:val="left"/>
      <w:pPr>
        <w:ind w:left="8660" w:hanging="252"/>
      </w:pPr>
      <w:rPr>
        <w:rFonts w:hint="default"/>
        <w:lang w:val="es-ES" w:eastAsia="en-US" w:bidi="ar-SA"/>
      </w:rPr>
    </w:lvl>
  </w:abstractNum>
  <w:abstractNum w:abstractNumId="31" w15:restartNumberingAfterBreak="0">
    <w:nsid w:val="7B775B6B"/>
    <w:multiLevelType w:val="hybridMultilevel"/>
    <w:tmpl w:val="28989A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2057966375">
    <w:abstractNumId w:val="1"/>
  </w:num>
  <w:num w:numId="2" w16cid:durableId="1655841480">
    <w:abstractNumId w:val="10"/>
  </w:num>
  <w:num w:numId="3" w16cid:durableId="623194394">
    <w:abstractNumId w:val="25"/>
  </w:num>
  <w:num w:numId="4" w16cid:durableId="6218118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85790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6738002">
    <w:abstractNumId w:val="19"/>
  </w:num>
  <w:num w:numId="7" w16cid:durableId="634144825">
    <w:abstractNumId w:val="28"/>
  </w:num>
  <w:num w:numId="8" w16cid:durableId="1479691203">
    <w:abstractNumId w:val="24"/>
  </w:num>
  <w:num w:numId="9" w16cid:durableId="1514494177">
    <w:abstractNumId w:val="20"/>
  </w:num>
  <w:num w:numId="10" w16cid:durableId="940339815">
    <w:abstractNumId w:val="6"/>
  </w:num>
  <w:num w:numId="11" w16cid:durableId="4088849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3810623">
    <w:abstractNumId w:val="13"/>
  </w:num>
  <w:num w:numId="13" w16cid:durableId="15350024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2949383">
    <w:abstractNumId w:val="29"/>
  </w:num>
  <w:num w:numId="15" w16cid:durableId="3392418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8551173">
    <w:abstractNumId w:val="1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8241437">
    <w:abstractNumId w:val="0"/>
    <w:lvlOverride w:ilvl="0">
      <w:lvl w:ilvl="0">
        <w:numFmt w:val="decimal"/>
        <w:lvlText w:val=""/>
        <w:legacy w:legacy="1" w:legacySpace="0" w:legacyIndent="0"/>
        <w:lvlJc w:val="left"/>
        <w:pPr>
          <w:ind w:left="0" w:firstLine="0"/>
        </w:pPr>
        <w:rPr>
          <w:rFonts w:ascii="Wingdings" w:hAnsi="Wingdings" w:hint="default"/>
          <w:sz w:val="22"/>
          <w:szCs w:val="22"/>
        </w:rPr>
      </w:lvl>
    </w:lvlOverride>
  </w:num>
  <w:num w:numId="18" w16cid:durableId="947813040">
    <w:abstractNumId w:val="8"/>
  </w:num>
  <w:num w:numId="19" w16cid:durableId="1238172718">
    <w:abstractNumId w:val="5"/>
  </w:num>
  <w:num w:numId="20" w16cid:durableId="745029020">
    <w:abstractNumId w:val="14"/>
  </w:num>
  <w:num w:numId="21" w16cid:durableId="974718567">
    <w:abstractNumId w:val="11"/>
  </w:num>
  <w:num w:numId="22" w16cid:durableId="1889800561">
    <w:abstractNumId w:val="15"/>
  </w:num>
  <w:num w:numId="23" w16cid:durableId="2029595843">
    <w:abstractNumId w:val="30"/>
  </w:num>
  <w:num w:numId="24" w16cid:durableId="910234211">
    <w:abstractNumId w:val="4"/>
  </w:num>
  <w:num w:numId="25" w16cid:durableId="230820189">
    <w:abstractNumId w:val="23"/>
  </w:num>
  <w:num w:numId="26" w16cid:durableId="779882012">
    <w:abstractNumId w:val="2"/>
  </w:num>
  <w:num w:numId="27" w16cid:durableId="1091051044">
    <w:abstractNumId w:val="11"/>
    <w:lvlOverride w:ilvl="0">
      <w:startOverride w:val="2"/>
    </w:lvlOverride>
    <w:lvlOverride w:ilvl="1">
      <w:startOverride w:val="1"/>
    </w:lvlOverride>
    <w:lvlOverride w:ilvl="2"/>
    <w:lvlOverride w:ilvl="3"/>
    <w:lvlOverride w:ilvl="4"/>
    <w:lvlOverride w:ilvl="5"/>
    <w:lvlOverride w:ilvl="6"/>
    <w:lvlOverride w:ilvl="7"/>
    <w:lvlOverride w:ilvl="8"/>
  </w:num>
  <w:num w:numId="28" w16cid:durableId="9692808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9170813">
    <w:abstractNumId w:val="3"/>
  </w:num>
  <w:num w:numId="30" w16cid:durableId="1257399058">
    <w:abstractNumId w:val="22"/>
  </w:num>
  <w:num w:numId="31" w16cid:durableId="1076590867">
    <w:abstractNumId w:val="17"/>
  </w:num>
  <w:num w:numId="32" w16cid:durableId="1306856284">
    <w:abstractNumId w:val="21"/>
  </w:num>
  <w:num w:numId="33" w16cid:durableId="1874727081">
    <w:abstractNumId w:val="31"/>
  </w:num>
  <w:num w:numId="34" w16cid:durableId="1478297810">
    <w:abstractNumId w:val="7"/>
  </w:num>
  <w:num w:numId="35" w16cid:durableId="1703438322">
    <w:abstractNumId w:val="26"/>
  </w:num>
  <w:num w:numId="36" w16cid:durableId="309213315">
    <w:abstractNumId w:val="7"/>
  </w:num>
  <w:num w:numId="37" w16cid:durableId="11980066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17388"/>
    <w:rsid w:val="00022A09"/>
    <w:rsid w:val="000331DB"/>
    <w:rsid w:val="000444CB"/>
    <w:rsid w:val="00065BBB"/>
    <w:rsid w:val="00084033"/>
    <w:rsid w:val="00085873"/>
    <w:rsid w:val="00086F5E"/>
    <w:rsid w:val="000912B5"/>
    <w:rsid w:val="00094AE4"/>
    <w:rsid w:val="000A5D35"/>
    <w:rsid w:val="000B0E9B"/>
    <w:rsid w:val="000C0711"/>
    <w:rsid w:val="000C5C95"/>
    <w:rsid w:val="000D3FED"/>
    <w:rsid w:val="000F0E02"/>
    <w:rsid w:val="0011037A"/>
    <w:rsid w:val="00121016"/>
    <w:rsid w:val="001348C7"/>
    <w:rsid w:val="00146383"/>
    <w:rsid w:val="00154AE6"/>
    <w:rsid w:val="00154CFA"/>
    <w:rsid w:val="00162B1A"/>
    <w:rsid w:val="00165DFF"/>
    <w:rsid w:val="00172FAC"/>
    <w:rsid w:val="00182EE9"/>
    <w:rsid w:val="00190365"/>
    <w:rsid w:val="00191297"/>
    <w:rsid w:val="001A5AD8"/>
    <w:rsid w:val="001B0F78"/>
    <w:rsid w:val="001B3E03"/>
    <w:rsid w:val="001C6826"/>
    <w:rsid w:val="001D2A2F"/>
    <w:rsid w:val="001D54B9"/>
    <w:rsid w:val="001E52A3"/>
    <w:rsid w:val="001F10EA"/>
    <w:rsid w:val="002032FB"/>
    <w:rsid w:val="002055A0"/>
    <w:rsid w:val="00223781"/>
    <w:rsid w:val="00224122"/>
    <w:rsid w:val="00233A79"/>
    <w:rsid w:val="002414CB"/>
    <w:rsid w:val="00255542"/>
    <w:rsid w:val="00256928"/>
    <w:rsid w:val="00264790"/>
    <w:rsid w:val="00280D93"/>
    <w:rsid w:val="00281089"/>
    <w:rsid w:val="00290288"/>
    <w:rsid w:val="002907F6"/>
    <w:rsid w:val="00290BE0"/>
    <w:rsid w:val="002B1E7C"/>
    <w:rsid w:val="002B5256"/>
    <w:rsid w:val="002B7CEA"/>
    <w:rsid w:val="002C0E5E"/>
    <w:rsid w:val="002C52CA"/>
    <w:rsid w:val="002D6807"/>
    <w:rsid w:val="002D6DE5"/>
    <w:rsid w:val="00301FBD"/>
    <w:rsid w:val="0030489C"/>
    <w:rsid w:val="00305113"/>
    <w:rsid w:val="00317D5F"/>
    <w:rsid w:val="00337B06"/>
    <w:rsid w:val="003560D4"/>
    <w:rsid w:val="003573E7"/>
    <w:rsid w:val="0036051C"/>
    <w:rsid w:val="0036373C"/>
    <w:rsid w:val="00364886"/>
    <w:rsid w:val="003954D5"/>
    <w:rsid w:val="003A2B35"/>
    <w:rsid w:val="003A7EB6"/>
    <w:rsid w:val="003B065E"/>
    <w:rsid w:val="003B5C57"/>
    <w:rsid w:val="003C01F9"/>
    <w:rsid w:val="003C4AE4"/>
    <w:rsid w:val="003D1DDE"/>
    <w:rsid w:val="003E4759"/>
    <w:rsid w:val="003F468E"/>
    <w:rsid w:val="00400184"/>
    <w:rsid w:val="00400A82"/>
    <w:rsid w:val="00401CF0"/>
    <w:rsid w:val="00436E05"/>
    <w:rsid w:val="00443ACE"/>
    <w:rsid w:val="00446185"/>
    <w:rsid w:val="00452F58"/>
    <w:rsid w:val="004561DB"/>
    <w:rsid w:val="0045722D"/>
    <w:rsid w:val="004602A3"/>
    <w:rsid w:val="00467265"/>
    <w:rsid w:val="00476B80"/>
    <w:rsid w:val="00486FC3"/>
    <w:rsid w:val="00487572"/>
    <w:rsid w:val="004919AA"/>
    <w:rsid w:val="00491C98"/>
    <w:rsid w:val="004924AA"/>
    <w:rsid w:val="004A00DA"/>
    <w:rsid w:val="004B1232"/>
    <w:rsid w:val="004C15B4"/>
    <w:rsid w:val="004D0063"/>
    <w:rsid w:val="004E081C"/>
    <w:rsid w:val="004E4035"/>
    <w:rsid w:val="004F0300"/>
    <w:rsid w:val="004F14F5"/>
    <w:rsid w:val="004F21C3"/>
    <w:rsid w:val="004F3F42"/>
    <w:rsid w:val="004F41B8"/>
    <w:rsid w:val="004F49F9"/>
    <w:rsid w:val="00501127"/>
    <w:rsid w:val="0050427A"/>
    <w:rsid w:val="00514801"/>
    <w:rsid w:val="0051735D"/>
    <w:rsid w:val="00525EF5"/>
    <w:rsid w:val="00527307"/>
    <w:rsid w:val="0054020E"/>
    <w:rsid w:val="005447AA"/>
    <w:rsid w:val="00550FCA"/>
    <w:rsid w:val="00553F8F"/>
    <w:rsid w:val="005654FE"/>
    <w:rsid w:val="005763ED"/>
    <w:rsid w:val="005807AC"/>
    <w:rsid w:val="0058463C"/>
    <w:rsid w:val="00590374"/>
    <w:rsid w:val="005D33D0"/>
    <w:rsid w:val="005E07ED"/>
    <w:rsid w:val="00612FA7"/>
    <w:rsid w:val="0061594A"/>
    <w:rsid w:val="006202F0"/>
    <w:rsid w:val="006211F9"/>
    <w:rsid w:val="006424EE"/>
    <w:rsid w:val="0064339E"/>
    <w:rsid w:val="0064579D"/>
    <w:rsid w:val="00646A00"/>
    <w:rsid w:val="0065403E"/>
    <w:rsid w:val="00672370"/>
    <w:rsid w:val="00680F3C"/>
    <w:rsid w:val="006861AC"/>
    <w:rsid w:val="006916A0"/>
    <w:rsid w:val="0069469E"/>
    <w:rsid w:val="006A3230"/>
    <w:rsid w:val="006B1211"/>
    <w:rsid w:val="006B7C6D"/>
    <w:rsid w:val="007118BB"/>
    <w:rsid w:val="00711AB8"/>
    <w:rsid w:val="00714FB2"/>
    <w:rsid w:val="00730D93"/>
    <w:rsid w:val="00742BF6"/>
    <w:rsid w:val="00757B36"/>
    <w:rsid w:val="00781782"/>
    <w:rsid w:val="00786B4C"/>
    <w:rsid w:val="007A6106"/>
    <w:rsid w:val="007D2EDD"/>
    <w:rsid w:val="007D6416"/>
    <w:rsid w:val="007E3218"/>
    <w:rsid w:val="007E6290"/>
    <w:rsid w:val="007F11B3"/>
    <w:rsid w:val="007F1A8F"/>
    <w:rsid w:val="0080651B"/>
    <w:rsid w:val="00821C93"/>
    <w:rsid w:val="008335B0"/>
    <w:rsid w:val="00840475"/>
    <w:rsid w:val="0085018C"/>
    <w:rsid w:val="008537E8"/>
    <w:rsid w:val="00863430"/>
    <w:rsid w:val="00872DD0"/>
    <w:rsid w:val="00876345"/>
    <w:rsid w:val="0088733D"/>
    <w:rsid w:val="0089355F"/>
    <w:rsid w:val="00893A88"/>
    <w:rsid w:val="00893DB7"/>
    <w:rsid w:val="008A2508"/>
    <w:rsid w:val="008A5426"/>
    <w:rsid w:val="008A7816"/>
    <w:rsid w:val="008B20C1"/>
    <w:rsid w:val="008D2583"/>
    <w:rsid w:val="008F367D"/>
    <w:rsid w:val="008F5FAF"/>
    <w:rsid w:val="008F75B0"/>
    <w:rsid w:val="00905AB3"/>
    <w:rsid w:val="00907FF3"/>
    <w:rsid w:val="00915D39"/>
    <w:rsid w:val="00942A19"/>
    <w:rsid w:val="009455CC"/>
    <w:rsid w:val="00947F6A"/>
    <w:rsid w:val="00957167"/>
    <w:rsid w:val="009571BD"/>
    <w:rsid w:val="00961A59"/>
    <w:rsid w:val="00963575"/>
    <w:rsid w:val="0097172C"/>
    <w:rsid w:val="00975981"/>
    <w:rsid w:val="00982CB5"/>
    <w:rsid w:val="00985630"/>
    <w:rsid w:val="009B0DEA"/>
    <w:rsid w:val="009B41F1"/>
    <w:rsid w:val="009B728E"/>
    <w:rsid w:val="009B7A1A"/>
    <w:rsid w:val="009C092D"/>
    <w:rsid w:val="009D46D7"/>
    <w:rsid w:val="009E4164"/>
    <w:rsid w:val="009E5F96"/>
    <w:rsid w:val="009E7C85"/>
    <w:rsid w:val="009F5F05"/>
    <w:rsid w:val="009F77E4"/>
    <w:rsid w:val="00A02680"/>
    <w:rsid w:val="00A21CD7"/>
    <w:rsid w:val="00A2201C"/>
    <w:rsid w:val="00A330C8"/>
    <w:rsid w:val="00A51DEE"/>
    <w:rsid w:val="00A57607"/>
    <w:rsid w:val="00A63590"/>
    <w:rsid w:val="00A76CEF"/>
    <w:rsid w:val="00A777EE"/>
    <w:rsid w:val="00A90BCE"/>
    <w:rsid w:val="00A9794E"/>
    <w:rsid w:val="00AA3E8C"/>
    <w:rsid w:val="00AC0DB0"/>
    <w:rsid w:val="00AC3287"/>
    <w:rsid w:val="00AD50F0"/>
    <w:rsid w:val="00AD7EFA"/>
    <w:rsid w:val="00B1212A"/>
    <w:rsid w:val="00B26EC9"/>
    <w:rsid w:val="00B37CBA"/>
    <w:rsid w:val="00B611C3"/>
    <w:rsid w:val="00B75D91"/>
    <w:rsid w:val="00B843D8"/>
    <w:rsid w:val="00B8716E"/>
    <w:rsid w:val="00BA16FB"/>
    <w:rsid w:val="00BA704C"/>
    <w:rsid w:val="00BC09D5"/>
    <w:rsid w:val="00BC3DBE"/>
    <w:rsid w:val="00BD5F9A"/>
    <w:rsid w:val="00BE3951"/>
    <w:rsid w:val="00BE519E"/>
    <w:rsid w:val="00BF2B29"/>
    <w:rsid w:val="00BF6DAE"/>
    <w:rsid w:val="00C00549"/>
    <w:rsid w:val="00C22A7B"/>
    <w:rsid w:val="00C24D70"/>
    <w:rsid w:val="00C24FB2"/>
    <w:rsid w:val="00C337C9"/>
    <w:rsid w:val="00C37994"/>
    <w:rsid w:val="00C401A9"/>
    <w:rsid w:val="00C53A3F"/>
    <w:rsid w:val="00C558C3"/>
    <w:rsid w:val="00C632D3"/>
    <w:rsid w:val="00C8159E"/>
    <w:rsid w:val="00C95811"/>
    <w:rsid w:val="00CA5982"/>
    <w:rsid w:val="00CA5BFE"/>
    <w:rsid w:val="00CB3972"/>
    <w:rsid w:val="00CC0673"/>
    <w:rsid w:val="00CC2FF3"/>
    <w:rsid w:val="00CC3705"/>
    <w:rsid w:val="00CD0F2F"/>
    <w:rsid w:val="00CD1D48"/>
    <w:rsid w:val="00CE05DA"/>
    <w:rsid w:val="00CE5B13"/>
    <w:rsid w:val="00D00B0B"/>
    <w:rsid w:val="00D039CF"/>
    <w:rsid w:val="00D06B8B"/>
    <w:rsid w:val="00D16292"/>
    <w:rsid w:val="00D16E9E"/>
    <w:rsid w:val="00D21785"/>
    <w:rsid w:val="00D31140"/>
    <w:rsid w:val="00D34D20"/>
    <w:rsid w:val="00D406CA"/>
    <w:rsid w:val="00D41457"/>
    <w:rsid w:val="00D441A6"/>
    <w:rsid w:val="00D44DDC"/>
    <w:rsid w:val="00D86F2A"/>
    <w:rsid w:val="00DA209C"/>
    <w:rsid w:val="00DB335A"/>
    <w:rsid w:val="00DB5B9A"/>
    <w:rsid w:val="00DC3923"/>
    <w:rsid w:val="00DC4EDD"/>
    <w:rsid w:val="00DD4477"/>
    <w:rsid w:val="00E02D44"/>
    <w:rsid w:val="00E10882"/>
    <w:rsid w:val="00E20480"/>
    <w:rsid w:val="00E315A0"/>
    <w:rsid w:val="00E35D93"/>
    <w:rsid w:val="00E457B5"/>
    <w:rsid w:val="00E4616A"/>
    <w:rsid w:val="00E649AC"/>
    <w:rsid w:val="00EB2B4E"/>
    <w:rsid w:val="00EB584D"/>
    <w:rsid w:val="00ED0D5A"/>
    <w:rsid w:val="00ED4718"/>
    <w:rsid w:val="00EE0CD1"/>
    <w:rsid w:val="00F004EC"/>
    <w:rsid w:val="00F007E4"/>
    <w:rsid w:val="00F1308F"/>
    <w:rsid w:val="00F2031D"/>
    <w:rsid w:val="00F34646"/>
    <w:rsid w:val="00F4498C"/>
    <w:rsid w:val="00F45224"/>
    <w:rsid w:val="00F46916"/>
    <w:rsid w:val="00F53CBD"/>
    <w:rsid w:val="00F74D61"/>
    <w:rsid w:val="00F75B58"/>
    <w:rsid w:val="00F8252E"/>
    <w:rsid w:val="00F864D0"/>
    <w:rsid w:val="00F87D34"/>
    <w:rsid w:val="00F949A7"/>
    <w:rsid w:val="00F96D00"/>
    <w:rsid w:val="00FA68B3"/>
    <w:rsid w:val="00FC49DF"/>
    <w:rsid w:val="00FF18F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C9D29"/>
  <w15:docId w15:val="{2788C5B3-0B35-4734-981A-3FF77F3A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981"/>
    <w:pPr>
      <w:spacing w:after="0" w:line="240" w:lineRule="auto"/>
    </w:pPr>
    <w:rPr>
      <w:rFonts w:ascii="Times New Roman" w:eastAsia="Times New Roman" w:hAnsi="Times New Roman" w:cs="Times New Roman"/>
      <w:kern w:val="0"/>
      <w:sz w:val="24"/>
      <w:szCs w:val="24"/>
      <w:lang w:eastAsia="es-CO"/>
    </w:rPr>
  </w:style>
  <w:style w:type="paragraph" w:styleId="Ttulo1">
    <w:name w:val="heading 1"/>
    <w:aliases w:val="TituloPrincipal"/>
    <w:basedOn w:val="Normal"/>
    <w:next w:val="Normal"/>
    <w:link w:val="Ttulo1Car"/>
    <w:uiPriority w:val="9"/>
    <w:qFormat/>
    <w:rsid w:val="00086F5E"/>
    <w:pPr>
      <w:keepNext/>
      <w:keepLines/>
      <w:spacing w:before="240"/>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086F5E"/>
    <w:pPr>
      <w:keepNext/>
      <w:keepLines/>
      <w:spacing w:before="40"/>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086F5E"/>
    <w:pPr>
      <w:keepNext/>
      <w:keepLines/>
      <w:spacing w:before="40"/>
      <w:outlineLvl w:val="2"/>
    </w:pPr>
    <w:rPr>
      <w:rFonts w:asciiTheme="majorHAnsi" w:eastAsiaTheme="majorEastAsia" w:hAnsiTheme="majorHAnsi" w:cstheme="majorBidi"/>
      <w:color w:val="1F3763"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pPr>
    <w:rPr>
      <w:rFonts w:asciiTheme="minorHAnsi" w:eastAsiaTheme="minorHAnsi" w:hAnsiTheme="minorHAnsi" w:cstheme="minorBidi"/>
      <w:kern w:val="2"/>
      <w:sz w:val="22"/>
      <w:szCs w:val="22"/>
      <w:lang w:eastAsia="en-US"/>
    </w:r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pPr>
    <w:rPr>
      <w:rFonts w:asciiTheme="minorHAnsi" w:eastAsiaTheme="minorHAnsi" w:hAnsiTheme="minorHAnsi" w:cstheme="minorBidi"/>
      <w:kern w:val="2"/>
      <w:sz w:val="22"/>
      <w:szCs w:val="22"/>
      <w:lang w:eastAsia="en-US"/>
    </w:r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aliases w:val="List,Normal. Viñetas,titulo 3,Ha,Bullets,Lista vistosa - Énfasis 11,Cuadrícula clara - Énfasis 31,Num Bullet 1"/>
    <w:basedOn w:val="Normal"/>
    <w:link w:val="PrrafodelistaCar"/>
    <w:uiPriority w:val="34"/>
    <w:qFormat/>
    <w:rsid w:val="00757B36"/>
    <w:pPr>
      <w:spacing w:after="160" w:line="259" w:lineRule="auto"/>
      <w:ind w:left="720"/>
      <w:contextualSpacing/>
    </w:pPr>
    <w:rPr>
      <w:rFonts w:asciiTheme="minorHAnsi" w:eastAsiaTheme="minorHAnsi" w:hAnsiTheme="minorHAnsi" w:cstheme="minorBidi"/>
      <w:kern w:val="2"/>
      <w:sz w:val="22"/>
      <w:szCs w:val="22"/>
      <w:lang w:eastAsia="en-US"/>
    </w:rPr>
  </w:style>
  <w:style w:type="character" w:customStyle="1" w:styleId="Ttulo1Car">
    <w:name w:val="Título 1 Car"/>
    <w:aliases w:val="TituloPrincipal Car"/>
    <w:basedOn w:val="Fuentedeprrafopredeter"/>
    <w:link w:val="Ttulo1"/>
    <w:uiPriority w:val="9"/>
    <w:rsid w:val="00086F5E"/>
    <w:rPr>
      <w:rFonts w:asciiTheme="majorHAnsi" w:eastAsiaTheme="majorEastAsia" w:hAnsiTheme="majorHAnsi" w:cstheme="majorBidi"/>
      <w:color w:val="2F5496" w:themeColor="accent1" w:themeShade="BF"/>
      <w:kern w:val="0"/>
      <w:sz w:val="32"/>
      <w:szCs w:val="32"/>
      <w:lang w:val="es-ES" w:eastAsia="es-ES"/>
    </w:rPr>
  </w:style>
  <w:style w:type="character" w:customStyle="1" w:styleId="Ttulo2Car">
    <w:name w:val="Título 2 Car"/>
    <w:basedOn w:val="Fuentedeprrafopredeter"/>
    <w:link w:val="Ttulo2"/>
    <w:uiPriority w:val="9"/>
    <w:rsid w:val="00086F5E"/>
    <w:rPr>
      <w:rFonts w:asciiTheme="majorHAnsi" w:eastAsiaTheme="majorEastAsia" w:hAnsiTheme="majorHAnsi" w:cstheme="majorBidi"/>
      <w:color w:val="2F5496" w:themeColor="accent1" w:themeShade="BF"/>
      <w:kern w:val="0"/>
      <w:sz w:val="26"/>
      <w:szCs w:val="26"/>
      <w:lang w:val="es-ES" w:eastAsia="es-ES"/>
    </w:rPr>
  </w:style>
  <w:style w:type="character" w:customStyle="1" w:styleId="Ttulo3Car">
    <w:name w:val="Título 3 Car"/>
    <w:basedOn w:val="Fuentedeprrafopredeter"/>
    <w:link w:val="Ttulo3"/>
    <w:uiPriority w:val="9"/>
    <w:rsid w:val="00086F5E"/>
    <w:rPr>
      <w:rFonts w:asciiTheme="majorHAnsi" w:eastAsiaTheme="majorEastAsia" w:hAnsiTheme="majorHAnsi" w:cstheme="majorBidi"/>
      <w:color w:val="1F3763" w:themeColor="accent1" w:themeShade="7F"/>
      <w:kern w:val="0"/>
      <w:sz w:val="24"/>
      <w:szCs w:val="24"/>
      <w:lang w:val="es-ES" w:eastAsia="es-ES"/>
    </w:rPr>
  </w:style>
  <w:style w:type="paragraph" w:styleId="Textodeglobo">
    <w:name w:val="Balloon Text"/>
    <w:basedOn w:val="Normal"/>
    <w:link w:val="TextodegloboCar"/>
    <w:uiPriority w:val="99"/>
    <w:semiHidden/>
    <w:unhideWhenUsed/>
    <w:rsid w:val="00086F5E"/>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086F5E"/>
    <w:rPr>
      <w:rFonts w:ascii="Tahoma" w:hAnsi="Tahoma" w:cs="Tahoma"/>
      <w:kern w:val="0"/>
      <w:sz w:val="16"/>
      <w:szCs w:val="16"/>
    </w:rPr>
  </w:style>
  <w:style w:type="table" w:styleId="Tablaconcuadrcula">
    <w:name w:val="Table Grid"/>
    <w:basedOn w:val="Tablanormal"/>
    <w:uiPriority w:val="39"/>
    <w:rsid w:val="00086F5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86F5E"/>
  </w:style>
  <w:style w:type="character" w:styleId="Textoennegrita">
    <w:name w:val="Strong"/>
    <w:basedOn w:val="Fuentedeprrafopredeter"/>
    <w:uiPriority w:val="22"/>
    <w:qFormat/>
    <w:rsid w:val="00086F5E"/>
    <w:rPr>
      <w:b/>
      <w:bCs/>
    </w:rPr>
  </w:style>
  <w:style w:type="paragraph" w:customStyle="1" w:styleId="Prrafodelista1">
    <w:name w:val="Párrafo de lista1"/>
    <w:uiPriority w:val="99"/>
    <w:rsid w:val="00086F5E"/>
    <w:pPr>
      <w:spacing w:after="0" w:line="240" w:lineRule="auto"/>
      <w:ind w:left="720"/>
    </w:pPr>
    <w:rPr>
      <w:rFonts w:ascii="Times New Roman" w:eastAsia="ヒラギノ角ゴ Pro W3" w:hAnsi="Times New Roman" w:cs="Times New Roman"/>
      <w:color w:val="000000"/>
      <w:kern w:val="0"/>
      <w:sz w:val="24"/>
      <w:szCs w:val="20"/>
      <w:lang w:val="es-ES_tradnl" w:eastAsia="es-CO"/>
    </w:rPr>
  </w:style>
  <w:style w:type="paragraph" w:customStyle="1" w:styleId="FormatolibreCB">
    <w:name w:val="Formato libre C B"/>
    <w:autoRedefine/>
    <w:uiPriority w:val="99"/>
    <w:rsid w:val="00086F5E"/>
    <w:pPr>
      <w:spacing w:after="0" w:line="240" w:lineRule="auto"/>
    </w:pPr>
    <w:rPr>
      <w:rFonts w:ascii="Times New Roman" w:eastAsia="ヒラギノ角ゴ Pro W3" w:hAnsi="Times New Roman" w:cs="Times New Roman"/>
      <w:color w:val="000000"/>
      <w:kern w:val="0"/>
      <w:sz w:val="20"/>
      <w:szCs w:val="20"/>
      <w:lang w:eastAsia="es-CO"/>
    </w:rPr>
  </w:style>
  <w:style w:type="paragraph" w:customStyle="1" w:styleId="FormatolibreCAAA">
    <w:name w:val="Formato libre C A A A"/>
    <w:uiPriority w:val="99"/>
    <w:rsid w:val="00086F5E"/>
    <w:pPr>
      <w:spacing w:after="0" w:line="240" w:lineRule="auto"/>
    </w:pPr>
    <w:rPr>
      <w:rFonts w:ascii="Times New Roman" w:eastAsia="ヒラギノ角ゴ Pro W3" w:hAnsi="Times New Roman" w:cs="Times New Roman"/>
      <w:color w:val="000000"/>
      <w:kern w:val="0"/>
      <w:sz w:val="20"/>
      <w:szCs w:val="20"/>
      <w:lang w:eastAsia="es-CO"/>
    </w:rPr>
  </w:style>
  <w:style w:type="paragraph" w:customStyle="1" w:styleId="Formatolibre">
    <w:name w:val="Formato libre"/>
    <w:uiPriority w:val="99"/>
    <w:rsid w:val="00086F5E"/>
    <w:pPr>
      <w:spacing w:after="0" w:line="240" w:lineRule="auto"/>
    </w:pPr>
    <w:rPr>
      <w:rFonts w:ascii="Times New Roman" w:eastAsia="ヒラギノ角ゴ Pro W3" w:hAnsi="Times New Roman" w:cs="Times New Roman"/>
      <w:color w:val="000000"/>
      <w:kern w:val="0"/>
      <w:sz w:val="20"/>
      <w:szCs w:val="20"/>
      <w:lang w:eastAsia="es-CO"/>
    </w:rPr>
  </w:style>
  <w:style w:type="paragraph" w:customStyle="1" w:styleId="FormatolibreCA">
    <w:name w:val="Formato libre C A"/>
    <w:uiPriority w:val="99"/>
    <w:rsid w:val="00086F5E"/>
    <w:pPr>
      <w:spacing w:after="0" w:line="240" w:lineRule="auto"/>
    </w:pPr>
    <w:rPr>
      <w:rFonts w:ascii="Times New Roman" w:eastAsia="ヒラギノ角ゴ Pro W3" w:hAnsi="Times New Roman" w:cs="Times New Roman"/>
      <w:color w:val="000000"/>
      <w:kern w:val="0"/>
      <w:sz w:val="20"/>
      <w:szCs w:val="20"/>
      <w:lang w:eastAsia="es-CO"/>
    </w:rPr>
  </w:style>
  <w:style w:type="paragraph" w:customStyle="1" w:styleId="Prrafodelista2">
    <w:name w:val="Párrafo de lista2"/>
    <w:uiPriority w:val="99"/>
    <w:rsid w:val="00086F5E"/>
    <w:pPr>
      <w:spacing w:after="0" w:line="240" w:lineRule="auto"/>
      <w:ind w:left="720"/>
    </w:pPr>
    <w:rPr>
      <w:rFonts w:ascii="Times New Roman" w:eastAsia="ヒラギノ角ゴ Pro W3" w:hAnsi="Times New Roman" w:cs="Times New Roman"/>
      <w:color w:val="000000"/>
      <w:kern w:val="0"/>
      <w:sz w:val="24"/>
      <w:szCs w:val="20"/>
      <w:lang w:val="es-ES_tradnl" w:eastAsia="es-CO"/>
    </w:rPr>
  </w:style>
  <w:style w:type="paragraph" w:styleId="Sinespaciado">
    <w:name w:val="No Spacing"/>
    <w:aliases w:val="Subtitulo"/>
    <w:link w:val="SinespaciadoCar"/>
    <w:uiPriority w:val="1"/>
    <w:qFormat/>
    <w:rsid w:val="00086F5E"/>
    <w:pPr>
      <w:spacing w:after="0" w:line="240" w:lineRule="auto"/>
    </w:pPr>
    <w:rPr>
      <w:kern w:val="0"/>
    </w:rPr>
  </w:style>
  <w:style w:type="character" w:styleId="Refdecomentario">
    <w:name w:val="annotation reference"/>
    <w:basedOn w:val="Fuentedeprrafopredeter"/>
    <w:uiPriority w:val="99"/>
    <w:semiHidden/>
    <w:unhideWhenUsed/>
    <w:rsid w:val="00086F5E"/>
    <w:rPr>
      <w:sz w:val="16"/>
      <w:szCs w:val="16"/>
    </w:rPr>
  </w:style>
  <w:style w:type="paragraph" w:styleId="Textocomentario">
    <w:name w:val="annotation text"/>
    <w:basedOn w:val="Normal"/>
    <w:link w:val="TextocomentarioCar"/>
    <w:uiPriority w:val="99"/>
    <w:unhideWhenUsed/>
    <w:rsid w:val="00086F5E"/>
    <w:rPr>
      <w:rFonts w:eastAsia="MS Mincho"/>
      <w:sz w:val="20"/>
      <w:szCs w:val="20"/>
      <w:lang w:val="es-ES" w:eastAsia="es-ES"/>
    </w:rPr>
  </w:style>
  <w:style w:type="character" w:customStyle="1" w:styleId="TextocomentarioCar">
    <w:name w:val="Texto comentario Car"/>
    <w:basedOn w:val="Fuentedeprrafopredeter"/>
    <w:link w:val="Textocomentario"/>
    <w:uiPriority w:val="99"/>
    <w:rsid w:val="00086F5E"/>
    <w:rPr>
      <w:rFonts w:ascii="Times New Roman" w:eastAsia="MS Mincho" w:hAnsi="Times New Roman" w:cs="Times New Roman"/>
      <w:kern w:val="0"/>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86F5E"/>
    <w:rPr>
      <w:b/>
      <w:bCs/>
    </w:rPr>
  </w:style>
  <w:style w:type="character" w:customStyle="1" w:styleId="AsuntodelcomentarioCar">
    <w:name w:val="Asunto del comentario Car"/>
    <w:basedOn w:val="TextocomentarioCar"/>
    <w:link w:val="Asuntodelcomentario"/>
    <w:uiPriority w:val="99"/>
    <w:semiHidden/>
    <w:rsid w:val="00086F5E"/>
    <w:rPr>
      <w:rFonts w:ascii="Times New Roman" w:eastAsia="MS Mincho" w:hAnsi="Times New Roman" w:cs="Times New Roman"/>
      <w:b/>
      <w:bCs/>
      <w:kern w:val="0"/>
      <w:sz w:val="20"/>
      <w:szCs w:val="20"/>
      <w:lang w:val="es-ES" w:eastAsia="es-ES"/>
    </w:rPr>
  </w:style>
  <w:style w:type="paragraph" w:styleId="NormalWeb">
    <w:name w:val="Normal (Web)"/>
    <w:basedOn w:val="Normal"/>
    <w:uiPriority w:val="99"/>
    <w:rsid w:val="00086F5E"/>
    <w:pPr>
      <w:spacing w:before="100" w:beforeAutospacing="1" w:after="119"/>
    </w:pPr>
    <w:rPr>
      <w:rFonts w:eastAsia="Calibri"/>
      <w:lang w:val="es-ES" w:eastAsia="es-ES"/>
    </w:rPr>
  </w:style>
  <w:style w:type="character" w:styleId="Hipervnculovisitado">
    <w:name w:val="FollowedHyperlink"/>
    <w:basedOn w:val="Fuentedeprrafopredeter"/>
    <w:uiPriority w:val="99"/>
    <w:semiHidden/>
    <w:unhideWhenUsed/>
    <w:rsid w:val="00086F5E"/>
    <w:rPr>
      <w:color w:val="954F72" w:themeColor="followedHyperlink"/>
      <w:u w:val="single"/>
    </w:rPr>
  </w:style>
  <w:style w:type="character" w:customStyle="1" w:styleId="Ttulo1Car1">
    <w:name w:val="Título 1 Car1"/>
    <w:aliases w:val="TituloPrincipal Car1"/>
    <w:basedOn w:val="Fuentedeprrafopredeter"/>
    <w:uiPriority w:val="9"/>
    <w:rsid w:val="00086F5E"/>
    <w:rPr>
      <w:rFonts w:asciiTheme="majorHAnsi" w:eastAsiaTheme="majorEastAsia" w:hAnsiTheme="majorHAnsi" w:cstheme="majorBidi"/>
      <w:color w:val="2F5496" w:themeColor="accent1" w:themeShade="BF"/>
      <w:sz w:val="32"/>
      <w:szCs w:val="32"/>
      <w:lang w:val="es-ES" w:eastAsia="es-ES"/>
    </w:rPr>
  </w:style>
  <w:style w:type="paragraph" w:customStyle="1" w:styleId="msonormal0">
    <w:name w:val="msonormal"/>
    <w:basedOn w:val="Normal"/>
    <w:uiPriority w:val="99"/>
    <w:rsid w:val="00086F5E"/>
    <w:pPr>
      <w:spacing w:before="100" w:beforeAutospacing="1" w:after="119"/>
    </w:pPr>
    <w:rPr>
      <w:rFonts w:eastAsia="Calibri"/>
      <w:lang w:val="es-ES" w:eastAsia="es-ES"/>
    </w:rPr>
  </w:style>
  <w:style w:type="character" w:customStyle="1" w:styleId="TextonotapieCar">
    <w:name w:val="Texto nota pie Car"/>
    <w:aliases w:val="Ref. de nota al pie1 Car,Footnote Text Char Car,Footnote Text Char Char Char Char Car,Footnote Text Char Char Char Char Char Char Char Char Car,FA Fu Car"/>
    <w:basedOn w:val="Fuentedeprrafopredeter"/>
    <w:link w:val="Textonotapie"/>
    <w:uiPriority w:val="99"/>
    <w:locked/>
    <w:rsid w:val="00086F5E"/>
    <w:rPr>
      <w:sz w:val="20"/>
      <w:szCs w:val="20"/>
    </w:rPr>
  </w:style>
  <w:style w:type="paragraph" w:styleId="Textonotapie">
    <w:name w:val="footnote text"/>
    <w:aliases w:val="Ref. de nota al pie1,Footnote Text Char,Footnote Text Char Char Char Char,Footnote Text Char Char Char Char Char Char Char Char,FA Fu"/>
    <w:basedOn w:val="Normal"/>
    <w:link w:val="TextonotapieCar"/>
    <w:uiPriority w:val="99"/>
    <w:unhideWhenUsed/>
    <w:qFormat/>
    <w:rsid w:val="00086F5E"/>
    <w:rPr>
      <w:rFonts w:asciiTheme="minorHAnsi" w:eastAsiaTheme="minorHAnsi" w:hAnsiTheme="minorHAnsi" w:cstheme="minorBidi"/>
      <w:kern w:val="2"/>
      <w:sz w:val="20"/>
      <w:szCs w:val="20"/>
      <w:lang w:eastAsia="en-US"/>
    </w:rPr>
  </w:style>
  <w:style w:type="character" w:customStyle="1" w:styleId="TextonotapieCar1">
    <w:name w:val="Texto nota pie Car1"/>
    <w:aliases w:val="Ref. de nota al pie1 Car1,Footnote Text Char Car1,Footnote Text Char Char Char Char Car1,Footnote Text Char Char Char Char Char Char Char Char Car1,FA Fu Car1"/>
    <w:basedOn w:val="Fuentedeprrafopredeter"/>
    <w:uiPriority w:val="99"/>
    <w:semiHidden/>
    <w:rsid w:val="00086F5E"/>
    <w:rPr>
      <w:sz w:val="20"/>
      <w:szCs w:val="20"/>
    </w:rPr>
  </w:style>
  <w:style w:type="character" w:customStyle="1" w:styleId="SubttuloCar">
    <w:name w:val="Subtítulo Car"/>
    <w:aliases w:val="Tablas Car"/>
    <w:basedOn w:val="Fuentedeprrafopredeter"/>
    <w:link w:val="Subttulo"/>
    <w:uiPriority w:val="11"/>
    <w:locked/>
    <w:rsid w:val="00086F5E"/>
    <w:rPr>
      <w:rFonts w:ascii="Arial" w:eastAsiaTheme="majorEastAsia" w:hAnsi="Arial"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086F5E"/>
    <w:pPr>
      <w:jc w:val="both"/>
    </w:pPr>
    <w:rPr>
      <w:rFonts w:ascii="Arial" w:eastAsiaTheme="majorEastAsia" w:hAnsi="Arial" w:cstheme="majorBidi"/>
      <w:iCs/>
      <w:spacing w:val="15"/>
      <w:kern w:val="2"/>
      <w:sz w:val="16"/>
      <w:lang w:val="es-ES" w:eastAsia="es-ES"/>
    </w:rPr>
  </w:style>
  <w:style w:type="character" w:customStyle="1" w:styleId="SubttuloCar1">
    <w:name w:val="Subtítulo Car1"/>
    <w:aliases w:val="Tablas Car1"/>
    <w:basedOn w:val="Fuentedeprrafopredeter"/>
    <w:uiPriority w:val="11"/>
    <w:rsid w:val="00086F5E"/>
    <w:rPr>
      <w:rFonts w:eastAsiaTheme="minorEastAsia"/>
      <w:color w:val="5A5A5A" w:themeColor="text1" w:themeTint="A5"/>
      <w:spacing w:val="15"/>
    </w:rPr>
  </w:style>
  <w:style w:type="paragraph" w:styleId="Textoindependiente2">
    <w:name w:val="Body Text 2"/>
    <w:basedOn w:val="Normal"/>
    <w:link w:val="Textoindependiente2Car"/>
    <w:uiPriority w:val="99"/>
    <w:semiHidden/>
    <w:unhideWhenUsed/>
    <w:rsid w:val="00086F5E"/>
    <w:pPr>
      <w:jc w:val="both"/>
    </w:pPr>
    <w:rPr>
      <w:rFonts w:ascii="Arial" w:hAnsi="Arial"/>
      <w:sz w:val="20"/>
      <w:szCs w:val="20"/>
      <w:lang w:val="es-ES_tradnl" w:eastAsia="es-ES"/>
    </w:rPr>
  </w:style>
  <w:style w:type="character" w:customStyle="1" w:styleId="Textoindependiente2Car">
    <w:name w:val="Texto independiente 2 Car"/>
    <w:basedOn w:val="Fuentedeprrafopredeter"/>
    <w:link w:val="Textoindependiente2"/>
    <w:uiPriority w:val="99"/>
    <w:semiHidden/>
    <w:rsid w:val="00086F5E"/>
    <w:rPr>
      <w:rFonts w:ascii="Arial" w:eastAsia="Times New Roman" w:hAnsi="Arial" w:cs="Times New Roman"/>
      <w:kern w:val="0"/>
      <w:sz w:val="20"/>
      <w:szCs w:val="20"/>
      <w:lang w:val="es-ES_tradnl" w:eastAsia="es-ES"/>
    </w:rPr>
  </w:style>
  <w:style w:type="character" w:customStyle="1" w:styleId="SinespaciadoCar">
    <w:name w:val="Sin espaciado Car"/>
    <w:aliases w:val="Subtitulo Car"/>
    <w:basedOn w:val="Fuentedeprrafopredeter"/>
    <w:link w:val="Sinespaciado"/>
    <w:uiPriority w:val="1"/>
    <w:locked/>
    <w:rsid w:val="00086F5E"/>
    <w:rPr>
      <w:kern w:val="0"/>
    </w:rPr>
  </w:style>
  <w:style w:type="character" w:customStyle="1" w:styleId="PrrafodelistaCar">
    <w:name w:val="Párrafo de lista Car"/>
    <w:aliases w:val="List Car,Normal. Viñetas Car,titulo 3 Car,Ha Car,Bullets Car,Lista vistosa - Énfasis 11 Car,Cuadrícula clara - Énfasis 31 Car,Num Bullet 1 Car"/>
    <w:link w:val="Prrafodelista"/>
    <w:uiPriority w:val="34"/>
    <w:locked/>
    <w:rsid w:val="00086F5E"/>
  </w:style>
  <w:style w:type="paragraph" w:customStyle="1" w:styleId="Default">
    <w:name w:val="Default"/>
    <w:rsid w:val="00086F5E"/>
    <w:pPr>
      <w:autoSpaceDE w:val="0"/>
      <w:autoSpaceDN w:val="0"/>
      <w:adjustRightInd w:val="0"/>
      <w:spacing w:after="0" w:line="240" w:lineRule="auto"/>
    </w:pPr>
    <w:rPr>
      <w:rFonts w:ascii="Arial" w:hAnsi="Arial" w:cs="Arial"/>
      <w:color w:val="000000"/>
      <w:kern w:val="0"/>
      <w:sz w:val="24"/>
      <w:szCs w:val="24"/>
      <w:lang w:val="en-US"/>
    </w:rPr>
  </w:style>
  <w:style w:type="paragraph" w:customStyle="1" w:styleId="CONPESTexto">
    <w:name w:val="CONPES Texto"/>
    <w:basedOn w:val="Normal"/>
    <w:uiPriority w:val="99"/>
    <w:qFormat/>
    <w:rsid w:val="00086F5E"/>
    <w:pPr>
      <w:spacing w:before="120" w:after="120" w:line="276" w:lineRule="auto"/>
      <w:ind w:firstLine="567"/>
      <w:jc w:val="both"/>
    </w:pPr>
    <w:rPr>
      <w:rFonts w:ascii="Futura Std Book" w:eastAsia="Calibri" w:hAnsi="Futura Std Book"/>
      <w:color w:val="000000"/>
      <w:sz w:val="22"/>
      <w:lang w:eastAsia="en-US"/>
    </w:rPr>
  </w:style>
  <w:style w:type="paragraph" w:customStyle="1" w:styleId="xmsonormal">
    <w:name w:val="x_msonormal"/>
    <w:basedOn w:val="Normal"/>
    <w:uiPriority w:val="99"/>
    <w:rsid w:val="00086F5E"/>
    <w:pPr>
      <w:spacing w:before="100" w:beforeAutospacing="1" w:after="100" w:afterAutospacing="1"/>
    </w:p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
    <w:basedOn w:val="Fuentedeprrafopredeter"/>
    <w:uiPriority w:val="99"/>
    <w:unhideWhenUsed/>
    <w:qFormat/>
    <w:rsid w:val="00086F5E"/>
    <w:rPr>
      <w:vertAlign w:val="superscript"/>
    </w:rPr>
  </w:style>
  <w:style w:type="character" w:styleId="nfasissutil">
    <w:name w:val="Subtle Emphasis"/>
    <w:aliases w:val="Notas al pie"/>
    <w:basedOn w:val="Fuentedeprrafopredeter"/>
    <w:uiPriority w:val="19"/>
    <w:qFormat/>
    <w:rsid w:val="00086F5E"/>
    <w:rPr>
      <w:rFonts w:ascii="Arial" w:hAnsi="Arial" w:cs="Arial" w:hint="default"/>
      <w:i w:val="0"/>
      <w:iCs/>
      <w:color w:val="auto"/>
      <w:sz w:val="16"/>
    </w:rPr>
  </w:style>
  <w:style w:type="table" w:styleId="Tabladecuadrcula4">
    <w:name w:val="Grid Table 4"/>
    <w:basedOn w:val="Tablanormal"/>
    <w:uiPriority w:val="49"/>
    <w:rsid w:val="00086F5E"/>
    <w:pPr>
      <w:spacing w:after="0" w:line="240" w:lineRule="auto"/>
    </w:pPr>
    <w:rPr>
      <w:kern w:val="0"/>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086F5E"/>
    <w:pPr>
      <w:spacing w:after="0" w:line="240" w:lineRule="auto"/>
    </w:pPr>
    <w:rPr>
      <w:kern w:val="0"/>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4">
    <w:name w:val="Grid Table 4 Accent 4"/>
    <w:basedOn w:val="Tablanormal"/>
    <w:uiPriority w:val="49"/>
    <w:rsid w:val="00086F5E"/>
    <w:pPr>
      <w:spacing w:after="0" w:line="240" w:lineRule="auto"/>
    </w:pPr>
    <w:rPr>
      <w:kern w:val="0"/>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baj">
    <w:name w:val="b_aj"/>
    <w:basedOn w:val="Fuentedeprrafopredeter"/>
    <w:rsid w:val="00086F5E"/>
  </w:style>
  <w:style w:type="paragraph" w:customStyle="1" w:styleId="Cuerpo">
    <w:name w:val="Cuerpo"/>
    <w:uiPriority w:val="99"/>
    <w:rsid w:val="00086F5E"/>
    <w:pPr>
      <w:spacing w:after="0" w:line="240" w:lineRule="auto"/>
    </w:pPr>
    <w:rPr>
      <w:rFonts w:ascii="Times New Roman" w:eastAsia="Arial Unicode MS" w:hAnsi="Arial Unicode MS" w:cs="Arial Unicode MS"/>
      <w:color w:val="000000"/>
      <w:kern w:val="0"/>
      <w:sz w:val="24"/>
      <w:szCs w:val="24"/>
      <w:u w:color="000000"/>
      <w:lang w:eastAsia="es-CO"/>
    </w:rPr>
  </w:style>
  <w:style w:type="character" w:styleId="nfasis">
    <w:name w:val="Emphasis"/>
    <w:basedOn w:val="Fuentedeprrafopredeter"/>
    <w:uiPriority w:val="20"/>
    <w:qFormat/>
    <w:rsid w:val="00086F5E"/>
    <w:rPr>
      <w:i/>
      <w:iCs/>
    </w:rPr>
  </w:style>
  <w:style w:type="paragraph" w:styleId="Revisin">
    <w:name w:val="Revision"/>
    <w:hidden/>
    <w:uiPriority w:val="99"/>
    <w:semiHidden/>
    <w:rsid w:val="004D0063"/>
    <w:pPr>
      <w:spacing w:after="0" w:line="240" w:lineRule="auto"/>
    </w:pPr>
  </w:style>
  <w:style w:type="paragraph" w:styleId="Textoindependiente">
    <w:name w:val="Body Text"/>
    <w:basedOn w:val="Normal"/>
    <w:link w:val="TextoindependienteCar"/>
    <w:uiPriority w:val="99"/>
    <w:unhideWhenUsed/>
    <w:rsid w:val="00501127"/>
    <w:pPr>
      <w:spacing w:after="120" w:line="259" w:lineRule="auto"/>
    </w:pPr>
    <w:rPr>
      <w:rFonts w:asciiTheme="minorHAnsi" w:eastAsiaTheme="minorHAnsi" w:hAnsiTheme="minorHAnsi" w:cstheme="minorBidi"/>
      <w:kern w:val="2"/>
      <w:sz w:val="22"/>
      <w:szCs w:val="22"/>
      <w:lang w:eastAsia="en-US"/>
    </w:rPr>
  </w:style>
  <w:style w:type="character" w:customStyle="1" w:styleId="TextoindependienteCar">
    <w:name w:val="Texto independiente Car"/>
    <w:basedOn w:val="Fuentedeprrafopredeter"/>
    <w:link w:val="Textoindependiente"/>
    <w:uiPriority w:val="99"/>
    <w:rsid w:val="00501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38384">
      <w:bodyDiv w:val="1"/>
      <w:marLeft w:val="0"/>
      <w:marRight w:val="0"/>
      <w:marTop w:val="0"/>
      <w:marBottom w:val="0"/>
      <w:divBdr>
        <w:top w:val="none" w:sz="0" w:space="0" w:color="auto"/>
        <w:left w:val="none" w:sz="0" w:space="0" w:color="auto"/>
        <w:bottom w:val="none" w:sz="0" w:space="0" w:color="auto"/>
        <w:right w:val="none" w:sz="0" w:space="0" w:color="auto"/>
      </w:divBdr>
    </w:div>
    <w:div w:id="70155249">
      <w:bodyDiv w:val="1"/>
      <w:marLeft w:val="0"/>
      <w:marRight w:val="0"/>
      <w:marTop w:val="0"/>
      <w:marBottom w:val="0"/>
      <w:divBdr>
        <w:top w:val="none" w:sz="0" w:space="0" w:color="auto"/>
        <w:left w:val="none" w:sz="0" w:space="0" w:color="auto"/>
        <w:bottom w:val="none" w:sz="0" w:space="0" w:color="auto"/>
        <w:right w:val="none" w:sz="0" w:space="0" w:color="auto"/>
      </w:divBdr>
    </w:div>
    <w:div w:id="102654041">
      <w:bodyDiv w:val="1"/>
      <w:marLeft w:val="0"/>
      <w:marRight w:val="0"/>
      <w:marTop w:val="0"/>
      <w:marBottom w:val="0"/>
      <w:divBdr>
        <w:top w:val="none" w:sz="0" w:space="0" w:color="auto"/>
        <w:left w:val="none" w:sz="0" w:space="0" w:color="auto"/>
        <w:bottom w:val="none" w:sz="0" w:space="0" w:color="auto"/>
        <w:right w:val="none" w:sz="0" w:space="0" w:color="auto"/>
      </w:divBdr>
    </w:div>
    <w:div w:id="105657184">
      <w:bodyDiv w:val="1"/>
      <w:marLeft w:val="0"/>
      <w:marRight w:val="0"/>
      <w:marTop w:val="0"/>
      <w:marBottom w:val="0"/>
      <w:divBdr>
        <w:top w:val="none" w:sz="0" w:space="0" w:color="auto"/>
        <w:left w:val="none" w:sz="0" w:space="0" w:color="auto"/>
        <w:bottom w:val="none" w:sz="0" w:space="0" w:color="auto"/>
        <w:right w:val="none" w:sz="0" w:space="0" w:color="auto"/>
      </w:divBdr>
    </w:div>
    <w:div w:id="171340523">
      <w:bodyDiv w:val="1"/>
      <w:marLeft w:val="0"/>
      <w:marRight w:val="0"/>
      <w:marTop w:val="0"/>
      <w:marBottom w:val="0"/>
      <w:divBdr>
        <w:top w:val="none" w:sz="0" w:space="0" w:color="auto"/>
        <w:left w:val="none" w:sz="0" w:space="0" w:color="auto"/>
        <w:bottom w:val="none" w:sz="0" w:space="0" w:color="auto"/>
        <w:right w:val="none" w:sz="0" w:space="0" w:color="auto"/>
      </w:divBdr>
    </w:div>
    <w:div w:id="189220289">
      <w:bodyDiv w:val="1"/>
      <w:marLeft w:val="0"/>
      <w:marRight w:val="0"/>
      <w:marTop w:val="0"/>
      <w:marBottom w:val="0"/>
      <w:divBdr>
        <w:top w:val="none" w:sz="0" w:space="0" w:color="auto"/>
        <w:left w:val="none" w:sz="0" w:space="0" w:color="auto"/>
        <w:bottom w:val="none" w:sz="0" w:space="0" w:color="auto"/>
        <w:right w:val="none" w:sz="0" w:space="0" w:color="auto"/>
      </w:divBdr>
    </w:div>
    <w:div w:id="255526901">
      <w:bodyDiv w:val="1"/>
      <w:marLeft w:val="0"/>
      <w:marRight w:val="0"/>
      <w:marTop w:val="0"/>
      <w:marBottom w:val="0"/>
      <w:divBdr>
        <w:top w:val="none" w:sz="0" w:space="0" w:color="auto"/>
        <w:left w:val="none" w:sz="0" w:space="0" w:color="auto"/>
        <w:bottom w:val="none" w:sz="0" w:space="0" w:color="auto"/>
        <w:right w:val="none" w:sz="0" w:space="0" w:color="auto"/>
      </w:divBdr>
    </w:div>
    <w:div w:id="258949460">
      <w:bodyDiv w:val="1"/>
      <w:marLeft w:val="0"/>
      <w:marRight w:val="0"/>
      <w:marTop w:val="0"/>
      <w:marBottom w:val="0"/>
      <w:divBdr>
        <w:top w:val="none" w:sz="0" w:space="0" w:color="auto"/>
        <w:left w:val="none" w:sz="0" w:space="0" w:color="auto"/>
        <w:bottom w:val="none" w:sz="0" w:space="0" w:color="auto"/>
        <w:right w:val="none" w:sz="0" w:space="0" w:color="auto"/>
      </w:divBdr>
    </w:div>
    <w:div w:id="262153287">
      <w:bodyDiv w:val="1"/>
      <w:marLeft w:val="0"/>
      <w:marRight w:val="0"/>
      <w:marTop w:val="0"/>
      <w:marBottom w:val="0"/>
      <w:divBdr>
        <w:top w:val="none" w:sz="0" w:space="0" w:color="auto"/>
        <w:left w:val="none" w:sz="0" w:space="0" w:color="auto"/>
        <w:bottom w:val="none" w:sz="0" w:space="0" w:color="auto"/>
        <w:right w:val="none" w:sz="0" w:space="0" w:color="auto"/>
      </w:divBdr>
    </w:div>
    <w:div w:id="304742469">
      <w:bodyDiv w:val="1"/>
      <w:marLeft w:val="0"/>
      <w:marRight w:val="0"/>
      <w:marTop w:val="0"/>
      <w:marBottom w:val="0"/>
      <w:divBdr>
        <w:top w:val="none" w:sz="0" w:space="0" w:color="auto"/>
        <w:left w:val="none" w:sz="0" w:space="0" w:color="auto"/>
        <w:bottom w:val="none" w:sz="0" w:space="0" w:color="auto"/>
        <w:right w:val="none" w:sz="0" w:space="0" w:color="auto"/>
      </w:divBdr>
    </w:div>
    <w:div w:id="385489535">
      <w:bodyDiv w:val="1"/>
      <w:marLeft w:val="0"/>
      <w:marRight w:val="0"/>
      <w:marTop w:val="0"/>
      <w:marBottom w:val="0"/>
      <w:divBdr>
        <w:top w:val="none" w:sz="0" w:space="0" w:color="auto"/>
        <w:left w:val="none" w:sz="0" w:space="0" w:color="auto"/>
        <w:bottom w:val="none" w:sz="0" w:space="0" w:color="auto"/>
        <w:right w:val="none" w:sz="0" w:space="0" w:color="auto"/>
      </w:divBdr>
    </w:div>
    <w:div w:id="396755145">
      <w:bodyDiv w:val="1"/>
      <w:marLeft w:val="0"/>
      <w:marRight w:val="0"/>
      <w:marTop w:val="0"/>
      <w:marBottom w:val="0"/>
      <w:divBdr>
        <w:top w:val="none" w:sz="0" w:space="0" w:color="auto"/>
        <w:left w:val="none" w:sz="0" w:space="0" w:color="auto"/>
        <w:bottom w:val="none" w:sz="0" w:space="0" w:color="auto"/>
        <w:right w:val="none" w:sz="0" w:space="0" w:color="auto"/>
      </w:divBdr>
    </w:div>
    <w:div w:id="438261526">
      <w:bodyDiv w:val="1"/>
      <w:marLeft w:val="0"/>
      <w:marRight w:val="0"/>
      <w:marTop w:val="0"/>
      <w:marBottom w:val="0"/>
      <w:divBdr>
        <w:top w:val="none" w:sz="0" w:space="0" w:color="auto"/>
        <w:left w:val="none" w:sz="0" w:space="0" w:color="auto"/>
        <w:bottom w:val="none" w:sz="0" w:space="0" w:color="auto"/>
        <w:right w:val="none" w:sz="0" w:space="0" w:color="auto"/>
      </w:divBdr>
    </w:div>
    <w:div w:id="503476174">
      <w:bodyDiv w:val="1"/>
      <w:marLeft w:val="0"/>
      <w:marRight w:val="0"/>
      <w:marTop w:val="0"/>
      <w:marBottom w:val="0"/>
      <w:divBdr>
        <w:top w:val="none" w:sz="0" w:space="0" w:color="auto"/>
        <w:left w:val="none" w:sz="0" w:space="0" w:color="auto"/>
        <w:bottom w:val="none" w:sz="0" w:space="0" w:color="auto"/>
        <w:right w:val="none" w:sz="0" w:space="0" w:color="auto"/>
      </w:divBdr>
    </w:div>
    <w:div w:id="506943458">
      <w:bodyDiv w:val="1"/>
      <w:marLeft w:val="0"/>
      <w:marRight w:val="0"/>
      <w:marTop w:val="0"/>
      <w:marBottom w:val="0"/>
      <w:divBdr>
        <w:top w:val="none" w:sz="0" w:space="0" w:color="auto"/>
        <w:left w:val="none" w:sz="0" w:space="0" w:color="auto"/>
        <w:bottom w:val="none" w:sz="0" w:space="0" w:color="auto"/>
        <w:right w:val="none" w:sz="0" w:space="0" w:color="auto"/>
      </w:divBdr>
    </w:div>
    <w:div w:id="561915415">
      <w:bodyDiv w:val="1"/>
      <w:marLeft w:val="0"/>
      <w:marRight w:val="0"/>
      <w:marTop w:val="0"/>
      <w:marBottom w:val="0"/>
      <w:divBdr>
        <w:top w:val="none" w:sz="0" w:space="0" w:color="auto"/>
        <w:left w:val="none" w:sz="0" w:space="0" w:color="auto"/>
        <w:bottom w:val="none" w:sz="0" w:space="0" w:color="auto"/>
        <w:right w:val="none" w:sz="0" w:space="0" w:color="auto"/>
      </w:divBdr>
    </w:div>
    <w:div w:id="646665722">
      <w:bodyDiv w:val="1"/>
      <w:marLeft w:val="0"/>
      <w:marRight w:val="0"/>
      <w:marTop w:val="0"/>
      <w:marBottom w:val="0"/>
      <w:divBdr>
        <w:top w:val="none" w:sz="0" w:space="0" w:color="auto"/>
        <w:left w:val="none" w:sz="0" w:space="0" w:color="auto"/>
        <w:bottom w:val="none" w:sz="0" w:space="0" w:color="auto"/>
        <w:right w:val="none" w:sz="0" w:space="0" w:color="auto"/>
      </w:divBdr>
    </w:div>
    <w:div w:id="917441527">
      <w:bodyDiv w:val="1"/>
      <w:marLeft w:val="0"/>
      <w:marRight w:val="0"/>
      <w:marTop w:val="0"/>
      <w:marBottom w:val="0"/>
      <w:divBdr>
        <w:top w:val="none" w:sz="0" w:space="0" w:color="auto"/>
        <w:left w:val="none" w:sz="0" w:space="0" w:color="auto"/>
        <w:bottom w:val="none" w:sz="0" w:space="0" w:color="auto"/>
        <w:right w:val="none" w:sz="0" w:space="0" w:color="auto"/>
      </w:divBdr>
    </w:div>
    <w:div w:id="963195555">
      <w:bodyDiv w:val="1"/>
      <w:marLeft w:val="0"/>
      <w:marRight w:val="0"/>
      <w:marTop w:val="0"/>
      <w:marBottom w:val="0"/>
      <w:divBdr>
        <w:top w:val="none" w:sz="0" w:space="0" w:color="auto"/>
        <w:left w:val="none" w:sz="0" w:space="0" w:color="auto"/>
        <w:bottom w:val="none" w:sz="0" w:space="0" w:color="auto"/>
        <w:right w:val="none" w:sz="0" w:space="0" w:color="auto"/>
      </w:divBdr>
    </w:div>
    <w:div w:id="974334371">
      <w:bodyDiv w:val="1"/>
      <w:marLeft w:val="0"/>
      <w:marRight w:val="0"/>
      <w:marTop w:val="0"/>
      <w:marBottom w:val="0"/>
      <w:divBdr>
        <w:top w:val="none" w:sz="0" w:space="0" w:color="auto"/>
        <w:left w:val="none" w:sz="0" w:space="0" w:color="auto"/>
        <w:bottom w:val="none" w:sz="0" w:space="0" w:color="auto"/>
        <w:right w:val="none" w:sz="0" w:space="0" w:color="auto"/>
      </w:divBdr>
    </w:div>
    <w:div w:id="978266757">
      <w:bodyDiv w:val="1"/>
      <w:marLeft w:val="0"/>
      <w:marRight w:val="0"/>
      <w:marTop w:val="0"/>
      <w:marBottom w:val="0"/>
      <w:divBdr>
        <w:top w:val="none" w:sz="0" w:space="0" w:color="auto"/>
        <w:left w:val="none" w:sz="0" w:space="0" w:color="auto"/>
        <w:bottom w:val="none" w:sz="0" w:space="0" w:color="auto"/>
        <w:right w:val="none" w:sz="0" w:space="0" w:color="auto"/>
      </w:divBdr>
    </w:div>
    <w:div w:id="1076438347">
      <w:bodyDiv w:val="1"/>
      <w:marLeft w:val="0"/>
      <w:marRight w:val="0"/>
      <w:marTop w:val="0"/>
      <w:marBottom w:val="0"/>
      <w:divBdr>
        <w:top w:val="none" w:sz="0" w:space="0" w:color="auto"/>
        <w:left w:val="none" w:sz="0" w:space="0" w:color="auto"/>
        <w:bottom w:val="none" w:sz="0" w:space="0" w:color="auto"/>
        <w:right w:val="none" w:sz="0" w:space="0" w:color="auto"/>
      </w:divBdr>
    </w:div>
    <w:div w:id="1078869346">
      <w:bodyDiv w:val="1"/>
      <w:marLeft w:val="0"/>
      <w:marRight w:val="0"/>
      <w:marTop w:val="0"/>
      <w:marBottom w:val="0"/>
      <w:divBdr>
        <w:top w:val="none" w:sz="0" w:space="0" w:color="auto"/>
        <w:left w:val="none" w:sz="0" w:space="0" w:color="auto"/>
        <w:bottom w:val="none" w:sz="0" w:space="0" w:color="auto"/>
        <w:right w:val="none" w:sz="0" w:space="0" w:color="auto"/>
      </w:divBdr>
    </w:div>
    <w:div w:id="1155797262">
      <w:bodyDiv w:val="1"/>
      <w:marLeft w:val="0"/>
      <w:marRight w:val="0"/>
      <w:marTop w:val="0"/>
      <w:marBottom w:val="0"/>
      <w:divBdr>
        <w:top w:val="none" w:sz="0" w:space="0" w:color="auto"/>
        <w:left w:val="none" w:sz="0" w:space="0" w:color="auto"/>
        <w:bottom w:val="none" w:sz="0" w:space="0" w:color="auto"/>
        <w:right w:val="none" w:sz="0" w:space="0" w:color="auto"/>
      </w:divBdr>
    </w:div>
    <w:div w:id="1176503205">
      <w:bodyDiv w:val="1"/>
      <w:marLeft w:val="0"/>
      <w:marRight w:val="0"/>
      <w:marTop w:val="0"/>
      <w:marBottom w:val="0"/>
      <w:divBdr>
        <w:top w:val="none" w:sz="0" w:space="0" w:color="auto"/>
        <w:left w:val="none" w:sz="0" w:space="0" w:color="auto"/>
        <w:bottom w:val="none" w:sz="0" w:space="0" w:color="auto"/>
        <w:right w:val="none" w:sz="0" w:space="0" w:color="auto"/>
      </w:divBdr>
    </w:div>
    <w:div w:id="1217086466">
      <w:bodyDiv w:val="1"/>
      <w:marLeft w:val="0"/>
      <w:marRight w:val="0"/>
      <w:marTop w:val="0"/>
      <w:marBottom w:val="0"/>
      <w:divBdr>
        <w:top w:val="none" w:sz="0" w:space="0" w:color="auto"/>
        <w:left w:val="none" w:sz="0" w:space="0" w:color="auto"/>
        <w:bottom w:val="none" w:sz="0" w:space="0" w:color="auto"/>
        <w:right w:val="none" w:sz="0" w:space="0" w:color="auto"/>
      </w:divBdr>
    </w:div>
    <w:div w:id="1283342948">
      <w:bodyDiv w:val="1"/>
      <w:marLeft w:val="0"/>
      <w:marRight w:val="0"/>
      <w:marTop w:val="0"/>
      <w:marBottom w:val="0"/>
      <w:divBdr>
        <w:top w:val="none" w:sz="0" w:space="0" w:color="auto"/>
        <w:left w:val="none" w:sz="0" w:space="0" w:color="auto"/>
        <w:bottom w:val="none" w:sz="0" w:space="0" w:color="auto"/>
        <w:right w:val="none" w:sz="0" w:space="0" w:color="auto"/>
      </w:divBdr>
    </w:div>
    <w:div w:id="1321276187">
      <w:bodyDiv w:val="1"/>
      <w:marLeft w:val="0"/>
      <w:marRight w:val="0"/>
      <w:marTop w:val="0"/>
      <w:marBottom w:val="0"/>
      <w:divBdr>
        <w:top w:val="none" w:sz="0" w:space="0" w:color="auto"/>
        <w:left w:val="none" w:sz="0" w:space="0" w:color="auto"/>
        <w:bottom w:val="none" w:sz="0" w:space="0" w:color="auto"/>
        <w:right w:val="none" w:sz="0" w:space="0" w:color="auto"/>
      </w:divBdr>
    </w:div>
    <w:div w:id="1373191857">
      <w:bodyDiv w:val="1"/>
      <w:marLeft w:val="0"/>
      <w:marRight w:val="0"/>
      <w:marTop w:val="0"/>
      <w:marBottom w:val="0"/>
      <w:divBdr>
        <w:top w:val="none" w:sz="0" w:space="0" w:color="auto"/>
        <w:left w:val="none" w:sz="0" w:space="0" w:color="auto"/>
        <w:bottom w:val="none" w:sz="0" w:space="0" w:color="auto"/>
        <w:right w:val="none" w:sz="0" w:space="0" w:color="auto"/>
      </w:divBdr>
    </w:div>
    <w:div w:id="1403142352">
      <w:bodyDiv w:val="1"/>
      <w:marLeft w:val="0"/>
      <w:marRight w:val="0"/>
      <w:marTop w:val="0"/>
      <w:marBottom w:val="0"/>
      <w:divBdr>
        <w:top w:val="none" w:sz="0" w:space="0" w:color="auto"/>
        <w:left w:val="none" w:sz="0" w:space="0" w:color="auto"/>
        <w:bottom w:val="none" w:sz="0" w:space="0" w:color="auto"/>
        <w:right w:val="none" w:sz="0" w:space="0" w:color="auto"/>
      </w:divBdr>
    </w:div>
    <w:div w:id="1403411082">
      <w:bodyDiv w:val="1"/>
      <w:marLeft w:val="0"/>
      <w:marRight w:val="0"/>
      <w:marTop w:val="0"/>
      <w:marBottom w:val="0"/>
      <w:divBdr>
        <w:top w:val="none" w:sz="0" w:space="0" w:color="auto"/>
        <w:left w:val="none" w:sz="0" w:space="0" w:color="auto"/>
        <w:bottom w:val="none" w:sz="0" w:space="0" w:color="auto"/>
        <w:right w:val="none" w:sz="0" w:space="0" w:color="auto"/>
      </w:divBdr>
    </w:div>
    <w:div w:id="1445806322">
      <w:bodyDiv w:val="1"/>
      <w:marLeft w:val="0"/>
      <w:marRight w:val="0"/>
      <w:marTop w:val="0"/>
      <w:marBottom w:val="0"/>
      <w:divBdr>
        <w:top w:val="none" w:sz="0" w:space="0" w:color="auto"/>
        <w:left w:val="none" w:sz="0" w:space="0" w:color="auto"/>
        <w:bottom w:val="none" w:sz="0" w:space="0" w:color="auto"/>
        <w:right w:val="none" w:sz="0" w:space="0" w:color="auto"/>
      </w:divBdr>
    </w:div>
    <w:div w:id="1479225253">
      <w:bodyDiv w:val="1"/>
      <w:marLeft w:val="0"/>
      <w:marRight w:val="0"/>
      <w:marTop w:val="0"/>
      <w:marBottom w:val="0"/>
      <w:divBdr>
        <w:top w:val="none" w:sz="0" w:space="0" w:color="auto"/>
        <w:left w:val="none" w:sz="0" w:space="0" w:color="auto"/>
        <w:bottom w:val="none" w:sz="0" w:space="0" w:color="auto"/>
        <w:right w:val="none" w:sz="0" w:space="0" w:color="auto"/>
      </w:divBdr>
    </w:div>
    <w:div w:id="1609314699">
      <w:bodyDiv w:val="1"/>
      <w:marLeft w:val="0"/>
      <w:marRight w:val="0"/>
      <w:marTop w:val="0"/>
      <w:marBottom w:val="0"/>
      <w:divBdr>
        <w:top w:val="none" w:sz="0" w:space="0" w:color="auto"/>
        <w:left w:val="none" w:sz="0" w:space="0" w:color="auto"/>
        <w:bottom w:val="none" w:sz="0" w:space="0" w:color="auto"/>
        <w:right w:val="none" w:sz="0" w:space="0" w:color="auto"/>
      </w:divBdr>
    </w:div>
    <w:div w:id="1611276614">
      <w:bodyDiv w:val="1"/>
      <w:marLeft w:val="0"/>
      <w:marRight w:val="0"/>
      <w:marTop w:val="0"/>
      <w:marBottom w:val="0"/>
      <w:divBdr>
        <w:top w:val="none" w:sz="0" w:space="0" w:color="auto"/>
        <w:left w:val="none" w:sz="0" w:space="0" w:color="auto"/>
        <w:bottom w:val="none" w:sz="0" w:space="0" w:color="auto"/>
        <w:right w:val="none" w:sz="0" w:space="0" w:color="auto"/>
      </w:divBdr>
    </w:div>
    <w:div w:id="1715226519">
      <w:bodyDiv w:val="1"/>
      <w:marLeft w:val="0"/>
      <w:marRight w:val="0"/>
      <w:marTop w:val="0"/>
      <w:marBottom w:val="0"/>
      <w:divBdr>
        <w:top w:val="none" w:sz="0" w:space="0" w:color="auto"/>
        <w:left w:val="none" w:sz="0" w:space="0" w:color="auto"/>
        <w:bottom w:val="none" w:sz="0" w:space="0" w:color="auto"/>
        <w:right w:val="none" w:sz="0" w:space="0" w:color="auto"/>
      </w:divBdr>
    </w:div>
    <w:div w:id="1767730490">
      <w:bodyDiv w:val="1"/>
      <w:marLeft w:val="0"/>
      <w:marRight w:val="0"/>
      <w:marTop w:val="0"/>
      <w:marBottom w:val="0"/>
      <w:divBdr>
        <w:top w:val="none" w:sz="0" w:space="0" w:color="auto"/>
        <w:left w:val="none" w:sz="0" w:space="0" w:color="auto"/>
        <w:bottom w:val="none" w:sz="0" w:space="0" w:color="auto"/>
        <w:right w:val="none" w:sz="0" w:space="0" w:color="auto"/>
      </w:divBdr>
    </w:div>
    <w:div w:id="1788044564">
      <w:bodyDiv w:val="1"/>
      <w:marLeft w:val="0"/>
      <w:marRight w:val="0"/>
      <w:marTop w:val="0"/>
      <w:marBottom w:val="0"/>
      <w:divBdr>
        <w:top w:val="none" w:sz="0" w:space="0" w:color="auto"/>
        <w:left w:val="none" w:sz="0" w:space="0" w:color="auto"/>
        <w:bottom w:val="none" w:sz="0" w:space="0" w:color="auto"/>
        <w:right w:val="none" w:sz="0" w:space="0" w:color="auto"/>
      </w:divBdr>
    </w:div>
    <w:div w:id="1837648532">
      <w:bodyDiv w:val="1"/>
      <w:marLeft w:val="0"/>
      <w:marRight w:val="0"/>
      <w:marTop w:val="0"/>
      <w:marBottom w:val="0"/>
      <w:divBdr>
        <w:top w:val="none" w:sz="0" w:space="0" w:color="auto"/>
        <w:left w:val="none" w:sz="0" w:space="0" w:color="auto"/>
        <w:bottom w:val="none" w:sz="0" w:space="0" w:color="auto"/>
        <w:right w:val="none" w:sz="0" w:space="0" w:color="auto"/>
      </w:divBdr>
    </w:div>
    <w:div w:id="1860117767">
      <w:bodyDiv w:val="1"/>
      <w:marLeft w:val="0"/>
      <w:marRight w:val="0"/>
      <w:marTop w:val="0"/>
      <w:marBottom w:val="0"/>
      <w:divBdr>
        <w:top w:val="none" w:sz="0" w:space="0" w:color="auto"/>
        <w:left w:val="none" w:sz="0" w:space="0" w:color="auto"/>
        <w:bottom w:val="none" w:sz="0" w:space="0" w:color="auto"/>
        <w:right w:val="none" w:sz="0" w:space="0" w:color="auto"/>
      </w:divBdr>
    </w:div>
    <w:div w:id="1862279868">
      <w:bodyDiv w:val="1"/>
      <w:marLeft w:val="0"/>
      <w:marRight w:val="0"/>
      <w:marTop w:val="0"/>
      <w:marBottom w:val="0"/>
      <w:divBdr>
        <w:top w:val="none" w:sz="0" w:space="0" w:color="auto"/>
        <w:left w:val="none" w:sz="0" w:space="0" w:color="auto"/>
        <w:bottom w:val="none" w:sz="0" w:space="0" w:color="auto"/>
        <w:right w:val="none" w:sz="0" w:space="0" w:color="auto"/>
      </w:divBdr>
    </w:div>
    <w:div w:id="1868987093">
      <w:bodyDiv w:val="1"/>
      <w:marLeft w:val="0"/>
      <w:marRight w:val="0"/>
      <w:marTop w:val="0"/>
      <w:marBottom w:val="0"/>
      <w:divBdr>
        <w:top w:val="none" w:sz="0" w:space="0" w:color="auto"/>
        <w:left w:val="none" w:sz="0" w:space="0" w:color="auto"/>
        <w:bottom w:val="none" w:sz="0" w:space="0" w:color="auto"/>
        <w:right w:val="none" w:sz="0" w:space="0" w:color="auto"/>
      </w:divBdr>
    </w:div>
    <w:div w:id="1897547336">
      <w:bodyDiv w:val="1"/>
      <w:marLeft w:val="0"/>
      <w:marRight w:val="0"/>
      <w:marTop w:val="0"/>
      <w:marBottom w:val="0"/>
      <w:divBdr>
        <w:top w:val="none" w:sz="0" w:space="0" w:color="auto"/>
        <w:left w:val="none" w:sz="0" w:space="0" w:color="auto"/>
        <w:bottom w:val="none" w:sz="0" w:space="0" w:color="auto"/>
        <w:right w:val="none" w:sz="0" w:space="0" w:color="auto"/>
      </w:divBdr>
    </w:div>
    <w:div w:id="1910915610">
      <w:bodyDiv w:val="1"/>
      <w:marLeft w:val="0"/>
      <w:marRight w:val="0"/>
      <w:marTop w:val="0"/>
      <w:marBottom w:val="0"/>
      <w:divBdr>
        <w:top w:val="none" w:sz="0" w:space="0" w:color="auto"/>
        <w:left w:val="none" w:sz="0" w:space="0" w:color="auto"/>
        <w:bottom w:val="none" w:sz="0" w:space="0" w:color="auto"/>
        <w:right w:val="none" w:sz="0" w:space="0" w:color="auto"/>
      </w:divBdr>
    </w:div>
    <w:div w:id="1913470260">
      <w:bodyDiv w:val="1"/>
      <w:marLeft w:val="0"/>
      <w:marRight w:val="0"/>
      <w:marTop w:val="0"/>
      <w:marBottom w:val="0"/>
      <w:divBdr>
        <w:top w:val="none" w:sz="0" w:space="0" w:color="auto"/>
        <w:left w:val="none" w:sz="0" w:space="0" w:color="auto"/>
        <w:bottom w:val="none" w:sz="0" w:space="0" w:color="auto"/>
        <w:right w:val="none" w:sz="0" w:space="0" w:color="auto"/>
      </w:divBdr>
    </w:div>
    <w:div w:id="1920018339">
      <w:bodyDiv w:val="1"/>
      <w:marLeft w:val="0"/>
      <w:marRight w:val="0"/>
      <w:marTop w:val="0"/>
      <w:marBottom w:val="0"/>
      <w:divBdr>
        <w:top w:val="none" w:sz="0" w:space="0" w:color="auto"/>
        <w:left w:val="none" w:sz="0" w:space="0" w:color="auto"/>
        <w:bottom w:val="none" w:sz="0" w:space="0" w:color="auto"/>
        <w:right w:val="none" w:sz="0" w:space="0" w:color="auto"/>
      </w:divBdr>
    </w:div>
    <w:div w:id="2013293754">
      <w:bodyDiv w:val="1"/>
      <w:marLeft w:val="0"/>
      <w:marRight w:val="0"/>
      <w:marTop w:val="0"/>
      <w:marBottom w:val="0"/>
      <w:divBdr>
        <w:top w:val="none" w:sz="0" w:space="0" w:color="auto"/>
        <w:left w:val="none" w:sz="0" w:space="0" w:color="auto"/>
        <w:bottom w:val="none" w:sz="0" w:space="0" w:color="auto"/>
        <w:right w:val="none" w:sz="0" w:space="0" w:color="auto"/>
      </w:divBdr>
    </w:div>
    <w:div w:id="2014601600">
      <w:bodyDiv w:val="1"/>
      <w:marLeft w:val="0"/>
      <w:marRight w:val="0"/>
      <w:marTop w:val="0"/>
      <w:marBottom w:val="0"/>
      <w:divBdr>
        <w:top w:val="none" w:sz="0" w:space="0" w:color="auto"/>
        <w:left w:val="none" w:sz="0" w:space="0" w:color="auto"/>
        <w:bottom w:val="none" w:sz="0" w:space="0" w:color="auto"/>
        <w:right w:val="none" w:sz="0" w:space="0" w:color="auto"/>
      </w:divBdr>
    </w:div>
    <w:div w:id="2020572734">
      <w:bodyDiv w:val="1"/>
      <w:marLeft w:val="0"/>
      <w:marRight w:val="0"/>
      <w:marTop w:val="0"/>
      <w:marBottom w:val="0"/>
      <w:divBdr>
        <w:top w:val="none" w:sz="0" w:space="0" w:color="auto"/>
        <w:left w:val="none" w:sz="0" w:space="0" w:color="auto"/>
        <w:bottom w:val="none" w:sz="0" w:space="0" w:color="auto"/>
        <w:right w:val="none" w:sz="0" w:space="0" w:color="auto"/>
      </w:divBdr>
    </w:div>
    <w:div w:id="2130313920">
      <w:bodyDiv w:val="1"/>
      <w:marLeft w:val="0"/>
      <w:marRight w:val="0"/>
      <w:marTop w:val="0"/>
      <w:marBottom w:val="0"/>
      <w:divBdr>
        <w:top w:val="none" w:sz="0" w:space="0" w:color="auto"/>
        <w:left w:val="none" w:sz="0" w:space="0" w:color="auto"/>
        <w:bottom w:val="none" w:sz="0" w:space="0" w:color="auto"/>
        <w:right w:val="none" w:sz="0" w:space="0" w:color="auto"/>
      </w:divBdr>
    </w:div>
    <w:div w:id="2134247867">
      <w:bodyDiv w:val="1"/>
      <w:marLeft w:val="0"/>
      <w:marRight w:val="0"/>
      <w:marTop w:val="0"/>
      <w:marBottom w:val="0"/>
      <w:divBdr>
        <w:top w:val="none" w:sz="0" w:space="0" w:color="auto"/>
        <w:left w:val="none" w:sz="0" w:space="0" w:color="auto"/>
        <w:bottom w:val="none" w:sz="0" w:space="0" w:color="auto"/>
        <w:right w:val="none" w:sz="0" w:space="0" w:color="auto"/>
      </w:divBdr>
    </w:div>
    <w:div w:id="2134278081">
      <w:bodyDiv w:val="1"/>
      <w:marLeft w:val="0"/>
      <w:marRight w:val="0"/>
      <w:marTop w:val="0"/>
      <w:marBottom w:val="0"/>
      <w:divBdr>
        <w:top w:val="none" w:sz="0" w:space="0" w:color="auto"/>
        <w:left w:val="none" w:sz="0" w:space="0" w:color="auto"/>
        <w:bottom w:val="none" w:sz="0" w:space="0" w:color="auto"/>
        <w:right w:val="none" w:sz="0" w:space="0" w:color="auto"/>
      </w:divBdr>
    </w:div>
    <w:div w:id="214650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7631A963-6C0A-4620-AF1F-8E3F361584D3}">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0E96B746-710B-49AC-9508-9DB7A2876A5E}"/>
</file>

<file path=customXml/itemProps3.xml><?xml version="1.0" encoding="utf-8"?>
<ds:datastoreItem xmlns:ds="http://schemas.openxmlformats.org/officeDocument/2006/customXml" ds:itemID="{833416C7-D8AC-4776-BB95-E005733C7839}"/>
</file>

<file path=customXml/itemProps4.xml><?xml version="1.0" encoding="utf-8"?>
<ds:datastoreItem xmlns:ds="http://schemas.openxmlformats.org/officeDocument/2006/customXml" ds:itemID="{0C034451-7F01-486C-9321-6FD1AFC4B392}"/>
</file>

<file path=docProps/app.xml><?xml version="1.0" encoding="utf-8"?>
<Properties xmlns="http://schemas.openxmlformats.org/officeDocument/2006/extended-properties" xmlns:vt="http://schemas.openxmlformats.org/officeDocument/2006/docPropsVTypes">
  <Template>Normal</Template>
  <TotalTime>1</TotalTime>
  <Pages>25</Pages>
  <Words>9592</Words>
  <Characters>52758</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Pablo Andres Parra Cubides</cp:lastModifiedBy>
  <cp:revision>2</cp:revision>
  <cp:lastPrinted>2023-05-07T17:22:00Z</cp:lastPrinted>
  <dcterms:created xsi:type="dcterms:W3CDTF">2024-06-18T05:15:00Z</dcterms:created>
  <dcterms:modified xsi:type="dcterms:W3CDTF">2024-06-18T05:15:00Z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