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5D7" w:rsidRDefault="002865D7" w:rsidP="00B5304B">
      <w:pPr>
        <w:pStyle w:val="EncabezadoDoc"/>
        <w:contextualSpacing/>
        <w:jc w:val="left"/>
        <w:rPr>
          <w:lang w:val="es-ES_tradnl"/>
        </w:rPr>
      </w:pPr>
    </w:p>
    <w:p w:rsidR="002865D7" w:rsidRDefault="002865D7" w:rsidP="00B5304B">
      <w:pPr>
        <w:pStyle w:val="EncabezadoDoc"/>
        <w:contextualSpacing/>
        <w:jc w:val="left"/>
        <w:rPr>
          <w:lang w:val="es-ES_tradnl"/>
        </w:rPr>
      </w:pPr>
      <w:bookmarkStart w:id="0" w:name="_GoBack"/>
      <w:bookmarkEnd w:id="0"/>
    </w:p>
    <w:p w:rsidR="00E865E7" w:rsidRDefault="00721D4A" w:rsidP="002865D7">
      <w:pPr>
        <w:pStyle w:val="EncabezadoDoc"/>
        <w:contextualSpacing/>
        <w:rPr>
          <w:lang w:val="es-ES_tradnl"/>
        </w:rPr>
      </w:pPr>
      <w:r>
        <w:rPr>
          <w:lang w:val="es-ES_tradnl"/>
        </w:rPr>
        <w:t>SEGUNDO</w:t>
      </w:r>
      <w:r w:rsidR="00E865E7">
        <w:rPr>
          <w:lang w:val="es-ES_tradnl"/>
        </w:rPr>
        <w:t xml:space="preserve"> </w:t>
      </w:r>
      <w:r w:rsidR="00D60825">
        <w:rPr>
          <w:lang w:val="es-ES_tradnl"/>
        </w:rPr>
        <w:t xml:space="preserve">INFORME </w:t>
      </w:r>
      <w:r w:rsidR="00E865E7">
        <w:rPr>
          <w:lang w:val="es-ES_tradnl"/>
        </w:rPr>
        <w:t>DE SEGUIMIENTO Y EVALUACIÓN</w:t>
      </w:r>
      <w:r>
        <w:rPr>
          <w:lang w:val="es-ES_tradnl"/>
        </w:rPr>
        <w:t xml:space="preserve"> </w:t>
      </w:r>
      <w:r w:rsidR="00E865E7">
        <w:rPr>
          <w:lang w:val="es-ES_tradnl"/>
        </w:rPr>
        <w:t xml:space="preserve">– MEDIDA PREVENTIVA DE PLAN DE DESEMPEÑO EN LA PARTICIPACIÓN DE PROPÓSITO GENERAL DEL SISTEMA GENERAL DE PARTICIPACIONES </w:t>
      </w:r>
    </w:p>
    <w:p w:rsidR="00E865E7" w:rsidRDefault="00E865E7">
      <w:pPr>
        <w:pStyle w:val="EncabezadoDoc"/>
        <w:contextualSpacing/>
        <w:rPr>
          <w:lang w:val="es-ES_tradnl"/>
        </w:rPr>
      </w:pPr>
      <w:r>
        <w:rPr>
          <w:lang w:val="es-ES_tradnl"/>
        </w:rPr>
        <w:t>MUNICIPIO DE SAN CARLOS – CÓRDOBA</w:t>
      </w:r>
    </w:p>
    <w:p w:rsidR="00721D4A" w:rsidRDefault="00721D4A">
      <w:pPr>
        <w:contextualSpacing/>
        <w:rPr>
          <w:rFonts w:ascii="Arial" w:hAnsi="Arial" w:cs="Arial"/>
          <w:b/>
          <w:sz w:val="22"/>
          <w:szCs w:val="22"/>
          <w:lang w:val="es-ES_tradnl"/>
        </w:rPr>
      </w:pPr>
    </w:p>
    <w:p w:rsidR="00721D4A" w:rsidRDefault="006639B7">
      <w:pPr>
        <w:contextualSpacing/>
        <w:rPr>
          <w:rFonts w:ascii="Arial" w:hAnsi="Arial" w:cs="Arial"/>
          <w:b/>
          <w:sz w:val="22"/>
          <w:szCs w:val="22"/>
          <w:lang w:val="es-ES_tradnl"/>
        </w:rPr>
      </w:pPr>
      <w:r>
        <w:rPr>
          <w:rFonts w:ascii="Arial" w:hAnsi="Arial" w:cs="Arial"/>
          <w:b/>
          <w:sz w:val="22"/>
          <w:szCs w:val="22"/>
          <w:lang w:val="es-ES_tradnl"/>
        </w:rPr>
        <w:t xml:space="preserve">Período evaluado: </w:t>
      </w:r>
      <w:r w:rsidR="00721D4A">
        <w:rPr>
          <w:rFonts w:ascii="Arial" w:hAnsi="Arial" w:cs="Arial"/>
          <w:b/>
          <w:sz w:val="22"/>
          <w:szCs w:val="22"/>
          <w:lang w:val="es-ES_tradnl"/>
        </w:rPr>
        <w:t>1</w:t>
      </w:r>
      <w:r>
        <w:rPr>
          <w:rFonts w:ascii="Arial" w:hAnsi="Arial" w:cs="Arial"/>
          <w:b/>
          <w:sz w:val="22"/>
          <w:szCs w:val="22"/>
          <w:lang w:val="es-ES_tradnl"/>
        </w:rPr>
        <w:t xml:space="preserve"> de enero de </w:t>
      </w:r>
      <w:r w:rsidR="002C6ED3">
        <w:rPr>
          <w:rFonts w:ascii="Arial" w:hAnsi="Arial" w:cs="Arial"/>
          <w:b/>
          <w:sz w:val="22"/>
          <w:szCs w:val="22"/>
          <w:lang w:val="es-ES_tradnl"/>
        </w:rPr>
        <w:t xml:space="preserve">2019 </w:t>
      </w:r>
      <w:r>
        <w:rPr>
          <w:rFonts w:ascii="Arial" w:hAnsi="Arial" w:cs="Arial"/>
          <w:b/>
          <w:sz w:val="22"/>
          <w:szCs w:val="22"/>
          <w:lang w:val="es-ES_tradnl"/>
        </w:rPr>
        <w:t xml:space="preserve">al </w:t>
      </w:r>
      <w:r w:rsidR="00721D4A">
        <w:rPr>
          <w:rFonts w:ascii="Arial" w:hAnsi="Arial" w:cs="Arial"/>
          <w:b/>
          <w:sz w:val="22"/>
          <w:szCs w:val="22"/>
          <w:lang w:val="es-ES_tradnl"/>
        </w:rPr>
        <w:t>31</w:t>
      </w:r>
      <w:r>
        <w:rPr>
          <w:rFonts w:ascii="Arial" w:hAnsi="Arial" w:cs="Arial"/>
          <w:b/>
          <w:sz w:val="22"/>
          <w:szCs w:val="22"/>
          <w:lang w:val="es-ES_tradnl"/>
        </w:rPr>
        <w:t xml:space="preserve"> de marzo de </w:t>
      </w:r>
      <w:r w:rsidR="00721D4A">
        <w:rPr>
          <w:rFonts w:ascii="Arial" w:hAnsi="Arial" w:cs="Arial"/>
          <w:b/>
          <w:sz w:val="22"/>
          <w:szCs w:val="22"/>
          <w:lang w:val="es-ES_tradnl"/>
        </w:rPr>
        <w:t>2021</w:t>
      </w:r>
      <w:r>
        <w:rPr>
          <w:rFonts w:ascii="Arial" w:hAnsi="Arial" w:cs="Arial"/>
          <w:b/>
          <w:sz w:val="22"/>
          <w:szCs w:val="22"/>
          <w:lang w:val="es-ES_tradnl"/>
        </w:rPr>
        <w:t>.</w:t>
      </w:r>
    </w:p>
    <w:p w:rsidR="00E865E7" w:rsidRDefault="00E865E7">
      <w:pPr>
        <w:contextualSpacing/>
        <w:rPr>
          <w:rFonts w:ascii="Arial" w:hAnsi="Arial" w:cs="Arial"/>
          <w:b/>
          <w:sz w:val="22"/>
          <w:szCs w:val="22"/>
          <w:lang w:val="es-ES_tradnl"/>
        </w:rPr>
      </w:pPr>
      <w:r>
        <w:rPr>
          <w:rFonts w:ascii="Arial" w:hAnsi="Arial" w:cs="Arial"/>
          <w:b/>
          <w:sz w:val="22"/>
          <w:szCs w:val="22"/>
          <w:lang w:val="es-ES_tradnl"/>
        </w:rPr>
        <w:fldChar w:fldCharType="begin"/>
      </w:r>
      <w:r>
        <w:rPr>
          <w:rFonts w:ascii="Arial" w:hAnsi="Arial" w:cs="Arial"/>
          <w:b/>
          <w:sz w:val="22"/>
          <w:szCs w:val="22"/>
          <w:lang w:val="es-ES_tradnl"/>
        </w:rPr>
        <w:instrText xml:space="preserve"> DOCVARIABLE  sector  \* MERGEFORMAT </w:instrText>
      </w:r>
      <w:r>
        <w:rPr>
          <w:rFonts w:ascii="Arial" w:hAnsi="Arial" w:cs="Arial"/>
          <w:b/>
          <w:sz w:val="22"/>
          <w:szCs w:val="22"/>
          <w:lang w:val="es-ES_tradnl"/>
        </w:rPr>
        <w:fldChar w:fldCharType="end"/>
      </w:r>
      <w:r>
        <w:rPr>
          <w:rFonts w:ascii="Arial" w:hAnsi="Arial" w:cs="Arial"/>
          <w:b/>
          <w:sz w:val="22"/>
          <w:szCs w:val="22"/>
          <w:lang w:val="es-ES_tradnl"/>
        </w:rPr>
        <w:fldChar w:fldCharType="begin"/>
      </w:r>
      <w:r>
        <w:rPr>
          <w:rFonts w:ascii="Arial" w:hAnsi="Arial" w:cs="Arial"/>
          <w:b/>
          <w:sz w:val="22"/>
          <w:szCs w:val="22"/>
          <w:lang w:val="es-ES_tradnl"/>
        </w:rPr>
        <w:instrText xml:space="preserve"> DOCVARIABLE  Sector  \* MERGEFORMAT </w:instrText>
      </w:r>
      <w:r>
        <w:rPr>
          <w:rFonts w:ascii="Arial" w:hAnsi="Arial" w:cs="Arial"/>
          <w:b/>
          <w:sz w:val="22"/>
          <w:szCs w:val="22"/>
          <w:lang w:val="es-ES_tradnl"/>
        </w:rPr>
        <w:fldChar w:fldCharType="end"/>
      </w:r>
    </w:p>
    <w:p w:rsidR="00E865E7" w:rsidRDefault="00E865E7">
      <w:pPr>
        <w:pStyle w:val="Prrafodelista"/>
        <w:numPr>
          <w:ilvl w:val="0"/>
          <w:numId w:val="24"/>
        </w:numPr>
        <w:jc w:val="both"/>
        <w:rPr>
          <w:rFonts w:ascii="Arial" w:hAnsi="Arial" w:cs="Arial"/>
          <w:b/>
          <w:sz w:val="22"/>
          <w:szCs w:val="22"/>
          <w:lang w:val="es-ES_tradnl"/>
        </w:rPr>
      </w:pPr>
      <w:r>
        <w:rPr>
          <w:rFonts w:ascii="Arial" w:hAnsi="Arial" w:cs="Arial"/>
          <w:b/>
          <w:sz w:val="22"/>
          <w:szCs w:val="22"/>
          <w:lang w:val="es-ES_tradnl"/>
        </w:rPr>
        <w:t>Diagnóstico Inicial</w:t>
      </w:r>
      <w:r w:rsidR="006639B7">
        <w:rPr>
          <w:rFonts w:ascii="Arial" w:hAnsi="Arial" w:cs="Arial"/>
          <w:b/>
          <w:sz w:val="22"/>
          <w:szCs w:val="22"/>
          <w:lang w:val="es-ES_tradnl"/>
        </w:rPr>
        <w:t>.</w:t>
      </w:r>
    </w:p>
    <w:p w:rsidR="00E865E7" w:rsidRDefault="00E865E7">
      <w:pPr>
        <w:contextualSpacing/>
        <w:rPr>
          <w:rFonts w:ascii="Arial" w:hAnsi="Arial" w:cs="Arial"/>
          <w:b/>
          <w:sz w:val="22"/>
          <w:szCs w:val="22"/>
          <w:lang w:val="es-ES_tradnl"/>
        </w:rPr>
      </w:pPr>
    </w:p>
    <w:p w:rsidR="00E865E7" w:rsidRDefault="00E865E7">
      <w:pPr>
        <w:contextualSpacing/>
        <w:jc w:val="both"/>
        <w:rPr>
          <w:rFonts w:ascii="Arial" w:hAnsi="Arial" w:cs="Arial"/>
          <w:b/>
          <w:sz w:val="22"/>
          <w:szCs w:val="22"/>
          <w:lang w:val="es-ES_tradnl"/>
        </w:rPr>
      </w:pPr>
      <w:r>
        <w:rPr>
          <w:rFonts w:ascii="Arial" w:hAnsi="Arial" w:cs="Arial"/>
          <w:b/>
          <w:sz w:val="22"/>
          <w:szCs w:val="22"/>
          <w:lang w:val="es-ES_tradnl"/>
        </w:rPr>
        <w:t>1.1 Introducción</w:t>
      </w:r>
      <w:r w:rsidR="006639B7">
        <w:rPr>
          <w:rFonts w:ascii="Arial" w:hAnsi="Arial" w:cs="Arial"/>
          <w:b/>
          <w:sz w:val="22"/>
          <w:szCs w:val="22"/>
          <w:lang w:val="es-ES_tradnl"/>
        </w:rPr>
        <w:t>.</w:t>
      </w:r>
    </w:p>
    <w:p w:rsidR="00E865E7" w:rsidRDefault="00E865E7">
      <w:pPr>
        <w:contextualSpacing/>
        <w:rPr>
          <w:rFonts w:ascii="Arial" w:hAnsi="Arial" w:cs="Arial"/>
          <w:sz w:val="22"/>
          <w:szCs w:val="22"/>
          <w:lang w:val="es-ES_tradnl"/>
        </w:rPr>
      </w:pPr>
    </w:p>
    <w:p w:rsidR="00E865E7" w:rsidRDefault="00E865E7">
      <w:pPr>
        <w:contextualSpacing/>
        <w:jc w:val="both"/>
        <w:rPr>
          <w:rFonts w:ascii="Arial" w:hAnsi="Arial" w:cs="Arial"/>
          <w:sz w:val="22"/>
          <w:szCs w:val="22"/>
          <w:lang w:val="es-ES_tradnl"/>
        </w:rPr>
      </w:pPr>
      <w:r>
        <w:rPr>
          <w:rFonts w:ascii="Arial" w:hAnsi="Arial" w:cs="Arial"/>
          <w:sz w:val="22"/>
          <w:szCs w:val="22"/>
          <w:lang w:val="es-ES_tradnl"/>
        </w:rPr>
        <w:t xml:space="preserve">El Municipio de San Carlos - Córdoba fue priorizado por la Dirección General de Apoyo Fiscal </w:t>
      </w:r>
      <w:r w:rsidR="00E8292C">
        <w:rPr>
          <w:rFonts w:ascii="Arial" w:hAnsi="Arial" w:cs="Arial"/>
          <w:sz w:val="22"/>
          <w:szCs w:val="22"/>
          <w:lang w:val="es-ES_tradnl"/>
        </w:rPr>
        <w:t>-</w:t>
      </w:r>
      <w:r w:rsidR="006639B7">
        <w:rPr>
          <w:rFonts w:ascii="Arial" w:hAnsi="Arial" w:cs="Arial"/>
          <w:sz w:val="22"/>
          <w:szCs w:val="22"/>
          <w:lang w:val="es-ES_tradnl"/>
        </w:rPr>
        <w:t xml:space="preserve"> </w:t>
      </w:r>
      <w:r>
        <w:rPr>
          <w:rFonts w:ascii="Arial" w:hAnsi="Arial" w:cs="Arial"/>
          <w:sz w:val="22"/>
          <w:szCs w:val="22"/>
          <w:lang w:val="es-ES_tradnl"/>
        </w:rPr>
        <w:t>DAF teniendo en cuenta el “</w:t>
      </w:r>
      <w:r>
        <w:rPr>
          <w:rFonts w:ascii="Arial" w:hAnsi="Arial" w:cs="Arial"/>
          <w:i/>
          <w:sz w:val="22"/>
          <w:szCs w:val="22"/>
          <w:lang w:val="es-ES_tradnl"/>
        </w:rPr>
        <w:t>Informe de Monitoreo de Campo SGP Propósito General - Municipio de San Carlos - Córdoba 2016</w:t>
      </w:r>
      <w:r>
        <w:rPr>
          <w:rFonts w:ascii="Arial" w:hAnsi="Arial" w:cs="Arial"/>
          <w:sz w:val="22"/>
          <w:szCs w:val="22"/>
          <w:lang w:val="es-ES_tradnl"/>
        </w:rPr>
        <w:t xml:space="preserve">” elaborado por el Departamento Nacional de Planeación </w:t>
      </w:r>
      <w:r w:rsidR="00E8292C">
        <w:rPr>
          <w:rFonts w:ascii="Arial" w:hAnsi="Arial" w:cs="Arial"/>
          <w:sz w:val="22"/>
          <w:szCs w:val="22"/>
          <w:lang w:val="es-ES_tradnl"/>
        </w:rPr>
        <w:t>-</w:t>
      </w:r>
      <w:r w:rsidR="006639B7">
        <w:rPr>
          <w:rFonts w:ascii="Arial" w:hAnsi="Arial" w:cs="Arial"/>
          <w:sz w:val="22"/>
          <w:szCs w:val="22"/>
          <w:lang w:val="es-ES_tradnl"/>
        </w:rPr>
        <w:t xml:space="preserve"> </w:t>
      </w:r>
      <w:r>
        <w:rPr>
          <w:rFonts w:ascii="Arial" w:hAnsi="Arial" w:cs="Arial"/>
          <w:sz w:val="22"/>
          <w:szCs w:val="22"/>
          <w:lang w:val="es-ES_tradnl"/>
        </w:rPr>
        <w:t>DNP, para aplicar las actividades de seguimiento y control asociadas a la Estrategia de Monitoreo, Seguimiento y Control Integral al uso de los recursos del Sistema General de Participaciones a las que se refiere el Decreto 028 de 2008 y su reglamentación.</w:t>
      </w:r>
    </w:p>
    <w:p w:rsidR="00E865E7" w:rsidRDefault="00E865E7">
      <w:pPr>
        <w:contextualSpacing/>
        <w:jc w:val="both"/>
        <w:rPr>
          <w:rFonts w:ascii="Arial" w:hAnsi="Arial" w:cs="Arial"/>
          <w:sz w:val="22"/>
          <w:szCs w:val="22"/>
          <w:lang w:val="es-ES_tradnl"/>
        </w:rPr>
      </w:pPr>
    </w:p>
    <w:p w:rsidR="00E865E7" w:rsidRDefault="00E865E7">
      <w:pPr>
        <w:contextualSpacing/>
        <w:jc w:val="both"/>
        <w:rPr>
          <w:rFonts w:ascii="Arial" w:hAnsi="Arial" w:cs="Arial"/>
          <w:sz w:val="22"/>
          <w:szCs w:val="22"/>
          <w:lang w:val="es-ES_tradnl"/>
        </w:rPr>
      </w:pPr>
      <w:r>
        <w:rPr>
          <w:rFonts w:ascii="Arial" w:hAnsi="Arial" w:cs="Arial"/>
          <w:sz w:val="22"/>
          <w:szCs w:val="22"/>
          <w:lang w:val="es-ES_tradnl"/>
        </w:rPr>
        <w:t xml:space="preserve">En desarrollo de esta priorización, la DAF identificó del </w:t>
      </w:r>
      <w:r w:rsidR="006639B7">
        <w:rPr>
          <w:rFonts w:ascii="Arial" w:hAnsi="Arial" w:cs="Arial"/>
          <w:sz w:val="22"/>
          <w:szCs w:val="22"/>
          <w:lang w:val="es-ES_tradnl"/>
        </w:rPr>
        <w:t>“</w:t>
      </w:r>
      <w:r>
        <w:rPr>
          <w:rFonts w:ascii="Arial" w:hAnsi="Arial" w:cs="Arial"/>
          <w:i/>
          <w:sz w:val="22"/>
          <w:szCs w:val="22"/>
          <w:lang w:val="es-ES_tradnl"/>
        </w:rPr>
        <w:t>Informe de Monitoreo de Campo SGP Propósito General – Municipio de San Carlos - Córdoba 2016</w:t>
      </w:r>
      <w:r w:rsidR="006639B7">
        <w:rPr>
          <w:rFonts w:ascii="Arial" w:hAnsi="Arial" w:cs="Arial"/>
          <w:iCs/>
          <w:sz w:val="22"/>
          <w:szCs w:val="22"/>
          <w:lang w:val="es-ES_tradnl"/>
        </w:rPr>
        <w:t>”</w:t>
      </w:r>
      <w:r>
        <w:rPr>
          <w:rFonts w:ascii="Arial" w:hAnsi="Arial" w:cs="Arial"/>
          <w:sz w:val="22"/>
          <w:szCs w:val="22"/>
          <w:lang w:val="es-ES_tradnl"/>
        </w:rPr>
        <w:t xml:space="preserve">, así como de la información recopilada por medio de los </w:t>
      </w:r>
      <w:r>
        <w:rPr>
          <w:rFonts w:ascii="Arial" w:hAnsi="Arial" w:cs="Arial"/>
          <w:color w:val="000000" w:themeColor="text1"/>
          <w:sz w:val="22"/>
          <w:szCs w:val="22"/>
          <w:lang w:val="es-ES_tradnl"/>
        </w:rPr>
        <w:t>diferentes sistemas de información dispuestos por el Gobierno Nacional de obligatorio reporte relativa al Municipio, problemas relacionados con</w:t>
      </w:r>
      <w:r>
        <w:rPr>
          <w:color w:val="000000" w:themeColor="text1"/>
          <w:sz w:val="22"/>
          <w:szCs w:val="22"/>
          <w:lang w:val="es-ES_tradnl"/>
        </w:rPr>
        <w:t xml:space="preserve"> </w:t>
      </w:r>
      <w:r>
        <w:rPr>
          <w:rFonts w:ascii="Arial" w:hAnsi="Arial" w:cs="Arial"/>
          <w:color w:val="000000" w:themeColor="text1"/>
          <w:sz w:val="22"/>
          <w:szCs w:val="22"/>
          <w:lang w:val="es-ES_tradnl"/>
        </w:rPr>
        <w:t>la omisión en el reporte de información de la Participación de Propósito General en las Categorías Ingresos, Gastos de Inversión, Gastos de Funcionamiento y Cierre Fiscal</w:t>
      </w:r>
      <w:r w:rsidR="006639B7">
        <w:rPr>
          <w:rFonts w:ascii="Arial" w:hAnsi="Arial" w:cs="Arial"/>
          <w:color w:val="000000" w:themeColor="text1"/>
          <w:sz w:val="22"/>
          <w:szCs w:val="22"/>
          <w:lang w:val="es-ES_tradnl"/>
        </w:rPr>
        <w:t xml:space="preserve"> del Formulario Único Territorial - FUT</w:t>
      </w:r>
      <w:r>
        <w:rPr>
          <w:rFonts w:ascii="Arial" w:hAnsi="Arial" w:cs="Arial"/>
          <w:color w:val="000000" w:themeColor="text1"/>
          <w:sz w:val="22"/>
          <w:szCs w:val="22"/>
          <w:lang w:val="es-ES_tradnl"/>
        </w:rPr>
        <w:t>; destinación de recursos de la Participación de Propósito General orientados a la financiación de déficit fiscal; la no publicación de contratos y convenios en el SECOP; el no ajuste del presupuesto según los recursos girados por concepto de SGP Propósito General; la inadecuada determinación de los recursos del balance; la realización de compromisos sin respaldo de recursos; procesos contractuales sin la formalidad de la firma; la inadecuada conformación de expedientes contractuales; y deficiencias en la armonización del proceso de planeación y programación presupuestal. Como resultado</w:t>
      </w:r>
      <w:r w:rsidR="006639B7">
        <w:rPr>
          <w:rFonts w:ascii="Arial" w:hAnsi="Arial" w:cs="Arial"/>
          <w:color w:val="000000" w:themeColor="text1"/>
          <w:sz w:val="22"/>
          <w:szCs w:val="22"/>
          <w:lang w:val="es-ES_tradnl"/>
        </w:rPr>
        <w:t xml:space="preserve"> de lo anterior,</w:t>
      </w:r>
      <w:r>
        <w:rPr>
          <w:rFonts w:ascii="Arial" w:hAnsi="Arial" w:cs="Arial"/>
          <w:color w:val="000000" w:themeColor="text1"/>
          <w:sz w:val="22"/>
          <w:szCs w:val="22"/>
          <w:lang w:val="es-ES_tradnl"/>
        </w:rPr>
        <w:t xml:space="preserve"> se evidenció </w:t>
      </w:r>
      <w:r>
        <w:rPr>
          <w:rFonts w:ascii="Arial" w:hAnsi="Arial" w:cs="Arial"/>
          <w:sz w:val="22"/>
          <w:szCs w:val="22"/>
          <w:lang w:val="es-ES_tradnl"/>
        </w:rPr>
        <w:t>la ocurrencia de los Eventos de Riesgo 9.1, 9.4, 9.10 y 9.18 de conformidad con lo previsto en el artículo 9 del Decreto 028 de 2008; lo cual reposa en el expediente que para los efectos se constituyó.</w:t>
      </w:r>
    </w:p>
    <w:p w:rsidR="00E865E7" w:rsidRDefault="00E865E7">
      <w:pPr>
        <w:contextualSpacing/>
        <w:jc w:val="both"/>
        <w:rPr>
          <w:rFonts w:ascii="Arial" w:hAnsi="Arial" w:cs="Arial"/>
          <w:sz w:val="22"/>
          <w:szCs w:val="22"/>
          <w:lang w:val="es-ES_tradnl"/>
        </w:rPr>
      </w:pPr>
    </w:p>
    <w:p w:rsidR="00E865E7" w:rsidRDefault="00E865E7">
      <w:pPr>
        <w:contextualSpacing/>
        <w:jc w:val="both"/>
        <w:rPr>
          <w:rFonts w:ascii="Arial" w:hAnsi="Arial" w:cs="Arial"/>
          <w:sz w:val="22"/>
          <w:szCs w:val="22"/>
          <w:lang w:val="es-ES_tradnl"/>
        </w:rPr>
      </w:pPr>
      <w:bookmarkStart w:id="1" w:name="ANTECEDENTES_COMPETENCIAS"/>
      <w:r>
        <w:rPr>
          <w:rFonts w:ascii="Arial" w:hAnsi="Arial" w:cs="Arial"/>
          <w:sz w:val="22"/>
          <w:szCs w:val="22"/>
          <w:lang w:val="es-ES_tradnl"/>
        </w:rPr>
        <w:t xml:space="preserve">Con fundamento en lo anterior, la Dirección General de Apoyo Fiscal ordenó la adopción de la </w:t>
      </w:r>
      <w:r w:rsidR="00A45C2E">
        <w:rPr>
          <w:rFonts w:ascii="Arial" w:hAnsi="Arial" w:cs="Arial"/>
          <w:sz w:val="22"/>
          <w:szCs w:val="22"/>
          <w:lang w:val="es-ES_tradnl"/>
        </w:rPr>
        <w:t>M</w:t>
      </w:r>
      <w:r>
        <w:rPr>
          <w:rFonts w:ascii="Arial" w:hAnsi="Arial" w:cs="Arial"/>
          <w:sz w:val="22"/>
          <w:szCs w:val="22"/>
          <w:lang w:val="es-ES_tradnl"/>
        </w:rPr>
        <w:t xml:space="preserve">edida </w:t>
      </w:r>
      <w:r w:rsidR="00A45C2E">
        <w:rPr>
          <w:rFonts w:ascii="Arial" w:hAnsi="Arial" w:cs="Arial"/>
          <w:sz w:val="22"/>
          <w:szCs w:val="22"/>
          <w:lang w:val="es-ES_tradnl"/>
        </w:rPr>
        <w:t xml:space="preserve">Preventiva </w:t>
      </w:r>
      <w:r>
        <w:rPr>
          <w:rFonts w:ascii="Arial" w:hAnsi="Arial" w:cs="Arial"/>
          <w:sz w:val="22"/>
          <w:szCs w:val="22"/>
          <w:lang w:val="es-ES_tradnl"/>
        </w:rPr>
        <w:t xml:space="preserve">de Plan de Desempeño mediante la Resolución No. 2941 del 21 de septiembre de 2018 por un término de quince (15) meses para que la Entidad superara los Eventos de Riesgo mencionados y todas aquellas situaciones identificadas como problemáticas </w:t>
      </w:r>
      <w:r w:rsidR="006639B7">
        <w:rPr>
          <w:rFonts w:ascii="Arial" w:hAnsi="Arial" w:cs="Arial"/>
          <w:sz w:val="22"/>
          <w:szCs w:val="22"/>
          <w:lang w:val="es-ES_tradnl"/>
        </w:rPr>
        <w:t xml:space="preserve">alrededor </w:t>
      </w:r>
      <w:r>
        <w:rPr>
          <w:rFonts w:ascii="Arial" w:hAnsi="Arial" w:cs="Arial"/>
          <w:sz w:val="22"/>
          <w:szCs w:val="22"/>
          <w:lang w:val="es-ES_tradnl"/>
        </w:rPr>
        <w:t>de la Participación, en virtud de lo estipulado por los artículos 10, 11 y 13 del Decreto 028 de 2008 y sus decretos reglamentarios.</w:t>
      </w:r>
    </w:p>
    <w:p w:rsidR="00E865E7" w:rsidRDefault="00E865E7">
      <w:pPr>
        <w:contextualSpacing/>
        <w:jc w:val="both"/>
        <w:rPr>
          <w:rFonts w:ascii="Arial" w:hAnsi="Arial" w:cs="Arial"/>
          <w:sz w:val="22"/>
          <w:szCs w:val="22"/>
          <w:lang w:val="es-ES_tradnl"/>
        </w:rPr>
      </w:pPr>
    </w:p>
    <w:p w:rsidR="00E865E7" w:rsidRDefault="00E865E7">
      <w:pPr>
        <w:contextualSpacing/>
        <w:jc w:val="both"/>
        <w:rPr>
          <w:rFonts w:ascii="Arial" w:hAnsi="Arial" w:cs="Arial"/>
          <w:sz w:val="22"/>
          <w:szCs w:val="22"/>
          <w:lang w:val="es-ES_tradnl"/>
        </w:rPr>
      </w:pPr>
      <w:r>
        <w:rPr>
          <w:rFonts w:ascii="Arial" w:hAnsi="Arial" w:cs="Arial"/>
          <w:sz w:val="22"/>
          <w:szCs w:val="22"/>
          <w:lang w:val="es-ES_tradnl"/>
        </w:rPr>
        <w:t>El Plan de Desempeño fue adoptado por el Municipio de San Carlos – Córdoba mediante el Decreto 0430 del 9 de noviembre de 2018 y fue aprobado por esta Dirección a través de la Resolución No. 4876 del 11 de diciembre de 2018. Se estableció una duración de doce (12) meses para que la Entidad desarrollara los objetivos y actividades a las que se comprometió con la adopción del Plan de Desempeño y</w:t>
      </w:r>
      <w:r>
        <w:rPr>
          <w:sz w:val="22"/>
          <w:szCs w:val="22"/>
          <w:lang w:val="es-ES_tradnl"/>
        </w:rPr>
        <w:t xml:space="preserve"> </w:t>
      </w:r>
      <w:r>
        <w:rPr>
          <w:rFonts w:ascii="Arial" w:hAnsi="Arial" w:cs="Arial"/>
          <w:sz w:val="22"/>
          <w:szCs w:val="22"/>
          <w:lang w:val="es-ES_tradnl"/>
        </w:rPr>
        <w:t xml:space="preserve">tres (3) meses adicionales que </w:t>
      </w:r>
      <w:r>
        <w:rPr>
          <w:rFonts w:ascii="Arial" w:hAnsi="Arial" w:cs="Arial"/>
          <w:sz w:val="22"/>
          <w:szCs w:val="22"/>
          <w:lang w:val="es-ES_tradnl"/>
        </w:rPr>
        <w:lastRenderedPageBreak/>
        <w:t>correspond</w:t>
      </w:r>
      <w:r w:rsidR="00FA063F">
        <w:rPr>
          <w:rFonts w:ascii="Arial" w:hAnsi="Arial" w:cs="Arial"/>
          <w:sz w:val="22"/>
          <w:szCs w:val="22"/>
          <w:lang w:val="es-ES_tradnl"/>
        </w:rPr>
        <w:t>ieron</w:t>
      </w:r>
      <w:r>
        <w:rPr>
          <w:rFonts w:ascii="Arial" w:hAnsi="Arial" w:cs="Arial"/>
          <w:sz w:val="22"/>
          <w:szCs w:val="22"/>
          <w:lang w:val="es-ES_tradnl"/>
        </w:rPr>
        <w:t xml:space="preserve"> al término requerido para efectos de su evaluación final y acciones que resulten necesarias de </w:t>
      </w:r>
      <w:r w:rsidR="006639B7">
        <w:rPr>
          <w:rFonts w:ascii="Arial" w:hAnsi="Arial" w:cs="Arial"/>
          <w:sz w:val="22"/>
          <w:szCs w:val="22"/>
          <w:lang w:val="es-ES_tradnl"/>
        </w:rPr>
        <w:t>esta</w:t>
      </w:r>
      <w:r w:rsidR="005F2912">
        <w:rPr>
          <w:rFonts w:ascii="Arial" w:hAnsi="Arial" w:cs="Arial"/>
          <w:sz w:val="22"/>
          <w:szCs w:val="22"/>
          <w:lang w:val="es-ES_tradnl"/>
        </w:rPr>
        <w:t xml:space="preserve">, términos que fueron afectados por la </w:t>
      </w:r>
      <w:r w:rsidR="005F2912">
        <w:rPr>
          <w:rFonts w:ascii="Arial" w:hAnsi="Arial" w:cs="Arial"/>
          <w:sz w:val="22"/>
          <w:szCs w:val="22"/>
        </w:rPr>
        <w:t>expedición de</w:t>
      </w:r>
      <w:r w:rsidR="005F2912" w:rsidRPr="003C1485">
        <w:rPr>
          <w:rFonts w:ascii="Arial" w:hAnsi="Arial" w:cs="Arial"/>
          <w:sz w:val="22"/>
          <w:szCs w:val="22"/>
        </w:rPr>
        <w:t xml:space="preserve"> la Resolución 0967 del 3 de abril de 2020, por la cual la Dirección General de Apoyo Fiscal ordenó la suspensión de los términos de vigencia de las Medidas Preventivas de Plan de Desempeño adoptadas en el marco de la Estrategia de Monitoreo, Seguimiento y Control</w:t>
      </w:r>
      <w:r w:rsidR="007752D4">
        <w:rPr>
          <w:rFonts w:ascii="Arial" w:hAnsi="Arial" w:cs="Arial"/>
          <w:sz w:val="22"/>
          <w:szCs w:val="22"/>
        </w:rPr>
        <w:t xml:space="preserve">, </w:t>
      </w:r>
      <w:r w:rsidR="005F2912">
        <w:rPr>
          <w:rFonts w:ascii="Arial" w:hAnsi="Arial" w:cs="Arial"/>
          <w:sz w:val="22"/>
          <w:szCs w:val="22"/>
        </w:rPr>
        <w:t xml:space="preserve">reactivando los términos mediante </w:t>
      </w:r>
      <w:r w:rsidR="005F2912" w:rsidRPr="003C1485">
        <w:rPr>
          <w:rFonts w:ascii="Arial" w:hAnsi="Arial" w:cs="Arial"/>
          <w:sz w:val="22"/>
          <w:szCs w:val="22"/>
        </w:rPr>
        <w:t>la Resolución 0301 del 9 de febrero del 2021</w:t>
      </w:r>
      <w:r w:rsidR="006639B7">
        <w:rPr>
          <w:rFonts w:ascii="Arial" w:hAnsi="Arial" w:cs="Arial"/>
          <w:sz w:val="22"/>
          <w:szCs w:val="22"/>
        </w:rPr>
        <w:t xml:space="preserve">, situación que obedeció a la </w:t>
      </w:r>
      <w:r w:rsidR="00E20466">
        <w:rPr>
          <w:rFonts w:ascii="Arial" w:hAnsi="Arial" w:cs="Arial"/>
          <w:sz w:val="22"/>
          <w:szCs w:val="22"/>
        </w:rPr>
        <w:t>Emergencia Sanitaria decretada por el Gobierno Nacional con ocasión de la declaratoria de Pandemia por el COVID-19</w:t>
      </w:r>
      <w:r w:rsidR="007752D4">
        <w:rPr>
          <w:rFonts w:ascii="Arial" w:hAnsi="Arial" w:cs="Arial"/>
          <w:sz w:val="22"/>
          <w:szCs w:val="22"/>
        </w:rPr>
        <w:t>.</w:t>
      </w:r>
    </w:p>
    <w:p w:rsidR="00E865E7" w:rsidRDefault="00E865E7">
      <w:pPr>
        <w:contextualSpacing/>
        <w:jc w:val="both"/>
        <w:rPr>
          <w:rFonts w:ascii="Arial" w:hAnsi="Arial" w:cs="Arial"/>
          <w:sz w:val="22"/>
          <w:szCs w:val="22"/>
          <w:lang w:val="es-ES_tradnl"/>
        </w:rPr>
      </w:pPr>
    </w:p>
    <w:p w:rsidR="00FA063F" w:rsidRDefault="00E865E7">
      <w:pPr>
        <w:contextualSpacing/>
        <w:jc w:val="both"/>
        <w:rPr>
          <w:rFonts w:ascii="Arial" w:hAnsi="Arial" w:cs="Arial"/>
          <w:sz w:val="22"/>
          <w:szCs w:val="22"/>
          <w:lang w:val="es-ES_tradnl"/>
        </w:rPr>
      </w:pPr>
      <w:r>
        <w:rPr>
          <w:rFonts w:ascii="Arial" w:hAnsi="Arial" w:cs="Arial"/>
          <w:sz w:val="22"/>
          <w:szCs w:val="22"/>
          <w:lang w:val="es-ES_tradnl"/>
        </w:rPr>
        <w:t xml:space="preserve">Así las cosas, para el </w:t>
      </w:r>
      <w:r w:rsidR="00FA063F">
        <w:rPr>
          <w:rFonts w:ascii="Arial" w:hAnsi="Arial" w:cs="Arial"/>
          <w:sz w:val="22"/>
          <w:szCs w:val="22"/>
          <w:lang w:val="es-ES_tradnl"/>
        </w:rPr>
        <w:t xml:space="preserve">primer </w:t>
      </w:r>
      <w:r>
        <w:rPr>
          <w:rFonts w:ascii="Arial" w:hAnsi="Arial" w:cs="Arial"/>
          <w:sz w:val="22"/>
          <w:szCs w:val="22"/>
          <w:lang w:val="es-ES_tradnl"/>
        </w:rPr>
        <w:t xml:space="preserve">seguimiento a la Medida se procedió a desarrollar una visita </w:t>
      </w:r>
      <w:r w:rsidR="00E20466">
        <w:rPr>
          <w:rFonts w:ascii="Arial" w:hAnsi="Arial" w:cs="Arial"/>
          <w:sz w:val="22"/>
          <w:szCs w:val="22"/>
          <w:lang w:val="es-ES_tradnl"/>
        </w:rPr>
        <w:t>en donde se realizó una revisión de</w:t>
      </w:r>
      <w:r>
        <w:rPr>
          <w:rFonts w:ascii="Arial" w:hAnsi="Arial" w:cs="Arial"/>
          <w:sz w:val="22"/>
          <w:szCs w:val="22"/>
          <w:lang w:val="es-ES_tradnl"/>
        </w:rPr>
        <w:t xml:space="preserve"> las </w:t>
      </w:r>
      <w:r w:rsidR="00E20466">
        <w:rPr>
          <w:rFonts w:ascii="Arial" w:hAnsi="Arial" w:cs="Arial"/>
          <w:sz w:val="22"/>
          <w:szCs w:val="22"/>
          <w:lang w:val="es-ES_tradnl"/>
        </w:rPr>
        <w:t>a</w:t>
      </w:r>
      <w:r>
        <w:rPr>
          <w:rFonts w:ascii="Arial" w:hAnsi="Arial" w:cs="Arial"/>
          <w:sz w:val="22"/>
          <w:szCs w:val="22"/>
          <w:lang w:val="es-ES_tradnl"/>
        </w:rPr>
        <w:t>ctividades contenidas en el Plan de Desempeño</w:t>
      </w:r>
      <w:r w:rsidR="00E20466">
        <w:rPr>
          <w:rFonts w:ascii="Arial" w:hAnsi="Arial" w:cs="Arial"/>
          <w:sz w:val="22"/>
          <w:szCs w:val="22"/>
          <w:lang w:val="es-ES_tradnl"/>
        </w:rPr>
        <w:t>, la cual se efectuó entre</w:t>
      </w:r>
      <w:r>
        <w:rPr>
          <w:rFonts w:ascii="Arial" w:hAnsi="Arial" w:cs="Arial"/>
          <w:sz w:val="22"/>
          <w:szCs w:val="22"/>
          <w:lang w:val="es-ES_tradnl"/>
        </w:rPr>
        <w:t xml:space="preserve"> los días 3, 4 y 5 de abril de 2019. De conformidad con las instrucciones socializadas en el desarrollo de la visita, el Municipio de San Carlos - Córdoba realizó el cargue de la información a través de la Sede Electrónica del Ministerio de Hacienda y Crédito Público </w:t>
      </w:r>
      <w:r w:rsidR="00D60825">
        <w:rPr>
          <w:rFonts w:ascii="Arial" w:hAnsi="Arial" w:cs="Arial"/>
          <w:sz w:val="22"/>
          <w:szCs w:val="22"/>
          <w:lang w:val="es-ES_tradnl"/>
        </w:rPr>
        <w:t>entre abril de 2019 y febrero de 2020.</w:t>
      </w:r>
      <w:r w:rsidR="005F2912" w:rsidRPr="005F2912">
        <w:rPr>
          <w:rFonts w:ascii="Arial" w:hAnsi="Arial" w:cs="Arial"/>
          <w:color w:val="000000" w:themeColor="text1"/>
          <w:sz w:val="22"/>
          <w:szCs w:val="22"/>
          <w:lang w:val="es-ES_tradnl"/>
        </w:rPr>
        <w:t xml:space="preserve"> </w:t>
      </w:r>
      <w:r w:rsidR="005F2912">
        <w:rPr>
          <w:rFonts w:ascii="Arial" w:hAnsi="Arial" w:cs="Arial"/>
          <w:color w:val="000000" w:themeColor="text1"/>
          <w:sz w:val="22"/>
          <w:szCs w:val="22"/>
          <w:lang w:val="es-ES_tradnl"/>
        </w:rPr>
        <w:t xml:space="preserve">Como resultado de la evaluación, se concluyó que el Municipio de San Carlos - Córdoba cumplió con 3 de las 15 actividades contempladas en la </w:t>
      </w:r>
      <w:r w:rsidR="005F2912">
        <w:fldChar w:fldCharType="begin"/>
      </w:r>
      <w:r w:rsidR="005F2912">
        <w:rPr>
          <w:rFonts w:ascii="Arial" w:hAnsi="Arial" w:cs="Arial"/>
          <w:color w:val="000000" w:themeColor="text1"/>
          <w:sz w:val="22"/>
          <w:szCs w:val="22"/>
          <w:lang w:val="es-ES_tradnl"/>
        </w:rPr>
        <w:instrText xml:space="preserve"> LINK Excel.SheetMacroEnabled.12 "\\\\MH-EXMOSSSA01.MHEXT.RED\\EncuestasPSFF_Archivos\\Decreto028\\Plantillas\\Matriz_PlanDesempeño_Departamento_Antioquia_Sector_Atención_Integral_a_la_Primera_Infancia.xlsm" "Principal!F18C8" \t \* MERGEFORMAT </w:instrText>
      </w:r>
      <w:r w:rsidR="005F2912">
        <w:fldChar w:fldCharType="separate"/>
      </w:r>
      <w:r w:rsidR="005F2912">
        <w:rPr>
          <w:rFonts w:ascii="Arial" w:hAnsi="Arial" w:cs="Arial"/>
          <w:color w:val="000000" w:themeColor="text1"/>
          <w:sz w:val="22"/>
          <w:szCs w:val="22"/>
          <w:lang w:val="es-ES_tradnl"/>
        </w:rPr>
        <w:t>Medida Preventiva de Plan de Desempe</w:t>
      </w:r>
      <w:r w:rsidR="007752D4">
        <w:rPr>
          <w:rFonts w:ascii="Arial" w:hAnsi="Arial" w:cs="Arial"/>
          <w:color w:val="000000" w:themeColor="text1"/>
          <w:sz w:val="22"/>
          <w:szCs w:val="22"/>
          <w:lang w:val="es-ES_tradnl"/>
        </w:rPr>
        <w:t>ño</w:t>
      </w:r>
      <w:r w:rsidR="005F2912">
        <w:fldChar w:fldCharType="end"/>
      </w:r>
      <w:r w:rsidR="005F2912">
        <w:rPr>
          <w:rFonts w:ascii="Arial" w:hAnsi="Arial" w:cs="Arial"/>
          <w:color w:val="000000" w:themeColor="text1"/>
          <w:sz w:val="22"/>
          <w:szCs w:val="22"/>
          <w:lang w:val="es-ES_tradnl"/>
        </w:rPr>
        <w:t>, destacándose así un avance del 20 %.</w:t>
      </w:r>
    </w:p>
    <w:p w:rsidR="00FA063F" w:rsidRDefault="00FA063F">
      <w:pPr>
        <w:contextualSpacing/>
        <w:jc w:val="both"/>
        <w:rPr>
          <w:rFonts w:ascii="Arial" w:hAnsi="Arial" w:cs="Arial"/>
          <w:sz w:val="22"/>
          <w:szCs w:val="22"/>
          <w:lang w:val="es-ES_tradnl"/>
        </w:rPr>
      </w:pPr>
    </w:p>
    <w:p w:rsidR="007C0BB9" w:rsidRPr="00537536" w:rsidRDefault="00537536">
      <w:pPr>
        <w:contextualSpacing/>
        <w:jc w:val="both"/>
        <w:rPr>
          <w:rFonts w:ascii="Arial" w:hAnsi="Arial" w:cs="Arial"/>
          <w:sz w:val="22"/>
          <w:szCs w:val="22"/>
        </w:rPr>
      </w:pPr>
      <w:r>
        <w:rPr>
          <w:rFonts w:ascii="Arial" w:hAnsi="Arial" w:cs="Arial"/>
          <w:color w:val="000000" w:themeColor="text1"/>
          <w:sz w:val="22"/>
          <w:szCs w:val="22"/>
          <w:lang w:val="es-ES_tradnl"/>
        </w:rPr>
        <w:t xml:space="preserve">Adicionalmente, </w:t>
      </w:r>
      <w:r w:rsidR="00E8292C">
        <w:rPr>
          <w:rFonts w:ascii="Arial" w:hAnsi="Arial" w:cs="Arial"/>
          <w:color w:val="000000" w:themeColor="text1"/>
          <w:sz w:val="22"/>
          <w:szCs w:val="22"/>
          <w:lang w:val="es-ES_tradnl"/>
        </w:rPr>
        <w:t>en</w:t>
      </w:r>
      <w:r>
        <w:rPr>
          <w:rFonts w:ascii="Arial" w:hAnsi="Arial" w:cs="Arial"/>
          <w:color w:val="000000" w:themeColor="text1"/>
          <w:sz w:val="22"/>
          <w:szCs w:val="22"/>
          <w:lang w:val="es-ES_tradnl"/>
        </w:rPr>
        <w:t xml:space="preserve"> el</w:t>
      </w:r>
      <w:r w:rsidR="00E8292C">
        <w:rPr>
          <w:rFonts w:ascii="Arial" w:hAnsi="Arial" w:cs="Arial"/>
          <w:color w:val="000000" w:themeColor="text1"/>
          <w:sz w:val="22"/>
          <w:szCs w:val="22"/>
          <w:lang w:val="es-ES_tradnl"/>
        </w:rPr>
        <w:t xml:space="preserve"> desarrollo de la actividad de seguimiento</w:t>
      </w:r>
      <w:r>
        <w:rPr>
          <w:rFonts w:ascii="Arial" w:hAnsi="Arial" w:cs="Arial"/>
          <w:color w:val="000000" w:themeColor="text1"/>
          <w:sz w:val="22"/>
          <w:szCs w:val="22"/>
          <w:lang w:val="es-ES_tradnl"/>
        </w:rPr>
        <w:t xml:space="preserve"> </w:t>
      </w:r>
      <w:r w:rsidR="00E8292C">
        <w:rPr>
          <w:rFonts w:ascii="Arial" w:hAnsi="Arial" w:cs="Arial"/>
          <w:color w:val="000000" w:themeColor="text1"/>
          <w:sz w:val="22"/>
          <w:szCs w:val="22"/>
          <w:lang w:val="es-ES_tradnl"/>
        </w:rPr>
        <w:t xml:space="preserve">se evidenciaron </w:t>
      </w:r>
      <w:r w:rsidR="00B37120" w:rsidRPr="00B37120">
        <w:rPr>
          <w:rFonts w:ascii="Arial" w:hAnsi="Arial" w:cs="Arial"/>
          <w:color w:val="000000" w:themeColor="text1"/>
          <w:sz w:val="22"/>
          <w:szCs w:val="22"/>
          <w:lang w:val="es-ES_tradnl"/>
        </w:rPr>
        <w:t>situaciones adicionales asociadas a</w:t>
      </w:r>
      <w:r w:rsidR="007752D4">
        <w:rPr>
          <w:rFonts w:ascii="Arial" w:hAnsi="Arial" w:cs="Arial"/>
          <w:color w:val="000000" w:themeColor="text1"/>
          <w:sz w:val="22"/>
          <w:szCs w:val="22"/>
          <w:lang w:val="es-ES_tradnl"/>
        </w:rPr>
        <w:t xml:space="preserve">l </w:t>
      </w:r>
      <w:r w:rsidR="00B37120" w:rsidRPr="00B37120">
        <w:rPr>
          <w:rFonts w:ascii="Arial" w:hAnsi="Arial" w:cs="Arial"/>
          <w:color w:val="000000" w:themeColor="text1"/>
          <w:sz w:val="22"/>
          <w:szCs w:val="22"/>
          <w:lang w:val="es-ES_tradnl"/>
        </w:rPr>
        <w:t>Evento de Riesg</w:t>
      </w:r>
      <w:r w:rsidR="007752D4">
        <w:rPr>
          <w:rFonts w:ascii="Arial" w:hAnsi="Arial" w:cs="Arial"/>
          <w:color w:val="000000" w:themeColor="text1"/>
          <w:sz w:val="22"/>
          <w:szCs w:val="22"/>
          <w:lang w:val="es-ES_tradnl"/>
        </w:rPr>
        <w:t>o</w:t>
      </w:r>
      <w:r w:rsidR="00B37120" w:rsidRPr="00B37120">
        <w:rPr>
          <w:rFonts w:ascii="Arial" w:hAnsi="Arial" w:cs="Arial"/>
          <w:color w:val="000000" w:themeColor="text1"/>
          <w:sz w:val="22"/>
          <w:szCs w:val="22"/>
          <w:lang w:val="es-ES_tradnl"/>
        </w:rPr>
        <w:t xml:space="preserve"> 9.18 de conformidad con lo establecido en el artículo 9 del Decreto 028 de 2008</w:t>
      </w:r>
      <w:r w:rsidR="00B37120">
        <w:rPr>
          <w:rFonts w:ascii="Arial" w:hAnsi="Arial" w:cs="Arial"/>
          <w:color w:val="000000" w:themeColor="text1"/>
          <w:sz w:val="22"/>
          <w:szCs w:val="22"/>
          <w:lang w:val="es-ES_tradnl"/>
        </w:rPr>
        <w:t>,</w:t>
      </w:r>
      <w:r w:rsidR="00FA063F">
        <w:rPr>
          <w:rFonts w:ascii="Arial" w:hAnsi="Arial" w:cs="Arial"/>
          <w:color w:val="000000" w:themeColor="text1"/>
          <w:sz w:val="22"/>
          <w:szCs w:val="22"/>
          <w:lang w:val="es-ES_tradnl"/>
        </w:rPr>
        <w:t xml:space="preserve"> lo que derivó en recomendar la </w:t>
      </w:r>
      <w:r w:rsidR="00FA063F" w:rsidRPr="00FA063F">
        <w:rPr>
          <w:rFonts w:ascii="Arial" w:hAnsi="Arial" w:cs="Arial"/>
          <w:color w:val="000000" w:themeColor="text1"/>
          <w:sz w:val="22"/>
          <w:szCs w:val="22"/>
          <w:lang w:val="es-ES_tradnl"/>
        </w:rPr>
        <w:t>reformula</w:t>
      </w:r>
      <w:r w:rsidR="00FA063F">
        <w:rPr>
          <w:rFonts w:ascii="Arial" w:hAnsi="Arial" w:cs="Arial"/>
          <w:color w:val="000000" w:themeColor="text1"/>
          <w:sz w:val="22"/>
          <w:szCs w:val="22"/>
          <w:lang w:val="es-ES_tradnl"/>
        </w:rPr>
        <w:t>ción</w:t>
      </w:r>
      <w:r w:rsidR="00FA063F" w:rsidRPr="00FA063F">
        <w:rPr>
          <w:rFonts w:ascii="Arial" w:hAnsi="Arial" w:cs="Arial"/>
          <w:color w:val="000000" w:themeColor="text1"/>
          <w:sz w:val="22"/>
          <w:szCs w:val="22"/>
          <w:lang w:val="es-ES_tradnl"/>
        </w:rPr>
        <w:t xml:space="preserve"> y </w:t>
      </w:r>
      <w:r w:rsidR="00FA063F">
        <w:rPr>
          <w:rFonts w:ascii="Arial" w:hAnsi="Arial" w:cs="Arial"/>
          <w:color w:val="000000" w:themeColor="text1"/>
          <w:sz w:val="22"/>
          <w:szCs w:val="22"/>
          <w:lang w:val="es-ES_tradnl"/>
        </w:rPr>
        <w:t xml:space="preserve">extensión de </w:t>
      </w:r>
      <w:r w:rsidR="00FA063F" w:rsidRPr="00FA063F">
        <w:rPr>
          <w:rFonts w:ascii="Arial" w:hAnsi="Arial" w:cs="Arial"/>
          <w:color w:val="000000" w:themeColor="text1"/>
          <w:sz w:val="22"/>
          <w:szCs w:val="22"/>
          <w:lang w:val="es-ES_tradnl"/>
        </w:rPr>
        <w:t>la</w:t>
      </w:r>
      <w:r w:rsidR="007752D4">
        <w:rPr>
          <w:rFonts w:ascii="Arial" w:hAnsi="Arial" w:cs="Arial"/>
          <w:color w:val="000000" w:themeColor="text1"/>
          <w:sz w:val="22"/>
          <w:szCs w:val="22"/>
          <w:lang w:val="es-ES_tradnl"/>
        </w:rPr>
        <w:t xml:space="preserve"> </w:t>
      </w:r>
      <w:r w:rsidR="00FA063F" w:rsidRPr="00FA063F">
        <w:rPr>
          <w:rFonts w:ascii="Arial" w:hAnsi="Arial" w:cs="Arial"/>
          <w:color w:val="000000" w:themeColor="text1"/>
          <w:sz w:val="22"/>
          <w:szCs w:val="22"/>
          <w:lang w:val="es-ES_tradnl"/>
        </w:rPr>
        <w:t>Medida Preventiva de Plan de Desempeño</w:t>
      </w:r>
      <w:r w:rsidR="00FA063F">
        <w:rPr>
          <w:rFonts w:ascii="Arial" w:hAnsi="Arial" w:cs="Arial"/>
          <w:color w:val="000000" w:themeColor="text1"/>
          <w:sz w:val="22"/>
          <w:szCs w:val="22"/>
          <w:lang w:val="es-ES_tradnl"/>
        </w:rPr>
        <w:t>. Así las cosas,</w:t>
      </w:r>
      <w:r>
        <w:rPr>
          <w:rFonts w:ascii="Arial" w:hAnsi="Arial" w:cs="Arial"/>
          <w:color w:val="000000" w:themeColor="text1"/>
          <w:sz w:val="22"/>
          <w:szCs w:val="22"/>
          <w:lang w:val="es-ES_tradnl"/>
        </w:rPr>
        <w:t xml:space="preserve"> </w:t>
      </w:r>
      <w:r w:rsidRPr="00537536">
        <w:rPr>
          <w:rFonts w:ascii="Arial" w:hAnsi="Arial" w:cs="Arial"/>
          <w:color w:val="000000" w:themeColor="text1"/>
          <w:sz w:val="22"/>
          <w:szCs w:val="22"/>
          <w:lang w:val="es-ES_tradnl"/>
        </w:rPr>
        <w:t xml:space="preserve">la Dirección General de Apoyo Fiscal ordenó la adopción de la reformulación y extensión de la Medida Preventiva de Plan de Desempeño </w:t>
      </w:r>
      <w:r>
        <w:rPr>
          <w:rFonts w:ascii="Arial" w:hAnsi="Arial" w:cs="Arial"/>
          <w:color w:val="000000" w:themeColor="text1"/>
          <w:sz w:val="22"/>
          <w:szCs w:val="22"/>
          <w:lang w:val="es-ES_tradnl"/>
        </w:rPr>
        <w:t>a través de la</w:t>
      </w:r>
      <w:r w:rsidRPr="00537536">
        <w:rPr>
          <w:rFonts w:ascii="Arial" w:hAnsi="Arial" w:cs="Arial"/>
          <w:color w:val="000000" w:themeColor="text1"/>
          <w:sz w:val="22"/>
          <w:szCs w:val="22"/>
          <w:lang w:val="es-ES_tradnl"/>
        </w:rPr>
        <w:t xml:space="preserve"> Resolución No. 0426 del 23 de febrero de 2021</w:t>
      </w:r>
      <w:r w:rsidR="00E20466">
        <w:rPr>
          <w:rFonts w:ascii="Arial" w:hAnsi="Arial" w:cs="Arial"/>
          <w:color w:val="000000" w:themeColor="text1"/>
          <w:sz w:val="22"/>
          <w:szCs w:val="22"/>
          <w:lang w:val="es-ES_tradnl"/>
        </w:rPr>
        <w:t>, la cual estará</w:t>
      </w:r>
      <w:r w:rsidRPr="00537536">
        <w:rPr>
          <w:rFonts w:ascii="Arial" w:hAnsi="Arial" w:cs="Arial"/>
          <w:color w:val="000000" w:themeColor="text1"/>
          <w:sz w:val="22"/>
          <w:szCs w:val="22"/>
          <w:lang w:val="es-ES_tradnl"/>
        </w:rPr>
        <w:t xml:space="preserve"> vigente hasta la superación de los Eventos de Riesgo </w:t>
      </w:r>
      <w:r w:rsidR="007752D4">
        <w:rPr>
          <w:rFonts w:ascii="Arial" w:hAnsi="Arial" w:cs="Arial"/>
          <w:color w:val="000000" w:themeColor="text1"/>
          <w:sz w:val="22"/>
          <w:szCs w:val="22"/>
          <w:lang w:val="es-ES_tradnl"/>
        </w:rPr>
        <w:t xml:space="preserve">9.1, </w:t>
      </w:r>
      <w:r w:rsidRPr="00537536">
        <w:rPr>
          <w:rFonts w:ascii="Arial" w:hAnsi="Arial" w:cs="Arial"/>
          <w:color w:val="000000" w:themeColor="text1"/>
          <w:sz w:val="22"/>
          <w:szCs w:val="22"/>
          <w:lang w:val="es-ES_tradnl"/>
        </w:rPr>
        <w:t>9.4, 9.</w:t>
      </w:r>
      <w:r w:rsidR="007752D4">
        <w:rPr>
          <w:rFonts w:ascii="Arial" w:hAnsi="Arial" w:cs="Arial"/>
          <w:color w:val="000000" w:themeColor="text1"/>
          <w:sz w:val="22"/>
          <w:szCs w:val="22"/>
          <w:lang w:val="es-ES_tradnl"/>
        </w:rPr>
        <w:t>10</w:t>
      </w:r>
      <w:r w:rsidRPr="00537536">
        <w:rPr>
          <w:rFonts w:ascii="Arial" w:hAnsi="Arial" w:cs="Arial"/>
          <w:color w:val="000000" w:themeColor="text1"/>
          <w:sz w:val="22"/>
          <w:szCs w:val="22"/>
          <w:lang w:val="es-ES_tradnl"/>
        </w:rPr>
        <w:t xml:space="preserve">, y 9.18, previa verificación por parte de esta Dirección, del cumplimiento de las metas </w:t>
      </w:r>
      <w:r w:rsidR="005F2912">
        <w:rPr>
          <w:rFonts w:ascii="Arial" w:hAnsi="Arial" w:cs="Arial"/>
          <w:color w:val="000000" w:themeColor="text1"/>
          <w:sz w:val="22"/>
          <w:szCs w:val="22"/>
          <w:lang w:val="es-ES_tradnl"/>
        </w:rPr>
        <w:t>y</w:t>
      </w:r>
      <w:r w:rsidRPr="00537536">
        <w:rPr>
          <w:rFonts w:ascii="Arial" w:hAnsi="Arial" w:cs="Arial"/>
          <w:color w:val="000000" w:themeColor="text1"/>
          <w:sz w:val="22"/>
          <w:szCs w:val="22"/>
          <w:lang w:val="es-ES_tradnl"/>
        </w:rPr>
        <w:t xml:space="preserve"> lineamientos contenidos en el artículo </w:t>
      </w:r>
      <w:r>
        <w:rPr>
          <w:rFonts w:ascii="Arial" w:hAnsi="Arial" w:cs="Arial"/>
          <w:color w:val="000000" w:themeColor="text1"/>
          <w:sz w:val="22"/>
          <w:szCs w:val="22"/>
          <w:lang w:val="es-ES_tradnl"/>
        </w:rPr>
        <w:t>1, 2 y 3</w:t>
      </w:r>
      <w:r w:rsidRPr="00537536">
        <w:rPr>
          <w:rFonts w:ascii="Arial" w:hAnsi="Arial" w:cs="Arial"/>
          <w:color w:val="000000" w:themeColor="text1"/>
          <w:sz w:val="22"/>
          <w:szCs w:val="22"/>
          <w:lang w:val="es-ES_tradnl"/>
        </w:rPr>
        <w:t xml:space="preserve"> de la citada Resolución.</w:t>
      </w:r>
      <w:r w:rsidRPr="003C1485">
        <w:rPr>
          <w:rFonts w:ascii="Arial" w:hAnsi="Arial" w:cs="Arial"/>
          <w:sz w:val="22"/>
          <w:szCs w:val="22"/>
        </w:rPr>
        <w:t xml:space="preserve"> El Plan de Desempeño fue adoptado por el Municipio mediante Decreto No.</w:t>
      </w:r>
      <w:r w:rsidRPr="00537536">
        <w:t xml:space="preserve"> </w:t>
      </w:r>
      <w:r w:rsidRPr="00537536">
        <w:rPr>
          <w:rFonts w:ascii="Arial" w:hAnsi="Arial" w:cs="Arial"/>
          <w:sz w:val="22"/>
          <w:szCs w:val="22"/>
        </w:rPr>
        <w:t>066 del 26 de marzo de 2021</w:t>
      </w:r>
      <w:r>
        <w:rPr>
          <w:rFonts w:ascii="Arial" w:hAnsi="Arial" w:cs="Arial"/>
          <w:sz w:val="22"/>
          <w:szCs w:val="22"/>
        </w:rPr>
        <w:t xml:space="preserve"> </w:t>
      </w:r>
      <w:r w:rsidRPr="003C1485">
        <w:rPr>
          <w:rFonts w:ascii="Arial" w:hAnsi="Arial" w:cs="Arial"/>
          <w:sz w:val="22"/>
          <w:szCs w:val="22"/>
        </w:rPr>
        <w:t xml:space="preserve">y aprobado por esta Dirección a través la Resolución No. </w:t>
      </w:r>
      <w:r>
        <w:rPr>
          <w:rFonts w:ascii="Arial" w:hAnsi="Arial" w:cs="Arial"/>
          <w:sz w:val="22"/>
          <w:szCs w:val="22"/>
        </w:rPr>
        <w:t>0953</w:t>
      </w:r>
      <w:r w:rsidRPr="003C1485">
        <w:rPr>
          <w:rFonts w:ascii="Arial" w:hAnsi="Arial" w:cs="Arial"/>
          <w:sz w:val="22"/>
          <w:szCs w:val="22"/>
        </w:rPr>
        <w:t xml:space="preserve"> del </w:t>
      </w:r>
      <w:r>
        <w:rPr>
          <w:rFonts w:ascii="Arial" w:hAnsi="Arial" w:cs="Arial"/>
          <w:sz w:val="22"/>
          <w:szCs w:val="22"/>
        </w:rPr>
        <w:t>6</w:t>
      </w:r>
      <w:r w:rsidRPr="003C1485">
        <w:rPr>
          <w:rFonts w:ascii="Arial" w:hAnsi="Arial" w:cs="Arial"/>
          <w:sz w:val="22"/>
          <w:szCs w:val="22"/>
        </w:rPr>
        <w:t xml:space="preserve"> de </w:t>
      </w:r>
      <w:r>
        <w:rPr>
          <w:rFonts w:ascii="Arial" w:hAnsi="Arial" w:cs="Arial"/>
          <w:sz w:val="22"/>
          <w:szCs w:val="22"/>
        </w:rPr>
        <w:t>mayo de 2021</w:t>
      </w:r>
      <w:r w:rsidRPr="003C1485">
        <w:rPr>
          <w:rFonts w:ascii="Arial" w:hAnsi="Arial" w:cs="Arial"/>
          <w:sz w:val="22"/>
          <w:szCs w:val="22"/>
        </w:rPr>
        <w:t xml:space="preserve">, la cual fue notificada </w:t>
      </w:r>
      <w:r>
        <w:rPr>
          <w:rFonts w:ascii="Arial" w:hAnsi="Arial" w:cs="Arial"/>
          <w:sz w:val="22"/>
          <w:szCs w:val="22"/>
        </w:rPr>
        <w:t>personalmente a través de medio electrónico</w:t>
      </w:r>
      <w:r w:rsidRPr="003C1485">
        <w:rPr>
          <w:rFonts w:ascii="Arial" w:hAnsi="Arial" w:cs="Arial"/>
          <w:sz w:val="22"/>
          <w:szCs w:val="22"/>
        </w:rPr>
        <w:t xml:space="preserve"> el </w:t>
      </w:r>
      <w:r>
        <w:rPr>
          <w:rFonts w:ascii="Arial" w:hAnsi="Arial" w:cs="Arial"/>
          <w:sz w:val="22"/>
          <w:szCs w:val="22"/>
        </w:rPr>
        <w:t>12</w:t>
      </w:r>
      <w:r w:rsidRPr="003C1485">
        <w:rPr>
          <w:rFonts w:ascii="Arial" w:hAnsi="Arial" w:cs="Arial"/>
          <w:sz w:val="22"/>
          <w:szCs w:val="22"/>
        </w:rPr>
        <w:t xml:space="preserve"> de </w:t>
      </w:r>
      <w:r>
        <w:rPr>
          <w:rFonts w:ascii="Arial" w:hAnsi="Arial" w:cs="Arial"/>
          <w:sz w:val="22"/>
          <w:szCs w:val="22"/>
        </w:rPr>
        <w:t>mayo de 2021</w:t>
      </w:r>
      <w:r w:rsidRPr="003C1485">
        <w:rPr>
          <w:rFonts w:ascii="Arial" w:hAnsi="Arial" w:cs="Arial"/>
          <w:sz w:val="22"/>
          <w:szCs w:val="22"/>
        </w:rPr>
        <w:t xml:space="preserve">, comenzando su ejecución el </w:t>
      </w:r>
      <w:r>
        <w:rPr>
          <w:rFonts w:ascii="Arial" w:hAnsi="Arial" w:cs="Arial"/>
          <w:sz w:val="22"/>
          <w:szCs w:val="22"/>
        </w:rPr>
        <w:t>1</w:t>
      </w:r>
      <w:r w:rsidR="00573306">
        <w:rPr>
          <w:rFonts w:ascii="Arial" w:hAnsi="Arial" w:cs="Arial"/>
          <w:sz w:val="22"/>
          <w:szCs w:val="22"/>
        </w:rPr>
        <w:t>3</w:t>
      </w:r>
      <w:r w:rsidRPr="003C1485">
        <w:rPr>
          <w:rFonts w:ascii="Arial" w:hAnsi="Arial" w:cs="Arial"/>
          <w:sz w:val="22"/>
          <w:szCs w:val="22"/>
        </w:rPr>
        <w:t xml:space="preserve"> de </w:t>
      </w:r>
      <w:r>
        <w:rPr>
          <w:rFonts w:ascii="Arial" w:hAnsi="Arial" w:cs="Arial"/>
          <w:sz w:val="22"/>
          <w:szCs w:val="22"/>
        </w:rPr>
        <w:t>mayo de 2021</w:t>
      </w:r>
      <w:r w:rsidR="005F2912">
        <w:rPr>
          <w:rFonts w:ascii="Arial" w:hAnsi="Arial" w:cs="Arial"/>
          <w:sz w:val="22"/>
          <w:szCs w:val="22"/>
        </w:rPr>
        <w:t>.</w:t>
      </w:r>
    </w:p>
    <w:p w:rsidR="007C0BB9" w:rsidRDefault="007C0BB9">
      <w:pPr>
        <w:contextualSpacing/>
        <w:jc w:val="both"/>
        <w:rPr>
          <w:rFonts w:ascii="Arial" w:hAnsi="Arial" w:cs="Arial"/>
          <w:color w:val="000000" w:themeColor="text1"/>
          <w:sz w:val="22"/>
          <w:szCs w:val="22"/>
          <w:lang w:val="es-ES_tradnl"/>
        </w:rPr>
      </w:pPr>
    </w:p>
    <w:p w:rsidR="00FA063F" w:rsidRPr="00C51924" w:rsidRDefault="00BB3303">
      <w:pPr>
        <w:contextualSpacing/>
        <w:jc w:val="both"/>
        <w:rPr>
          <w:rFonts w:ascii="Arial" w:hAnsi="Arial" w:cs="Arial"/>
          <w:color w:val="000000" w:themeColor="text1"/>
          <w:sz w:val="22"/>
          <w:szCs w:val="22"/>
          <w:lang w:val="es-ES_tradnl"/>
        </w:rPr>
      </w:pPr>
      <w:r>
        <w:rPr>
          <w:rFonts w:ascii="Arial" w:hAnsi="Arial" w:cs="Arial"/>
          <w:sz w:val="22"/>
          <w:szCs w:val="22"/>
        </w:rPr>
        <w:t>Para efectos del segundo seguimiento a la Medida Preventiva, se procedió a solicitar información documental a través del</w:t>
      </w:r>
      <w:r w:rsidR="00573306">
        <w:rPr>
          <w:rFonts w:ascii="Arial" w:hAnsi="Arial" w:cs="Arial"/>
          <w:sz w:val="22"/>
          <w:szCs w:val="22"/>
        </w:rPr>
        <w:t xml:space="preserve"> oficio con r</w:t>
      </w:r>
      <w:r>
        <w:rPr>
          <w:rFonts w:ascii="Arial" w:hAnsi="Arial" w:cs="Arial"/>
          <w:sz w:val="22"/>
          <w:szCs w:val="22"/>
        </w:rPr>
        <w:t>adicado No.</w:t>
      </w:r>
      <w:r w:rsidR="0072452E" w:rsidRPr="0072452E">
        <w:t xml:space="preserve"> </w:t>
      </w:r>
      <w:r w:rsidR="0072452E" w:rsidRPr="0072452E">
        <w:rPr>
          <w:rFonts w:ascii="Arial" w:hAnsi="Arial" w:cs="Arial"/>
          <w:sz w:val="22"/>
          <w:szCs w:val="22"/>
        </w:rPr>
        <w:t>2-2021-034592</w:t>
      </w:r>
      <w:r w:rsidR="0072452E">
        <w:rPr>
          <w:rFonts w:ascii="Arial" w:hAnsi="Arial" w:cs="Arial"/>
          <w:sz w:val="22"/>
          <w:szCs w:val="22"/>
        </w:rPr>
        <w:t xml:space="preserve"> del 6 de julio de 2021</w:t>
      </w:r>
      <w:r>
        <w:rPr>
          <w:rFonts w:ascii="Arial" w:hAnsi="Arial" w:cs="Arial"/>
          <w:sz w:val="22"/>
          <w:szCs w:val="22"/>
        </w:rPr>
        <w:t xml:space="preserve">. El Municipio de San Carlos – Córdoba realizó el cargue de información </w:t>
      </w:r>
      <w:r w:rsidR="00E20466">
        <w:rPr>
          <w:rFonts w:ascii="Arial" w:hAnsi="Arial" w:cs="Arial"/>
          <w:sz w:val="22"/>
          <w:szCs w:val="22"/>
        </w:rPr>
        <w:t xml:space="preserve">a través de </w:t>
      </w:r>
      <w:r>
        <w:rPr>
          <w:rFonts w:ascii="Arial" w:hAnsi="Arial" w:cs="Arial"/>
          <w:sz w:val="22"/>
          <w:szCs w:val="22"/>
        </w:rPr>
        <w:t xml:space="preserve">la Sede Electrónica </w:t>
      </w:r>
      <w:r w:rsidR="00E20466">
        <w:rPr>
          <w:rFonts w:ascii="Arial" w:hAnsi="Arial" w:cs="Arial"/>
          <w:sz w:val="22"/>
          <w:szCs w:val="22"/>
        </w:rPr>
        <w:t>mediante el</w:t>
      </w:r>
      <w:r>
        <w:rPr>
          <w:rFonts w:ascii="Arial" w:hAnsi="Arial" w:cs="Arial"/>
          <w:sz w:val="22"/>
          <w:szCs w:val="22"/>
        </w:rPr>
        <w:t xml:space="preserve"> </w:t>
      </w:r>
      <w:r w:rsidR="0072452E">
        <w:rPr>
          <w:rFonts w:ascii="Arial" w:hAnsi="Arial" w:cs="Arial"/>
          <w:sz w:val="22"/>
          <w:szCs w:val="22"/>
        </w:rPr>
        <w:t>oficio con</w:t>
      </w:r>
      <w:r>
        <w:rPr>
          <w:rFonts w:ascii="Arial" w:hAnsi="Arial" w:cs="Arial"/>
          <w:sz w:val="22"/>
          <w:szCs w:val="22"/>
        </w:rPr>
        <w:t xml:space="preserve"> radicado No. </w:t>
      </w:r>
      <w:r w:rsidR="0072452E" w:rsidRPr="0072452E">
        <w:rPr>
          <w:rFonts w:ascii="Arial" w:hAnsi="Arial" w:cs="Arial"/>
          <w:sz w:val="22"/>
          <w:szCs w:val="22"/>
        </w:rPr>
        <w:t>1-2021-063182</w:t>
      </w:r>
      <w:r w:rsidR="0072452E">
        <w:rPr>
          <w:rFonts w:ascii="Arial" w:hAnsi="Arial" w:cs="Arial"/>
          <w:sz w:val="22"/>
          <w:szCs w:val="22"/>
        </w:rPr>
        <w:t xml:space="preserve"> del 23 de julio de 2021</w:t>
      </w:r>
      <w:r w:rsidR="00E20466">
        <w:rPr>
          <w:rFonts w:ascii="Arial" w:hAnsi="Arial" w:cs="Arial"/>
          <w:sz w:val="22"/>
          <w:szCs w:val="22"/>
        </w:rPr>
        <w:t>; esto,</w:t>
      </w:r>
      <w:r>
        <w:rPr>
          <w:rFonts w:ascii="Arial" w:hAnsi="Arial" w:cs="Arial"/>
          <w:sz w:val="22"/>
          <w:szCs w:val="22"/>
        </w:rPr>
        <w:t xml:space="preserve"> con el propósito de que la misma fuera evaluada.</w:t>
      </w:r>
    </w:p>
    <w:p w:rsidR="00573306" w:rsidRDefault="00573306">
      <w:pPr>
        <w:contextualSpacing/>
        <w:jc w:val="both"/>
        <w:rPr>
          <w:rFonts w:ascii="Arial" w:hAnsi="Arial" w:cs="Arial"/>
          <w:sz w:val="22"/>
          <w:szCs w:val="22"/>
          <w:lang w:val="es-ES_tradnl"/>
        </w:rPr>
      </w:pPr>
      <w:bookmarkStart w:id="2" w:name="GIROS"/>
      <w:bookmarkEnd w:id="1"/>
    </w:p>
    <w:p w:rsidR="00E865E7" w:rsidRDefault="00E865E7">
      <w:pPr>
        <w:contextualSpacing/>
        <w:jc w:val="both"/>
        <w:rPr>
          <w:rFonts w:ascii="Arial" w:hAnsi="Arial" w:cs="Arial"/>
          <w:sz w:val="22"/>
          <w:szCs w:val="22"/>
          <w:lang w:val="es-ES_tradnl"/>
        </w:rPr>
      </w:pPr>
      <w:r>
        <w:rPr>
          <w:rFonts w:ascii="Arial" w:hAnsi="Arial" w:cs="Arial"/>
          <w:sz w:val="22"/>
          <w:szCs w:val="22"/>
          <w:lang w:val="es-ES_tradnl"/>
        </w:rPr>
        <w:t xml:space="preserve">De acuerdo con lo anterior, el presente informe está conformado por </w:t>
      </w:r>
      <w:r w:rsidR="00924F5C">
        <w:rPr>
          <w:rFonts w:ascii="Arial" w:hAnsi="Arial" w:cs="Arial"/>
          <w:sz w:val="22"/>
          <w:szCs w:val="22"/>
          <w:lang w:val="es-ES_tradnl"/>
        </w:rPr>
        <w:t xml:space="preserve">cinco </w:t>
      </w:r>
      <w:r>
        <w:rPr>
          <w:rFonts w:ascii="Arial" w:hAnsi="Arial" w:cs="Arial"/>
          <w:sz w:val="22"/>
          <w:szCs w:val="22"/>
          <w:lang w:val="es-ES_tradnl"/>
        </w:rPr>
        <w:t>apartados</w:t>
      </w:r>
      <w:r w:rsidR="005F2912">
        <w:rPr>
          <w:rFonts w:ascii="Arial" w:hAnsi="Arial" w:cs="Arial"/>
          <w:sz w:val="22"/>
          <w:szCs w:val="22"/>
          <w:lang w:val="es-ES_tradnl"/>
        </w:rPr>
        <w:t>,</w:t>
      </w:r>
      <w:r>
        <w:rPr>
          <w:rFonts w:ascii="Arial" w:hAnsi="Arial" w:cs="Arial"/>
          <w:sz w:val="22"/>
          <w:szCs w:val="22"/>
          <w:lang w:val="es-ES_tradnl"/>
        </w:rPr>
        <w:t xml:space="preserve"> siendo esta introducción el primero, que incluye una caracterización municipal; el segundo presenta una evaluación financiera para las vigencias </w:t>
      </w:r>
      <w:r w:rsidR="00C51924">
        <w:rPr>
          <w:rFonts w:ascii="Arial" w:hAnsi="Arial" w:cs="Arial"/>
          <w:sz w:val="22"/>
          <w:szCs w:val="22"/>
          <w:lang w:val="es-ES_tradnl"/>
        </w:rPr>
        <w:t>2020 y 2021</w:t>
      </w:r>
      <w:r>
        <w:rPr>
          <w:rFonts w:ascii="Arial" w:hAnsi="Arial" w:cs="Arial"/>
          <w:sz w:val="22"/>
          <w:szCs w:val="22"/>
          <w:lang w:val="es-ES_tradnl"/>
        </w:rPr>
        <w:t xml:space="preserve">; la tercera sección </w:t>
      </w:r>
      <w:r w:rsidR="00924F5C">
        <w:rPr>
          <w:rFonts w:ascii="Arial" w:hAnsi="Arial" w:cs="Arial"/>
          <w:sz w:val="22"/>
          <w:szCs w:val="22"/>
          <w:lang w:val="es-ES_tradnl"/>
        </w:rPr>
        <w:t xml:space="preserve">desarrolla una descripción y </w:t>
      </w:r>
      <w:r>
        <w:rPr>
          <w:rFonts w:ascii="Arial" w:hAnsi="Arial" w:cs="Arial"/>
          <w:sz w:val="22"/>
          <w:szCs w:val="22"/>
          <w:lang w:val="es-ES_tradnl"/>
        </w:rPr>
        <w:t>evaluación</w:t>
      </w:r>
      <w:r w:rsidR="00924F5C">
        <w:rPr>
          <w:rFonts w:ascii="Arial" w:hAnsi="Arial" w:cs="Arial"/>
          <w:sz w:val="22"/>
          <w:szCs w:val="22"/>
          <w:lang w:val="es-ES_tradnl"/>
        </w:rPr>
        <w:t xml:space="preserve"> general a la actividad contractual, la cuarta sección presenta </w:t>
      </w:r>
      <w:r>
        <w:rPr>
          <w:rFonts w:ascii="Arial" w:hAnsi="Arial" w:cs="Arial"/>
          <w:sz w:val="22"/>
          <w:szCs w:val="22"/>
          <w:lang w:val="es-ES_tradnl"/>
        </w:rPr>
        <w:t>el cumplimiento de las acciones incluidas en la Medida Preventiva de Plan de Desempeño y</w:t>
      </w:r>
      <w:r w:rsidR="00E20466">
        <w:rPr>
          <w:rFonts w:ascii="Arial" w:hAnsi="Arial" w:cs="Arial"/>
          <w:sz w:val="22"/>
          <w:szCs w:val="22"/>
          <w:lang w:val="es-ES_tradnl"/>
        </w:rPr>
        <w:t>,</w:t>
      </w:r>
      <w:r>
        <w:rPr>
          <w:rFonts w:ascii="Arial" w:hAnsi="Arial" w:cs="Arial"/>
          <w:sz w:val="22"/>
          <w:szCs w:val="22"/>
          <w:lang w:val="es-ES_tradnl"/>
        </w:rPr>
        <w:t xml:space="preserve"> por último</w:t>
      </w:r>
      <w:r w:rsidR="00E20466">
        <w:rPr>
          <w:rFonts w:ascii="Arial" w:hAnsi="Arial" w:cs="Arial"/>
          <w:sz w:val="22"/>
          <w:szCs w:val="22"/>
          <w:lang w:val="es-ES_tradnl"/>
        </w:rPr>
        <w:t>,</w:t>
      </w:r>
      <w:r>
        <w:rPr>
          <w:rFonts w:ascii="Arial" w:hAnsi="Arial" w:cs="Arial"/>
          <w:sz w:val="22"/>
          <w:szCs w:val="22"/>
          <w:lang w:val="es-ES_tradnl"/>
        </w:rPr>
        <w:t xml:space="preserve"> se resaltan las conclusiones y recomendaciones.</w:t>
      </w:r>
    </w:p>
    <w:p w:rsidR="00E20466" w:rsidRDefault="00E20466" w:rsidP="00984091">
      <w:pPr>
        <w:contextualSpacing/>
        <w:rPr>
          <w:rFonts w:ascii="Arial" w:hAnsi="Arial" w:cs="Arial"/>
          <w:b/>
          <w:sz w:val="22"/>
          <w:szCs w:val="22"/>
          <w:lang w:val="es-ES_tradnl"/>
        </w:rPr>
      </w:pPr>
      <w:r>
        <w:rPr>
          <w:rFonts w:ascii="Arial" w:hAnsi="Arial" w:cs="Arial"/>
          <w:b/>
          <w:sz w:val="22"/>
          <w:szCs w:val="22"/>
          <w:lang w:val="es-ES_tradnl"/>
        </w:rPr>
        <w:br w:type="page"/>
      </w:r>
    </w:p>
    <w:p w:rsidR="00E865E7" w:rsidRDefault="00AD4330">
      <w:pPr>
        <w:contextualSpacing/>
        <w:jc w:val="both"/>
        <w:rPr>
          <w:rFonts w:ascii="Arial" w:hAnsi="Arial" w:cs="Arial"/>
          <w:b/>
          <w:sz w:val="22"/>
          <w:szCs w:val="22"/>
          <w:lang w:val="es-ES_tradnl"/>
        </w:rPr>
      </w:pPr>
      <w:r>
        <w:rPr>
          <w:rFonts w:ascii="Arial" w:hAnsi="Arial" w:cs="Arial"/>
          <w:b/>
          <w:noProof/>
          <w:sz w:val="22"/>
          <w:szCs w:val="22"/>
          <w:lang w:val="es-CO" w:eastAsia="es-CO"/>
        </w:rPr>
        <w:lastRenderedPageBreak/>
        <w:drawing>
          <wp:anchor distT="0" distB="0" distL="114300" distR="114300" simplePos="0" relativeHeight="251688960" behindDoc="1" locked="0" layoutInCell="1" allowOverlap="1">
            <wp:simplePos x="0" y="0"/>
            <wp:positionH relativeFrom="column">
              <wp:posOffset>150609</wp:posOffset>
            </wp:positionH>
            <wp:positionV relativeFrom="paragraph">
              <wp:posOffset>254000</wp:posOffset>
            </wp:positionV>
            <wp:extent cx="5629275" cy="7245985"/>
            <wp:effectExtent l="0" t="0" r="9525" b="0"/>
            <wp:wrapTight wrapText="bothSides">
              <wp:wrapPolygon edited="0">
                <wp:start x="0" y="0"/>
                <wp:lineTo x="0" y="21522"/>
                <wp:lineTo x="21563" y="21522"/>
                <wp:lineTo x="21563" y="0"/>
                <wp:lineTo x="0" y="0"/>
              </wp:wrapPolygon>
            </wp:wrapTight>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rotWithShape="1">
                    <a:blip r:embed="rId12">
                      <a:extLst>
                        <a:ext uri="{28A0092B-C50C-407E-A947-70E740481C1C}">
                          <a14:useLocalDpi xmlns:a14="http://schemas.microsoft.com/office/drawing/2010/main" val="0"/>
                        </a:ext>
                      </a:extLst>
                    </a:blip>
                    <a:srcRect l="3986" t="2101" r="3971" b="3017"/>
                    <a:stretch/>
                  </pic:blipFill>
                  <pic:spPr bwMode="auto">
                    <a:xfrm>
                      <a:off x="0" y="0"/>
                      <a:ext cx="5629275" cy="7245985"/>
                    </a:xfrm>
                    <a:prstGeom prst="rect">
                      <a:avLst/>
                    </a:prstGeom>
                    <a:ln>
                      <a:noFill/>
                    </a:ln>
                    <a:extLst>
                      <a:ext uri="{53640926-AAD7-44D8-BBD7-CCE9431645EC}">
                        <a14:shadowObscured xmlns:a14="http://schemas.microsoft.com/office/drawing/2010/main"/>
                      </a:ext>
                    </a:extLst>
                  </pic:spPr>
                </pic:pic>
              </a:graphicData>
            </a:graphic>
          </wp:anchor>
        </w:drawing>
      </w:r>
      <w:r w:rsidR="00E865E7">
        <w:rPr>
          <w:rFonts w:ascii="Arial" w:hAnsi="Arial" w:cs="Arial"/>
          <w:b/>
          <w:sz w:val="22"/>
          <w:szCs w:val="22"/>
          <w:lang w:val="es-ES_tradnl"/>
        </w:rPr>
        <w:t>1.2 Caracterización Municipal</w:t>
      </w:r>
      <w:r w:rsidR="00E20466">
        <w:rPr>
          <w:rFonts w:ascii="Arial" w:hAnsi="Arial" w:cs="Arial"/>
          <w:b/>
          <w:sz w:val="22"/>
          <w:szCs w:val="22"/>
          <w:lang w:val="es-ES_tradnl"/>
        </w:rPr>
        <w:t>.</w:t>
      </w:r>
    </w:p>
    <w:p w:rsidR="003F58BF" w:rsidRDefault="005C2916">
      <w:pPr>
        <w:contextualSpacing/>
        <w:jc w:val="both"/>
        <w:rPr>
          <w:rFonts w:ascii="Arial" w:hAnsi="Arial" w:cs="Arial"/>
          <w:b/>
          <w:sz w:val="22"/>
          <w:szCs w:val="22"/>
          <w:lang w:val="es-ES_tradnl"/>
        </w:rPr>
      </w:pPr>
      <w:r>
        <w:rPr>
          <w:rFonts w:ascii="Arial" w:hAnsi="Arial" w:cs="Arial"/>
          <w:b/>
          <w:noProof/>
          <w:sz w:val="22"/>
          <w:szCs w:val="22"/>
          <w:lang w:val="es-CO" w:eastAsia="es-CO"/>
        </w:rPr>
        <w:lastRenderedPageBreak/>
        <w:drawing>
          <wp:anchor distT="0" distB="0" distL="114300" distR="114300" simplePos="0" relativeHeight="251689984" behindDoc="1" locked="0" layoutInCell="1" allowOverlap="1">
            <wp:simplePos x="0" y="0"/>
            <wp:positionH relativeFrom="column">
              <wp:posOffset>-165735</wp:posOffset>
            </wp:positionH>
            <wp:positionV relativeFrom="paragraph">
              <wp:posOffset>0</wp:posOffset>
            </wp:positionV>
            <wp:extent cx="6275705" cy="7332980"/>
            <wp:effectExtent l="0" t="0" r="0" b="1270"/>
            <wp:wrapTight wrapText="bothSides">
              <wp:wrapPolygon edited="0">
                <wp:start x="0" y="0"/>
                <wp:lineTo x="0" y="21548"/>
                <wp:lineTo x="21506" y="21548"/>
                <wp:lineTo x="21506" y="0"/>
                <wp:lineTo x="0" y="0"/>
              </wp:wrapPolygon>
            </wp:wrapTight>
            <wp:docPr id="10" name="Imagen 10" descr="Interfaz de usuario gráfica, Gráfic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Gráfico, Tabla&#10;&#10;Descripción generada automáticamente"/>
                    <pic:cNvPicPr/>
                  </pic:nvPicPr>
                  <pic:blipFill rotWithShape="1">
                    <a:blip r:embed="rId13">
                      <a:extLst>
                        <a:ext uri="{28A0092B-C50C-407E-A947-70E740481C1C}">
                          <a14:useLocalDpi xmlns:a14="http://schemas.microsoft.com/office/drawing/2010/main" val="0"/>
                        </a:ext>
                      </a:extLst>
                    </a:blip>
                    <a:srcRect t="2023" b="18028"/>
                    <a:stretch/>
                  </pic:blipFill>
                  <pic:spPr bwMode="auto">
                    <a:xfrm>
                      <a:off x="0" y="0"/>
                      <a:ext cx="6275705" cy="7332980"/>
                    </a:xfrm>
                    <a:prstGeom prst="rect">
                      <a:avLst/>
                    </a:prstGeom>
                    <a:ln>
                      <a:noFill/>
                    </a:ln>
                    <a:extLst>
                      <a:ext uri="{53640926-AAD7-44D8-BBD7-CCE9431645EC}">
                        <a14:shadowObscured xmlns:a14="http://schemas.microsoft.com/office/drawing/2010/main"/>
                      </a:ext>
                    </a:extLst>
                  </pic:spPr>
                </pic:pic>
              </a:graphicData>
            </a:graphic>
          </wp:anchor>
        </w:drawing>
      </w:r>
    </w:p>
    <w:p w:rsidR="00E865E7" w:rsidRDefault="00E865E7">
      <w:pPr>
        <w:pStyle w:val="Sinespaciado"/>
        <w:numPr>
          <w:ilvl w:val="0"/>
          <w:numId w:val="24"/>
        </w:numPr>
        <w:contextualSpacing/>
        <w:jc w:val="both"/>
        <w:rPr>
          <w:rFonts w:ascii="Arial" w:hAnsi="Arial" w:cs="Arial"/>
          <w:b/>
          <w:szCs w:val="21"/>
          <w:lang w:val="es-ES_tradnl"/>
        </w:rPr>
      </w:pPr>
      <w:bookmarkStart w:id="3" w:name="EVALUACION_NO_COMPETENCIAS"/>
      <w:bookmarkEnd w:id="2"/>
      <w:r>
        <w:rPr>
          <w:rFonts w:ascii="Arial" w:hAnsi="Arial" w:cs="Arial"/>
          <w:b/>
          <w:szCs w:val="21"/>
          <w:lang w:val="es-ES_tradnl"/>
        </w:rPr>
        <w:lastRenderedPageBreak/>
        <w:t>Análisis Financiero</w:t>
      </w:r>
      <w:r w:rsidR="00881401">
        <w:rPr>
          <w:rFonts w:ascii="Arial" w:hAnsi="Arial" w:cs="Arial"/>
          <w:b/>
          <w:szCs w:val="21"/>
          <w:lang w:val="es-ES_tradnl"/>
        </w:rPr>
        <w:t>.</w:t>
      </w:r>
    </w:p>
    <w:p w:rsidR="00DB0138" w:rsidRDefault="00DB0138">
      <w:pPr>
        <w:pStyle w:val="Sinespaciado"/>
        <w:contextualSpacing/>
        <w:jc w:val="both"/>
        <w:rPr>
          <w:rFonts w:ascii="Arial" w:hAnsi="Arial" w:cs="Arial"/>
          <w:b/>
          <w:szCs w:val="21"/>
          <w:lang w:val="es-ES_tradnl"/>
        </w:rPr>
      </w:pPr>
    </w:p>
    <w:p w:rsidR="00DB0138" w:rsidRPr="009E1137" w:rsidRDefault="00DB0138">
      <w:pPr>
        <w:pStyle w:val="Prrafodelista"/>
        <w:numPr>
          <w:ilvl w:val="1"/>
          <w:numId w:val="38"/>
        </w:numPr>
        <w:jc w:val="both"/>
        <w:rPr>
          <w:rFonts w:ascii="Arial" w:hAnsi="Arial" w:cs="Arial"/>
          <w:b/>
          <w:sz w:val="22"/>
          <w:szCs w:val="22"/>
        </w:rPr>
      </w:pPr>
      <w:r w:rsidRPr="00A67403">
        <w:rPr>
          <w:rFonts w:ascii="Arial" w:hAnsi="Arial" w:cs="Arial"/>
          <w:b/>
          <w:sz w:val="22"/>
          <w:szCs w:val="22"/>
          <w:lang w:val="es-CO"/>
        </w:rPr>
        <w:t xml:space="preserve">Análisis de asignación </w:t>
      </w:r>
      <w:r>
        <w:rPr>
          <w:rFonts w:ascii="Arial" w:hAnsi="Arial" w:cs="Arial"/>
          <w:b/>
          <w:sz w:val="22"/>
          <w:szCs w:val="22"/>
          <w:lang w:val="es-CO"/>
        </w:rPr>
        <w:t>de recursos:</w:t>
      </w:r>
    </w:p>
    <w:p w:rsidR="00DB0138" w:rsidRPr="009B2284" w:rsidRDefault="00DB0138" w:rsidP="00984091">
      <w:pPr>
        <w:contextualSpacing/>
        <w:jc w:val="both"/>
        <w:rPr>
          <w:rFonts w:ascii="Arial" w:hAnsi="Arial" w:cs="Arial"/>
          <w:b/>
          <w:sz w:val="22"/>
          <w:szCs w:val="22"/>
        </w:rPr>
      </w:pPr>
    </w:p>
    <w:p w:rsidR="00DB0138" w:rsidRPr="00DB0138" w:rsidRDefault="00DB0138">
      <w:pPr>
        <w:contextualSpacing/>
        <w:jc w:val="center"/>
        <w:textAlignment w:val="baseline"/>
        <w:rPr>
          <w:rFonts w:ascii="Arial" w:eastAsia="Times New Roman" w:hAnsi="Arial" w:cs="Arial"/>
          <w:b/>
          <w:bCs/>
          <w:sz w:val="18"/>
          <w:szCs w:val="18"/>
          <w:lang w:eastAsia="es-ES_tradnl"/>
        </w:rPr>
      </w:pPr>
      <w:r w:rsidRPr="00330F5E">
        <w:rPr>
          <w:rFonts w:ascii="Arial" w:eastAsia="Times New Roman" w:hAnsi="Arial" w:cs="Arial"/>
          <w:b/>
          <w:bCs/>
          <w:sz w:val="18"/>
          <w:szCs w:val="18"/>
          <w:lang w:eastAsia="es-ES_tradnl"/>
        </w:rPr>
        <w:t>Cuadro</w:t>
      </w:r>
      <w:r w:rsidR="00881401">
        <w:rPr>
          <w:rFonts w:ascii="Arial" w:eastAsia="Times New Roman" w:hAnsi="Arial" w:cs="Arial"/>
          <w:b/>
          <w:bCs/>
          <w:sz w:val="18"/>
          <w:szCs w:val="18"/>
          <w:lang w:eastAsia="es-ES_tradnl"/>
        </w:rPr>
        <w:t xml:space="preserve"> </w:t>
      </w:r>
      <w:r w:rsidRPr="00330F5E">
        <w:rPr>
          <w:rFonts w:ascii="Arial" w:eastAsia="Times New Roman" w:hAnsi="Arial" w:cs="Arial"/>
          <w:b/>
          <w:bCs/>
          <w:sz w:val="18"/>
          <w:szCs w:val="18"/>
          <w:lang w:eastAsia="es-ES_tradnl"/>
        </w:rPr>
        <w:t>N</w:t>
      </w:r>
      <w:r>
        <w:rPr>
          <w:rFonts w:ascii="Arial" w:eastAsia="Times New Roman" w:hAnsi="Arial" w:cs="Arial"/>
          <w:b/>
          <w:bCs/>
          <w:sz w:val="18"/>
          <w:szCs w:val="18"/>
          <w:lang w:eastAsia="es-ES_tradnl"/>
        </w:rPr>
        <w:t>o. 1</w:t>
      </w:r>
      <w:r w:rsidR="00881401">
        <w:rPr>
          <w:rFonts w:ascii="Arial" w:eastAsia="Times New Roman" w:hAnsi="Arial" w:cs="Arial"/>
          <w:b/>
          <w:bCs/>
          <w:sz w:val="18"/>
          <w:szCs w:val="18"/>
          <w:lang w:eastAsia="es-ES_tradnl"/>
        </w:rPr>
        <w:t>.</w:t>
      </w:r>
    </w:p>
    <w:p w:rsidR="00DB0138" w:rsidRDefault="00DB0138">
      <w:pPr>
        <w:contextualSpacing/>
        <w:jc w:val="center"/>
        <w:textAlignment w:val="baseline"/>
        <w:rPr>
          <w:rFonts w:ascii="Arial" w:eastAsia="Times New Roman" w:hAnsi="Arial" w:cs="Arial"/>
          <w:b/>
          <w:bCs/>
          <w:sz w:val="18"/>
          <w:szCs w:val="18"/>
          <w:lang w:eastAsia="es-ES_tradnl"/>
        </w:rPr>
      </w:pPr>
      <w:r w:rsidRPr="00330F5E">
        <w:rPr>
          <w:rFonts w:ascii="Arial" w:eastAsia="Times New Roman" w:hAnsi="Arial" w:cs="Arial"/>
          <w:sz w:val="18"/>
          <w:szCs w:val="18"/>
          <w:lang w:eastAsia="es-ES_tradnl"/>
        </w:rPr>
        <w:t>Análisis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la</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asignación</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recursos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la</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Participación</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Propósito</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General</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por</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destinaciones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vigencias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2019</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-2021</w:t>
      </w:r>
      <w:r w:rsidRPr="00330F5E">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Municipio</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San</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Carlos</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Córdoba</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w:t>
      </w:r>
      <w:r w:rsidRPr="00330F5E">
        <w:rPr>
          <w:rFonts w:ascii="Arial" w:eastAsia="Times New Roman" w:hAnsi="Arial" w:cs="Arial"/>
          <w:i/>
          <w:iCs/>
          <w:sz w:val="18"/>
          <w:szCs w:val="18"/>
          <w:lang w:eastAsia="es-ES_tradnl"/>
        </w:rPr>
        <w:t>Cifras</w:t>
      </w:r>
      <w:r w:rsidR="00881401">
        <w:rPr>
          <w:rFonts w:ascii="Arial" w:eastAsia="Times New Roman" w:hAnsi="Arial" w:cs="Arial"/>
          <w:i/>
          <w:iCs/>
          <w:sz w:val="18"/>
          <w:szCs w:val="18"/>
          <w:lang w:eastAsia="es-ES_tradnl"/>
        </w:rPr>
        <w:t xml:space="preserve"> </w:t>
      </w:r>
      <w:r w:rsidRPr="00330F5E">
        <w:rPr>
          <w:rFonts w:ascii="Arial" w:eastAsia="Times New Roman" w:hAnsi="Arial" w:cs="Arial"/>
          <w:i/>
          <w:iCs/>
          <w:sz w:val="18"/>
          <w:szCs w:val="18"/>
          <w:lang w:eastAsia="es-ES_tradnl"/>
        </w:rPr>
        <w:t>en</w:t>
      </w:r>
      <w:r w:rsidR="00881401">
        <w:rPr>
          <w:rFonts w:ascii="Arial" w:eastAsia="Times New Roman" w:hAnsi="Arial" w:cs="Arial"/>
          <w:i/>
          <w:iCs/>
          <w:sz w:val="18"/>
          <w:szCs w:val="18"/>
          <w:lang w:eastAsia="es-ES_tradnl"/>
        </w:rPr>
        <w:t xml:space="preserve"> </w:t>
      </w:r>
      <w:r w:rsidRPr="00330F5E">
        <w:rPr>
          <w:rFonts w:ascii="Arial" w:eastAsia="Times New Roman" w:hAnsi="Arial" w:cs="Arial"/>
          <w:i/>
          <w:iCs/>
          <w:sz w:val="18"/>
          <w:szCs w:val="18"/>
          <w:lang w:eastAsia="es-ES_tradnl"/>
        </w:rPr>
        <w:t>pesos</w:t>
      </w:r>
      <w:r w:rsidRPr="00330F5E">
        <w:rPr>
          <w:rFonts w:ascii="Arial" w:eastAsia="Times New Roman" w:hAnsi="Arial" w:cs="Arial"/>
          <w:sz w:val="18"/>
          <w:szCs w:val="18"/>
          <w:lang w:eastAsia="es-ES_tradnl"/>
        </w:rPr>
        <w:t>-</w:t>
      </w:r>
    </w:p>
    <w:tbl>
      <w:tblPr>
        <w:tblW w:w="7063" w:type="dxa"/>
        <w:jc w:val="center"/>
        <w:tblCellMar>
          <w:left w:w="70" w:type="dxa"/>
          <w:right w:w="70" w:type="dxa"/>
        </w:tblCellMar>
        <w:tblLook w:val="04A0" w:firstRow="1" w:lastRow="0" w:firstColumn="1" w:lastColumn="0" w:noHBand="0" w:noVBand="1"/>
      </w:tblPr>
      <w:tblGrid>
        <w:gridCol w:w="2303"/>
        <w:gridCol w:w="1540"/>
        <w:gridCol w:w="1860"/>
        <w:gridCol w:w="1360"/>
      </w:tblGrid>
      <w:tr w:rsidR="00DB0138" w:rsidRPr="00DB0138" w:rsidTr="00AD4330">
        <w:trPr>
          <w:trHeight w:val="340"/>
          <w:jc w:val="center"/>
        </w:trPr>
        <w:tc>
          <w:tcPr>
            <w:tcW w:w="2303"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DB0138" w:rsidRPr="00DB0138" w:rsidRDefault="00DB0138">
            <w:pPr>
              <w:contextualSpacing/>
              <w:jc w:val="center"/>
              <w:rPr>
                <w:rFonts w:ascii="Arial" w:eastAsia="Times New Roman" w:hAnsi="Arial" w:cs="Arial"/>
                <w:b/>
                <w:bCs/>
                <w:color w:val="FFFFFF"/>
                <w:sz w:val="18"/>
                <w:szCs w:val="18"/>
                <w:lang w:val="es-CO" w:eastAsia="es-CO"/>
              </w:rPr>
            </w:pPr>
            <w:r w:rsidRPr="00DB0138">
              <w:rPr>
                <w:rFonts w:ascii="Arial" w:eastAsia="Times New Roman" w:hAnsi="Arial" w:cs="Arial"/>
                <w:b/>
                <w:bCs/>
                <w:color w:val="FFFFFF"/>
                <w:sz w:val="18"/>
                <w:szCs w:val="18"/>
                <w:lang w:val="es-CO" w:eastAsia="es-CO"/>
              </w:rPr>
              <w:t>Conceptos</w:t>
            </w:r>
          </w:p>
        </w:tc>
        <w:tc>
          <w:tcPr>
            <w:tcW w:w="1540" w:type="dxa"/>
            <w:tcBorders>
              <w:top w:val="single" w:sz="4" w:space="0" w:color="auto"/>
              <w:left w:val="nil"/>
              <w:bottom w:val="single" w:sz="4" w:space="0" w:color="auto"/>
              <w:right w:val="single" w:sz="4" w:space="0" w:color="auto"/>
            </w:tcBorders>
            <w:shd w:val="clear" w:color="000000" w:fill="666699"/>
            <w:vAlign w:val="center"/>
            <w:hideMark/>
          </w:tcPr>
          <w:p w:rsidR="00DB0138" w:rsidRPr="00DB0138" w:rsidRDefault="00DB0138">
            <w:pPr>
              <w:contextualSpacing/>
              <w:jc w:val="center"/>
              <w:rPr>
                <w:rFonts w:ascii="Arial" w:eastAsia="Times New Roman" w:hAnsi="Arial" w:cs="Arial"/>
                <w:b/>
                <w:bCs/>
                <w:color w:val="FFFFFF"/>
                <w:sz w:val="18"/>
                <w:szCs w:val="18"/>
                <w:lang w:val="es-CO" w:eastAsia="es-CO"/>
              </w:rPr>
            </w:pPr>
            <w:r w:rsidRPr="00DB0138">
              <w:rPr>
                <w:rFonts w:ascii="Arial" w:eastAsia="Times New Roman" w:hAnsi="Arial" w:cs="Arial"/>
                <w:b/>
                <w:bCs/>
                <w:color w:val="FFFFFF"/>
                <w:sz w:val="18"/>
                <w:szCs w:val="18"/>
                <w:lang w:val="es-CO" w:eastAsia="es-CO"/>
              </w:rPr>
              <w:t>2019</w:t>
            </w:r>
          </w:p>
        </w:tc>
        <w:tc>
          <w:tcPr>
            <w:tcW w:w="1860" w:type="dxa"/>
            <w:tcBorders>
              <w:top w:val="single" w:sz="4" w:space="0" w:color="auto"/>
              <w:left w:val="nil"/>
              <w:bottom w:val="single" w:sz="4" w:space="0" w:color="auto"/>
              <w:right w:val="single" w:sz="4" w:space="0" w:color="auto"/>
            </w:tcBorders>
            <w:shd w:val="clear" w:color="000000" w:fill="666699"/>
            <w:vAlign w:val="center"/>
            <w:hideMark/>
          </w:tcPr>
          <w:p w:rsidR="00DB0138" w:rsidRPr="00DB0138" w:rsidRDefault="00DB0138">
            <w:pPr>
              <w:contextualSpacing/>
              <w:jc w:val="center"/>
              <w:rPr>
                <w:rFonts w:ascii="Arial" w:eastAsia="Times New Roman" w:hAnsi="Arial" w:cs="Arial"/>
                <w:b/>
                <w:bCs/>
                <w:color w:val="FFFFFF"/>
                <w:sz w:val="18"/>
                <w:szCs w:val="18"/>
                <w:lang w:val="es-CO" w:eastAsia="es-CO"/>
              </w:rPr>
            </w:pPr>
            <w:r w:rsidRPr="00DB0138">
              <w:rPr>
                <w:rFonts w:ascii="Arial" w:eastAsia="Times New Roman" w:hAnsi="Arial" w:cs="Arial"/>
                <w:b/>
                <w:bCs/>
                <w:color w:val="FFFFFF"/>
                <w:sz w:val="18"/>
                <w:szCs w:val="18"/>
                <w:lang w:val="es-CO" w:eastAsia="es-CO"/>
              </w:rPr>
              <w:t>2020</w:t>
            </w:r>
          </w:p>
        </w:tc>
        <w:tc>
          <w:tcPr>
            <w:tcW w:w="1360" w:type="dxa"/>
            <w:tcBorders>
              <w:top w:val="single" w:sz="4" w:space="0" w:color="auto"/>
              <w:left w:val="nil"/>
              <w:bottom w:val="single" w:sz="4" w:space="0" w:color="auto"/>
              <w:right w:val="single" w:sz="4" w:space="0" w:color="auto"/>
            </w:tcBorders>
            <w:shd w:val="clear" w:color="000000" w:fill="666699"/>
            <w:vAlign w:val="center"/>
            <w:hideMark/>
          </w:tcPr>
          <w:p w:rsidR="00DB0138" w:rsidRPr="00DB0138" w:rsidRDefault="00DB0138">
            <w:pPr>
              <w:contextualSpacing/>
              <w:jc w:val="center"/>
              <w:rPr>
                <w:rFonts w:ascii="Arial" w:eastAsia="Times New Roman" w:hAnsi="Arial" w:cs="Arial"/>
                <w:b/>
                <w:bCs/>
                <w:color w:val="FFFFFF"/>
                <w:sz w:val="18"/>
                <w:szCs w:val="18"/>
                <w:lang w:val="es-CO" w:eastAsia="es-CO"/>
              </w:rPr>
            </w:pPr>
            <w:r w:rsidRPr="00DB0138">
              <w:rPr>
                <w:rFonts w:ascii="Arial" w:eastAsia="Times New Roman" w:hAnsi="Arial" w:cs="Arial"/>
                <w:b/>
                <w:bCs/>
                <w:color w:val="FFFFFF"/>
                <w:sz w:val="18"/>
                <w:szCs w:val="18"/>
                <w:lang w:val="es-CO" w:eastAsia="es-CO"/>
              </w:rPr>
              <w:t>2021</w:t>
            </w:r>
          </w:p>
        </w:tc>
      </w:tr>
      <w:tr w:rsidR="00DB0138" w:rsidRPr="00DB0138" w:rsidTr="00AD4330">
        <w:trPr>
          <w:trHeight w:val="340"/>
          <w:jc w:val="center"/>
        </w:trPr>
        <w:tc>
          <w:tcPr>
            <w:tcW w:w="2303" w:type="dxa"/>
            <w:tcBorders>
              <w:top w:val="nil"/>
              <w:left w:val="single" w:sz="4" w:space="0" w:color="auto"/>
              <w:bottom w:val="single" w:sz="4" w:space="0" w:color="auto"/>
              <w:right w:val="single" w:sz="4" w:space="0" w:color="auto"/>
            </w:tcBorders>
            <w:shd w:val="clear" w:color="000000" w:fill="CCCCFF"/>
            <w:vAlign w:val="center"/>
            <w:hideMark/>
          </w:tcPr>
          <w:p w:rsidR="00DB0138" w:rsidRPr="00DB0138" w:rsidRDefault="00DB0138">
            <w:pPr>
              <w:contextualSpacing/>
              <w:rPr>
                <w:rFonts w:ascii="Arial" w:eastAsia="Times New Roman" w:hAnsi="Arial" w:cs="Arial"/>
                <w:b/>
                <w:bCs/>
                <w:color w:val="000000"/>
                <w:sz w:val="18"/>
                <w:szCs w:val="18"/>
                <w:lang w:val="es-CO" w:eastAsia="es-CO"/>
              </w:rPr>
            </w:pPr>
            <w:r w:rsidRPr="00DB0138">
              <w:rPr>
                <w:rFonts w:ascii="Arial" w:eastAsia="Times New Roman" w:hAnsi="Arial" w:cs="Arial"/>
                <w:b/>
                <w:bCs/>
                <w:color w:val="000000"/>
                <w:sz w:val="18"/>
                <w:szCs w:val="18"/>
                <w:lang w:val="es-CO" w:eastAsia="es-CO"/>
              </w:rPr>
              <w:t>Total</w:t>
            </w:r>
          </w:p>
        </w:tc>
        <w:tc>
          <w:tcPr>
            <w:tcW w:w="1540" w:type="dxa"/>
            <w:tcBorders>
              <w:top w:val="nil"/>
              <w:left w:val="nil"/>
              <w:bottom w:val="single" w:sz="4" w:space="0" w:color="auto"/>
              <w:right w:val="single" w:sz="4" w:space="0" w:color="auto"/>
            </w:tcBorders>
            <w:shd w:val="clear" w:color="000000" w:fill="CCCCFF"/>
            <w:vAlign w:val="center"/>
            <w:hideMark/>
          </w:tcPr>
          <w:p w:rsidR="00DB0138" w:rsidRPr="00DB0138" w:rsidRDefault="00DB0138">
            <w:pPr>
              <w:contextualSpacing/>
              <w:jc w:val="center"/>
              <w:rPr>
                <w:rFonts w:ascii="Arial" w:eastAsia="Times New Roman" w:hAnsi="Arial" w:cs="Arial"/>
                <w:b/>
                <w:bCs/>
                <w:color w:val="000000"/>
                <w:sz w:val="18"/>
                <w:szCs w:val="18"/>
                <w:lang w:val="es-CO" w:eastAsia="es-CO"/>
              </w:rPr>
            </w:pPr>
            <w:r w:rsidRPr="00DB0138">
              <w:rPr>
                <w:rFonts w:ascii="Arial" w:eastAsia="Times New Roman" w:hAnsi="Arial" w:cs="Arial"/>
                <w:b/>
                <w:bCs/>
                <w:color w:val="000000"/>
                <w:sz w:val="18"/>
                <w:szCs w:val="18"/>
                <w:lang w:val="es-CO" w:eastAsia="es-CO"/>
              </w:rPr>
              <w:t>2.842.641.419</w:t>
            </w:r>
          </w:p>
        </w:tc>
        <w:tc>
          <w:tcPr>
            <w:tcW w:w="1860" w:type="dxa"/>
            <w:tcBorders>
              <w:top w:val="nil"/>
              <w:left w:val="nil"/>
              <w:bottom w:val="single" w:sz="4" w:space="0" w:color="auto"/>
              <w:right w:val="single" w:sz="4" w:space="0" w:color="auto"/>
            </w:tcBorders>
            <w:shd w:val="clear" w:color="000000" w:fill="CCCCFF"/>
            <w:vAlign w:val="center"/>
            <w:hideMark/>
          </w:tcPr>
          <w:p w:rsidR="00DB0138" w:rsidRPr="00DB0138" w:rsidRDefault="00DB0138">
            <w:pPr>
              <w:contextualSpacing/>
              <w:jc w:val="center"/>
              <w:rPr>
                <w:rFonts w:ascii="Arial" w:eastAsia="Times New Roman" w:hAnsi="Arial" w:cs="Arial"/>
                <w:b/>
                <w:bCs/>
                <w:color w:val="000000"/>
                <w:sz w:val="18"/>
                <w:szCs w:val="18"/>
                <w:lang w:val="es-CO" w:eastAsia="es-CO"/>
              </w:rPr>
            </w:pPr>
            <w:r w:rsidRPr="00DB0138">
              <w:rPr>
                <w:rFonts w:ascii="Arial" w:eastAsia="Times New Roman" w:hAnsi="Arial" w:cs="Arial"/>
                <w:b/>
                <w:bCs/>
                <w:color w:val="000000"/>
                <w:sz w:val="18"/>
                <w:szCs w:val="18"/>
                <w:lang w:val="es-CO" w:eastAsia="es-CO"/>
              </w:rPr>
              <w:t>3.097.912.218</w:t>
            </w:r>
          </w:p>
        </w:tc>
        <w:tc>
          <w:tcPr>
            <w:tcW w:w="1360" w:type="dxa"/>
            <w:tcBorders>
              <w:top w:val="nil"/>
              <w:left w:val="nil"/>
              <w:bottom w:val="single" w:sz="4" w:space="0" w:color="auto"/>
              <w:right w:val="single" w:sz="4" w:space="0" w:color="auto"/>
            </w:tcBorders>
            <w:shd w:val="clear" w:color="000000" w:fill="CCCCFF"/>
            <w:vAlign w:val="center"/>
            <w:hideMark/>
          </w:tcPr>
          <w:p w:rsidR="00DB0138" w:rsidRPr="00DB0138" w:rsidRDefault="00DB0138">
            <w:pPr>
              <w:contextualSpacing/>
              <w:jc w:val="center"/>
              <w:rPr>
                <w:rFonts w:ascii="Arial" w:eastAsia="Times New Roman" w:hAnsi="Arial" w:cs="Arial"/>
                <w:b/>
                <w:bCs/>
                <w:color w:val="000000"/>
                <w:sz w:val="18"/>
                <w:szCs w:val="18"/>
                <w:lang w:val="es-CO" w:eastAsia="es-CO"/>
              </w:rPr>
            </w:pPr>
            <w:r w:rsidRPr="00DB0138">
              <w:rPr>
                <w:rFonts w:ascii="Arial" w:eastAsia="Times New Roman" w:hAnsi="Arial" w:cs="Arial"/>
                <w:b/>
                <w:bCs/>
                <w:color w:val="000000"/>
                <w:sz w:val="18"/>
                <w:szCs w:val="18"/>
                <w:lang w:val="es-CO" w:eastAsia="es-CO"/>
              </w:rPr>
              <w:t>3.376.612.142</w:t>
            </w:r>
          </w:p>
        </w:tc>
      </w:tr>
      <w:tr w:rsidR="00DB0138" w:rsidRPr="00DB0138" w:rsidTr="00AD4330">
        <w:trPr>
          <w:trHeight w:val="340"/>
          <w:jc w:val="center"/>
        </w:trPr>
        <w:tc>
          <w:tcPr>
            <w:tcW w:w="2303" w:type="dxa"/>
            <w:tcBorders>
              <w:top w:val="nil"/>
              <w:left w:val="single" w:sz="4" w:space="0" w:color="auto"/>
              <w:bottom w:val="single" w:sz="4" w:space="0" w:color="auto"/>
              <w:right w:val="single" w:sz="4" w:space="0" w:color="auto"/>
            </w:tcBorders>
            <w:shd w:val="clear" w:color="auto" w:fill="auto"/>
            <w:vAlign w:val="center"/>
            <w:hideMark/>
          </w:tcPr>
          <w:p w:rsidR="00DB0138" w:rsidRPr="00DB0138" w:rsidRDefault="00DB0138">
            <w:pPr>
              <w:contextualSpacing/>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1.1. Libre Destinación</w:t>
            </w:r>
          </w:p>
        </w:tc>
        <w:tc>
          <w:tcPr>
            <w:tcW w:w="154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1.260.848.728</w:t>
            </w:r>
          </w:p>
        </w:tc>
        <w:tc>
          <w:tcPr>
            <w:tcW w:w="18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1.301.123.132</w:t>
            </w:r>
          </w:p>
        </w:tc>
        <w:tc>
          <w:tcPr>
            <w:tcW w:w="13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1.505.094.408</w:t>
            </w:r>
          </w:p>
        </w:tc>
      </w:tr>
      <w:tr w:rsidR="00DB0138" w:rsidRPr="00DB0138" w:rsidTr="00AD4330">
        <w:trPr>
          <w:trHeight w:val="340"/>
          <w:jc w:val="center"/>
        </w:trPr>
        <w:tc>
          <w:tcPr>
            <w:tcW w:w="2303" w:type="dxa"/>
            <w:tcBorders>
              <w:top w:val="nil"/>
              <w:left w:val="single" w:sz="4" w:space="0" w:color="auto"/>
              <w:bottom w:val="single" w:sz="4" w:space="0" w:color="auto"/>
              <w:right w:val="single" w:sz="4" w:space="0" w:color="auto"/>
            </w:tcBorders>
            <w:shd w:val="clear" w:color="auto" w:fill="auto"/>
            <w:vAlign w:val="center"/>
            <w:hideMark/>
          </w:tcPr>
          <w:p w:rsidR="00DB0138" w:rsidRPr="00DB0138" w:rsidRDefault="00DB0138">
            <w:pPr>
              <w:contextualSpacing/>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1.2. Libre Inversión</w:t>
            </w:r>
          </w:p>
        </w:tc>
        <w:tc>
          <w:tcPr>
            <w:tcW w:w="154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1.338.028.603</w:t>
            </w:r>
          </w:p>
        </w:tc>
        <w:tc>
          <w:tcPr>
            <w:tcW w:w="18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1.545.238.614</w:t>
            </w:r>
          </w:p>
        </w:tc>
        <w:tc>
          <w:tcPr>
            <w:tcW w:w="13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1.580.532.815</w:t>
            </w:r>
          </w:p>
        </w:tc>
      </w:tr>
      <w:tr w:rsidR="00DB0138" w:rsidRPr="00DB0138" w:rsidTr="00AD4330">
        <w:trPr>
          <w:trHeight w:val="340"/>
          <w:jc w:val="center"/>
        </w:trPr>
        <w:tc>
          <w:tcPr>
            <w:tcW w:w="2303" w:type="dxa"/>
            <w:tcBorders>
              <w:top w:val="nil"/>
              <w:left w:val="single" w:sz="4" w:space="0" w:color="auto"/>
              <w:bottom w:val="single" w:sz="4" w:space="0" w:color="auto"/>
              <w:right w:val="single" w:sz="4" w:space="0" w:color="auto"/>
            </w:tcBorders>
            <w:shd w:val="clear" w:color="auto" w:fill="auto"/>
            <w:vAlign w:val="center"/>
            <w:hideMark/>
          </w:tcPr>
          <w:p w:rsidR="00DB0138" w:rsidRPr="00DB0138" w:rsidRDefault="00DB0138">
            <w:pPr>
              <w:contextualSpacing/>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1.3. Deporte y</w:t>
            </w:r>
            <w:r w:rsidR="00881401">
              <w:rPr>
                <w:rFonts w:ascii="Arial" w:eastAsia="Times New Roman" w:hAnsi="Arial" w:cs="Arial"/>
                <w:color w:val="000000"/>
                <w:sz w:val="18"/>
                <w:szCs w:val="18"/>
                <w:lang w:val="es-CO" w:eastAsia="es-CO"/>
              </w:rPr>
              <w:t xml:space="preserve"> </w:t>
            </w:r>
            <w:r w:rsidRPr="00DB0138">
              <w:rPr>
                <w:rFonts w:ascii="Arial" w:eastAsia="Times New Roman" w:hAnsi="Arial" w:cs="Arial"/>
                <w:color w:val="000000"/>
                <w:sz w:val="18"/>
                <w:szCs w:val="18"/>
                <w:lang w:val="es-CO" w:eastAsia="es-CO"/>
              </w:rPr>
              <w:t>recreación</w:t>
            </w:r>
          </w:p>
        </w:tc>
        <w:tc>
          <w:tcPr>
            <w:tcW w:w="154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139.293.764</w:t>
            </w:r>
          </w:p>
        </w:tc>
        <w:tc>
          <w:tcPr>
            <w:tcW w:w="18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143.743.127</w:t>
            </w:r>
          </w:p>
        </w:tc>
        <w:tc>
          <w:tcPr>
            <w:tcW w:w="13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166.277.097</w:t>
            </w:r>
          </w:p>
        </w:tc>
      </w:tr>
      <w:tr w:rsidR="00DB0138" w:rsidRPr="00DB0138" w:rsidTr="00AD4330">
        <w:trPr>
          <w:trHeight w:val="340"/>
          <w:jc w:val="center"/>
        </w:trPr>
        <w:tc>
          <w:tcPr>
            <w:tcW w:w="2303" w:type="dxa"/>
            <w:tcBorders>
              <w:top w:val="nil"/>
              <w:left w:val="single" w:sz="4" w:space="0" w:color="auto"/>
              <w:bottom w:val="single" w:sz="4" w:space="0" w:color="auto"/>
              <w:right w:val="single" w:sz="4" w:space="0" w:color="auto"/>
            </w:tcBorders>
            <w:shd w:val="clear" w:color="auto" w:fill="auto"/>
            <w:vAlign w:val="center"/>
            <w:hideMark/>
          </w:tcPr>
          <w:p w:rsidR="00DB0138" w:rsidRPr="00DB0138" w:rsidRDefault="00DB0138">
            <w:pPr>
              <w:contextualSpacing/>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1.4. Cultura</w:t>
            </w:r>
          </w:p>
        </w:tc>
        <w:tc>
          <w:tcPr>
            <w:tcW w:w="154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104.470.324</w:t>
            </w:r>
          </w:p>
        </w:tc>
        <w:tc>
          <w:tcPr>
            <w:tcW w:w="18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107.807.345</w:t>
            </w:r>
          </w:p>
        </w:tc>
        <w:tc>
          <w:tcPr>
            <w:tcW w:w="1360" w:type="dxa"/>
            <w:tcBorders>
              <w:top w:val="nil"/>
              <w:left w:val="nil"/>
              <w:bottom w:val="single" w:sz="4" w:space="0" w:color="auto"/>
              <w:right w:val="single" w:sz="4" w:space="0" w:color="auto"/>
            </w:tcBorders>
            <w:shd w:val="clear" w:color="auto" w:fill="auto"/>
            <w:vAlign w:val="center"/>
            <w:hideMark/>
          </w:tcPr>
          <w:p w:rsidR="00DB0138" w:rsidRPr="00DB0138" w:rsidRDefault="00DB0138">
            <w:pPr>
              <w:contextualSpacing/>
              <w:jc w:val="center"/>
              <w:rPr>
                <w:rFonts w:ascii="Arial" w:eastAsia="Times New Roman" w:hAnsi="Arial" w:cs="Arial"/>
                <w:color w:val="000000"/>
                <w:sz w:val="18"/>
                <w:szCs w:val="18"/>
                <w:lang w:val="es-CO" w:eastAsia="es-CO"/>
              </w:rPr>
            </w:pPr>
            <w:r w:rsidRPr="00DB0138">
              <w:rPr>
                <w:rFonts w:ascii="Arial" w:eastAsia="Times New Roman" w:hAnsi="Arial" w:cs="Arial"/>
                <w:color w:val="000000"/>
                <w:sz w:val="18"/>
                <w:szCs w:val="18"/>
                <w:lang w:val="es-CO" w:eastAsia="es-CO"/>
              </w:rPr>
              <w:t>124.707.822</w:t>
            </w:r>
          </w:p>
        </w:tc>
      </w:tr>
    </w:tbl>
    <w:p w:rsidR="00DB0138" w:rsidRPr="00330F5E" w:rsidRDefault="00DB0138">
      <w:pPr>
        <w:contextualSpacing/>
        <w:jc w:val="both"/>
        <w:textAlignment w:val="baseline"/>
        <w:rPr>
          <w:rFonts w:ascii="Arial" w:eastAsia="Times New Roman" w:hAnsi="Arial" w:cs="Arial"/>
          <w:sz w:val="22"/>
          <w:szCs w:val="22"/>
          <w:lang w:eastAsia="es-ES_tradnl"/>
        </w:rPr>
      </w:pPr>
      <w:r w:rsidRPr="00330F5E">
        <w:rPr>
          <w:rFonts w:ascii="Arial" w:eastAsia="Times New Roman" w:hAnsi="Arial" w:cs="Arial"/>
          <w:b/>
          <w:bCs/>
          <w:sz w:val="18"/>
          <w:szCs w:val="18"/>
          <w:lang w:eastAsia="es-ES_tradnl"/>
        </w:rPr>
        <w:t>Fuente:</w:t>
      </w:r>
      <w:r w:rsidR="00881401">
        <w:rPr>
          <w:rFonts w:ascii="Arial" w:eastAsia="Times New Roman" w:hAnsi="Arial" w:cs="Arial"/>
          <w:b/>
          <w:bCs/>
          <w:sz w:val="18"/>
          <w:szCs w:val="18"/>
          <w:lang w:eastAsia="es-ES_tradnl"/>
        </w:rPr>
        <w:t xml:space="preserve"> </w:t>
      </w:r>
      <w:r w:rsidRPr="00330F5E">
        <w:rPr>
          <w:rFonts w:ascii="Arial" w:eastAsia="Times New Roman" w:hAnsi="Arial" w:cs="Arial"/>
          <w:sz w:val="18"/>
          <w:szCs w:val="18"/>
          <w:lang w:eastAsia="es-ES_tradnl"/>
        </w:rPr>
        <w:t>Elaboración</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propia</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con</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base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en</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la</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información</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los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Documentos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Distribución</w:t>
      </w:r>
      <w:r w:rsidR="00881401">
        <w:rPr>
          <w:rFonts w:ascii="Arial" w:eastAsia="Times New Roman" w:hAnsi="Arial" w:cs="Arial"/>
          <w:color w:val="171717"/>
          <w:sz w:val="18"/>
          <w:szCs w:val="18"/>
          <w:lang w:eastAsia="es-ES_tradnl"/>
        </w:rPr>
        <w:t xml:space="preserve"> </w:t>
      </w:r>
      <w:r w:rsidRPr="00330F5E">
        <w:rPr>
          <w:rFonts w:ascii="Arial" w:eastAsia="Times New Roman" w:hAnsi="Arial" w:cs="Arial"/>
          <w:color w:val="171717"/>
          <w:sz w:val="18"/>
          <w:szCs w:val="18"/>
          <w:lang w:eastAsia="es-ES_tradnl"/>
        </w:rPr>
        <w:t>SGP-33-2018,</w:t>
      </w:r>
      <w:r w:rsidR="00881401">
        <w:rPr>
          <w:rFonts w:ascii="Arial" w:eastAsia="Times New Roman" w:hAnsi="Arial" w:cs="Arial"/>
          <w:color w:val="171717"/>
          <w:sz w:val="18"/>
          <w:szCs w:val="18"/>
          <w:lang w:eastAsia="es-ES_tradnl"/>
        </w:rPr>
        <w:t xml:space="preserve"> </w:t>
      </w:r>
      <w:r w:rsidRPr="00330F5E">
        <w:rPr>
          <w:rFonts w:ascii="Arial" w:eastAsia="Times New Roman" w:hAnsi="Arial" w:cs="Arial"/>
          <w:color w:val="171717"/>
          <w:sz w:val="18"/>
          <w:szCs w:val="18"/>
          <w:lang w:eastAsia="es-ES_tradnl"/>
        </w:rPr>
        <w:t>SGP-36-2019</w:t>
      </w:r>
      <w:r w:rsidRPr="00330F5E">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SGP</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39</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2019,</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SGP-42-2020</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y</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SGP-48-2020</w:t>
      </w:r>
      <w:r>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SGP-</w:t>
      </w:r>
      <w:r>
        <w:rPr>
          <w:rFonts w:ascii="Arial" w:eastAsia="Times New Roman" w:hAnsi="Arial" w:cs="Arial"/>
          <w:sz w:val="18"/>
          <w:szCs w:val="18"/>
          <w:lang w:eastAsia="es-ES_tradnl"/>
        </w:rPr>
        <w:t>52</w:t>
      </w:r>
      <w:r w:rsidRPr="00330F5E">
        <w:rPr>
          <w:rFonts w:ascii="Arial" w:eastAsia="Times New Roman" w:hAnsi="Arial" w:cs="Arial"/>
          <w:sz w:val="18"/>
          <w:szCs w:val="18"/>
          <w:lang w:eastAsia="es-ES_tradnl"/>
        </w:rPr>
        <w:t>-2020</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y</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SGP-</w:t>
      </w:r>
      <w:r>
        <w:rPr>
          <w:rFonts w:ascii="Arial" w:eastAsia="Times New Roman" w:hAnsi="Arial" w:cs="Arial"/>
          <w:sz w:val="18"/>
          <w:szCs w:val="18"/>
          <w:lang w:eastAsia="es-ES_tradnl"/>
        </w:rPr>
        <w:t>55</w:t>
      </w:r>
      <w:r w:rsidRPr="00330F5E">
        <w:rPr>
          <w:rFonts w:ascii="Arial" w:eastAsia="Times New Roman" w:hAnsi="Arial" w:cs="Arial"/>
          <w:sz w:val="18"/>
          <w:szCs w:val="18"/>
          <w:lang w:eastAsia="es-ES_tradnl"/>
        </w:rPr>
        <w:t>-202</w:t>
      </w:r>
      <w:r>
        <w:rPr>
          <w:rFonts w:ascii="Arial" w:eastAsia="Times New Roman" w:hAnsi="Arial" w:cs="Arial"/>
          <w:sz w:val="18"/>
          <w:szCs w:val="18"/>
          <w:lang w:eastAsia="es-ES_tradnl"/>
        </w:rPr>
        <w:t>1</w:t>
      </w:r>
      <w:r w:rsidR="00881401">
        <w:rPr>
          <w:rFonts w:ascii="Arial" w:eastAsia="Times New Roman" w:hAnsi="Arial" w:cs="Arial"/>
          <w:sz w:val="18"/>
          <w:szCs w:val="18"/>
          <w:lang w:eastAsia="es-ES_tradnl"/>
        </w:rPr>
        <w:t>.</w:t>
      </w:r>
    </w:p>
    <w:p w:rsidR="00DB0138" w:rsidRPr="00881401" w:rsidRDefault="00DB0138">
      <w:pPr>
        <w:contextualSpacing/>
        <w:textAlignment w:val="baseline"/>
        <w:rPr>
          <w:rFonts w:ascii="Arial" w:eastAsia="Times New Roman" w:hAnsi="Arial" w:cs="Arial"/>
          <w:sz w:val="22"/>
          <w:szCs w:val="22"/>
          <w:lang w:eastAsia="es-ES_tradnl"/>
        </w:rPr>
      </w:pPr>
    </w:p>
    <w:p w:rsidR="00DB0138" w:rsidRDefault="00DB0138">
      <w:pPr>
        <w:contextualSpacing/>
        <w:jc w:val="both"/>
        <w:textAlignment w:val="baseline"/>
        <w:rPr>
          <w:rFonts w:ascii="Arial" w:eastAsia="Times New Roman" w:hAnsi="Arial" w:cs="Arial"/>
          <w:sz w:val="22"/>
          <w:szCs w:val="22"/>
          <w:lang w:eastAsia="es-ES_tradnl"/>
        </w:rPr>
      </w:pPr>
      <w:r>
        <w:rPr>
          <w:rFonts w:ascii="Arial" w:eastAsia="Times New Roman" w:hAnsi="Arial" w:cs="Arial"/>
          <w:sz w:val="22"/>
          <w:szCs w:val="22"/>
          <w:lang w:eastAsia="es-ES_tradnl"/>
        </w:rPr>
        <w:t xml:space="preserve">La </w:t>
      </w:r>
      <w:r w:rsidR="0085532E">
        <w:rPr>
          <w:rFonts w:ascii="Arial" w:eastAsia="Times New Roman" w:hAnsi="Arial" w:cs="Arial"/>
          <w:sz w:val="22"/>
          <w:szCs w:val="22"/>
          <w:lang w:eastAsia="es-ES_tradnl"/>
        </w:rPr>
        <w:t>a</w:t>
      </w:r>
      <w:r w:rsidRPr="00330F5E">
        <w:rPr>
          <w:rFonts w:ascii="Arial" w:eastAsia="Times New Roman" w:hAnsi="Arial" w:cs="Arial"/>
          <w:sz w:val="22"/>
          <w:szCs w:val="22"/>
          <w:lang w:eastAsia="es-ES_tradnl"/>
        </w:rPr>
        <w:t>signación de</w:t>
      </w:r>
      <w:r>
        <w:rPr>
          <w:rFonts w:ascii="Arial" w:eastAsia="Times New Roman" w:hAnsi="Arial" w:cs="Arial"/>
          <w:sz w:val="22"/>
          <w:szCs w:val="22"/>
          <w:lang w:eastAsia="es-ES_tradnl"/>
        </w:rPr>
        <w:t xml:space="preserve"> los</w:t>
      </w:r>
      <w:r w:rsidRPr="00330F5E">
        <w:rPr>
          <w:rFonts w:ascii="Arial" w:eastAsia="Times New Roman" w:hAnsi="Arial" w:cs="Arial"/>
          <w:sz w:val="22"/>
          <w:szCs w:val="22"/>
          <w:lang w:eastAsia="es-ES_tradnl"/>
        </w:rPr>
        <w:t xml:space="preserve"> recursos por concepto de la Participación de Propósito General para el Municipio de </w:t>
      </w:r>
      <w:r>
        <w:rPr>
          <w:rFonts w:ascii="Arial" w:eastAsia="Times New Roman" w:hAnsi="Arial" w:cs="Arial"/>
          <w:sz w:val="22"/>
          <w:szCs w:val="22"/>
          <w:lang w:eastAsia="es-ES_tradnl"/>
        </w:rPr>
        <w:t xml:space="preserve">San Carlos – Córdoba para el periodo 2019-2021 ha sido creciente. </w:t>
      </w:r>
      <w:r w:rsidRPr="00330F5E">
        <w:rPr>
          <w:rFonts w:ascii="Arial" w:eastAsia="Times New Roman" w:hAnsi="Arial" w:cs="Arial"/>
          <w:sz w:val="22"/>
          <w:szCs w:val="22"/>
          <w:lang w:eastAsia="es-ES_tradnl"/>
        </w:rPr>
        <w:t>En términos del análisis de</w:t>
      </w:r>
      <w:r>
        <w:rPr>
          <w:rFonts w:ascii="Arial" w:eastAsia="Times New Roman" w:hAnsi="Arial" w:cs="Arial"/>
          <w:sz w:val="22"/>
          <w:szCs w:val="22"/>
          <w:lang w:eastAsia="es-ES_tradnl"/>
        </w:rPr>
        <w:t xml:space="preserve"> </w:t>
      </w:r>
      <w:r w:rsidR="0085532E">
        <w:rPr>
          <w:rFonts w:ascii="Arial" w:eastAsia="Times New Roman" w:hAnsi="Arial" w:cs="Arial"/>
          <w:sz w:val="22"/>
          <w:szCs w:val="22"/>
          <w:lang w:eastAsia="es-ES_tradnl"/>
        </w:rPr>
        <w:t xml:space="preserve">asignación </w:t>
      </w:r>
      <w:r>
        <w:rPr>
          <w:rFonts w:ascii="Arial" w:eastAsia="Times New Roman" w:hAnsi="Arial" w:cs="Arial"/>
          <w:sz w:val="22"/>
          <w:szCs w:val="22"/>
          <w:lang w:eastAsia="es-ES_tradnl"/>
        </w:rPr>
        <w:t xml:space="preserve">por criterios de distribución, para </w:t>
      </w:r>
      <w:r w:rsidR="00B403B8">
        <w:rPr>
          <w:rFonts w:ascii="Arial" w:eastAsia="Times New Roman" w:hAnsi="Arial" w:cs="Arial"/>
          <w:sz w:val="22"/>
          <w:szCs w:val="22"/>
          <w:lang w:eastAsia="es-ES_tradnl"/>
        </w:rPr>
        <w:t>la</w:t>
      </w:r>
      <w:r>
        <w:rPr>
          <w:rFonts w:ascii="Arial" w:eastAsia="Times New Roman" w:hAnsi="Arial" w:cs="Arial"/>
          <w:sz w:val="22"/>
          <w:szCs w:val="22"/>
          <w:lang w:eastAsia="es-ES_tradnl"/>
        </w:rPr>
        <w:t xml:space="preserve"> vigencia 2019 el crecimiento fue tenue debido a que en la vigencia </w:t>
      </w:r>
      <w:r w:rsidR="00B403B8">
        <w:rPr>
          <w:rFonts w:ascii="Arial" w:eastAsia="Times New Roman" w:hAnsi="Arial" w:cs="Arial"/>
          <w:sz w:val="22"/>
          <w:szCs w:val="22"/>
          <w:lang w:eastAsia="es-ES_tradnl"/>
        </w:rPr>
        <w:t>2018</w:t>
      </w:r>
      <w:r>
        <w:rPr>
          <w:rFonts w:ascii="Arial" w:eastAsia="Times New Roman" w:hAnsi="Arial" w:cs="Arial"/>
          <w:sz w:val="22"/>
          <w:szCs w:val="22"/>
          <w:lang w:eastAsia="es-ES_tradnl"/>
        </w:rPr>
        <w:t xml:space="preserve"> se contó con asignación por </w:t>
      </w:r>
      <w:r w:rsidR="000202DD">
        <w:rPr>
          <w:rFonts w:ascii="Arial" w:eastAsia="Times New Roman" w:hAnsi="Arial" w:cs="Arial"/>
          <w:sz w:val="22"/>
          <w:szCs w:val="22"/>
          <w:lang w:eastAsia="es-ES_tradnl"/>
        </w:rPr>
        <w:t xml:space="preserve">el </w:t>
      </w:r>
      <w:r>
        <w:rPr>
          <w:rFonts w:ascii="Arial" w:eastAsia="Times New Roman" w:hAnsi="Arial" w:cs="Arial"/>
          <w:sz w:val="22"/>
          <w:szCs w:val="22"/>
          <w:lang w:eastAsia="es-ES_tradnl"/>
        </w:rPr>
        <w:t xml:space="preserve">criterio de </w:t>
      </w:r>
      <w:r w:rsidR="000202DD">
        <w:rPr>
          <w:rFonts w:ascii="Arial" w:eastAsia="Times New Roman" w:hAnsi="Arial" w:cs="Arial"/>
          <w:sz w:val="22"/>
          <w:szCs w:val="22"/>
          <w:lang w:eastAsia="es-ES_tradnl"/>
        </w:rPr>
        <w:t>Eficiencia Fiscal</w:t>
      </w:r>
      <w:r w:rsidR="00B403B8">
        <w:rPr>
          <w:rFonts w:ascii="Arial" w:eastAsia="Times New Roman" w:hAnsi="Arial" w:cs="Arial"/>
          <w:sz w:val="22"/>
          <w:szCs w:val="22"/>
          <w:lang w:eastAsia="es-ES_tradnl"/>
        </w:rPr>
        <w:t>, mientras que no se presentó la misma situación para esta vigencia</w:t>
      </w:r>
      <w:r>
        <w:rPr>
          <w:rFonts w:ascii="Arial" w:eastAsia="Times New Roman" w:hAnsi="Arial" w:cs="Arial"/>
          <w:sz w:val="22"/>
          <w:szCs w:val="22"/>
          <w:lang w:eastAsia="es-ES_tradnl"/>
        </w:rPr>
        <w:t>. Adicionalmente</w:t>
      </w:r>
      <w:r w:rsidR="00B403B8">
        <w:rPr>
          <w:rFonts w:ascii="Arial" w:eastAsia="Times New Roman" w:hAnsi="Arial" w:cs="Arial"/>
          <w:sz w:val="22"/>
          <w:szCs w:val="22"/>
          <w:lang w:eastAsia="es-ES_tradnl"/>
        </w:rPr>
        <w:t>,</w:t>
      </w:r>
      <w:r>
        <w:rPr>
          <w:rFonts w:ascii="Arial" w:eastAsia="Times New Roman" w:hAnsi="Arial" w:cs="Arial"/>
          <w:sz w:val="22"/>
          <w:szCs w:val="22"/>
          <w:lang w:eastAsia="es-ES_tradnl"/>
        </w:rPr>
        <w:t xml:space="preserve"> se observa una caída de $</w:t>
      </w:r>
      <w:r w:rsidRPr="00DB0138">
        <w:rPr>
          <w:rFonts w:ascii="Arial" w:eastAsia="Times New Roman" w:hAnsi="Arial" w:cs="Arial"/>
          <w:sz w:val="22"/>
          <w:szCs w:val="22"/>
          <w:lang w:eastAsia="es-ES_tradnl"/>
        </w:rPr>
        <w:t>245.449.074</w:t>
      </w:r>
      <w:r>
        <w:rPr>
          <w:rFonts w:ascii="Arial" w:eastAsia="Times New Roman" w:hAnsi="Arial" w:cs="Arial"/>
          <w:sz w:val="22"/>
          <w:szCs w:val="22"/>
          <w:lang w:eastAsia="es-ES_tradnl"/>
        </w:rPr>
        <w:t xml:space="preserve"> en relación con lo asignado por </w:t>
      </w:r>
      <w:r w:rsidR="000202DD">
        <w:rPr>
          <w:rFonts w:ascii="Arial" w:eastAsia="Times New Roman" w:hAnsi="Arial" w:cs="Arial"/>
          <w:sz w:val="22"/>
          <w:szCs w:val="22"/>
          <w:lang w:eastAsia="es-ES_tradnl"/>
        </w:rPr>
        <w:t xml:space="preserve">el criterio de Eficiencia Administrativa </w:t>
      </w:r>
      <w:r>
        <w:rPr>
          <w:rFonts w:ascii="Arial" w:eastAsia="Times New Roman" w:hAnsi="Arial" w:cs="Arial"/>
          <w:sz w:val="22"/>
          <w:szCs w:val="22"/>
          <w:lang w:eastAsia="es-ES_tradnl"/>
        </w:rPr>
        <w:t xml:space="preserve">en la vigencia 2018, presentando así una </w:t>
      </w:r>
      <w:r w:rsidR="00881401">
        <w:rPr>
          <w:rFonts w:ascii="Arial" w:eastAsia="Times New Roman" w:hAnsi="Arial" w:cs="Arial"/>
          <w:sz w:val="22"/>
          <w:szCs w:val="22"/>
          <w:lang w:eastAsia="es-ES_tradnl"/>
        </w:rPr>
        <w:t>v</w:t>
      </w:r>
      <w:r>
        <w:rPr>
          <w:rFonts w:ascii="Arial" w:eastAsia="Times New Roman" w:hAnsi="Arial" w:cs="Arial"/>
          <w:sz w:val="22"/>
          <w:szCs w:val="22"/>
          <w:lang w:eastAsia="es-ES_tradnl"/>
        </w:rPr>
        <w:t xml:space="preserve">ariación </w:t>
      </w:r>
      <w:r w:rsidR="00881401">
        <w:rPr>
          <w:rFonts w:ascii="Arial" w:eastAsia="Times New Roman" w:hAnsi="Arial" w:cs="Arial"/>
          <w:sz w:val="22"/>
          <w:szCs w:val="22"/>
          <w:lang w:eastAsia="es-ES_tradnl"/>
        </w:rPr>
        <w:t>a</w:t>
      </w:r>
      <w:r>
        <w:rPr>
          <w:rFonts w:ascii="Arial" w:eastAsia="Times New Roman" w:hAnsi="Arial" w:cs="Arial"/>
          <w:sz w:val="22"/>
          <w:szCs w:val="22"/>
          <w:lang w:eastAsia="es-ES_tradnl"/>
        </w:rPr>
        <w:t>nual</w:t>
      </w:r>
      <w:r w:rsidR="0085532E">
        <w:rPr>
          <w:rFonts w:ascii="Arial" w:eastAsia="Times New Roman" w:hAnsi="Arial" w:cs="Arial"/>
          <w:sz w:val="22"/>
          <w:szCs w:val="22"/>
          <w:lang w:eastAsia="es-ES_tradnl"/>
        </w:rPr>
        <w:t xml:space="preserve"> -</w:t>
      </w:r>
      <w:r w:rsidR="00881401">
        <w:rPr>
          <w:rFonts w:ascii="Arial" w:eastAsia="Times New Roman" w:hAnsi="Arial" w:cs="Arial"/>
          <w:sz w:val="22"/>
          <w:szCs w:val="22"/>
          <w:lang w:eastAsia="es-ES_tradnl"/>
        </w:rPr>
        <w:t xml:space="preserve"> </w:t>
      </w:r>
      <w:r w:rsidR="0085532E">
        <w:rPr>
          <w:rFonts w:ascii="Arial" w:eastAsia="Times New Roman" w:hAnsi="Arial" w:cs="Arial"/>
          <w:sz w:val="22"/>
          <w:szCs w:val="22"/>
          <w:lang w:eastAsia="es-ES_tradnl"/>
        </w:rPr>
        <w:t>VA</w:t>
      </w:r>
      <w:r>
        <w:rPr>
          <w:rFonts w:ascii="Arial" w:eastAsia="Times New Roman" w:hAnsi="Arial" w:cs="Arial"/>
          <w:sz w:val="22"/>
          <w:szCs w:val="22"/>
          <w:lang w:eastAsia="es-ES_tradnl"/>
        </w:rPr>
        <w:t xml:space="preserve"> </w:t>
      </w:r>
      <w:r w:rsidR="0085532E">
        <w:rPr>
          <w:rFonts w:ascii="Arial" w:eastAsia="Times New Roman" w:hAnsi="Arial" w:cs="Arial"/>
          <w:sz w:val="22"/>
          <w:szCs w:val="22"/>
          <w:lang w:eastAsia="es-ES_tradnl"/>
        </w:rPr>
        <w:t>del -</w:t>
      </w:r>
      <w:r w:rsidRPr="00DB0138">
        <w:rPr>
          <w:rFonts w:ascii="Arial" w:eastAsia="Times New Roman" w:hAnsi="Arial" w:cs="Arial"/>
          <w:sz w:val="22"/>
          <w:szCs w:val="22"/>
          <w:lang w:eastAsia="es-ES_tradnl"/>
        </w:rPr>
        <w:t>75,83</w:t>
      </w:r>
      <w:r w:rsidR="00881401">
        <w:rPr>
          <w:rFonts w:ascii="Arial" w:eastAsia="Times New Roman" w:hAnsi="Arial" w:cs="Arial"/>
          <w:sz w:val="22"/>
          <w:szCs w:val="22"/>
          <w:lang w:eastAsia="es-ES_tradnl"/>
        </w:rPr>
        <w:t xml:space="preserve"> </w:t>
      </w:r>
      <w:r w:rsidRPr="00DB0138">
        <w:rPr>
          <w:rFonts w:ascii="Arial" w:eastAsia="Times New Roman" w:hAnsi="Arial" w:cs="Arial"/>
          <w:sz w:val="22"/>
          <w:szCs w:val="22"/>
          <w:lang w:eastAsia="es-ES_tradnl"/>
        </w:rPr>
        <w:t>%</w:t>
      </w:r>
      <w:r w:rsidR="00B403B8">
        <w:rPr>
          <w:rFonts w:ascii="Arial" w:eastAsia="Times New Roman" w:hAnsi="Arial" w:cs="Arial"/>
          <w:sz w:val="22"/>
          <w:szCs w:val="22"/>
          <w:lang w:eastAsia="es-ES_tradnl"/>
        </w:rPr>
        <w:t xml:space="preserve"> por este criterio</w:t>
      </w:r>
      <w:r>
        <w:rPr>
          <w:rFonts w:ascii="Arial" w:eastAsia="Times New Roman" w:hAnsi="Arial" w:cs="Arial"/>
          <w:sz w:val="22"/>
          <w:szCs w:val="22"/>
          <w:lang w:eastAsia="es-ES_tradnl"/>
        </w:rPr>
        <w:t>.</w:t>
      </w:r>
    </w:p>
    <w:p w:rsidR="000202DD" w:rsidRDefault="000202DD">
      <w:pPr>
        <w:contextualSpacing/>
        <w:jc w:val="both"/>
        <w:textAlignment w:val="baseline"/>
        <w:rPr>
          <w:rFonts w:ascii="Arial" w:eastAsia="Times New Roman" w:hAnsi="Arial" w:cs="Arial"/>
          <w:sz w:val="22"/>
          <w:szCs w:val="22"/>
          <w:lang w:eastAsia="es-ES_tradnl"/>
        </w:rPr>
      </w:pPr>
    </w:p>
    <w:p w:rsidR="00DB0138" w:rsidRPr="00330F5E" w:rsidRDefault="00DB0138">
      <w:pPr>
        <w:contextualSpacing/>
        <w:jc w:val="center"/>
        <w:textAlignment w:val="baseline"/>
        <w:rPr>
          <w:rFonts w:ascii="Arial" w:eastAsia="Times New Roman" w:hAnsi="Arial" w:cs="Arial"/>
          <w:sz w:val="22"/>
          <w:szCs w:val="22"/>
          <w:lang w:eastAsia="es-ES_tradnl"/>
        </w:rPr>
      </w:pPr>
      <w:r>
        <w:rPr>
          <w:rFonts w:ascii="Arial" w:eastAsia="Times New Roman" w:hAnsi="Arial" w:cs="Arial"/>
          <w:b/>
          <w:bCs/>
          <w:sz w:val="18"/>
          <w:szCs w:val="18"/>
          <w:lang w:eastAsia="es-ES_tradnl"/>
        </w:rPr>
        <w:t>Gráfico</w:t>
      </w:r>
      <w:r w:rsidR="00881401">
        <w:rPr>
          <w:rFonts w:ascii="Arial" w:eastAsia="Times New Roman" w:hAnsi="Arial" w:cs="Arial"/>
          <w:b/>
          <w:bCs/>
          <w:sz w:val="18"/>
          <w:szCs w:val="18"/>
          <w:lang w:eastAsia="es-ES_tradnl"/>
        </w:rPr>
        <w:t xml:space="preserve"> </w:t>
      </w:r>
      <w:r w:rsidRPr="00330F5E">
        <w:rPr>
          <w:rFonts w:ascii="Arial" w:eastAsia="Times New Roman" w:hAnsi="Arial" w:cs="Arial"/>
          <w:b/>
          <w:bCs/>
          <w:sz w:val="18"/>
          <w:szCs w:val="18"/>
          <w:lang w:eastAsia="es-ES_tradnl"/>
        </w:rPr>
        <w:t>N</w:t>
      </w:r>
      <w:r>
        <w:rPr>
          <w:rFonts w:ascii="Arial" w:eastAsia="Times New Roman" w:hAnsi="Arial" w:cs="Arial"/>
          <w:b/>
          <w:bCs/>
          <w:sz w:val="18"/>
          <w:szCs w:val="18"/>
          <w:lang w:eastAsia="es-ES_tradnl"/>
        </w:rPr>
        <w:t>o.</w:t>
      </w:r>
      <w:r w:rsidR="00881401">
        <w:rPr>
          <w:rFonts w:ascii="Arial" w:eastAsia="Times New Roman" w:hAnsi="Arial" w:cs="Arial"/>
          <w:b/>
          <w:bCs/>
          <w:sz w:val="18"/>
          <w:szCs w:val="18"/>
          <w:lang w:eastAsia="es-ES_tradnl"/>
        </w:rPr>
        <w:t xml:space="preserve"> </w:t>
      </w:r>
      <w:r w:rsidRPr="00330F5E">
        <w:rPr>
          <w:rFonts w:ascii="Arial" w:eastAsia="Times New Roman" w:hAnsi="Arial" w:cs="Arial"/>
          <w:b/>
          <w:bCs/>
          <w:sz w:val="18"/>
          <w:szCs w:val="18"/>
          <w:lang w:eastAsia="es-ES_tradnl"/>
        </w:rPr>
        <w:t>1.</w:t>
      </w:r>
    </w:p>
    <w:p w:rsidR="00DB0138" w:rsidRPr="0036013C" w:rsidRDefault="00DB0138">
      <w:pPr>
        <w:contextualSpacing/>
        <w:jc w:val="center"/>
        <w:textAlignment w:val="baseline"/>
        <w:rPr>
          <w:rFonts w:ascii="Arial" w:eastAsia="Times New Roman" w:hAnsi="Arial" w:cs="Arial"/>
          <w:sz w:val="18"/>
          <w:szCs w:val="18"/>
          <w:lang w:eastAsia="es-ES_tradnl"/>
        </w:rPr>
      </w:pPr>
      <w:r w:rsidRPr="00330F5E">
        <w:rPr>
          <w:rFonts w:ascii="Arial" w:eastAsia="Times New Roman" w:hAnsi="Arial" w:cs="Arial"/>
          <w:sz w:val="18"/>
          <w:szCs w:val="18"/>
          <w:lang w:eastAsia="es-ES_tradnl"/>
        </w:rPr>
        <w:t>Análisis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la</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asignación</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recursos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la</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Participación</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Propósito</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General</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por</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criterios</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distribución</w:t>
      </w:r>
      <w:r w:rsidRPr="00330F5E">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vigencias</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2018,</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2019</w:t>
      </w:r>
      <w:r w:rsidR="00B403B8">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2020</w:t>
      </w:r>
      <w:r w:rsidR="00881401">
        <w:rPr>
          <w:rFonts w:ascii="Arial" w:eastAsia="Times New Roman" w:hAnsi="Arial" w:cs="Arial"/>
          <w:sz w:val="18"/>
          <w:szCs w:val="18"/>
          <w:lang w:eastAsia="es-ES_tradnl"/>
        </w:rPr>
        <w:t xml:space="preserve"> </w:t>
      </w:r>
      <w:r w:rsidR="00B403B8">
        <w:rPr>
          <w:rFonts w:ascii="Arial" w:eastAsia="Times New Roman" w:hAnsi="Arial" w:cs="Arial"/>
          <w:sz w:val="18"/>
          <w:szCs w:val="18"/>
          <w:lang w:eastAsia="es-ES_tradnl"/>
        </w:rPr>
        <w:t>y</w:t>
      </w:r>
      <w:r w:rsidR="00881401">
        <w:rPr>
          <w:rFonts w:ascii="Arial" w:eastAsia="Times New Roman" w:hAnsi="Arial" w:cs="Arial"/>
          <w:sz w:val="18"/>
          <w:szCs w:val="18"/>
          <w:lang w:eastAsia="es-ES_tradnl"/>
        </w:rPr>
        <w:t xml:space="preserve"> </w:t>
      </w:r>
      <w:r w:rsidR="00B403B8">
        <w:rPr>
          <w:rFonts w:ascii="Arial" w:eastAsia="Times New Roman" w:hAnsi="Arial" w:cs="Arial"/>
          <w:sz w:val="18"/>
          <w:szCs w:val="18"/>
          <w:lang w:eastAsia="es-ES_tradnl"/>
        </w:rPr>
        <w:t>2021</w:t>
      </w:r>
      <w:r w:rsidRPr="00330F5E">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Municipio</w:t>
      </w:r>
      <w:r w:rsidR="00881401">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881401">
        <w:rPr>
          <w:rFonts w:ascii="Arial" w:eastAsia="Times New Roman" w:hAnsi="Arial" w:cs="Arial"/>
          <w:sz w:val="18"/>
          <w:szCs w:val="18"/>
          <w:lang w:eastAsia="es-ES_tradnl"/>
        </w:rPr>
        <w:t xml:space="preserve"> </w:t>
      </w:r>
      <w:r w:rsidR="009B2284">
        <w:rPr>
          <w:rFonts w:ascii="Arial" w:eastAsia="Times New Roman" w:hAnsi="Arial" w:cs="Arial"/>
          <w:sz w:val="18"/>
          <w:szCs w:val="18"/>
          <w:lang w:eastAsia="es-ES_tradnl"/>
        </w:rPr>
        <w:t xml:space="preserve">San Carlos </w:t>
      </w:r>
      <w:r w:rsidRPr="00330F5E">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r w:rsidR="009B2284">
        <w:rPr>
          <w:rFonts w:ascii="Arial" w:eastAsia="Times New Roman" w:hAnsi="Arial" w:cs="Arial"/>
          <w:sz w:val="18"/>
          <w:szCs w:val="18"/>
          <w:lang w:eastAsia="es-ES_tradnl"/>
        </w:rPr>
        <w:t xml:space="preserve">Córdoba </w:t>
      </w:r>
      <w:r w:rsidRPr="00330F5E">
        <w:rPr>
          <w:rFonts w:ascii="Arial" w:eastAsia="Times New Roman" w:hAnsi="Arial" w:cs="Arial"/>
          <w:sz w:val="18"/>
          <w:szCs w:val="18"/>
          <w:lang w:eastAsia="es-ES_tradnl"/>
        </w:rPr>
        <w:t>-</w:t>
      </w:r>
      <w:r w:rsidRPr="00330F5E">
        <w:rPr>
          <w:rFonts w:ascii="Arial" w:eastAsia="Times New Roman" w:hAnsi="Arial" w:cs="Arial"/>
          <w:i/>
          <w:iCs/>
          <w:sz w:val="18"/>
          <w:szCs w:val="18"/>
          <w:lang w:eastAsia="es-ES_tradnl"/>
        </w:rPr>
        <w:t>Cifras</w:t>
      </w:r>
      <w:r w:rsidR="00881401">
        <w:rPr>
          <w:rFonts w:ascii="Arial" w:eastAsia="Times New Roman" w:hAnsi="Arial" w:cs="Arial"/>
          <w:i/>
          <w:iCs/>
          <w:sz w:val="18"/>
          <w:szCs w:val="18"/>
          <w:lang w:eastAsia="es-ES_tradnl"/>
        </w:rPr>
        <w:t xml:space="preserve"> </w:t>
      </w:r>
      <w:r w:rsidRPr="00330F5E">
        <w:rPr>
          <w:rFonts w:ascii="Arial" w:eastAsia="Times New Roman" w:hAnsi="Arial" w:cs="Arial"/>
          <w:i/>
          <w:iCs/>
          <w:sz w:val="18"/>
          <w:szCs w:val="18"/>
          <w:lang w:eastAsia="es-ES_tradnl"/>
        </w:rPr>
        <w:t>en</w:t>
      </w:r>
      <w:r w:rsidR="00881401">
        <w:rPr>
          <w:rFonts w:ascii="Arial" w:eastAsia="Times New Roman" w:hAnsi="Arial" w:cs="Arial"/>
          <w:i/>
          <w:iCs/>
          <w:sz w:val="18"/>
          <w:szCs w:val="18"/>
          <w:lang w:eastAsia="es-ES_tradnl"/>
        </w:rPr>
        <w:t xml:space="preserve"> </w:t>
      </w:r>
      <w:r w:rsidRPr="00330F5E">
        <w:rPr>
          <w:rFonts w:ascii="Arial" w:eastAsia="Times New Roman" w:hAnsi="Arial" w:cs="Arial"/>
          <w:i/>
          <w:iCs/>
          <w:sz w:val="18"/>
          <w:szCs w:val="18"/>
          <w:lang w:eastAsia="es-ES_tradnl"/>
        </w:rPr>
        <w:t>pesos</w:t>
      </w:r>
      <w:r w:rsidRPr="00330F5E">
        <w:rPr>
          <w:rFonts w:ascii="Arial" w:eastAsia="Times New Roman" w:hAnsi="Arial" w:cs="Arial"/>
          <w:sz w:val="18"/>
          <w:szCs w:val="18"/>
          <w:lang w:eastAsia="es-ES_tradnl"/>
        </w:rPr>
        <w:t>-</w:t>
      </w:r>
      <w:r w:rsidR="00881401">
        <w:rPr>
          <w:rFonts w:ascii="Arial" w:eastAsia="Times New Roman" w:hAnsi="Arial" w:cs="Arial"/>
          <w:sz w:val="18"/>
          <w:szCs w:val="18"/>
          <w:lang w:eastAsia="es-ES_tradnl"/>
        </w:rPr>
        <w:t xml:space="preserve">  </w:t>
      </w:r>
    </w:p>
    <w:p w:rsidR="00DB0138" w:rsidRDefault="0085532E">
      <w:pPr>
        <w:contextualSpacing/>
        <w:jc w:val="both"/>
        <w:textAlignment w:val="baseline"/>
        <w:rPr>
          <w:rFonts w:ascii="Arial" w:eastAsia="Times New Roman" w:hAnsi="Arial" w:cs="Arial"/>
          <w:sz w:val="22"/>
          <w:szCs w:val="22"/>
          <w:lang w:eastAsia="es-ES_tradnl"/>
        </w:rPr>
      </w:pPr>
      <w:r>
        <w:rPr>
          <w:noProof/>
          <w:lang w:val="es-CO" w:eastAsia="es-CO"/>
        </w:rPr>
        <w:drawing>
          <wp:inline distT="0" distB="0" distL="0" distR="0">
            <wp:extent cx="5671185" cy="2241550"/>
            <wp:effectExtent l="0" t="0" r="5715" b="6350"/>
            <wp:docPr id="1" name="Gráfico 1">
              <a:extLst xmlns:a="http://schemas.openxmlformats.org/drawingml/2006/main">
                <a:ext uri="{FF2B5EF4-FFF2-40B4-BE49-F238E27FC236}">
                  <a16:creationId xmlns:a16="http://schemas.microsoft.com/office/drawing/2014/main" id="{AFBB6990-22EC-41BD-BBC2-3E8F04B49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79F9" w:rsidRDefault="00DB0138">
      <w:pPr>
        <w:contextualSpacing/>
        <w:jc w:val="both"/>
        <w:textAlignment w:val="baseline"/>
        <w:rPr>
          <w:rFonts w:ascii="Arial" w:eastAsia="Times New Roman" w:hAnsi="Arial" w:cs="Arial"/>
          <w:sz w:val="22"/>
          <w:szCs w:val="22"/>
          <w:lang w:eastAsia="es-ES_tradnl"/>
        </w:rPr>
      </w:pPr>
      <w:r w:rsidRPr="00330F5E">
        <w:rPr>
          <w:rFonts w:ascii="Arial" w:eastAsia="Times New Roman" w:hAnsi="Arial" w:cs="Arial"/>
          <w:b/>
          <w:bCs/>
          <w:sz w:val="18"/>
          <w:szCs w:val="18"/>
          <w:lang w:eastAsia="es-ES_tradnl"/>
        </w:rPr>
        <w:t>Fuente:</w:t>
      </w:r>
      <w:r w:rsidR="001375F4">
        <w:rPr>
          <w:rFonts w:ascii="Arial" w:eastAsia="Times New Roman" w:hAnsi="Arial" w:cs="Arial"/>
          <w:b/>
          <w:bCs/>
          <w:sz w:val="18"/>
          <w:szCs w:val="18"/>
          <w:lang w:eastAsia="es-ES_tradnl"/>
        </w:rPr>
        <w:t xml:space="preserve"> </w:t>
      </w:r>
      <w:r w:rsidR="0085532E" w:rsidRPr="00330F5E">
        <w:rPr>
          <w:rFonts w:ascii="Arial" w:eastAsia="Times New Roman" w:hAnsi="Arial" w:cs="Arial"/>
          <w:sz w:val="18"/>
          <w:szCs w:val="18"/>
          <w:lang w:eastAsia="es-ES_tradnl"/>
        </w:rPr>
        <w:t>Elaboración</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propia</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con</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base</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en</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la</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información</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los</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Documentos</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Distribución</w:t>
      </w:r>
      <w:r w:rsidR="001375F4">
        <w:rPr>
          <w:rFonts w:ascii="Arial" w:eastAsia="Times New Roman" w:hAnsi="Arial" w:cs="Arial"/>
          <w:color w:val="171717"/>
          <w:sz w:val="18"/>
          <w:szCs w:val="18"/>
          <w:lang w:eastAsia="es-ES_tradnl"/>
        </w:rPr>
        <w:t xml:space="preserve"> </w:t>
      </w:r>
      <w:r w:rsidR="0085532E" w:rsidRPr="00330F5E">
        <w:rPr>
          <w:rFonts w:ascii="Arial" w:eastAsia="Times New Roman" w:hAnsi="Arial" w:cs="Arial"/>
          <w:color w:val="171717"/>
          <w:sz w:val="18"/>
          <w:szCs w:val="18"/>
          <w:lang w:eastAsia="es-ES_tradnl"/>
        </w:rPr>
        <w:t>SGP-33-2018,</w:t>
      </w:r>
      <w:r w:rsidR="001375F4">
        <w:rPr>
          <w:rFonts w:ascii="Arial" w:eastAsia="Times New Roman" w:hAnsi="Arial" w:cs="Arial"/>
          <w:color w:val="171717"/>
          <w:sz w:val="18"/>
          <w:szCs w:val="18"/>
          <w:lang w:eastAsia="es-ES_tradnl"/>
        </w:rPr>
        <w:t xml:space="preserve"> </w:t>
      </w:r>
      <w:r w:rsidR="0085532E" w:rsidRPr="00330F5E">
        <w:rPr>
          <w:rFonts w:ascii="Arial" w:eastAsia="Times New Roman" w:hAnsi="Arial" w:cs="Arial"/>
          <w:color w:val="171717"/>
          <w:sz w:val="18"/>
          <w:szCs w:val="18"/>
          <w:lang w:eastAsia="es-ES_tradnl"/>
        </w:rPr>
        <w:t>SGP-36-2019</w:t>
      </w:r>
      <w:r w:rsidR="0085532E" w:rsidRPr="00330F5E">
        <w:rPr>
          <w:rFonts w:ascii="Arial" w:eastAsia="Times New Roman" w:hAnsi="Arial" w:cs="Arial"/>
          <w:sz w:val="18"/>
          <w:szCs w:val="18"/>
          <w:lang w:eastAsia="es-ES_tradnl"/>
        </w:rPr>
        <w:t>,</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SGP</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39</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2019,</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SGP-42-2020</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y</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SGP-48-2020</w:t>
      </w:r>
      <w:r w:rsidR="0085532E">
        <w:rPr>
          <w:rFonts w:ascii="Arial" w:eastAsia="Times New Roman" w:hAnsi="Arial" w:cs="Arial"/>
          <w:sz w:val="18"/>
          <w:szCs w:val="18"/>
          <w:lang w:eastAsia="es-ES_tradnl"/>
        </w:rPr>
        <w:t>,</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SGP-</w:t>
      </w:r>
      <w:r w:rsidR="0085532E">
        <w:rPr>
          <w:rFonts w:ascii="Arial" w:eastAsia="Times New Roman" w:hAnsi="Arial" w:cs="Arial"/>
          <w:sz w:val="18"/>
          <w:szCs w:val="18"/>
          <w:lang w:eastAsia="es-ES_tradnl"/>
        </w:rPr>
        <w:t>52</w:t>
      </w:r>
      <w:r w:rsidR="0085532E" w:rsidRPr="00330F5E">
        <w:rPr>
          <w:rFonts w:ascii="Arial" w:eastAsia="Times New Roman" w:hAnsi="Arial" w:cs="Arial"/>
          <w:sz w:val="18"/>
          <w:szCs w:val="18"/>
          <w:lang w:eastAsia="es-ES_tradnl"/>
        </w:rPr>
        <w:t>-2020</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y</w:t>
      </w:r>
      <w:r w:rsidR="001375F4">
        <w:rPr>
          <w:rFonts w:ascii="Arial" w:eastAsia="Times New Roman" w:hAnsi="Arial" w:cs="Arial"/>
          <w:sz w:val="18"/>
          <w:szCs w:val="18"/>
          <w:lang w:eastAsia="es-ES_tradnl"/>
        </w:rPr>
        <w:t xml:space="preserve"> </w:t>
      </w:r>
      <w:r w:rsidR="0085532E" w:rsidRPr="00330F5E">
        <w:rPr>
          <w:rFonts w:ascii="Arial" w:eastAsia="Times New Roman" w:hAnsi="Arial" w:cs="Arial"/>
          <w:sz w:val="18"/>
          <w:szCs w:val="18"/>
          <w:lang w:eastAsia="es-ES_tradnl"/>
        </w:rPr>
        <w:t>SGP-</w:t>
      </w:r>
      <w:r w:rsidR="0085532E">
        <w:rPr>
          <w:rFonts w:ascii="Arial" w:eastAsia="Times New Roman" w:hAnsi="Arial" w:cs="Arial"/>
          <w:sz w:val="18"/>
          <w:szCs w:val="18"/>
          <w:lang w:eastAsia="es-ES_tradnl"/>
        </w:rPr>
        <w:t>55</w:t>
      </w:r>
      <w:r w:rsidR="0085532E" w:rsidRPr="00330F5E">
        <w:rPr>
          <w:rFonts w:ascii="Arial" w:eastAsia="Times New Roman" w:hAnsi="Arial" w:cs="Arial"/>
          <w:sz w:val="18"/>
          <w:szCs w:val="18"/>
          <w:lang w:eastAsia="es-ES_tradnl"/>
        </w:rPr>
        <w:t>-202</w:t>
      </w:r>
      <w:r w:rsidR="0085532E">
        <w:rPr>
          <w:rFonts w:ascii="Arial" w:eastAsia="Times New Roman" w:hAnsi="Arial" w:cs="Arial"/>
          <w:sz w:val="18"/>
          <w:szCs w:val="18"/>
          <w:lang w:eastAsia="es-ES_tradnl"/>
        </w:rPr>
        <w:t>1</w:t>
      </w:r>
      <w:r w:rsidR="005C2916">
        <w:rPr>
          <w:rFonts w:ascii="Arial" w:eastAsia="Times New Roman" w:hAnsi="Arial" w:cs="Arial"/>
          <w:sz w:val="18"/>
          <w:szCs w:val="18"/>
          <w:lang w:eastAsia="es-ES_tradnl"/>
        </w:rPr>
        <w:t>.</w:t>
      </w:r>
    </w:p>
    <w:p w:rsidR="001375F4" w:rsidRDefault="001375F4" w:rsidP="00984091">
      <w:pPr>
        <w:contextualSpacing/>
        <w:rPr>
          <w:rFonts w:ascii="Arial" w:eastAsia="Times New Roman" w:hAnsi="Arial" w:cs="Arial"/>
          <w:sz w:val="22"/>
          <w:szCs w:val="22"/>
          <w:lang w:eastAsia="es-ES_tradnl"/>
        </w:rPr>
      </w:pPr>
      <w:r>
        <w:rPr>
          <w:rFonts w:ascii="Arial" w:eastAsia="Times New Roman" w:hAnsi="Arial" w:cs="Arial"/>
          <w:sz w:val="22"/>
          <w:szCs w:val="22"/>
          <w:lang w:eastAsia="es-ES_tradnl"/>
        </w:rPr>
        <w:br w:type="page"/>
      </w:r>
    </w:p>
    <w:p w:rsidR="00DB0138" w:rsidRPr="00330F5E" w:rsidRDefault="00DB0138">
      <w:pPr>
        <w:contextualSpacing/>
        <w:jc w:val="center"/>
        <w:textAlignment w:val="baseline"/>
        <w:rPr>
          <w:rFonts w:ascii="Arial" w:eastAsia="Times New Roman" w:hAnsi="Arial" w:cs="Arial"/>
          <w:sz w:val="22"/>
          <w:szCs w:val="22"/>
          <w:lang w:eastAsia="es-ES_tradnl"/>
        </w:rPr>
      </w:pPr>
      <w:r w:rsidRPr="00330F5E">
        <w:rPr>
          <w:rFonts w:ascii="Arial" w:eastAsia="Times New Roman" w:hAnsi="Arial" w:cs="Arial"/>
          <w:b/>
          <w:bCs/>
          <w:sz w:val="18"/>
          <w:szCs w:val="18"/>
          <w:lang w:eastAsia="es-ES_tradnl"/>
        </w:rPr>
        <w:lastRenderedPageBreak/>
        <w:t>Cuadro</w:t>
      </w:r>
      <w:r w:rsidR="001375F4">
        <w:rPr>
          <w:rFonts w:ascii="Arial" w:eastAsia="Times New Roman" w:hAnsi="Arial" w:cs="Arial"/>
          <w:b/>
          <w:bCs/>
          <w:sz w:val="18"/>
          <w:szCs w:val="18"/>
          <w:lang w:eastAsia="es-ES_tradnl"/>
        </w:rPr>
        <w:t xml:space="preserve"> </w:t>
      </w:r>
      <w:r w:rsidRPr="00330F5E">
        <w:rPr>
          <w:rFonts w:ascii="Arial" w:eastAsia="Times New Roman" w:hAnsi="Arial" w:cs="Arial"/>
          <w:b/>
          <w:bCs/>
          <w:sz w:val="18"/>
          <w:szCs w:val="18"/>
          <w:lang w:eastAsia="es-ES_tradnl"/>
        </w:rPr>
        <w:t>N</w:t>
      </w:r>
      <w:r>
        <w:rPr>
          <w:rFonts w:ascii="Arial" w:eastAsia="Times New Roman" w:hAnsi="Arial" w:cs="Arial"/>
          <w:b/>
          <w:bCs/>
          <w:sz w:val="18"/>
          <w:szCs w:val="18"/>
          <w:lang w:eastAsia="es-ES_tradnl"/>
        </w:rPr>
        <w:t>o. 2</w:t>
      </w:r>
      <w:r w:rsidR="001375F4">
        <w:rPr>
          <w:rFonts w:ascii="Arial" w:eastAsia="Times New Roman" w:hAnsi="Arial" w:cs="Arial"/>
          <w:sz w:val="18"/>
          <w:szCs w:val="18"/>
          <w:lang w:eastAsia="es-ES_tradnl"/>
        </w:rPr>
        <w:t>.</w:t>
      </w:r>
    </w:p>
    <w:p w:rsidR="00DB0138" w:rsidRDefault="00DB0138">
      <w:pPr>
        <w:contextualSpacing/>
        <w:jc w:val="center"/>
        <w:textAlignment w:val="baseline"/>
        <w:rPr>
          <w:rFonts w:ascii="Arial" w:eastAsia="Times New Roman" w:hAnsi="Arial" w:cs="Arial"/>
          <w:b/>
          <w:bCs/>
          <w:sz w:val="18"/>
          <w:szCs w:val="18"/>
          <w:lang w:eastAsia="es-ES_tradnl"/>
        </w:rPr>
      </w:pPr>
      <w:r w:rsidRPr="00330F5E">
        <w:rPr>
          <w:rFonts w:ascii="Arial" w:eastAsia="Times New Roman" w:hAnsi="Arial" w:cs="Arial"/>
          <w:sz w:val="18"/>
          <w:szCs w:val="18"/>
          <w:lang w:eastAsia="es-ES_tradnl"/>
        </w:rPr>
        <w:t>Análisis</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la</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variación</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en</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la</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asignación</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recursos</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la</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Participación</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Propósito</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General</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por</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criterios</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distribución</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vigencias</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201</w:t>
      </w:r>
      <w:r w:rsidR="0085532E">
        <w:rPr>
          <w:rFonts w:ascii="Arial" w:eastAsia="Times New Roman" w:hAnsi="Arial" w:cs="Arial"/>
          <w:sz w:val="18"/>
          <w:szCs w:val="18"/>
          <w:lang w:eastAsia="es-ES_tradnl"/>
        </w:rPr>
        <w:t>9</w:t>
      </w:r>
      <w:r w:rsidRPr="00330F5E">
        <w:rPr>
          <w:rFonts w:ascii="Arial" w:eastAsia="Times New Roman" w:hAnsi="Arial" w:cs="Arial"/>
          <w:sz w:val="18"/>
          <w:szCs w:val="18"/>
          <w:lang w:eastAsia="es-ES_tradnl"/>
        </w:rPr>
        <w:t>,</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w:t>
      </w:r>
      <w:r w:rsidR="0085532E">
        <w:rPr>
          <w:rFonts w:ascii="Arial" w:eastAsia="Times New Roman" w:hAnsi="Arial" w:cs="Arial"/>
          <w:sz w:val="18"/>
          <w:szCs w:val="18"/>
          <w:lang w:eastAsia="es-ES_tradnl"/>
        </w:rPr>
        <w:t>20</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y</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202</w:t>
      </w:r>
      <w:r w:rsidR="0085532E">
        <w:rPr>
          <w:rFonts w:ascii="Arial" w:eastAsia="Times New Roman" w:hAnsi="Arial" w:cs="Arial"/>
          <w:sz w:val="18"/>
          <w:szCs w:val="18"/>
          <w:lang w:eastAsia="es-ES_tradnl"/>
        </w:rPr>
        <w:t>1</w:t>
      </w:r>
      <w:r w:rsidRPr="00330F5E">
        <w:rPr>
          <w:rFonts w:ascii="Arial" w:eastAsia="Times New Roman" w:hAnsi="Arial" w:cs="Arial"/>
          <w:sz w:val="18"/>
          <w:szCs w:val="18"/>
          <w:lang w:eastAsia="es-ES_tradnl"/>
        </w:rPr>
        <w:t>,</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Municipio</w:t>
      </w:r>
      <w:r w:rsidR="001375F4">
        <w:rPr>
          <w:rFonts w:ascii="Arial" w:eastAsia="Times New Roman" w:hAnsi="Arial" w:cs="Arial"/>
          <w:sz w:val="18"/>
          <w:szCs w:val="18"/>
          <w:lang w:eastAsia="es-ES_tradnl"/>
        </w:rPr>
        <w:t xml:space="preserve"> </w:t>
      </w:r>
      <w:r w:rsidRPr="00330F5E">
        <w:rPr>
          <w:rFonts w:ascii="Arial" w:eastAsia="Times New Roman" w:hAnsi="Arial" w:cs="Arial"/>
          <w:sz w:val="18"/>
          <w:szCs w:val="18"/>
          <w:lang w:eastAsia="es-ES_tradnl"/>
        </w:rPr>
        <w:t>de</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San</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Carlos</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w:t>
      </w:r>
      <w:r w:rsidR="001375F4">
        <w:rPr>
          <w:rFonts w:ascii="Arial" w:eastAsia="Times New Roman" w:hAnsi="Arial" w:cs="Arial"/>
          <w:sz w:val="18"/>
          <w:szCs w:val="18"/>
          <w:lang w:eastAsia="es-ES_tradnl"/>
        </w:rPr>
        <w:t xml:space="preserve"> </w:t>
      </w:r>
      <w:r w:rsidR="0085532E">
        <w:rPr>
          <w:rFonts w:ascii="Arial" w:eastAsia="Times New Roman" w:hAnsi="Arial" w:cs="Arial"/>
          <w:sz w:val="18"/>
          <w:szCs w:val="18"/>
          <w:lang w:eastAsia="es-ES_tradnl"/>
        </w:rPr>
        <w:t>Córdoba.</w:t>
      </w:r>
    </w:p>
    <w:tbl>
      <w:tblPr>
        <w:tblW w:w="10380" w:type="dxa"/>
        <w:jc w:val="center"/>
        <w:tblCellMar>
          <w:left w:w="70" w:type="dxa"/>
          <w:right w:w="70" w:type="dxa"/>
        </w:tblCellMar>
        <w:tblLook w:val="04A0" w:firstRow="1" w:lastRow="0" w:firstColumn="1" w:lastColumn="0" w:noHBand="0" w:noVBand="1"/>
      </w:tblPr>
      <w:tblGrid>
        <w:gridCol w:w="1459"/>
        <w:gridCol w:w="1900"/>
        <w:gridCol w:w="1600"/>
        <w:gridCol w:w="1720"/>
        <w:gridCol w:w="1391"/>
        <w:gridCol w:w="2310"/>
      </w:tblGrid>
      <w:tr w:rsidR="0085532E" w:rsidRPr="0085532E" w:rsidTr="005C2916">
        <w:trPr>
          <w:trHeight w:val="283"/>
          <w:jc w:val="center"/>
        </w:trPr>
        <w:tc>
          <w:tcPr>
            <w:tcW w:w="1600" w:type="dxa"/>
            <w:tcBorders>
              <w:top w:val="single" w:sz="8" w:space="0" w:color="auto"/>
              <w:left w:val="single" w:sz="8" w:space="0" w:color="auto"/>
              <w:bottom w:val="single" w:sz="8" w:space="0" w:color="auto"/>
              <w:right w:val="single" w:sz="8" w:space="0" w:color="auto"/>
            </w:tcBorders>
            <w:shd w:val="clear" w:color="000000" w:fill="666699"/>
            <w:vAlign w:val="center"/>
            <w:hideMark/>
          </w:tcPr>
          <w:p w:rsidR="0085532E" w:rsidRPr="0085532E" w:rsidRDefault="0085532E">
            <w:pPr>
              <w:contextualSpacing/>
              <w:jc w:val="center"/>
              <w:rPr>
                <w:rFonts w:ascii="Arial" w:eastAsia="Times New Roman" w:hAnsi="Arial" w:cs="Arial"/>
                <w:b/>
                <w:bCs/>
                <w:color w:val="FFFFFF"/>
                <w:sz w:val="18"/>
                <w:szCs w:val="18"/>
                <w:lang w:val="es-CO" w:eastAsia="es-CO"/>
              </w:rPr>
            </w:pPr>
            <w:r w:rsidRPr="0085532E">
              <w:rPr>
                <w:rFonts w:ascii="Arial" w:eastAsia="Times New Roman" w:hAnsi="Arial" w:cs="Arial"/>
                <w:b/>
                <w:bCs/>
                <w:color w:val="FFFFFF"/>
                <w:sz w:val="18"/>
                <w:szCs w:val="18"/>
                <w:lang w:val="es-CO" w:eastAsia="es-CO"/>
              </w:rPr>
              <w:t>Vigencia</w:t>
            </w:r>
          </w:p>
        </w:tc>
        <w:tc>
          <w:tcPr>
            <w:tcW w:w="1900" w:type="dxa"/>
            <w:tcBorders>
              <w:top w:val="single" w:sz="8" w:space="0" w:color="auto"/>
              <w:left w:val="nil"/>
              <w:bottom w:val="single" w:sz="8" w:space="0" w:color="auto"/>
              <w:right w:val="single" w:sz="8" w:space="0" w:color="auto"/>
            </w:tcBorders>
            <w:shd w:val="clear" w:color="000000" w:fill="666699"/>
            <w:vAlign w:val="center"/>
            <w:hideMark/>
          </w:tcPr>
          <w:p w:rsidR="0085532E" w:rsidRPr="0085532E" w:rsidRDefault="0085532E">
            <w:pPr>
              <w:contextualSpacing/>
              <w:jc w:val="center"/>
              <w:rPr>
                <w:rFonts w:ascii="Arial" w:eastAsia="Times New Roman" w:hAnsi="Arial" w:cs="Arial"/>
                <w:b/>
                <w:bCs/>
                <w:color w:val="FFFFFF"/>
                <w:sz w:val="18"/>
                <w:szCs w:val="18"/>
                <w:lang w:val="es-CO" w:eastAsia="es-CO"/>
              </w:rPr>
            </w:pPr>
            <w:r w:rsidRPr="0085532E">
              <w:rPr>
                <w:rFonts w:ascii="Arial" w:eastAsia="Times New Roman" w:hAnsi="Arial" w:cs="Arial"/>
                <w:b/>
                <w:bCs/>
                <w:color w:val="FFFFFF"/>
                <w:sz w:val="18"/>
                <w:szCs w:val="18"/>
                <w:lang w:val="es-CO" w:eastAsia="es-CO"/>
              </w:rPr>
              <w:t>Población</w:t>
            </w:r>
          </w:p>
        </w:tc>
        <w:tc>
          <w:tcPr>
            <w:tcW w:w="1600" w:type="dxa"/>
            <w:tcBorders>
              <w:top w:val="single" w:sz="8" w:space="0" w:color="auto"/>
              <w:left w:val="nil"/>
              <w:bottom w:val="single" w:sz="8" w:space="0" w:color="auto"/>
              <w:right w:val="single" w:sz="8" w:space="0" w:color="auto"/>
            </w:tcBorders>
            <w:shd w:val="clear" w:color="000000" w:fill="666699"/>
            <w:vAlign w:val="center"/>
            <w:hideMark/>
          </w:tcPr>
          <w:p w:rsidR="0085532E" w:rsidRPr="0085532E" w:rsidRDefault="0085532E">
            <w:pPr>
              <w:contextualSpacing/>
              <w:jc w:val="center"/>
              <w:rPr>
                <w:rFonts w:ascii="Arial" w:eastAsia="Times New Roman" w:hAnsi="Arial" w:cs="Arial"/>
                <w:b/>
                <w:bCs/>
                <w:color w:val="FFFFFF"/>
                <w:sz w:val="18"/>
                <w:szCs w:val="18"/>
                <w:lang w:val="es-CO" w:eastAsia="es-CO"/>
              </w:rPr>
            </w:pPr>
            <w:r w:rsidRPr="0085532E">
              <w:rPr>
                <w:rFonts w:ascii="Arial" w:eastAsia="Times New Roman" w:hAnsi="Arial" w:cs="Arial"/>
                <w:b/>
                <w:bCs/>
                <w:color w:val="FFFFFF"/>
                <w:sz w:val="18"/>
                <w:szCs w:val="18"/>
                <w:lang w:val="es-CO" w:eastAsia="es-CO"/>
              </w:rPr>
              <w:t>Pobreza</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Relativa</w:t>
            </w:r>
          </w:p>
        </w:tc>
        <w:tc>
          <w:tcPr>
            <w:tcW w:w="1720" w:type="dxa"/>
            <w:tcBorders>
              <w:top w:val="single" w:sz="8" w:space="0" w:color="auto"/>
              <w:left w:val="nil"/>
              <w:bottom w:val="single" w:sz="8" w:space="0" w:color="auto"/>
              <w:right w:val="single" w:sz="8" w:space="0" w:color="auto"/>
            </w:tcBorders>
            <w:shd w:val="clear" w:color="000000" w:fill="666699"/>
            <w:vAlign w:val="center"/>
            <w:hideMark/>
          </w:tcPr>
          <w:p w:rsidR="0085532E" w:rsidRPr="0085532E" w:rsidRDefault="0085532E">
            <w:pPr>
              <w:contextualSpacing/>
              <w:jc w:val="center"/>
              <w:rPr>
                <w:rFonts w:ascii="Arial" w:eastAsia="Times New Roman" w:hAnsi="Arial" w:cs="Arial"/>
                <w:b/>
                <w:bCs/>
                <w:color w:val="FFFFFF"/>
                <w:sz w:val="18"/>
                <w:szCs w:val="18"/>
                <w:lang w:val="es-CO" w:eastAsia="es-CO"/>
              </w:rPr>
            </w:pPr>
            <w:r w:rsidRPr="0085532E">
              <w:rPr>
                <w:rFonts w:ascii="Arial" w:eastAsia="Times New Roman" w:hAnsi="Arial" w:cs="Arial"/>
                <w:b/>
                <w:bCs/>
                <w:color w:val="FFFFFF"/>
                <w:sz w:val="18"/>
                <w:szCs w:val="18"/>
                <w:lang w:val="es-CO" w:eastAsia="es-CO"/>
              </w:rPr>
              <w:t>Eficiencia</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Fiscal</w:t>
            </w:r>
          </w:p>
        </w:tc>
        <w:tc>
          <w:tcPr>
            <w:tcW w:w="1250" w:type="dxa"/>
            <w:tcBorders>
              <w:top w:val="single" w:sz="8" w:space="0" w:color="auto"/>
              <w:left w:val="nil"/>
              <w:bottom w:val="single" w:sz="8" w:space="0" w:color="auto"/>
              <w:right w:val="single" w:sz="8" w:space="0" w:color="auto"/>
            </w:tcBorders>
            <w:shd w:val="clear" w:color="000000" w:fill="666699"/>
            <w:vAlign w:val="center"/>
            <w:hideMark/>
          </w:tcPr>
          <w:p w:rsidR="0085532E" w:rsidRPr="0085532E" w:rsidRDefault="0085532E">
            <w:pPr>
              <w:contextualSpacing/>
              <w:jc w:val="center"/>
              <w:rPr>
                <w:rFonts w:ascii="Arial" w:eastAsia="Times New Roman" w:hAnsi="Arial" w:cs="Arial"/>
                <w:b/>
                <w:bCs/>
                <w:color w:val="FFFFFF"/>
                <w:sz w:val="18"/>
                <w:szCs w:val="18"/>
                <w:lang w:val="es-CO" w:eastAsia="es-CO"/>
              </w:rPr>
            </w:pPr>
            <w:r w:rsidRPr="0085532E">
              <w:rPr>
                <w:rFonts w:ascii="Arial" w:eastAsia="Times New Roman" w:hAnsi="Arial" w:cs="Arial"/>
                <w:b/>
                <w:bCs/>
                <w:color w:val="FFFFFF"/>
                <w:sz w:val="18"/>
                <w:szCs w:val="18"/>
                <w:lang w:val="es-CO" w:eastAsia="es-CO"/>
              </w:rPr>
              <w:t>Eficiencia</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Administrativa</w:t>
            </w:r>
          </w:p>
        </w:tc>
        <w:tc>
          <w:tcPr>
            <w:tcW w:w="2310" w:type="dxa"/>
            <w:tcBorders>
              <w:top w:val="single" w:sz="8" w:space="0" w:color="auto"/>
              <w:left w:val="nil"/>
              <w:bottom w:val="single" w:sz="8" w:space="0" w:color="auto"/>
              <w:right w:val="single" w:sz="8" w:space="0" w:color="auto"/>
            </w:tcBorders>
            <w:shd w:val="clear" w:color="000000" w:fill="666699"/>
            <w:vAlign w:val="center"/>
            <w:hideMark/>
          </w:tcPr>
          <w:p w:rsidR="0085532E" w:rsidRPr="0085532E" w:rsidRDefault="0085532E">
            <w:pPr>
              <w:contextualSpacing/>
              <w:jc w:val="center"/>
              <w:rPr>
                <w:rFonts w:ascii="Arial" w:eastAsia="Times New Roman" w:hAnsi="Arial" w:cs="Arial"/>
                <w:b/>
                <w:bCs/>
                <w:color w:val="FFFFFF"/>
                <w:sz w:val="18"/>
                <w:szCs w:val="18"/>
                <w:lang w:val="es-CO" w:eastAsia="es-CO"/>
              </w:rPr>
            </w:pPr>
            <w:r w:rsidRPr="0085532E">
              <w:rPr>
                <w:rFonts w:ascii="Arial" w:eastAsia="Times New Roman" w:hAnsi="Arial" w:cs="Arial"/>
                <w:b/>
                <w:bCs/>
                <w:color w:val="FFFFFF"/>
                <w:sz w:val="18"/>
                <w:szCs w:val="18"/>
                <w:lang w:val="es-CO" w:eastAsia="es-CO"/>
              </w:rPr>
              <w:t>Ponderación</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adicional</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por</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actualización</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del</w:t>
            </w:r>
            <w:r w:rsidR="001375F4">
              <w:rPr>
                <w:rFonts w:ascii="Arial" w:eastAsia="Times New Roman" w:hAnsi="Arial" w:cs="Arial"/>
                <w:b/>
                <w:bCs/>
                <w:color w:val="FFFFFF"/>
                <w:sz w:val="18"/>
                <w:szCs w:val="18"/>
                <w:lang w:val="es-CO" w:eastAsia="es-CO"/>
              </w:rPr>
              <w:t xml:space="preserve"> </w:t>
            </w:r>
            <w:r w:rsidRPr="0085532E">
              <w:rPr>
                <w:rFonts w:ascii="Arial" w:eastAsia="Times New Roman" w:hAnsi="Arial" w:cs="Arial"/>
                <w:b/>
                <w:bCs/>
                <w:color w:val="FFFFFF"/>
                <w:sz w:val="18"/>
                <w:szCs w:val="18"/>
                <w:lang w:val="es-CO" w:eastAsia="es-CO"/>
              </w:rPr>
              <w:t>SISBÉN</w:t>
            </w:r>
          </w:p>
        </w:tc>
      </w:tr>
      <w:tr w:rsidR="0085532E" w:rsidRPr="0085532E" w:rsidTr="005C2916">
        <w:trPr>
          <w:trHeight w:val="283"/>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85532E" w:rsidRPr="0085532E" w:rsidRDefault="0085532E">
            <w:pPr>
              <w:contextualSpacing/>
              <w:jc w:val="center"/>
              <w:rPr>
                <w:rFonts w:ascii="Arial" w:eastAsia="Times New Roman" w:hAnsi="Arial" w:cs="Arial"/>
                <w:b/>
                <w:bCs/>
                <w:color w:val="000000"/>
                <w:sz w:val="18"/>
                <w:szCs w:val="18"/>
                <w:lang w:val="es-CO" w:eastAsia="es-CO"/>
              </w:rPr>
            </w:pPr>
            <w:r w:rsidRPr="0085532E">
              <w:rPr>
                <w:rFonts w:ascii="Arial" w:eastAsia="Times New Roman" w:hAnsi="Arial" w:cs="Arial"/>
                <w:b/>
                <w:bCs/>
                <w:color w:val="000000"/>
                <w:sz w:val="18"/>
                <w:szCs w:val="18"/>
                <w:lang w:val="es-CO" w:eastAsia="es-CO"/>
              </w:rPr>
              <w:t>Δ</w:t>
            </w:r>
            <w:r w:rsidR="001375F4">
              <w:rPr>
                <w:rFonts w:ascii="Arial" w:eastAsia="Times New Roman" w:hAnsi="Arial" w:cs="Arial"/>
                <w:b/>
                <w:bCs/>
                <w:color w:val="000000"/>
                <w:sz w:val="18"/>
                <w:szCs w:val="18"/>
                <w:lang w:val="es-CO" w:eastAsia="es-CO"/>
              </w:rPr>
              <w:t xml:space="preserve"> </w:t>
            </w:r>
            <w:r w:rsidRPr="0085532E">
              <w:rPr>
                <w:rFonts w:ascii="Arial" w:eastAsia="Times New Roman" w:hAnsi="Arial" w:cs="Arial"/>
                <w:b/>
                <w:bCs/>
                <w:color w:val="000000"/>
                <w:sz w:val="18"/>
                <w:szCs w:val="18"/>
                <w:lang w:val="es-CO" w:eastAsia="es-CO"/>
              </w:rPr>
              <w:t>-</w:t>
            </w:r>
            <w:r w:rsidR="001375F4">
              <w:rPr>
                <w:rFonts w:ascii="Arial" w:eastAsia="Times New Roman" w:hAnsi="Arial" w:cs="Arial"/>
                <w:b/>
                <w:bCs/>
                <w:color w:val="000000"/>
                <w:sz w:val="18"/>
                <w:szCs w:val="18"/>
                <w:lang w:val="es-CO" w:eastAsia="es-CO"/>
              </w:rPr>
              <w:t xml:space="preserve"> </w:t>
            </w:r>
            <w:r w:rsidRPr="0085532E">
              <w:rPr>
                <w:rFonts w:ascii="Arial" w:eastAsia="Times New Roman" w:hAnsi="Arial" w:cs="Arial"/>
                <w:b/>
                <w:bCs/>
                <w:color w:val="000000"/>
                <w:sz w:val="18"/>
                <w:szCs w:val="18"/>
                <w:lang w:val="es-CO" w:eastAsia="es-CO"/>
              </w:rPr>
              <w:t>2019</w:t>
            </w:r>
          </w:p>
        </w:tc>
        <w:tc>
          <w:tcPr>
            <w:tcW w:w="190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12,35</w:t>
            </w:r>
            <w:r w:rsidR="001375F4">
              <w:rPr>
                <w:rFonts w:ascii="Arial" w:eastAsia="Times New Roman" w:hAnsi="Arial" w:cs="Arial"/>
                <w:color w:val="000000"/>
                <w:sz w:val="18"/>
                <w:szCs w:val="18"/>
                <w:lang w:val="es-CO" w:eastAsia="es-CO"/>
              </w:rPr>
              <w:t xml:space="preserve"> %</w:t>
            </w:r>
          </w:p>
        </w:tc>
        <w:tc>
          <w:tcPr>
            <w:tcW w:w="160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12,07</w:t>
            </w:r>
            <w:r w:rsidR="001375F4">
              <w:rPr>
                <w:rFonts w:ascii="Arial" w:eastAsia="Times New Roman" w:hAnsi="Arial" w:cs="Arial"/>
                <w:color w:val="000000"/>
                <w:sz w:val="18"/>
                <w:szCs w:val="18"/>
                <w:lang w:val="es-CO" w:eastAsia="es-CO"/>
              </w:rPr>
              <w:t xml:space="preserve"> %</w:t>
            </w:r>
          </w:p>
        </w:tc>
        <w:tc>
          <w:tcPr>
            <w:tcW w:w="172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-100,00</w:t>
            </w:r>
            <w:r w:rsidR="001375F4">
              <w:rPr>
                <w:rFonts w:ascii="Arial" w:eastAsia="Times New Roman" w:hAnsi="Arial" w:cs="Arial"/>
                <w:color w:val="000000"/>
                <w:sz w:val="18"/>
                <w:szCs w:val="18"/>
                <w:lang w:val="es-CO" w:eastAsia="es-CO"/>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-75,83</w:t>
            </w:r>
            <w:r w:rsidR="001375F4">
              <w:rPr>
                <w:rFonts w:ascii="Arial" w:eastAsia="Times New Roman" w:hAnsi="Arial" w:cs="Arial"/>
                <w:color w:val="000000"/>
                <w:sz w:val="18"/>
                <w:szCs w:val="18"/>
                <w:lang w:val="es-CO" w:eastAsia="es-CO"/>
              </w:rPr>
              <w:t xml:space="preserve"> %</w:t>
            </w:r>
          </w:p>
        </w:tc>
        <w:tc>
          <w:tcPr>
            <w:tcW w:w="231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9,11</w:t>
            </w:r>
            <w:r w:rsidR="001375F4">
              <w:rPr>
                <w:rFonts w:ascii="Arial" w:eastAsia="Times New Roman" w:hAnsi="Arial" w:cs="Arial"/>
                <w:color w:val="000000"/>
                <w:sz w:val="18"/>
                <w:szCs w:val="18"/>
                <w:lang w:val="es-CO" w:eastAsia="es-CO"/>
              </w:rPr>
              <w:t xml:space="preserve"> %</w:t>
            </w:r>
          </w:p>
        </w:tc>
      </w:tr>
      <w:tr w:rsidR="0085532E" w:rsidRPr="0085532E" w:rsidTr="005C2916">
        <w:trPr>
          <w:trHeight w:val="283"/>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85532E" w:rsidRPr="0085532E" w:rsidRDefault="0085532E">
            <w:pPr>
              <w:contextualSpacing/>
              <w:jc w:val="center"/>
              <w:rPr>
                <w:rFonts w:ascii="Arial" w:eastAsia="Times New Roman" w:hAnsi="Arial" w:cs="Arial"/>
                <w:b/>
                <w:bCs/>
                <w:color w:val="000000"/>
                <w:sz w:val="18"/>
                <w:szCs w:val="18"/>
                <w:lang w:val="es-CO" w:eastAsia="es-CO"/>
              </w:rPr>
            </w:pPr>
            <w:r w:rsidRPr="0085532E">
              <w:rPr>
                <w:rFonts w:ascii="Arial" w:eastAsia="Times New Roman" w:hAnsi="Arial" w:cs="Arial"/>
                <w:b/>
                <w:bCs/>
                <w:color w:val="000000"/>
                <w:sz w:val="18"/>
                <w:szCs w:val="18"/>
                <w:lang w:val="es-CO" w:eastAsia="es-CO"/>
              </w:rPr>
              <w:t>Δ</w:t>
            </w:r>
            <w:r w:rsidR="001375F4">
              <w:rPr>
                <w:rFonts w:ascii="Arial" w:eastAsia="Times New Roman" w:hAnsi="Arial" w:cs="Arial"/>
                <w:b/>
                <w:bCs/>
                <w:color w:val="000000"/>
                <w:sz w:val="18"/>
                <w:szCs w:val="18"/>
                <w:lang w:val="es-CO" w:eastAsia="es-CO"/>
              </w:rPr>
              <w:t xml:space="preserve"> </w:t>
            </w:r>
            <w:r w:rsidRPr="0085532E">
              <w:rPr>
                <w:rFonts w:ascii="Arial" w:eastAsia="Times New Roman" w:hAnsi="Arial" w:cs="Arial"/>
                <w:b/>
                <w:bCs/>
                <w:color w:val="000000"/>
                <w:sz w:val="18"/>
                <w:szCs w:val="18"/>
                <w:lang w:val="es-CO" w:eastAsia="es-CO"/>
              </w:rPr>
              <w:t>-</w:t>
            </w:r>
            <w:r w:rsidR="001375F4">
              <w:rPr>
                <w:rFonts w:ascii="Arial" w:eastAsia="Times New Roman" w:hAnsi="Arial" w:cs="Arial"/>
                <w:b/>
                <w:bCs/>
                <w:color w:val="000000"/>
                <w:sz w:val="18"/>
                <w:szCs w:val="18"/>
                <w:lang w:val="es-CO" w:eastAsia="es-CO"/>
              </w:rPr>
              <w:t xml:space="preserve"> </w:t>
            </w:r>
            <w:r w:rsidRPr="0085532E">
              <w:rPr>
                <w:rFonts w:ascii="Arial" w:eastAsia="Times New Roman" w:hAnsi="Arial" w:cs="Arial"/>
                <w:b/>
                <w:bCs/>
                <w:color w:val="000000"/>
                <w:sz w:val="18"/>
                <w:szCs w:val="18"/>
                <w:lang w:val="es-CO" w:eastAsia="es-CO"/>
              </w:rPr>
              <w:t>2020</w:t>
            </w:r>
          </w:p>
        </w:tc>
        <w:tc>
          <w:tcPr>
            <w:tcW w:w="190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1,31</w:t>
            </w:r>
            <w:r w:rsidR="001375F4">
              <w:rPr>
                <w:rFonts w:ascii="Arial" w:eastAsia="Times New Roman" w:hAnsi="Arial" w:cs="Arial"/>
                <w:color w:val="000000"/>
                <w:sz w:val="18"/>
                <w:szCs w:val="18"/>
                <w:lang w:val="es-CO" w:eastAsia="es-CO"/>
              </w:rPr>
              <w:t xml:space="preserve"> %</w:t>
            </w:r>
          </w:p>
        </w:tc>
        <w:tc>
          <w:tcPr>
            <w:tcW w:w="160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8,43</w:t>
            </w:r>
            <w:r w:rsidR="001375F4">
              <w:rPr>
                <w:rFonts w:ascii="Arial" w:eastAsia="Times New Roman" w:hAnsi="Arial" w:cs="Arial"/>
                <w:color w:val="000000"/>
                <w:sz w:val="18"/>
                <w:szCs w:val="18"/>
                <w:lang w:val="es-CO" w:eastAsia="es-CO"/>
              </w:rPr>
              <w:t xml:space="preserve"> %</w:t>
            </w:r>
          </w:p>
        </w:tc>
        <w:tc>
          <w:tcPr>
            <w:tcW w:w="1720" w:type="dxa"/>
            <w:tcBorders>
              <w:top w:val="nil"/>
              <w:left w:val="nil"/>
              <w:bottom w:val="single" w:sz="4" w:space="0" w:color="auto"/>
              <w:right w:val="single" w:sz="4" w:space="0" w:color="auto"/>
            </w:tcBorders>
            <w:shd w:val="clear" w:color="auto" w:fill="auto"/>
            <w:noWrap/>
            <w:vAlign w:val="center"/>
            <w:hideMark/>
          </w:tcPr>
          <w:p w:rsidR="0085532E" w:rsidRPr="0085532E" w:rsidRDefault="00567A04">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1375F4">
              <w:rPr>
                <w:rFonts w:ascii="Arial" w:eastAsia="Times New Roman" w:hAnsi="Arial" w:cs="Arial"/>
                <w:color w:val="000000"/>
                <w:sz w:val="18"/>
                <w:szCs w:val="18"/>
                <w:lang w:val="es-CO" w:eastAsia="es-CO"/>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-95,24</w:t>
            </w:r>
            <w:r w:rsidR="001375F4">
              <w:rPr>
                <w:rFonts w:ascii="Arial" w:eastAsia="Times New Roman" w:hAnsi="Arial" w:cs="Arial"/>
                <w:color w:val="000000"/>
                <w:sz w:val="18"/>
                <w:szCs w:val="18"/>
                <w:lang w:val="es-CO" w:eastAsia="es-CO"/>
              </w:rPr>
              <w:t xml:space="preserve"> %</w:t>
            </w:r>
          </w:p>
        </w:tc>
        <w:tc>
          <w:tcPr>
            <w:tcW w:w="231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-92,97</w:t>
            </w:r>
            <w:r w:rsidR="001375F4">
              <w:rPr>
                <w:rFonts w:ascii="Arial" w:eastAsia="Times New Roman" w:hAnsi="Arial" w:cs="Arial"/>
                <w:color w:val="000000"/>
                <w:sz w:val="18"/>
                <w:szCs w:val="18"/>
                <w:lang w:val="es-CO" w:eastAsia="es-CO"/>
              </w:rPr>
              <w:t xml:space="preserve"> %</w:t>
            </w:r>
          </w:p>
        </w:tc>
      </w:tr>
      <w:tr w:rsidR="0085532E" w:rsidRPr="0085532E" w:rsidTr="005C2916">
        <w:trPr>
          <w:trHeight w:val="283"/>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85532E" w:rsidRPr="0085532E" w:rsidRDefault="0085532E">
            <w:pPr>
              <w:contextualSpacing/>
              <w:jc w:val="center"/>
              <w:rPr>
                <w:rFonts w:ascii="Arial" w:eastAsia="Times New Roman" w:hAnsi="Arial" w:cs="Arial"/>
                <w:b/>
                <w:bCs/>
                <w:color w:val="000000"/>
                <w:sz w:val="18"/>
                <w:szCs w:val="18"/>
                <w:lang w:val="es-CO" w:eastAsia="es-CO"/>
              </w:rPr>
            </w:pPr>
            <w:r w:rsidRPr="0085532E">
              <w:rPr>
                <w:rFonts w:ascii="Arial" w:eastAsia="Times New Roman" w:hAnsi="Arial" w:cs="Arial"/>
                <w:b/>
                <w:bCs/>
                <w:color w:val="000000"/>
                <w:sz w:val="18"/>
                <w:szCs w:val="18"/>
                <w:lang w:val="es-CO" w:eastAsia="es-CO"/>
              </w:rPr>
              <w:t>Δ</w:t>
            </w:r>
            <w:r w:rsidR="001375F4">
              <w:rPr>
                <w:rFonts w:ascii="Arial" w:eastAsia="Times New Roman" w:hAnsi="Arial" w:cs="Arial"/>
                <w:b/>
                <w:bCs/>
                <w:color w:val="000000"/>
                <w:sz w:val="18"/>
                <w:szCs w:val="18"/>
                <w:lang w:val="es-CO" w:eastAsia="es-CO"/>
              </w:rPr>
              <w:t xml:space="preserve"> </w:t>
            </w:r>
            <w:r w:rsidRPr="0085532E">
              <w:rPr>
                <w:rFonts w:ascii="Arial" w:eastAsia="Times New Roman" w:hAnsi="Arial" w:cs="Arial"/>
                <w:b/>
                <w:bCs/>
                <w:color w:val="000000"/>
                <w:sz w:val="18"/>
                <w:szCs w:val="18"/>
                <w:lang w:val="es-CO" w:eastAsia="es-CO"/>
              </w:rPr>
              <w:t>-</w:t>
            </w:r>
            <w:r w:rsidR="001375F4">
              <w:rPr>
                <w:rFonts w:ascii="Arial" w:eastAsia="Times New Roman" w:hAnsi="Arial" w:cs="Arial"/>
                <w:b/>
                <w:bCs/>
                <w:color w:val="000000"/>
                <w:sz w:val="18"/>
                <w:szCs w:val="18"/>
                <w:lang w:val="es-CO" w:eastAsia="es-CO"/>
              </w:rPr>
              <w:t xml:space="preserve"> </w:t>
            </w:r>
            <w:r w:rsidRPr="0085532E">
              <w:rPr>
                <w:rFonts w:ascii="Arial" w:eastAsia="Times New Roman" w:hAnsi="Arial" w:cs="Arial"/>
                <w:b/>
                <w:bCs/>
                <w:color w:val="000000"/>
                <w:sz w:val="18"/>
                <w:szCs w:val="18"/>
                <w:lang w:val="es-CO" w:eastAsia="es-CO"/>
              </w:rPr>
              <w:t>2021</w:t>
            </w:r>
          </w:p>
        </w:tc>
        <w:tc>
          <w:tcPr>
            <w:tcW w:w="190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7,55</w:t>
            </w:r>
            <w:r w:rsidR="001375F4">
              <w:rPr>
                <w:rFonts w:ascii="Arial" w:eastAsia="Times New Roman" w:hAnsi="Arial" w:cs="Arial"/>
                <w:color w:val="000000"/>
                <w:sz w:val="18"/>
                <w:szCs w:val="18"/>
                <w:lang w:val="es-CO" w:eastAsia="es-CO"/>
              </w:rPr>
              <w:t xml:space="preserve"> %</w:t>
            </w:r>
          </w:p>
        </w:tc>
        <w:tc>
          <w:tcPr>
            <w:tcW w:w="160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17,24</w:t>
            </w:r>
            <w:r w:rsidR="001375F4">
              <w:rPr>
                <w:rFonts w:ascii="Arial" w:eastAsia="Times New Roman" w:hAnsi="Arial" w:cs="Arial"/>
                <w:color w:val="000000"/>
                <w:sz w:val="18"/>
                <w:szCs w:val="18"/>
                <w:lang w:val="es-CO" w:eastAsia="es-CO"/>
              </w:rPr>
              <w:t xml:space="preserve"> %</w:t>
            </w:r>
          </w:p>
        </w:tc>
        <w:tc>
          <w:tcPr>
            <w:tcW w:w="1720" w:type="dxa"/>
            <w:tcBorders>
              <w:top w:val="nil"/>
              <w:left w:val="nil"/>
              <w:bottom w:val="single" w:sz="4" w:space="0" w:color="auto"/>
              <w:right w:val="single" w:sz="4" w:space="0" w:color="auto"/>
            </w:tcBorders>
            <w:shd w:val="clear" w:color="auto" w:fill="auto"/>
            <w:noWrap/>
            <w:vAlign w:val="center"/>
            <w:hideMark/>
          </w:tcPr>
          <w:p w:rsidR="0085532E" w:rsidRPr="0085532E" w:rsidRDefault="00567A04">
            <w:pPr>
              <w:contextualSpacing/>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r w:rsidR="001375F4">
              <w:rPr>
                <w:rFonts w:ascii="Arial" w:eastAsia="Times New Roman" w:hAnsi="Arial" w:cs="Arial"/>
                <w:color w:val="000000"/>
                <w:sz w:val="18"/>
                <w:szCs w:val="18"/>
                <w:lang w:val="es-CO" w:eastAsia="es-CO"/>
              </w:rPr>
              <w:t xml:space="preserve"> %</w:t>
            </w:r>
          </w:p>
        </w:tc>
        <w:tc>
          <w:tcPr>
            <w:tcW w:w="125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580,04</w:t>
            </w:r>
            <w:r w:rsidR="001375F4">
              <w:rPr>
                <w:rFonts w:ascii="Arial" w:eastAsia="Times New Roman" w:hAnsi="Arial" w:cs="Arial"/>
                <w:color w:val="000000"/>
                <w:sz w:val="18"/>
                <w:szCs w:val="18"/>
                <w:lang w:val="es-CO" w:eastAsia="es-CO"/>
              </w:rPr>
              <w:t xml:space="preserve"> %</w:t>
            </w:r>
          </w:p>
        </w:tc>
        <w:tc>
          <w:tcPr>
            <w:tcW w:w="2310" w:type="dxa"/>
            <w:tcBorders>
              <w:top w:val="nil"/>
              <w:left w:val="nil"/>
              <w:bottom w:val="single" w:sz="4" w:space="0" w:color="auto"/>
              <w:right w:val="single" w:sz="4" w:space="0" w:color="auto"/>
            </w:tcBorders>
            <w:shd w:val="clear" w:color="auto" w:fill="auto"/>
            <w:noWrap/>
            <w:vAlign w:val="center"/>
            <w:hideMark/>
          </w:tcPr>
          <w:p w:rsidR="0085532E" w:rsidRPr="0085532E" w:rsidRDefault="0085532E">
            <w:pPr>
              <w:contextualSpacing/>
              <w:jc w:val="center"/>
              <w:rPr>
                <w:rFonts w:ascii="Arial" w:eastAsia="Times New Roman" w:hAnsi="Arial" w:cs="Arial"/>
                <w:color w:val="000000"/>
                <w:sz w:val="18"/>
                <w:szCs w:val="18"/>
                <w:lang w:val="es-CO" w:eastAsia="es-CO"/>
              </w:rPr>
            </w:pPr>
            <w:r w:rsidRPr="0085532E">
              <w:rPr>
                <w:rFonts w:ascii="Arial" w:eastAsia="Times New Roman" w:hAnsi="Arial" w:cs="Arial"/>
                <w:color w:val="000000"/>
                <w:sz w:val="18"/>
                <w:szCs w:val="18"/>
                <w:lang w:val="es-CO" w:eastAsia="es-CO"/>
              </w:rPr>
              <w:t>1512,14</w:t>
            </w:r>
            <w:r w:rsidR="001375F4">
              <w:rPr>
                <w:rFonts w:ascii="Arial" w:eastAsia="Times New Roman" w:hAnsi="Arial" w:cs="Arial"/>
                <w:color w:val="000000"/>
                <w:sz w:val="18"/>
                <w:szCs w:val="18"/>
                <w:lang w:val="es-CO" w:eastAsia="es-CO"/>
              </w:rPr>
              <w:t xml:space="preserve"> %</w:t>
            </w:r>
          </w:p>
        </w:tc>
      </w:tr>
    </w:tbl>
    <w:p w:rsidR="00DB0138" w:rsidRPr="00A67403" w:rsidRDefault="00DB0138">
      <w:pPr>
        <w:contextualSpacing/>
        <w:jc w:val="both"/>
        <w:textAlignment w:val="baseline"/>
        <w:rPr>
          <w:rFonts w:ascii="Arial" w:eastAsia="Times New Roman" w:hAnsi="Arial" w:cs="Arial"/>
          <w:b/>
          <w:bCs/>
          <w:sz w:val="18"/>
          <w:szCs w:val="18"/>
          <w:lang w:eastAsia="es-ES_tradnl"/>
        </w:rPr>
      </w:pPr>
      <w:r w:rsidRPr="00A67403">
        <w:rPr>
          <w:rFonts w:ascii="Arial" w:eastAsia="Times New Roman" w:hAnsi="Arial" w:cs="Arial"/>
          <w:b/>
          <w:bCs/>
          <w:sz w:val="18"/>
          <w:szCs w:val="18"/>
          <w:lang w:eastAsia="es-ES_tradnl"/>
        </w:rPr>
        <w:t>Fuente:</w:t>
      </w:r>
      <w:r w:rsidR="001375F4">
        <w:rPr>
          <w:rFonts w:ascii="Arial" w:eastAsia="Times New Roman" w:hAnsi="Arial" w:cs="Arial"/>
          <w:b/>
          <w:bCs/>
          <w:sz w:val="18"/>
          <w:szCs w:val="18"/>
          <w:lang w:eastAsia="es-ES_tradnl"/>
        </w:rPr>
        <w:t xml:space="preserve"> </w:t>
      </w:r>
      <w:r w:rsidRPr="00A67403">
        <w:rPr>
          <w:rFonts w:ascii="Arial" w:eastAsia="Times New Roman" w:hAnsi="Arial" w:cs="Arial"/>
          <w:sz w:val="18"/>
          <w:szCs w:val="18"/>
          <w:lang w:eastAsia="es-ES_tradnl"/>
        </w:rPr>
        <w:t>elaboración</w:t>
      </w:r>
      <w:r w:rsidR="001375F4">
        <w:rPr>
          <w:rFonts w:ascii="Arial" w:eastAsia="Times New Roman" w:hAnsi="Arial" w:cs="Arial"/>
          <w:sz w:val="18"/>
          <w:szCs w:val="18"/>
          <w:lang w:eastAsia="es-ES_tradnl"/>
        </w:rPr>
        <w:t xml:space="preserve"> </w:t>
      </w:r>
      <w:r w:rsidRPr="00A67403">
        <w:rPr>
          <w:rFonts w:ascii="Arial" w:eastAsia="Times New Roman" w:hAnsi="Arial" w:cs="Arial"/>
          <w:sz w:val="18"/>
          <w:szCs w:val="18"/>
          <w:lang w:eastAsia="es-ES_tradnl"/>
        </w:rPr>
        <w:t>propia</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sobre</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información</w:t>
      </w:r>
      <w:r w:rsidR="001375F4">
        <w:rPr>
          <w:rFonts w:ascii="Arial" w:eastAsia="Times New Roman" w:hAnsi="Arial" w:cs="Arial"/>
          <w:sz w:val="18"/>
          <w:szCs w:val="18"/>
          <w:lang w:eastAsia="es-ES_tradnl"/>
        </w:rPr>
        <w:t xml:space="preserve"> </w:t>
      </w:r>
      <w:r>
        <w:rPr>
          <w:rFonts w:ascii="Arial" w:eastAsia="Times New Roman" w:hAnsi="Arial" w:cs="Arial"/>
          <w:sz w:val="18"/>
          <w:szCs w:val="18"/>
          <w:lang w:eastAsia="es-ES_tradnl"/>
        </w:rPr>
        <w:t>SICODIS</w:t>
      </w:r>
      <w:r w:rsidRPr="00A67403">
        <w:rPr>
          <w:rFonts w:ascii="Arial" w:eastAsia="Times New Roman" w:hAnsi="Arial" w:cs="Arial"/>
          <w:sz w:val="18"/>
          <w:szCs w:val="18"/>
          <w:lang w:eastAsia="es-ES_tradnl"/>
        </w:rPr>
        <w:t>.</w:t>
      </w:r>
    </w:p>
    <w:p w:rsidR="0085532E" w:rsidRDefault="0085532E">
      <w:pPr>
        <w:contextualSpacing/>
        <w:jc w:val="both"/>
        <w:textAlignment w:val="baseline"/>
        <w:rPr>
          <w:rFonts w:ascii="Arial" w:eastAsia="Times New Roman" w:hAnsi="Arial" w:cs="Arial"/>
          <w:sz w:val="22"/>
          <w:szCs w:val="22"/>
          <w:lang w:eastAsia="es-ES_tradnl"/>
        </w:rPr>
      </w:pPr>
    </w:p>
    <w:p w:rsidR="0085532E" w:rsidRDefault="0085532E">
      <w:pPr>
        <w:contextualSpacing/>
        <w:jc w:val="both"/>
        <w:textAlignment w:val="baseline"/>
        <w:rPr>
          <w:rFonts w:ascii="Arial" w:eastAsia="Times New Roman" w:hAnsi="Arial" w:cs="Arial"/>
          <w:sz w:val="22"/>
          <w:szCs w:val="22"/>
          <w:lang w:eastAsia="es-ES_tradnl"/>
        </w:rPr>
      </w:pPr>
      <w:r>
        <w:rPr>
          <w:rFonts w:ascii="Arial" w:eastAsia="Times New Roman" w:hAnsi="Arial" w:cs="Arial"/>
          <w:sz w:val="22"/>
          <w:szCs w:val="22"/>
          <w:lang w:eastAsia="es-ES_tradnl"/>
        </w:rPr>
        <w:t xml:space="preserve">Para la vigencia 2020 se observa una tendencia similar, </w:t>
      </w:r>
      <w:r w:rsidR="000202DD">
        <w:rPr>
          <w:rFonts w:ascii="Arial" w:eastAsia="Times New Roman" w:hAnsi="Arial" w:cs="Arial"/>
          <w:sz w:val="22"/>
          <w:szCs w:val="22"/>
          <w:lang w:eastAsia="es-ES_tradnl"/>
        </w:rPr>
        <w:t>se presentó una</w:t>
      </w:r>
      <w:r>
        <w:rPr>
          <w:rFonts w:ascii="Arial" w:eastAsia="Times New Roman" w:hAnsi="Arial" w:cs="Arial"/>
          <w:sz w:val="22"/>
          <w:szCs w:val="22"/>
          <w:lang w:eastAsia="es-ES_tradnl"/>
        </w:rPr>
        <w:t xml:space="preserve"> caída considerable </w:t>
      </w:r>
      <w:r w:rsidR="000202DD">
        <w:rPr>
          <w:rFonts w:ascii="Arial" w:eastAsia="Times New Roman" w:hAnsi="Arial" w:cs="Arial"/>
          <w:sz w:val="22"/>
          <w:szCs w:val="22"/>
          <w:lang w:eastAsia="es-ES_tradnl"/>
        </w:rPr>
        <w:t xml:space="preserve">para </w:t>
      </w:r>
      <w:r>
        <w:rPr>
          <w:rFonts w:ascii="Arial" w:eastAsia="Times New Roman" w:hAnsi="Arial" w:cs="Arial"/>
          <w:sz w:val="22"/>
          <w:szCs w:val="22"/>
          <w:lang w:eastAsia="es-ES_tradnl"/>
        </w:rPr>
        <w:t>el criterio de Eficiencia Administrativa de $</w:t>
      </w:r>
      <w:r w:rsidRPr="0085532E">
        <w:rPr>
          <w:rFonts w:ascii="Arial" w:eastAsia="Times New Roman" w:hAnsi="Arial" w:cs="Arial"/>
          <w:sz w:val="22"/>
          <w:szCs w:val="22"/>
          <w:lang w:eastAsia="es-ES_tradnl"/>
        </w:rPr>
        <w:t>74.513.157</w:t>
      </w:r>
      <w:r>
        <w:rPr>
          <w:rFonts w:ascii="Arial" w:eastAsia="Times New Roman" w:hAnsi="Arial" w:cs="Arial"/>
          <w:sz w:val="22"/>
          <w:szCs w:val="22"/>
          <w:lang w:eastAsia="es-ES_tradnl"/>
        </w:rPr>
        <w:t xml:space="preserve"> (VA </w:t>
      </w:r>
      <w:r w:rsidRPr="0085532E">
        <w:rPr>
          <w:rFonts w:ascii="Arial" w:eastAsia="Times New Roman" w:hAnsi="Arial" w:cs="Arial"/>
          <w:sz w:val="22"/>
          <w:szCs w:val="22"/>
          <w:lang w:eastAsia="es-ES_tradnl"/>
        </w:rPr>
        <w:t>-95,24</w:t>
      </w:r>
      <w:r w:rsidR="00110AA3">
        <w:rPr>
          <w:rFonts w:ascii="Arial" w:eastAsia="Times New Roman" w:hAnsi="Arial" w:cs="Arial"/>
          <w:sz w:val="22"/>
          <w:szCs w:val="22"/>
          <w:lang w:eastAsia="es-ES_tradnl"/>
        </w:rPr>
        <w:t xml:space="preserve"> </w:t>
      </w:r>
      <w:r w:rsidRPr="0085532E">
        <w:rPr>
          <w:rFonts w:ascii="Arial" w:eastAsia="Times New Roman" w:hAnsi="Arial" w:cs="Arial"/>
          <w:sz w:val="22"/>
          <w:szCs w:val="22"/>
          <w:lang w:eastAsia="es-ES_tradnl"/>
        </w:rPr>
        <w:t>%</w:t>
      </w:r>
      <w:r>
        <w:rPr>
          <w:rFonts w:ascii="Arial" w:eastAsia="Times New Roman" w:hAnsi="Arial" w:cs="Arial"/>
          <w:sz w:val="22"/>
          <w:szCs w:val="22"/>
          <w:lang w:eastAsia="es-ES_tradnl"/>
        </w:rPr>
        <w:t xml:space="preserve">), y en el criterio de </w:t>
      </w:r>
      <w:r w:rsidR="004E0F91">
        <w:rPr>
          <w:rFonts w:ascii="Arial" w:eastAsia="Times New Roman" w:hAnsi="Arial" w:cs="Arial"/>
          <w:sz w:val="22"/>
          <w:szCs w:val="22"/>
          <w:lang w:eastAsia="es-ES_tradnl"/>
        </w:rPr>
        <w:t>P</w:t>
      </w:r>
      <w:r w:rsidRPr="0085532E">
        <w:rPr>
          <w:rFonts w:ascii="Arial" w:eastAsia="Times New Roman" w:hAnsi="Arial" w:cs="Arial"/>
          <w:sz w:val="22"/>
          <w:szCs w:val="22"/>
          <w:lang w:eastAsia="es-ES_tradnl"/>
        </w:rPr>
        <w:t xml:space="preserve">onderación </w:t>
      </w:r>
      <w:r w:rsidR="004E0F91">
        <w:rPr>
          <w:rFonts w:ascii="Arial" w:eastAsia="Times New Roman" w:hAnsi="Arial" w:cs="Arial"/>
          <w:sz w:val="22"/>
          <w:szCs w:val="22"/>
          <w:lang w:eastAsia="es-ES_tradnl"/>
        </w:rPr>
        <w:t>A</w:t>
      </w:r>
      <w:r w:rsidRPr="0085532E">
        <w:rPr>
          <w:rFonts w:ascii="Arial" w:eastAsia="Times New Roman" w:hAnsi="Arial" w:cs="Arial"/>
          <w:sz w:val="22"/>
          <w:szCs w:val="22"/>
          <w:lang w:eastAsia="es-ES_tradnl"/>
        </w:rPr>
        <w:t>dicional por actualización del SISBÉN</w:t>
      </w:r>
      <w:r>
        <w:rPr>
          <w:rFonts w:ascii="Arial" w:eastAsia="Times New Roman" w:hAnsi="Arial" w:cs="Arial"/>
          <w:sz w:val="22"/>
          <w:szCs w:val="22"/>
          <w:lang w:eastAsia="es-ES_tradnl"/>
        </w:rPr>
        <w:t xml:space="preserve"> en $</w:t>
      </w:r>
      <w:r w:rsidRPr="0085532E">
        <w:rPr>
          <w:rFonts w:ascii="Arial" w:eastAsia="Times New Roman" w:hAnsi="Arial" w:cs="Arial"/>
          <w:sz w:val="22"/>
          <w:szCs w:val="22"/>
          <w:lang w:eastAsia="es-ES_tradnl"/>
        </w:rPr>
        <w:t>13.458.509</w:t>
      </w:r>
      <w:r>
        <w:rPr>
          <w:rFonts w:ascii="Arial" w:eastAsia="Times New Roman" w:hAnsi="Arial" w:cs="Arial"/>
          <w:sz w:val="22"/>
          <w:szCs w:val="22"/>
          <w:lang w:eastAsia="es-ES_tradnl"/>
        </w:rPr>
        <w:t xml:space="preserve"> (VA -</w:t>
      </w:r>
      <w:r w:rsidRPr="0085532E">
        <w:rPr>
          <w:rFonts w:ascii="Arial" w:eastAsia="Times New Roman" w:hAnsi="Arial" w:cs="Arial"/>
          <w:sz w:val="22"/>
          <w:szCs w:val="22"/>
          <w:lang w:eastAsia="es-ES_tradnl"/>
        </w:rPr>
        <w:t>9</w:t>
      </w:r>
      <w:r>
        <w:rPr>
          <w:rFonts w:ascii="Arial" w:eastAsia="Times New Roman" w:hAnsi="Arial" w:cs="Arial"/>
          <w:sz w:val="22"/>
          <w:szCs w:val="22"/>
          <w:lang w:eastAsia="es-ES_tradnl"/>
        </w:rPr>
        <w:t>2</w:t>
      </w:r>
      <w:r w:rsidRPr="0085532E">
        <w:rPr>
          <w:rFonts w:ascii="Arial" w:eastAsia="Times New Roman" w:hAnsi="Arial" w:cs="Arial"/>
          <w:sz w:val="22"/>
          <w:szCs w:val="22"/>
          <w:lang w:eastAsia="es-ES_tradnl"/>
        </w:rPr>
        <w:t>,</w:t>
      </w:r>
      <w:r>
        <w:rPr>
          <w:rFonts w:ascii="Arial" w:eastAsia="Times New Roman" w:hAnsi="Arial" w:cs="Arial"/>
          <w:sz w:val="22"/>
          <w:szCs w:val="22"/>
          <w:lang w:eastAsia="es-ES_tradnl"/>
        </w:rPr>
        <w:t>97</w:t>
      </w:r>
      <w:r w:rsidR="00110AA3">
        <w:rPr>
          <w:rFonts w:ascii="Arial" w:eastAsia="Times New Roman" w:hAnsi="Arial" w:cs="Arial"/>
          <w:sz w:val="22"/>
          <w:szCs w:val="22"/>
          <w:lang w:eastAsia="es-ES_tradnl"/>
        </w:rPr>
        <w:t xml:space="preserve"> </w:t>
      </w:r>
      <w:r w:rsidRPr="0085532E">
        <w:rPr>
          <w:rFonts w:ascii="Arial" w:eastAsia="Times New Roman" w:hAnsi="Arial" w:cs="Arial"/>
          <w:sz w:val="22"/>
          <w:szCs w:val="22"/>
          <w:lang w:eastAsia="es-ES_tradnl"/>
        </w:rPr>
        <w:t>%</w:t>
      </w:r>
      <w:r>
        <w:rPr>
          <w:rFonts w:ascii="Arial" w:eastAsia="Times New Roman" w:hAnsi="Arial" w:cs="Arial"/>
          <w:sz w:val="22"/>
          <w:szCs w:val="22"/>
          <w:lang w:eastAsia="es-ES_tradnl"/>
        </w:rPr>
        <w:t xml:space="preserve">), lo que evidencia que para el periodo 2018-2019 la gestión administrativa relativa al cumplimiento de los límites de gasto de funcionamiento establecidos en la Ley 617 de 2000 y la actualización del SISBÉN no se realizó </w:t>
      </w:r>
      <w:r w:rsidR="00E05C0E">
        <w:rPr>
          <w:rFonts w:ascii="Arial" w:eastAsia="Times New Roman" w:hAnsi="Arial" w:cs="Arial"/>
          <w:sz w:val="22"/>
          <w:szCs w:val="22"/>
          <w:lang w:eastAsia="es-ES_tradnl"/>
        </w:rPr>
        <w:t>de manera óptima.</w:t>
      </w:r>
    </w:p>
    <w:p w:rsidR="00B403B8" w:rsidRDefault="00B403B8">
      <w:pPr>
        <w:contextualSpacing/>
        <w:jc w:val="both"/>
        <w:textAlignment w:val="baseline"/>
        <w:rPr>
          <w:rFonts w:ascii="Arial" w:eastAsia="Times New Roman" w:hAnsi="Arial" w:cs="Arial"/>
          <w:sz w:val="22"/>
          <w:szCs w:val="22"/>
          <w:lang w:eastAsia="es-ES_tradnl"/>
        </w:rPr>
      </w:pPr>
    </w:p>
    <w:p w:rsidR="00E05C0E" w:rsidRDefault="0085532E">
      <w:pPr>
        <w:contextualSpacing/>
        <w:jc w:val="both"/>
        <w:textAlignment w:val="baseline"/>
        <w:rPr>
          <w:rFonts w:ascii="Arial" w:eastAsia="Times New Roman" w:hAnsi="Arial" w:cs="Arial"/>
          <w:sz w:val="22"/>
          <w:szCs w:val="22"/>
          <w:lang w:eastAsia="es-ES_tradnl"/>
        </w:rPr>
      </w:pPr>
      <w:r>
        <w:rPr>
          <w:rFonts w:ascii="Arial" w:eastAsia="Times New Roman" w:hAnsi="Arial" w:cs="Arial"/>
          <w:sz w:val="22"/>
          <w:szCs w:val="22"/>
          <w:lang w:eastAsia="es-ES_tradnl"/>
        </w:rPr>
        <w:t>No obstante, la tendencia cambia para la vigencia 202</w:t>
      </w:r>
      <w:r w:rsidR="00E05C0E">
        <w:rPr>
          <w:rFonts w:ascii="Arial" w:eastAsia="Times New Roman" w:hAnsi="Arial" w:cs="Arial"/>
          <w:sz w:val="22"/>
          <w:szCs w:val="22"/>
          <w:lang w:eastAsia="es-ES_tradnl"/>
        </w:rPr>
        <w:t>1</w:t>
      </w:r>
      <w:r>
        <w:rPr>
          <w:rFonts w:ascii="Arial" w:eastAsia="Times New Roman" w:hAnsi="Arial" w:cs="Arial"/>
          <w:sz w:val="22"/>
          <w:szCs w:val="22"/>
          <w:lang w:eastAsia="es-ES_tradnl"/>
        </w:rPr>
        <w:t xml:space="preserve">, pues </w:t>
      </w:r>
      <w:r w:rsidR="00B403B8">
        <w:rPr>
          <w:rFonts w:ascii="Arial" w:eastAsia="Times New Roman" w:hAnsi="Arial" w:cs="Arial"/>
          <w:sz w:val="22"/>
          <w:szCs w:val="22"/>
          <w:lang w:eastAsia="es-ES_tradnl"/>
        </w:rPr>
        <w:t xml:space="preserve">se presenta </w:t>
      </w:r>
      <w:r>
        <w:rPr>
          <w:rFonts w:ascii="Arial" w:eastAsia="Times New Roman" w:hAnsi="Arial" w:cs="Arial"/>
          <w:sz w:val="22"/>
          <w:szCs w:val="22"/>
          <w:lang w:eastAsia="es-ES_tradnl"/>
        </w:rPr>
        <w:t xml:space="preserve">el aumento en la asignación para la totalidad de las destinaciones </w:t>
      </w:r>
      <w:r w:rsidR="000202DD">
        <w:rPr>
          <w:rFonts w:ascii="Arial" w:eastAsia="Times New Roman" w:hAnsi="Arial" w:cs="Arial"/>
          <w:sz w:val="22"/>
          <w:szCs w:val="22"/>
          <w:lang w:eastAsia="es-ES_tradnl"/>
        </w:rPr>
        <w:t xml:space="preserve">de la Participación de Propósito General, lo cual </w:t>
      </w:r>
      <w:r>
        <w:rPr>
          <w:rFonts w:ascii="Arial" w:eastAsia="Times New Roman" w:hAnsi="Arial" w:cs="Arial"/>
          <w:sz w:val="22"/>
          <w:szCs w:val="22"/>
          <w:lang w:eastAsia="es-ES_tradnl"/>
        </w:rPr>
        <w:t xml:space="preserve">se debe a una mayor asignación por los criterios de </w:t>
      </w:r>
      <w:r w:rsidR="004E0F91">
        <w:rPr>
          <w:rFonts w:ascii="Arial" w:eastAsia="Times New Roman" w:hAnsi="Arial" w:cs="Arial"/>
          <w:sz w:val="22"/>
          <w:szCs w:val="22"/>
          <w:lang w:eastAsia="es-ES_tradnl"/>
        </w:rPr>
        <w:t>Población</w:t>
      </w:r>
      <w:r>
        <w:rPr>
          <w:rFonts w:ascii="Arial" w:eastAsia="Times New Roman" w:hAnsi="Arial" w:cs="Arial"/>
          <w:sz w:val="22"/>
          <w:szCs w:val="22"/>
          <w:lang w:eastAsia="es-ES_tradnl"/>
        </w:rPr>
        <w:t xml:space="preserve">, </w:t>
      </w:r>
      <w:r w:rsidR="004E0F91">
        <w:rPr>
          <w:rFonts w:ascii="Arial" w:eastAsia="Times New Roman" w:hAnsi="Arial" w:cs="Arial"/>
          <w:sz w:val="22"/>
          <w:szCs w:val="22"/>
          <w:lang w:eastAsia="es-ES_tradnl"/>
        </w:rPr>
        <w:t>Pobreza Relativa</w:t>
      </w:r>
      <w:r>
        <w:rPr>
          <w:rFonts w:ascii="Arial" w:eastAsia="Times New Roman" w:hAnsi="Arial" w:cs="Arial"/>
          <w:sz w:val="22"/>
          <w:szCs w:val="22"/>
          <w:lang w:eastAsia="es-ES_tradnl"/>
        </w:rPr>
        <w:t xml:space="preserve">, </w:t>
      </w:r>
      <w:r w:rsidR="004E0F91">
        <w:rPr>
          <w:rFonts w:ascii="Arial" w:eastAsia="Times New Roman" w:hAnsi="Arial" w:cs="Arial"/>
          <w:sz w:val="22"/>
          <w:szCs w:val="22"/>
          <w:lang w:eastAsia="es-ES_tradnl"/>
        </w:rPr>
        <w:t xml:space="preserve">Eficiencia Administrativa </w:t>
      </w:r>
      <w:r>
        <w:rPr>
          <w:rFonts w:ascii="Arial" w:eastAsia="Times New Roman" w:hAnsi="Arial" w:cs="Arial"/>
          <w:sz w:val="22"/>
          <w:szCs w:val="22"/>
          <w:lang w:eastAsia="es-ES_tradnl"/>
        </w:rPr>
        <w:t xml:space="preserve">y </w:t>
      </w:r>
      <w:r w:rsidR="004E0F91">
        <w:rPr>
          <w:rFonts w:ascii="Arial" w:eastAsia="Times New Roman" w:hAnsi="Arial" w:cs="Arial"/>
          <w:sz w:val="22"/>
          <w:szCs w:val="22"/>
          <w:lang w:eastAsia="es-ES_tradnl"/>
        </w:rPr>
        <w:t xml:space="preserve">Ponderación Adicional </w:t>
      </w:r>
      <w:r>
        <w:rPr>
          <w:rFonts w:ascii="Arial" w:eastAsia="Times New Roman" w:hAnsi="Arial" w:cs="Arial"/>
          <w:sz w:val="22"/>
          <w:szCs w:val="22"/>
          <w:lang w:eastAsia="es-ES_tradnl"/>
        </w:rPr>
        <w:t>por la actualización del SISBÉN, evidencia</w:t>
      </w:r>
      <w:r w:rsidR="00E05C0E">
        <w:rPr>
          <w:rFonts w:ascii="Arial" w:eastAsia="Times New Roman" w:hAnsi="Arial" w:cs="Arial"/>
          <w:sz w:val="22"/>
          <w:szCs w:val="22"/>
          <w:lang w:eastAsia="es-ES_tradnl"/>
        </w:rPr>
        <w:t xml:space="preserve">ndo </w:t>
      </w:r>
      <w:r>
        <w:rPr>
          <w:rFonts w:ascii="Arial" w:eastAsia="Times New Roman" w:hAnsi="Arial" w:cs="Arial"/>
          <w:sz w:val="22"/>
          <w:szCs w:val="22"/>
          <w:lang w:eastAsia="es-ES_tradnl"/>
        </w:rPr>
        <w:t>una mejora en la gestión administrativa</w:t>
      </w:r>
      <w:r w:rsidR="00E05C0E">
        <w:rPr>
          <w:rFonts w:ascii="Arial" w:eastAsia="Times New Roman" w:hAnsi="Arial" w:cs="Arial"/>
          <w:sz w:val="22"/>
          <w:szCs w:val="22"/>
          <w:lang w:eastAsia="es-ES_tradnl"/>
        </w:rPr>
        <w:t xml:space="preserve"> en el periodo 2019 y 2020, periodo que coincide con la ejecución de la Medida Preventiva. Es importante destacar que desde 2018, el Municipio no cuenta con asignación por criterio de Eficiencia Fiscal</w:t>
      </w:r>
      <w:r w:rsidR="00E05C0E" w:rsidRPr="63509D71">
        <w:rPr>
          <w:rFonts w:ascii="Arial" w:eastAsia="Times New Roman" w:hAnsi="Arial" w:cs="Arial"/>
          <w:sz w:val="22"/>
          <w:szCs w:val="22"/>
        </w:rPr>
        <w:t xml:space="preserve"> lo cual denota deficiencias en el crecimiento per cápita del recaudo tributario para las tres vigencias examinadas</w:t>
      </w:r>
      <w:r w:rsidR="00B403B8">
        <w:rPr>
          <w:rFonts w:ascii="Arial" w:eastAsia="Times New Roman" w:hAnsi="Arial" w:cs="Arial"/>
          <w:sz w:val="22"/>
          <w:szCs w:val="22"/>
          <w:lang w:eastAsia="es-ES_tradnl"/>
        </w:rPr>
        <w:t>. F</w:t>
      </w:r>
      <w:r w:rsidR="00E05C0E">
        <w:rPr>
          <w:rFonts w:ascii="Arial" w:eastAsia="Times New Roman" w:hAnsi="Arial" w:cs="Arial"/>
          <w:sz w:val="22"/>
          <w:szCs w:val="22"/>
          <w:lang w:eastAsia="es-ES_tradnl"/>
        </w:rPr>
        <w:t>rente a este aspecto</w:t>
      </w:r>
      <w:r w:rsidR="00B403B8">
        <w:rPr>
          <w:rFonts w:ascii="Arial" w:eastAsia="Times New Roman" w:hAnsi="Arial" w:cs="Arial"/>
          <w:sz w:val="22"/>
          <w:szCs w:val="22"/>
          <w:lang w:eastAsia="es-ES_tradnl"/>
        </w:rPr>
        <w:t>,</w:t>
      </w:r>
      <w:r w:rsidR="00E05C0E">
        <w:rPr>
          <w:rFonts w:ascii="Arial" w:eastAsia="Times New Roman" w:hAnsi="Arial" w:cs="Arial"/>
          <w:sz w:val="22"/>
          <w:szCs w:val="22"/>
          <w:lang w:eastAsia="es-ES_tradnl"/>
        </w:rPr>
        <w:t xml:space="preserve"> es importante que el Municipio de San Carlos - Córdoba continúe trabajando en la implementación de las diferentes acciones de fortalecimiento institucional, donde uno de los componentes más relevantes es la gestión fiscal y tributaria Municipal.</w:t>
      </w:r>
    </w:p>
    <w:p w:rsidR="00AD4330" w:rsidRPr="003C1485" w:rsidRDefault="00AD4330">
      <w:pPr>
        <w:contextualSpacing/>
        <w:jc w:val="both"/>
        <w:rPr>
          <w:rFonts w:ascii="Arial" w:hAnsi="Arial" w:cs="Arial"/>
          <w:b/>
          <w:sz w:val="22"/>
          <w:szCs w:val="22"/>
        </w:rPr>
      </w:pPr>
    </w:p>
    <w:p w:rsidR="00DB0138" w:rsidRPr="003C1485" w:rsidRDefault="00DB0138">
      <w:pPr>
        <w:pStyle w:val="Prrafodelista"/>
        <w:numPr>
          <w:ilvl w:val="1"/>
          <w:numId w:val="37"/>
        </w:numPr>
        <w:jc w:val="both"/>
        <w:rPr>
          <w:rFonts w:ascii="Arial" w:hAnsi="Arial" w:cs="Arial"/>
          <w:b/>
          <w:sz w:val="22"/>
          <w:szCs w:val="22"/>
        </w:rPr>
      </w:pPr>
      <w:r w:rsidRPr="003C1485">
        <w:rPr>
          <w:rFonts w:ascii="Arial" w:hAnsi="Arial" w:cs="Arial"/>
          <w:b/>
          <w:sz w:val="22"/>
          <w:szCs w:val="22"/>
          <w:lang w:val="es-CO"/>
        </w:rPr>
        <w:t>Análisis Presupuestal 201</w:t>
      </w:r>
      <w:r w:rsidR="000202DD">
        <w:rPr>
          <w:rFonts w:ascii="Arial" w:hAnsi="Arial" w:cs="Arial"/>
          <w:b/>
          <w:sz w:val="22"/>
          <w:szCs w:val="22"/>
          <w:lang w:val="es-CO"/>
        </w:rPr>
        <w:t>9</w:t>
      </w:r>
      <w:r w:rsidRPr="003C1485">
        <w:rPr>
          <w:rFonts w:ascii="Arial" w:hAnsi="Arial" w:cs="Arial"/>
          <w:b/>
          <w:sz w:val="22"/>
          <w:szCs w:val="22"/>
          <w:lang w:val="es-CO"/>
        </w:rPr>
        <w:t>-202</w:t>
      </w:r>
      <w:r w:rsidR="000202DD">
        <w:rPr>
          <w:rFonts w:ascii="Arial" w:hAnsi="Arial" w:cs="Arial"/>
          <w:b/>
          <w:sz w:val="22"/>
          <w:szCs w:val="22"/>
          <w:lang w:val="es-CO"/>
        </w:rPr>
        <w:t>1</w:t>
      </w:r>
      <w:r w:rsidR="004E0F91">
        <w:rPr>
          <w:rFonts w:ascii="Arial" w:hAnsi="Arial" w:cs="Arial"/>
          <w:b/>
          <w:sz w:val="22"/>
          <w:szCs w:val="22"/>
          <w:lang w:val="es-CO"/>
        </w:rPr>
        <w:t>.</w:t>
      </w:r>
    </w:p>
    <w:p w:rsidR="00DB0138" w:rsidRPr="003C1485" w:rsidRDefault="00DB0138">
      <w:pPr>
        <w:contextualSpacing/>
        <w:jc w:val="both"/>
        <w:rPr>
          <w:rFonts w:ascii="Arial" w:hAnsi="Arial" w:cs="Arial"/>
          <w:b/>
          <w:sz w:val="22"/>
          <w:szCs w:val="22"/>
          <w:lang w:val="es-CO"/>
        </w:rPr>
      </w:pPr>
    </w:p>
    <w:p w:rsidR="002639EF" w:rsidRDefault="00DB0138">
      <w:pPr>
        <w:contextualSpacing/>
        <w:jc w:val="both"/>
        <w:rPr>
          <w:rFonts w:ascii="Arial" w:hAnsi="Arial" w:cs="Arial"/>
          <w:sz w:val="22"/>
          <w:szCs w:val="22"/>
          <w:lang w:val="es-CO"/>
        </w:rPr>
      </w:pPr>
      <w:r w:rsidRPr="003C1485">
        <w:rPr>
          <w:rFonts w:ascii="Arial" w:hAnsi="Arial" w:cs="Arial"/>
          <w:sz w:val="22"/>
          <w:szCs w:val="22"/>
          <w:lang w:val="es-CO"/>
        </w:rPr>
        <w:t xml:space="preserve">A continuación, se presenta el análisis de la información presupuestal de los recursos de la Participación de Propósito General – SGP-PG para el Municipio de </w:t>
      </w:r>
      <w:r w:rsidR="00A47183">
        <w:rPr>
          <w:rFonts w:ascii="Arial" w:hAnsi="Arial" w:cs="Arial"/>
          <w:sz w:val="22"/>
          <w:szCs w:val="22"/>
          <w:lang w:val="es-CO"/>
        </w:rPr>
        <w:t xml:space="preserve">San Carlos </w:t>
      </w:r>
      <w:r w:rsidR="004E0F91">
        <w:rPr>
          <w:rFonts w:ascii="Arial" w:hAnsi="Arial" w:cs="Arial"/>
          <w:sz w:val="22"/>
          <w:szCs w:val="22"/>
          <w:lang w:val="es-CO"/>
        </w:rPr>
        <w:t>–</w:t>
      </w:r>
      <w:r w:rsidR="00A47183">
        <w:rPr>
          <w:rFonts w:ascii="Arial" w:hAnsi="Arial" w:cs="Arial"/>
          <w:sz w:val="22"/>
          <w:szCs w:val="22"/>
          <w:lang w:val="es-CO"/>
        </w:rPr>
        <w:t xml:space="preserve"> Córdoba</w:t>
      </w:r>
      <w:r w:rsidR="004E0F91">
        <w:rPr>
          <w:rFonts w:ascii="Arial" w:hAnsi="Arial" w:cs="Arial"/>
          <w:sz w:val="22"/>
          <w:szCs w:val="22"/>
          <w:lang w:val="es-CO"/>
        </w:rPr>
        <w:t>,</w:t>
      </w:r>
      <w:r w:rsidRPr="003C1485">
        <w:rPr>
          <w:rFonts w:ascii="Arial" w:hAnsi="Arial" w:cs="Arial"/>
          <w:sz w:val="22"/>
          <w:szCs w:val="22"/>
          <w:lang w:val="es-CO"/>
        </w:rPr>
        <w:t xml:space="preserve"> con base en la información aportada por la Administración Municipal.</w:t>
      </w:r>
    </w:p>
    <w:p w:rsidR="002639EF" w:rsidRPr="002639EF" w:rsidRDefault="002639EF">
      <w:pPr>
        <w:contextualSpacing/>
        <w:jc w:val="both"/>
        <w:rPr>
          <w:rFonts w:ascii="Arial" w:hAnsi="Arial" w:cs="Arial"/>
          <w:sz w:val="22"/>
          <w:szCs w:val="22"/>
          <w:lang w:val="es-CO"/>
        </w:rPr>
      </w:pPr>
    </w:p>
    <w:p w:rsidR="00A47183" w:rsidRDefault="00A47183">
      <w:pPr>
        <w:pStyle w:val="paragraph"/>
        <w:spacing w:before="0" w:beforeAutospacing="0" w:after="0" w:afterAutospacing="0"/>
        <w:contextualSpacing/>
        <w:jc w:val="center"/>
        <w:textAlignment w:val="baseline"/>
        <w:rPr>
          <w:rFonts w:ascii="Segoe UI" w:hAnsi="Segoe UI" w:cs="Segoe UI"/>
          <w:sz w:val="18"/>
          <w:szCs w:val="18"/>
        </w:rPr>
      </w:pPr>
      <w:r>
        <w:rPr>
          <w:rStyle w:val="normaltextrun"/>
          <w:rFonts w:ascii="Arial" w:hAnsi="Arial" w:cs="Arial"/>
          <w:b/>
          <w:bCs/>
          <w:sz w:val="18"/>
          <w:szCs w:val="18"/>
        </w:rPr>
        <w:t>Cuadro</w:t>
      </w:r>
      <w:r w:rsidR="004E0F91">
        <w:rPr>
          <w:rStyle w:val="normaltextrun"/>
          <w:rFonts w:ascii="Arial" w:hAnsi="Arial" w:cs="Arial"/>
          <w:b/>
          <w:bCs/>
          <w:sz w:val="18"/>
          <w:szCs w:val="18"/>
        </w:rPr>
        <w:t xml:space="preserve"> </w:t>
      </w:r>
      <w:r>
        <w:rPr>
          <w:rStyle w:val="normaltextrun"/>
          <w:rFonts w:ascii="Arial" w:hAnsi="Arial" w:cs="Arial"/>
          <w:b/>
          <w:bCs/>
          <w:sz w:val="18"/>
          <w:szCs w:val="18"/>
        </w:rPr>
        <w:t>No.</w:t>
      </w:r>
      <w:r w:rsidR="004E0F91">
        <w:rPr>
          <w:rStyle w:val="normaltextrun"/>
          <w:rFonts w:ascii="Arial" w:hAnsi="Arial" w:cs="Arial"/>
          <w:b/>
          <w:bCs/>
          <w:sz w:val="18"/>
          <w:szCs w:val="18"/>
        </w:rPr>
        <w:t xml:space="preserve"> </w:t>
      </w:r>
      <w:r>
        <w:rPr>
          <w:rStyle w:val="normaltextrun"/>
          <w:rFonts w:ascii="Arial" w:hAnsi="Arial" w:cs="Arial"/>
          <w:b/>
          <w:bCs/>
          <w:sz w:val="18"/>
          <w:szCs w:val="18"/>
        </w:rPr>
        <w:t>3.</w:t>
      </w:r>
    </w:p>
    <w:p w:rsidR="00DB0138" w:rsidRPr="00A47183" w:rsidRDefault="00A47183">
      <w:pPr>
        <w:pStyle w:val="paragraph"/>
        <w:spacing w:before="0" w:beforeAutospacing="0" w:after="0" w:afterAutospacing="0"/>
        <w:contextualSpacing/>
        <w:jc w:val="center"/>
        <w:textAlignment w:val="baseline"/>
        <w:rPr>
          <w:rFonts w:ascii="Arial" w:hAnsi="Arial" w:cs="Arial"/>
          <w:sz w:val="18"/>
          <w:szCs w:val="18"/>
        </w:rPr>
      </w:pPr>
      <w:r>
        <w:rPr>
          <w:rStyle w:val="normaltextrun"/>
          <w:rFonts w:ascii="Arial" w:hAnsi="Arial" w:cs="Arial"/>
          <w:sz w:val="18"/>
          <w:szCs w:val="18"/>
        </w:rPr>
        <w:t>Análisis</w:t>
      </w:r>
      <w:r w:rsidR="004E0F91">
        <w:rPr>
          <w:rStyle w:val="normaltextrun"/>
          <w:rFonts w:ascii="Arial" w:hAnsi="Arial" w:cs="Arial"/>
          <w:sz w:val="18"/>
          <w:szCs w:val="18"/>
        </w:rPr>
        <w:t xml:space="preserve"> </w:t>
      </w:r>
      <w:r>
        <w:rPr>
          <w:rStyle w:val="normaltextrun"/>
          <w:rFonts w:ascii="Arial" w:hAnsi="Arial" w:cs="Arial"/>
          <w:sz w:val="18"/>
          <w:szCs w:val="18"/>
        </w:rPr>
        <w:t>de</w:t>
      </w:r>
      <w:r w:rsidR="004E0F91">
        <w:rPr>
          <w:rStyle w:val="normaltextrun"/>
          <w:rFonts w:ascii="Arial" w:hAnsi="Arial" w:cs="Arial"/>
          <w:sz w:val="18"/>
          <w:szCs w:val="18"/>
        </w:rPr>
        <w:t xml:space="preserve"> </w:t>
      </w:r>
      <w:r>
        <w:rPr>
          <w:rStyle w:val="normaltextrun"/>
          <w:rFonts w:ascii="Arial" w:hAnsi="Arial" w:cs="Arial"/>
          <w:sz w:val="18"/>
          <w:szCs w:val="18"/>
        </w:rPr>
        <w:t>la</w:t>
      </w:r>
      <w:r w:rsidR="004E0F91">
        <w:rPr>
          <w:rStyle w:val="normaltextrun"/>
          <w:rFonts w:ascii="Arial" w:hAnsi="Arial" w:cs="Arial"/>
          <w:sz w:val="18"/>
          <w:szCs w:val="18"/>
        </w:rPr>
        <w:t xml:space="preserve"> </w:t>
      </w:r>
      <w:r>
        <w:rPr>
          <w:rStyle w:val="normaltextrun"/>
          <w:rFonts w:ascii="Arial" w:hAnsi="Arial" w:cs="Arial"/>
          <w:sz w:val="18"/>
          <w:szCs w:val="18"/>
        </w:rPr>
        <w:t>ejecución</w:t>
      </w:r>
      <w:r w:rsidR="004E0F91">
        <w:rPr>
          <w:rStyle w:val="normaltextrun"/>
          <w:rFonts w:ascii="Arial" w:hAnsi="Arial" w:cs="Arial"/>
          <w:sz w:val="18"/>
          <w:szCs w:val="18"/>
        </w:rPr>
        <w:t xml:space="preserve"> </w:t>
      </w:r>
      <w:r>
        <w:rPr>
          <w:rStyle w:val="normaltextrun"/>
          <w:rFonts w:ascii="Arial" w:hAnsi="Arial" w:cs="Arial"/>
          <w:sz w:val="18"/>
          <w:szCs w:val="18"/>
        </w:rPr>
        <w:t>de</w:t>
      </w:r>
      <w:r w:rsidR="004E0F91">
        <w:rPr>
          <w:rStyle w:val="normaltextrun"/>
          <w:rFonts w:ascii="Arial" w:hAnsi="Arial" w:cs="Arial"/>
          <w:sz w:val="18"/>
          <w:szCs w:val="18"/>
        </w:rPr>
        <w:t xml:space="preserve"> </w:t>
      </w:r>
      <w:r>
        <w:rPr>
          <w:rStyle w:val="normaltextrun"/>
          <w:rFonts w:ascii="Arial" w:hAnsi="Arial" w:cs="Arial"/>
          <w:sz w:val="18"/>
          <w:szCs w:val="18"/>
        </w:rPr>
        <w:t>los</w:t>
      </w:r>
      <w:r w:rsidR="004E0F91">
        <w:rPr>
          <w:rStyle w:val="normaltextrun"/>
          <w:rFonts w:ascii="Arial" w:hAnsi="Arial" w:cs="Arial"/>
          <w:sz w:val="18"/>
          <w:szCs w:val="18"/>
        </w:rPr>
        <w:t xml:space="preserve"> </w:t>
      </w:r>
      <w:r>
        <w:rPr>
          <w:rStyle w:val="normaltextrun"/>
          <w:rFonts w:ascii="Arial" w:hAnsi="Arial" w:cs="Arial"/>
          <w:sz w:val="18"/>
          <w:szCs w:val="18"/>
        </w:rPr>
        <w:t>recursos</w:t>
      </w:r>
      <w:r w:rsidR="004E0F91">
        <w:rPr>
          <w:rStyle w:val="normaltextrun"/>
          <w:rFonts w:ascii="Arial" w:hAnsi="Arial" w:cs="Arial"/>
          <w:sz w:val="18"/>
          <w:szCs w:val="18"/>
        </w:rPr>
        <w:t xml:space="preserve"> </w:t>
      </w:r>
      <w:r>
        <w:rPr>
          <w:rStyle w:val="normaltextrun"/>
          <w:rFonts w:ascii="Arial" w:hAnsi="Arial" w:cs="Arial"/>
          <w:sz w:val="18"/>
          <w:szCs w:val="18"/>
        </w:rPr>
        <w:t>de</w:t>
      </w:r>
      <w:r w:rsidR="004E0F91">
        <w:rPr>
          <w:rStyle w:val="normaltextrun"/>
          <w:rFonts w:ascii="Arial" w:hAnsi="Arial" w:cs="Arial"/>
          <w:sz w:val="18"/>
          <w:szCs w:val="18"/>
        </w:rPr>
        <w:t xml:space="preserve"> </w:t>
      </w:r>
      <w:r>
        <w:rPr>
          <w:rStyle w:val="normaltextrun"/>
          <w:rFonts w:ascii="Arial" w:hAnsi="Arial" w:cs="Arial"/>
          <w:sz w:val="18"/>
          <w:szCs w:val="18"/>
        </w:rPr>
        <w:t>la</w:t>
      </w:r>
      <w:r w:rsidR="004E0F91">
        <w:rPr>
          <w:rStyle w:val="normaltextrun"/>
          <w:rFonts w:ascii="Arial" w:hAnsi="Arial" w:cs="Arial"/>
          <w:sz w:val="18"/>
          <w:szCs w:val="18"/>
        </w:rPr>
        <w:t xml:space="preserve"> </w:t>
      </w:r>
      <w:r>
        <w:rPr>
          <w:rStyle w:val="normaltextrun"/>
          <w:rFonts w:ascii="Arial" w:hAnsi="Arial" w:cs="Arial"/>
          <w:sz w:val="18"/>
          <w:szCs w:val="18"/>
        </w:rPr>
        <w:t>Participación</w:t>
      </w:r>
      <w:r w:rsidR="004E0F91">
        <w:rPr>
          <w:rStyle w:val="normaltextrun"/>
          <w:rFonts w:ascii="Arial" w:hAnsi="Arial" w:cs="Arial"/>
          <w:sz w:val="18"/>
          <w:szCs w:val="18"/>
        </w:rPr>
        <w:t xml:space="preserve"> </w:t>
      </w:r>
      <w:r>
        <w:rPr>
          <w:rStyle w:val="normaltextrun"/>
          <w:rFonts w:ascii="Arial" w:hAnsi="Arial" w:cs="Arial"/>
          <w:sz w:val="18"/>
          <w:szCs w:val="18"/>
        </w:rPr>
        <w:t>de</w:t>
      </w:r>
      <w:r w:rsidR="004E0F91">
        <w:rPr>
          <w:rStyle w:val="normaltextrun"/>
          <w:rFonts w:ascii="Arial" w:hAnsi="Arial" w:cs="Arial"/>
          <w:sz w:val="18"/>
          <w:szCs w:val="18"/>
        </w:rPr>
        <w:t xml:space="preserve"> </w:t>
      </w:r>
      <w:r>
        <w:rPr>
          <w:rStyle w:val="normaltextrun"/>
          <w:rFonts w:ascii="Arial" w:hAnsi="Arial" w:cs="Arial"/>
          <w:sz w:val="18"/>
          <w:szCs w:val="18"/>
        </w:rPr>
        <w:t>Propósito</w:t>
      </w:r>
      <w:r w:rsidR="004E0F91">
        <w:rPr>
          <w:rStyle w:val="normaltextrun"/>
          <w:rFonts w:ascii="Arial" w:hAnsi="Arial" w:cs="Arial"/>
          <w:sz w:val="18"/>
          <w:szCs w:val="18"/>
        </w:rPr>
        <w:t xml:space="preserve"> </w:t>
      </w:r>
      <w:r>
        <w:rPr>
          <w:rStyle w:val="normaltextrun"/>
          <w:rFonts w:ascii="Arial" w:hAnsi="Arial" w:cs="Arial"/>
          <w:sz w:val="18"/>
          <w:szCs w:val="18"/>
        </w:rPr>
        <w:t>General</w:t>
      </w:r>
      <w:r w:rsidR="004E0F91">
        <w:rPr>
          <w:rStyle w:val="normaltextrun"/>
          <w:rFonts w:ascii="Arial" w:hAnsi="Arial" w:cs="Arial"/>
          <w:sz w:val="18"/>
          <w:szCs w:val="18"/>
        </w:rPr>
        <w:t xml:space="preserve"> </w:t>
      </w:r>
      <w:r>
        <w:rPr>
          <w:rStyle w:val="normaltextrun"/>
          <w:rFonts w:ascii="Arial" w:hAnsi="Arial" w:cs="Arial"/>
          <w:sz w:val="18"/>
          <w:szCs w:val="18"/>
        </w:rPr>
        <w:t>–</w:t>
      </w:r>
      <w:r w:rsidR="004E0F91">
        <w:rPr>
          <w:rStyle w:val="normaltextrun"/>
          <w:rFonts w:ascii="Arial" w:hAnsi="Arial" w:cs="Arial"/>
          <w:sz w:val="18"/>
          <w:szCs w:val="18"/>
        </w:rPr>
        <w:t xml:space="preserve"> </w:t>
      </w:r>
      <w:r>
        <w:rPr>
          <w:rStyle w:val="normaltextrun"/>
          <w:rFonts w:ascii="Arial" w:hAnsi="Arial" w:cs="Arial"/>
          <w:sz w:val="18"/>
          <w:szCs w:val="18"/>
        </w:rPr>
        <w:t>vigencias</w:t>
      </w:r>
      <w:r w:rsidR="004E0F91">
        <w:rPr>
          <w:rStyle w:val="normaltextrun"/>
          <w:rFonts w:ascii="Arial" w:hAnsi="Arial" w:cs="Arial"/>
          <w:sz w:val="18"/>
          <w:szCs w:val="18"/>
        </w:rPr>
        <w:t xml:space="preserve"> </w:t>
      </w:r>
      <w:r>
        <w:rPr>
          <w:rStyle w:val="normaltextrun"/>
          <w:rFonts w:ascii="Arial" w:hAnsi="Arial" w:cs="Arial"/>
          <w:sz w:val="18"/>
          <w:szCs w:val="18"/>
        </w:rPr>
        <w:t>2019,</w:t>
      </w:r>
      <w:r w:rsidR="004E0F91">
        <w:rPr>
          <w:rStyle w:val="normaltextrun"/>
          <w:rFonts w:ascii="Arial" w:hAnsi="Arial" w:cs="Arial"/>
          <w:sz w:val="18"/>
          <w:szCs w:val="18"/>
        </w:rPr>
        <w:t xml:space="preserve"> </w:t>
      </w:r>
      <w:r>
        <w:rPr>
          <w:rStyle w:val="normaltextrun"/>
          <w:rFonts w:ascii="Arial" w:hAnsi="Arial" w:cs="Arial"/>
          <w:sz w:val="18"/>
          <w:szCs w:val="18"/>
        </w:rPr>
        <w:t>2020</w:t>
      </w:r>
      <w:r w:rsidR="004E0F91">
        <w:rPr>
          <w:rStyle w:val="normaltextrun"/>
          <w:rFonts w:ascii="Arial" w:hAnsi="Arial" w:cs="Arial"/>
          <w:sz w:val="18"/>
          <w:szCs w:val="18"/>
        </w:rPr>
        <w:t xml:space="preserve"> </w:t>
      </w:r>
      <w:r>
        <w:rPr>
          <w:rStyle w:val="normaltextrun"/>
          <w:rFonts w:ascii="Arial" w:hAnsi="Arial" w:cs="Arial"/>
          <w:sz w:val="18"/>
          <w:szCs w:val="18"/>
        </w:rPr>
        <w:t>y</w:t>
      </w:r>
      <w:r w:rsidR="004E0F91">
        <w:rPr>
          <w:rStyle w:val="normaltextrun"/>
          <w:rFonts w:ascii="Arial" w:hAnsi="Arial" w:cs="Arial"/>
          <w:sz w:val="18"/>
          <w:szCs w:val="18"/>
        </w:rPr>
        <w:t xml:space="preserve"> </w:t>
      </w:r>
      <w:r>
        <w:rPr>
          <w:rStyle w:val="normaltextrun"/>
          <w:rFonts w:ascii="Arial" w:hAnsi="Arial" w:cs="Arial"/>
          <w:sz w:val="18"/>
          <w:szCs w:val="18"/>
        </w:rPr>
        <w:t>2021</w:t>
      </w:r>
      <w:r w:rsidR="004E0F91">
        <w:rPr>
          <w:rStyle w:val="normaltextrun"/>
          <w:rFonts w:ascii="Arial" w:hAnsi="Arial" w:cs="Arial"/>
          <w:sz w:val="18"/>
          <w:szCs w:val="18"/>
        </w:rPr>
        <w:t xml:space="preserve"> </w:t>
      </w:r>
      <w:r w:rsidR="00BD6985">
        <w:rPr>
          <w:rStyle w:val="normaltextrun"/>
          <w:rFonts w:ascii="Arial" w:hAnsi="Arial" w:cs="Arial"/>
          <w:sz w:val="18"/>
          <w:szCs w:val="18"/>
        </w:rPr>
        <w:t>con</w:t>
      </w:r>
      <w:r w:rsidR="004E0F91">
        <w:rPr>
          <w:rStyle w:val="normaltextrun"/>
          <w:rFonts w:ascii="Arial" w:hAnsi="Arial" w:cs="Arial"/>
          <w:sz w:val="18"/>
          <w:szCs w:val="18"/>
        </w:rPr>
        <w:t xml:space="preserve"> </w:t>
      </w:r>
      <w:r w:rsidR="00BD6985">
        <w:rPr>
          <w:rStyle w:val="normaltextrun"/>
          <w:rFonts w:ascii="Arial" w:hAnsi="Arial" w:cs="Arial"/>
          <w:sz w:val="18"/>
          <w:szCs w:val="18"/>
        </w:rPr>
        <w:t>corte</w:t>
      </w:r>
      <w:r w:rsidR="004E0F91">
        <w:rPr>
          <w:rStyle w:val="normaltextrun"/>
          <w:rFonts w:ascii="Arial" w:hAnsi="Arial" w:cs="Arial"/>
          <w:sz w:val="18"/>
          <w:szCs w:val="18"/>
        </w:rPr>
        <w:t xml:space="preserve"> </w:t>
      </w:r>
      <w:r w:rsidR="00BD6985">
        <w:rPr>
          <w:rStyle w:val="normaltextrun"/>
          <w:rFonts w:ascii="Arial" w:hAnsi="Arial" w:cs="Arial"/>
          <w:sz w:val="18"/>
          <w:szCs w:val="18"/>
        </w:rPr>
        <w:t>al</w:t>
      </w:r>
      <w:r w:rsidR="004E0F91">
        <w:rPr>
          <w:rStyle w:val="normaltextrun"/>
          <w:rFonts w:ascii="Arial" w:hAnsi="Arial" w:cs="Arial"/>
          <w:sz w:val="18"/>
          <w:szCs w:val="18"/>
        </w:rPr>
        <w:t xml:space="preserve"> </w:t>
      </w:r>
      <w:r w:rsidR="00BD6985">
        <w:rPr>
          <w:rStyle w:val="normaltextrun"/>
          <w:rFonts w:ascii="Arial" w:hAnsi="Arial" w:cs="Arial"/>
          <w:sz w:val="18"/>
          <w:szCs w:val="18"/>
        </w:rPr>
        <w:t>primer</w:t>
      </w:r>
      <w:r w:rsidR="004E0F91">
        <w:rPr>
          <w:rStyle w:val="normaltextrun"/>
          <w:rFonts w:ascii="Arial" w:hAnsi="Arial" w:cs="Arial"/>
          <w:sz w:val="18"/>
          <w:szCs w:val="18"/>
        </w:rPr>
        <w:t xml:space="preserve"> </w:t>
      </w:r>
      <w:r w:rsidR="00BD6985">
        <w:rPr>
          <w:rStyle w:val="normaltextrun"/>
          <w:rFonts w:ascii="Arial" w:hAnsi="Arial" w:cs="Arial"/>
          <w:sz w:val="18"/>
          <w:szCs w:val="18"/>
        </w:rPr>
        <w:t>trimestre</w:t>
      </w:r>
      <w:r>
        <w:rPr>
          <w:rStyle w:val="normaltextrun"/>
          <w:rFonts w:ascii="Arial" w:hAnsi="Arial" w:cs="Arial"/>
          <w:sz w:val="18"/>
          <w:szCs w:val="18"/>
        </w:rPr>
        <w:t>,</w:t>
      </w:r>
      <w:r w:rsidR="004E0F91">
        <w:rPr>
          <w:rStyle w:val="normaltextrun"/>
          <w:rFonts w:ascii="Arial" w:hAnsi="Arial" w:cs="Arial"/>
          <w:sz w:val="18"/>
          <w:szCs w:val="18"/>
        </w:rPr>
        <w:t xml:space="preserve"> </w:t>
      </w:r>
      <w:r>
        <w:rPr>
          <w:rStyle w:val="normaltextrun"/>
          <w:rFonts w:ascii="Arial" w:hAnsi="Arial" w:cs="Arial"/>
          <w:sz w:val="18"/>
          <w:szCs w:val="18"/>
        </w:rPr>
        <w:t>Municipio</w:t>
      </w:r>
      <w:r w:rsidR="004E0F91">
        <w:rPr>
          <w:rStyle w:val="normaltextrun"/>
          <w:rFonts w:ascii="Arial" w:hAnsi="Arial" w:cs="Arial"/>
          <w:sz w:val="18"/>
          <w:szCs w:val="18"/>
        </w:rPr>
        <w:t xml:space="preserve"> </w:t>
      </w:r>
      <w:r>
        <w:rPr>
          <w:rStyle w:val="normaltextrun"/>
          <w:rFonts w:ascii="Arial" w:hAnsi="Arial" w:cs="Arial"/>
          <w:sz w:val="18"/>
          <w:szCs w:val="18"/>
        </w:rPr>
        <w:t>de</w:t>
      </w:r>
      <w:r w:rsidR="004E0F91">
        <w:rPr>
          <w:rStyle w:val="normaltextrun"/>
          <w:rFonts w:ascii="Arial" w:hAnsi="Arial" w:cs="Arial"/>
          <w:sz w:val="18"/>
          <w:szCs w:val="18"/>
        </w:rPr>
        <w:t xml:space="preserve"> </w:t>
      </w:r>
      <w:r>
        <w:rPr>
          <w:rStyle w:val="normaltextrun"/>
          <w:rFonts w:ascii="Arial" w:hAnsi="Arial" w:cs="Arial"/>
          <w:sz w:val="18"/>
          <w:szCs w:val="18"/>
        </w:rPr>
        <w:t>San</w:t>
      </w:r>
      <w:r w:rsidR="004E0F91">
        <w:rPr>
          <w:rStyle w:val="normaltextrun"/>
          <w:rFonts w:ascii="Arial" w:hAnsi="Arial" w:cs="Arial"/>
          <w:sz w:val="18"/>
          <w:szCs w:val="18"/>
        </w:rPr>
        <w:t xml:space="preserve"> </w:t>
      </w:r>
      <w:r>
        <w:rPr>
          <w:rStyle w:val="normaltextrun"/>
          <w:rFonts w:ascii="Arial" w:hAnsi="Arial" w:cs="Arial"/>
          <w:sz w:val="18"/>
          <w:szCs w:val="18"/>
        </w:rPr>
        <w:t>Carlos</w:t>
      </w:r>
      <w:r w:rsidR="004E0F91">
        <w:rPr>
          <w:rStyle w:val="normaltextrun"/>
          <w:rFonts w:ascii="Arial" w:hAnsi="Arial" w:cs="Arial"/>
          <w:sz w:val="18"/>
          <w:szCs w:val="18"/>
        </w:rPr>
        <w:t xml:space="preserve"> </w:t>
      </w:r>
      <w:r>
        <w:rPr>
          <w:rStyle w:val="normaltextrun"/>
          <w:rFonts w:ascii="Arial" w:hAnsi="Arial" w:cs="Arial"/>
          <w:sz w:val="18"/>
          <w:szCs w:val="18"/>
        </w:rPr>
        <w:t>-</w:t>
      </w:r>
      <w:r w:rsidR="004E0F91">
        <w:rPr>
          <w:rStyle w:val="normaltextrun"/>
          <w:rFonts w:ascii="Arial" w:hAnsi="Arial" w:cs="Arial"/>
          <w:sz w:val="18"/>
          <w:szCs w:val="18"/>
        </w:rPr>
        <w:t xml:space="preserve"> </w:t>
      </w:r>
      <w:r>
        <w:rPr>
          <w:rStyle w:val="normaltextrun"/>
          <w:rFonts w:ascii="Arial" w:hAnsi="Arial" w:cs="Arial"/>
          <w:sz w:val="18"/>
          <w:szCs w:val="18"/>
        </w:rPr>
        <w:t>Córdoba,</w:t>
      </w:r>
      <w:r w:rsidR="004E0F91">
        <w:rPr>
          <w:rStyle w:val="normaltextrun"/>
          <w:rFonts w:ascii="Arial" w:hAnsi="Arial" w:cs="Arial"/>
          <w:sz w:val="18"/>
          <w:szCs w:val="18"/>
        </w:rPr>
        <w:t xml:space="preserve"> </w:t>
      </w:r>
      <w:r>
        <w:rPr>
          <w:rStyle w:val="normaltextrun"/>
          <w:rFonts w:ascii="Arial" w:hAnsi="Arial" w:cs="Arial"/>
          <w:sz w:val="18"/>
          <w:szCs w:val="18"/>
        </w:rPr>
        <w:t>-</w:t>
      </w:r>
      <w:r>
        <w:rPr>
          <w:rStyle w:val="normaltextrun"/>
          <w:rFonts w:ascii="Arial" w:hAnsi="Arial" w:cs="Arial"/>
          <w:i/>
          <w:iCs/>
          <w:sz w:val="18"/>
          <w:szCs w:val="18"/>
        </w:rPr>
        <w:t>Cifras</w:t>
      </w:r>
      <w:r w:rsidR="004E0F91">
        <w:rPr>
          <w:rStyle w:val="normaltextrun"/>
          <w:rFonts w:ascii="Arial" w:hAnsi="Arial" w:cs="Arial"/>
          <w:i/>
          <w:iCs/>
          <w:sz w:val="18"/>
          <w:szCs w:val="18"/>
        </w:rPr>
        <w:t xml:space="preserve"> </w:t>
      </w:r>
      <w:r>
        <w:rPr>
          <w:rStyle w:val="normaltextrun"/>
          <w:rFonts w:ascii="Arial" w:hAnsi="Arial" w:cs="Arial"/>
          <w:i/>
          <w:iCs/>
          <w:sz w:val="18"/>
          <w:szCs w:val="18"/>
        </w:rPr>
        <w:t>en</w:t>
      </w:r>
      <w:r w:rsidR="004E0F91">
        <w:rPr>
          <w:rStyle w:val="normaltextrun"/>
          <w:rFonts w:ascii="Arial" w:hAnsi="Arial" w:cs="Arial"/>
          <w:i/>
          <w:iCs/>
          <w:sz w:val="18"/>
          <w:szCs w:val="18"/>
        </w:rPr>
        <w:t xml:space="preserve"> </w:t>
      </w:r>
      <w:r>
        <w:rPr>
          <w:rStyle w:val="normaltextrun"/>
          <w:rFonts w:ascii="Arial" w:hAnsi="Arial" w:cs="Arial"/>
          <w:i/>
          <w:iCs/>
          <w:sz w:val="18"/>
          <w:szCs w:val="18"/>
        </w:rPr>
        <w:t>pesos-</w:t>
      </w:r>
    </w:p>
    <w:tbl>
      <w:tblPr>
        <w:tblW w:w="8712" w:type="dxa"/>
        <w:jc w:val="center"/>
        <w:tblCellMar>
          <w:left w:w="70" w:type="dxa"/>
          <w:right w:w="70" w:type="dxa"/>
        </w:tblCellMar>
        <w:tblLook w:val="04A0" w:firstRow="1" w:lastRow="0" w:firstColumn="1" w:lastColumn="0" w:noHBand="0" w:noVBand="1"/>
      </w:tblPr>
      <w:tblGrid>
        <w:gridCol w:w="3972"/>
        <w:gridCol w:w="1700"/>
        <w:gridCol w:w="1600"/>
        <w:gridCol w:w="1440"/>
      </w:tblGrid>
      <w:tr w:rsidR="00A47183" w:rsidRPr="00A47183" w:rsidTr="009B2284">
        <w:trPr>
          <w:trHeight w:val="382"/>
          <w:tblHeader/>
          <w:jc w:val="center"/>
        </w:trPr>
        <w:tc>
          <w:tcPr>
            <w:tcW w:w="3972"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A47183" w:rsidRPr="00A47183" w:rsidRDefault="00A47183">
            <w:pPr>
              <w:contextualSpacing/>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CONCEPTO</w:t>
            </w:r>
          </w:p>
        </w:tc>
        <w:tc>
          <w:tcPr>
            <w:tcW w:w="1700" w:type="dxa"/>
            <w:tcBorders>
              <w:top w:val="single" w:sz="4" w:space="0" w:color="auto"/>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2019</w:t>
            </w:r>
          </w:p>
        </w:tc>
        <w:tc>
          <w:tcPr>
            <w:tcW w:w="1600" w:type="dxa"/>
            <w:tcBorders>
              <w:top w:val="single" w:sz="4" w:space="0" w:color="auto"/>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2020</w:t>
            </w:r>
          </w:p>
        </w:tc>
        <w:tc>
          <w:tcPr>
            <w:tcW w:w="1440" w:type="dxa"/>
            <w:tcBorders>
              <w:top w:val="single" w:sz="4" w:space="0" w:color="auto"/>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2021</w:t>
            </w:r>
          </w:p>
        </w:tc>
      </w:tr>
      <w:tr w:rsidR="00A47183" w:rsidRPr="00A47183" w:rsidTr="009B2284">
        <w:trPr>
          <w:trHeight w:val="315"/>
          <w:jc w:val="center"/>
        </w:trPr>
        <w:tc>
          <w:tcPr>
            <w:tcW w:w="3972" w:type="dxa"/>
            <w:tcBorders>
              <w:top w:val="nil"/>
              <w:left w:val="single" w:sz="4" w:space="0" w:color="auto"/>
              <w:bottom w:val="single" w:sz="4" w:space="0" w:color="auto"/>
              <w:right w:val="single" w:sz="4" w:space="0" w:color="auto"/>
            </w:tcBorders>
            <w:shd w:val="clear" w:color="000000" w:fill="666699"/>
            <w:vAlign w:val="center"/>
            <w:hideMark/>
          </w:tcPr>
          <w:p w:rsidR="00A47183" w:rsidRPr="00A47183" w:rsidRDefault="00A47183">
            <w:pPr>
              <w:contextualSpacing/>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TotaI</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Ingresos</w:t>
            </w:r>
          </w:p>
        </w:tc>
        <w:tc>
          <w:tcPr>
            <w:tcW w:w="17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2.842.641.419</w:t>
            </w:r>
          </w:p>
        </w:tc>
        <w:tc>
          <w:tcPr>
            <w:tcW w:w="16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3.097.912.218</w:t>
            </w:r>
          </w:p>
        </w:tc>
        <w:tc>
          <w:tcPr>
            <w:tcW w:w="144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3.236.170.933</w:t>
            </w:r>
          </w:p>
        </w:tc>
      </w:tr>
      <w:tr w:rsidR="00A47183" w:rsidRPr="00A47183" w:rsidTr="009B2284">
        <w:trPr>
          <w:trHeight w:val="299"/>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Total</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Recaudado</w:t>
            </w:r>
          </w:p>
        </w:tc>
        <w:tc>
          <w:tcPr>
            <w:tcW w:w="1700" w:type="dxa"/>
            <w:tcBorders>
              <w:top w:val="nil"/>
              <w:left w:val="nil"/>
              <w:bottom w:val="single" w:sz="4" w:space="0" w:color="auto"/>
              <w:right w:val="single" w:sz="4" w:space="0" w:color="auto"/>
            </w:tcBorders>
            <w:shd w:val="clear" w:color="000000" w:fill="CCCCFF"/>
            <w:vAlign w:val="center"/>
            <w:hideMark/>
          </w:tcPr>
          <w:p w:rsidR="00A47183" w:rsidRPr="00A47183" w:rsidRDefault="00A47183">
            <w:pPr>
              <w:contextualSpacing/>
              <w:jc w:val="center"/>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2.842.641.419</w:t>
            </w:r>
          </w:p>
        </w:tc>
        <w:tc>
          <w:tcPr>
            <w:tcW w:w="1600" w:type="dxa"/>
            <w:tcBorders>
              <w:top w:val="nil"/>
              <w:left w:val="nil"/>
              <w:bottom w:val="single" w:sz="4" w:space="0" w:color="auto"/>
              <w:right w:val="single" w:sz="4" w:space="0" w:color="auto"/>
            </w:tcBorders>
            <w:shd w:val="clear" w:color="000000" w:fill="CCCCFF"/>
            <w:vAlign w:val="center"/>
            <w:hideMark/>
          </w:tcPr>
          <w:p w:rsidR="00A47183" w:rsidRPr="00A47183" w:rsidRDefault="00A47183">
            <w:pPr>
              <w:contextualSpacing/>
              <w:jc w:val="center"/>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3.097.912.218</w:t>
            </w:r>
          </w:p>
        </w:tc>
        <w:tc>
          <w:tcPr>
            <w:tcW w:w="1440" w:type="dxa"/>
            <w:tcBorders>
              <w:top w:val="nil"/>
              <w:left w:val="nil"/>
              <w:bottom w:val="single" w:sz="4" w:space="0" w:color="auto"/>
              <w:right w:val="single" w:sz="4" w:space="0" w:color="auto"/>
            </w:tcBorders>
            <w:shd w:val="clear" w:color="000000" w:fill="CCCCFF"/>
            <w:vAlign w:val="center"/>
            <w:hideMark/>
          </w:tcPr>
          <w:p w:rsidR="00A47183" w:rsidRPr="00A47183" w:rsidRDefault="00A47183">
            <w:pPr>
              <w:contextualSpacing/>
              <w:jc w:val="center"/>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843.662.544</w:t>
            </w:r>
          </w:p>
        </w:tc>
      </w:tr>
      <w:tr w:rsidR="00A47183" w:rsidRPr="00A47183" w:rsidTr="009B2284">
        <w:trPr>
          <w:trHeight w:val="351"/>
          <w:jc w:val="center"/>
        </w:trPr>
        <w:tc>
          <w:tcPr>
            <w:tcW w:w="3972" w:type="dxa"/>
            <w:tcBorders>
              <w:top w:val="nil"/>
              <w:left w:val="single" w:sz="4" w:space="0" w:color="auto"/>
              <w:bottom w:val="single" w:sz="4" w:space="0" w:color="auto"/>
              <w:right w:val="single" w:sz="4" w:space="0" w:color="auto"/>
            </w:tcBorders>
            <w:shd w:val="clear" w:color="000000" w:fill="666699"/>
            <w:vAlign w:val="center"/>
            <w:hideMark/>
          </w:tcPr>
          <w:p w:rsidR="00A47183" w:rsidRPr="00A47183" w:rsidRDefault="00A47183">
            <w:pPr>
              <w:contextualSpacing/>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Documento</w:t>
            </w:r>
            <w:r w:rsidR="009B2284">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Distribución</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(A)</w:t>
            </w:r>
          </w:p>
        </w:tc>
        <w:tc>
          <w:tcPr>
            <w:tcW w:w="17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2.842.641.419</w:t>
            </w:r>
          </w:p>
        </w:tc>
        <w:tc>
          <w:tcPr>
            <w:tcW w:w="16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3.097.912.218</w:t>
            </w:r>
          </w:p>
        </w:tc>
        <w:tc>
          <w:tcPr>
            <w:tcW w:w="144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3.376.612.142</w:t>
            </w:r>
          </w:p>
        </w:tc>
      </w:tr>
      <w:tr w:rsidR="00A47183" w:rsidRPr="00A47183" w:rsidTr="009B2284">
        <w:trPr>
          <w:trHeight w:val="480"/>
          <w:jc w:val="center"/>
        </w:trPr>
        <w:tc>
          <w:tcPr>
            <w:tcW w:w="3972" w:type="dxa"/>
            <w:tcBorders>
              <w:top w:val="nil"/>
              <w:left w:val="single" w:sz="4" w:space="0" w:color="auto"/>
              <w:bottom w:val="single" w:sz="4" w:space="0" w:color="auto"/>
              <w:right w:val="single" w:sz="4" w:space="0" w:color="auto"/>
            </w:tcBorders>
            <w:shd w:val="clear" w:color="000000" w:fill="666699"/>
            <w:vAlign w:val="center"/>
            <w:hideMark/>
          </w:tcPr>
          <w:p w:rsidR="00A47183" w:rsidRPr="00A47183" w:rsidRDefault="00A47183">
            <w:pPr>
              <w:contextualSpacing/>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Ingresos</w:t>
            </w:r>
            <w:r w:rsidR="009B2284">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Corrientes</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(B)</w:t>
            </w:r>
          </w:p>
        </w:tc>
        <w:tc>
          <w:tcPr>
            <w:tcW w:w="17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2.842.641.419</w:t>
            </w:r>
          </w:p>
        </w:tc>
        <w:tc>
          <w:tcPr>
            <w:tcW w:w="16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3.097.912.218</w:t>
            </w:r>
          </w:p>
        </w:tc>
        <w:tc>
          <w:tcPr>
            <w:tcW w:w="144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3.236.170.933</w:t>
            </w:r>
          </w:p>
        </w:tc>
      </w:tr>
      <w:tr w:rsidR="00A47183" w:rsidRPr="00A47183" w:rsidTr="009B2284">
        <w:trPr>
          <w:trHeight w:val="305"/>
          <w:jc w:val="center"/>
        </w:trPr>
        <w:tc>
          <w:tcPr>
            <w:tcW w:w="3972" w:type="dxa"/>
            <w:tcBorders>
              <w:top w:val="nil"/>
              <w:left w:val="single" w:sz="4" w:space="0" w:color="auto"/>
              <w:bottom w:val="single" w:sz="4" w:space="0" w:color="auto"/>
              <w:right w:val="single" w:sz="4" w:space="0" w:color="auto"/>
            </w:tcBorders>
            <w:shd w:val="clear" w:color="000000" w:fill="E5E5FF"/>
            <w:vAlign w:val="center"/>
            <w:hideMark/>
          </w:tcPr>
          <w:p w:rsidR="004E0F91"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lastRenderedPageBreak/>
              <w:t>Diferencia</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incorporado</w:t>
            </w:r>
          </w:p>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(C</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B-A)</w:t>
            </w:r>
          </w:p>
        </w:tc>
        <w:tc>
          <w:tcPr>
            <w:tcW w:w="1700" w:type="dxa"/>
            <w:tcBorders>
              <w:top w:val="nil"/>
              <w:left w:val="nil"/>
              <w:bottom w:val="single" w:sz="4" w:space="0" w:color="auto"/>
              <w:right w:val="single" w:sz="4" w:space="0" w:color="auto"/>
            </w:tcBorders>
            <w:shd w:val="clear" w:color="000000" w:fill="E5E5FF"/>
            <w:vAlign w:val="center"/>
            <w:hideMark/>
          </w:tcPr>
          <w:p w:rsidR="00A47183" w:rsidRPr="00A47183" w:rsidRDefault="00A47183">
            <w:pPr>
              <w:contextualSpacing/>
              <w:jc w:val="center"/>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0</w:t>
            </w:r>
          </w:p>
        </w:tc>
        <w:tc>
          <w:tcPr>
            <w:tcW w:w="1600" w:type="dxa"/>
            <w:tcBorders>
              <w:top w:val="nil"/>
              <w:left w:val="nil"/>
              <w:bottom w:val="single" w:sz="4" w:space="0" w:color="auto"/>
              <w:right w:val="single" w:sz="4" w:space="0" w:color="auto"/>
            </w:tcBorders>
            <w:shd w:val="clear" w:color="000000" w:fill="E5E5FF"/>
            <w:vAlign w:val="center"/>
            <w:hideMark/>
          </w:tcPr>
          <w:p w:rsidR="00A47183" w:rsidRPr="00A47183" w:rsidRDefault="00A47183">
            <w:pPr>
              <w:contextualSpacing/>
              <w:jc w:val="center"/>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0</w:t>
            </w:r>
          </w:p>
        </w:tc>
        <w:tc>
          <w:tcPr>
            <w:tcW w:w="1440" w:type="dxa"/>
            <w:tcBorders>
              <w:top w:val="nil"/>
              <w:left w:val="nil"/>
              <w:bottom w:val="single" w:sz="4" w:space="0" w:color="auto"/>
              <w:right w:val="single" w:sz="4" w:space="0" w:color="auto"/>
            </w:tcBorders>
            <w:shd w:val="clear" w:color="000000" w:fill="E5E5FF"/>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140.441.209</w:t>
            </w:r>
          </w:p>
        </w:tc>
      </w:tr>
      <w:tr w:rsidR="00A47183" w:rsidRPr="00A47183" w:rsidTr="009B2284">
        <w:trPr>
          <w:trHeight w:val="311"/>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Recaudo</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Efectivo</w:t>
            </w:r>
            <w:r w:rsidR="009B2284">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de</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Ingresos</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Corrientes</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2.842.641.419</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3.097.912.218</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843.662.544</w:t>
            </w:r>
          </w:p>
        </w:tc>
      </w:tr>
      <w:tr w:rsidR="00A47183" w:rsidRPr="00A47183" w:rsidTr="009B2284">
        <w:trPr>
          <w:trHeight w:val="337"/>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6C6571">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Diferencia</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recaudo</w:t>
            </w:r>
            <w:r w:rsidR="004E0F91">
              <w:rPr>
                <w:rFonts w:ascii="Arial" w:eastAsia="Times New Roman" w:hAnsi="Arial" w:cs="Arial"/>
                <w:b/>
                <w:bCs/>
                <w:color w:val="000000"/>
                <w:sz w:val="18"/>
                <w:szCs w:val="18"/>
                <w:lang w:val="es-CO" w:eastAsia="es-CO"/>
              </w:rPr>
              <w:t xml:space="preserve"> </w:t>
            </w:r>
            <w:r>
              <w:rPr>
                <w:rFonts w:ascii="Arial" w:eastAsia="Times New Roman" w:hAnsi="Arial" w:cs="Arial"/>
                <w:b/>
                <w:bCs/>
                <w:color w:val="000000"/>
                <w:sz w:val="18"/>
                <w:szCs w:val="18"/>
                <w:lang w:val="es-CO" w:eastAsia="es-CO"/>
              </w:rPr>
              <w:t>-</w:t>
            </w:r>
            <w:r w:rsidR="004E0F91">
              <w:rPr>
                <w:rFonts w:ascii="Arial" w:eastAsia="Times New Roman" w:hAnsi="Arial" w:cs="Arial"/>
                <w:b/>
                <w:bCs/>
                <w:color w:val="000000"/>
                <w:sz w:val="18"/>
                <w:szCs w:val="18"/>
                <w:lang w:val="es-CO" w:eastAsia="es-CO"/>
              </w:rPr>
              <w:t xml:space="preserve"> </w:t>
            </w:r>
            <w:r w:rsidR="00A47183" w:rsidRPr="00A47183">
              <w:rPr>
                <w:rFonts w:ascii="Arial" w:eastAsia="Times New Roman" w:hAnsi="Arial" w:cs="Arial"/>
                <w:b/>
                <w:bCs/>
                <w:color w:val="000000"/>
                <w:sz w:val="18"/>
                <w:szCs w:val="18"/>
                <w:lang w:val="es-CO" w:eastAsia="es-CO"/>
              </w:rPr>
              <w:t>girado</w:t>
            </w:r>
            <w:r w:rsidR="004E0F91">
              <w:rPr>
                <w:rFonts w:ascii="Arial" w:eastAsia="Times New Roman" w:hAnsi="Arial" w:cs="Arial"/>
                <w:b/>
                <w:bCs/>
                <w:color w:val="000000"/>
                <w:sz w:val="18"/>
                <w:szCs w:val="18"/>
                <w:lang w:val="es-CO" w:eastAsia="es-CO"/>
              </w:rPr>
              <w:t xml:space="preserve"> </w:t>
            </w:r>
            <w:r w:rsidR="00A47183" w:rsidRPr="00A47183">
              <w:rPr>
                <w:rFonts w:ascii="Arial" w:eastAsia="Times New Roman" w:hAnsi="Arial" w:cs="Arial"/>
                <w:b/>
                <w:bCs/>
                <w:color w:val="000000"/>
                <w:sz w:val="18"/>
                <w:szCs w:val="18"/>
                <w:lang w:val="es-CO" w:eastAsia="es-CO"/>
              </w:rPr>
              <w:t>MHCP</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0</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0</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0</w:t>
            </w:r>
          </w:p>
        </w:tc>
      </w:tr>
      <w:tr w:rsidR="00A47183" w:rsidRPr="00A47183" w:rsidTr="009B2284">
        <w:trPr>
          <w:trHeight w:val="331"/>
          <w:jc w:val="center"/>
        </w:trPr>
        <w:tc>
          <w:tcPr>
            <w:tcW w:w="3972" w:type="dxa"/>
            <w:tcBorders>
              <w:top w:val="nil"/>
              <w:left w:val="single" w:sz="4" w:space="0" w:color="auto"/>
              <w:bottom w:val="single" w:sz="4" w:space="0" w:color="auto"/>
              <w:right w:val="single" w:sz="4" w:space="0" w:color="auto"/>
            </w:tcBorders>
            <w:shd w:val="clear" w:color="000000" w:fill="666699"/>
            <w:vAlign w:val="center"/>
            <w:hideMark/>
          </w:tcPr>
          <w:p w:rsidR="00A47183" w:rsidRPr="00A47183" w:rsidRDefault="00A47183">
            <w:pPr>
              <w:contextualSpacing/>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Recursos</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del</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Capital</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(D)</w:t>
            </w:r>
          </w:p>
        </w:tc>
        <w:tc>
          <w:tcPr>
            <w:tcW w:w="17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ES_tradnl" w:eastAsia="es-CO"/>
              </w:rPr>
              <w:t>9.810.642</w:t>
            </w:r>
          </w:p>
        </w:tc>
        <w:tc>
          <w:tcPr>
            <w:tcW w:w="16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0</w:t>
            </w:r>
          </w:p>
        </w:tc>
        <w:tc>
          <w:tcPr>
            <w:tcW w:w="144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0</w:t>
            </w:r>
          </w:p>
        </w:tc>
      </w:tr>
      <w:tr w:rsidR="00A47183" w:rsidRPr="00A47183" w:rsidTr="009B2284">
        <w:trPr>
          <w:trHeight w:val="279"/>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jc w:val="center"/>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ES_tradnl" w:eastAsia="es-CO"/>
              </w:rPr>
              <w:t>Recaudo</w:t>
            </w:r>
            <w:r w:rsidR="004E0F91">
              <w:rPr>
                <w:rFonts w:ascii="Arial" w:eastAsia="Times New Roman" w:hAnsi="Arial" w:cs="Arial"/>
                <w:b/>
                <w:bCs/>
                <w:color w:val="000000"/>
                <w:sz w:val="18"/>
                <w:szCs w:val="18"/>
                <w:lang w:val="es-ES_tradnl" w:eastAsia="es-CO"/>
              </w:rPr>
              <w:t xml:space="preserve"> </w:t>
            </w:r>
            <w:r w:rsidRPr="00A47183">
              <w:rPr>
                <w:rFonts w:ascii="Arial" w:eastAsia="Times New Roman" w:hAnsi="Arial" w:cs="Arial"/>
                <w:b/>
                <w:bCs/>
                <w:color w:val="000000"/>
                <w:sz w:val="18"/>
                <w:szCs w:val="18"/>
                <w:lang w:val="es-ES_tradnl" w:eastAsia="es-CO"/>
              </w:rPr>
              <w:t>Efectivo</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9.810.642</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0</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color w:val="000000"/>
                <w:sz w:val="18"/>
                <w:szCs w:val="18"/>
                <w:lang w:val="es-CO" w:eastAsia="es-CO"/>
              </w:rPr>
            </w:pPr>
            <w:r w:rsidRPr="00A47183">
              <w:rPr>
                <w:rFonts w:ascii="Arial" w:eastAsia="Times New Roman" w:hAnsi="Arial" w:cs="Arial"/>
                <w:color w:val="000000"/>
                <w:sz w:val="18"/>
                <w:szCs w:val="18"/>
                <w:lang w:val="es-CO" w:eastAsia="es-CO"/>
              </w:rPr>
              <w:t>0</w:t>
            </w:r>
          </w:p>
        </w:tc>
      </w:tr>
      <w:tr w:rsidR="00A47183" w:rsidRPr="00A47183" w:rsidTr="009B2284">
        <w:trPr>
          <w:trHeight w:val="315"/>
          <w:jc w:val="center"/>
        </w:trPr>
        <w:tc>
          <w:tcPr>
            <w:tcW w:w="3972" w:type="dxa"/>
            <w:tcBorders>
              <w:top w:val="nil"/>
              <w:left w:val="single" w:sz="4" w:space="0" w:color="auto"/>
              <w:bottom w:val="single" w:sz="4" w:space="0" w:color="auto"/>
              <w:right w:val="single" w:sz="4" w:space="0" w:color="auto"/>
            </w:tcBorders>
            <w:shd w:val="clear" w:color="000000" w:fill="666699"/>
            <w:vAlign w:val="center"/>
            <w:hideMark/>
          </w:tcPr>
          <w:p w:rsidR="00A47183" w:rsidRPr="00A47183" w:rsidRDefault="00A47183">
            <w:pPr>
              <w:contextualSpacing/>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Total</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Gastos</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Apropiados</w:t>
            </w:r>
          </w:p>
        </w:tc>
        <w:tc>
          <w:tcPr>
            <w:tcW w:w="17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ES_tradnl" w:eastAsia="es-CO"/>
              </w:rPr>
              <w:t>2.839.666.772</w:t>
            </w:r>
          </w:p>
        </w:tc>
        <w:tc>
          <w:tcPr>
            <w:tcW w:w="16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3.093.501.761</w:t>
            </w:r>
          </w:p>
        </w:tc>
        <w:tc>
          <w:tcPr>
            <w:tcW w:w="144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3.236.170.933</w:t>
            </w:r>
          </w:p>
        </w:tc>
      </w:tr>
      <w:tr w:rsidR="00A47183" w:rsidRPr="00A47183" w:rsidTr="009B2284">
        <w:trPr>
          <w:trHeight w:val="390"/>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Comprometido</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ES_tradnl" w:eastAsia="es-CO"/>
              </w:rPr>
              <w:t>2.806.570.450</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2.740.905.486</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750.973.309</w:t>
            </w:r>
          </w:p>
        </w:tc>
      </w:tr>
      <w:tr w:rsidR="00A47183" w:rsidRPr="00A47183" w:rsidTr="009B2284">
        <w:trPr>
          <w:trHeight w:val="330"/>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Obligado</w:t>
            </w:r>
            <w:r w:rsidR="004E0F91">
              <w:rPr>
                <w:rFonts w:ascii="Arial" w:eastAsia="Times New Roman" w:hAnsi="Arial" w:cs="Arial"/>
                <w:b/>
                <w:bCs/>
                <w:color w:val="000000"/>
                <w:sz w:val="18"/>
                <w:szCs w:val="18"/>
                <w:lang w:val="es-CO" w:eastAsia="es-CO"/>
              </w:rPr>
              <w:t xml:space="preserve"> </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2.806.570.450</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2.740.905.486</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424.787.359</w:t>
            </w:r>
          </w:p>
        </w:tc>
      </w:tr>
      <w:tr w:rsidR="00A47183" w:rsidRPr="00A47183" w:rsidTr="009B2284">
        <w:trPr>
          <w:trHeight w:val="405"/>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Pagado</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2.726.311.109</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2.506.494.618</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387.949.499</w:t>
            </w:r>
          </w:p>
        </w:tc>
      </w:tr>
      <w:tr w:rsidR="00A47183" w:rsidRPr="00A47183" w:rsidTr="009B2284">
        <w:trPr>
          <w:trHeight w:val="253"/>
          <w:jc w:val="center"/>
        </w:trPr>
        <w:tc>
          <w:tcPr>
            <w:tcW w:w="3972" w:type="dxa"/>
            <w:tcBorders>
              <w:top w:val="nil"/>
              <w:left w:val="single" w:sz="4" w:space="0" w:color="auto"/>
              <w:bottom w:val="single" w:sz="4" w:space="0" w:color="auto"/>
              <w:right w:val="single" w:sz="4" w:space="0" w:color="auto"/>
            </w:tcBorders>
            <w:shd w:val="clear" w:color="000000" w:fill="666699"/>
            <w:vAlign w:val="center"/>
            <w:hideMark/>
          </w:tcPr>
          <w:p w:rsidR="00A47183" w:rsidRPr="00A47183" w:rsidRDefault="00A47183">
            <w:pPr>
              <w:contextualSpacing/>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Resultado</w:t>
            </w:r>
            <w:r w:rsidR="004E0F91">
              <w:rPr>
                <w:rFonts w:ascii="Arial" w:eastAsia="Times New Roman" w:hAnsi="Arial" w:cs="Arial"/>
                <w:b/>
                <w:bCs/>
                <w:color w:val="FFFFFF"/>
                <w:sz w:val="18"/>
                <w:szCs w:val="18"/>
                <w:lang w:val="es-CO" w:eastAsia="es-CO"/>
              </w:rPr>
              <w:t xml:space="preserve"> </w:t>
            </w:r>
            <w:r w:rsidRPr="00A47183">
              <w:rPr>
                <w:rFonts w:ascii="Arial" w:eastAsia="Times New Roman" w:hAnsi="Arial" w:cs="Arial"/>
                <w:b/>
                <w:bCs/>
                <w:color w:val="FFFFFF"/>
                <w:sz w:val="18"/>
                <w:szCs w:val="18"/>
                <w:lang w:val="es-CO" w:eastAsia="es-CO"/>
              </w:rPr>
              <w:t>Presupuestal</w:t>
            </w:r>
            <w:r w:rsidR="004E0F91">
              <w:rPr>
                <w:rFonts w:ascii="Arial" w:eastAsia="Times New Roman" w:hAnsi="Arial" w:cs="Arial"/>
                <w:b/>
                <w:bCs/>
                <w:color w:val="FFFFFF"/>
                <w:sz w:val="18"/>
                <w:szCs w:val="18"/>
                <w:lang w:val="es-CO" w:eastAsia="es-CO"/>
              </w:rPr>
              <w:t xml:space="preserve"> </w:t>
            </w:r>
          </w:p>
        </w:tc>
        <w:tc>
          <w:tcPr>
            <w:tcW w:w="17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36.070.969</w:t>
            </w:r>
          </w:p>
        </w:tc>
        <w:tc>
          <w:tcPr>
            <w:tcW w:w="160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357.006.732</w:t>
            </w:r>
          </w:p>
        </w:tc>
        <w:tc>
          <w:tcPr>
            <w:tcW w:w="1440" w:type="dxa"/>
            <w:tcBorders>
              <w:top w:val="nil"/>
              <w:left w:val="nil"/>
              <w:bottom w:val="single" w:sz="4" w:space="0" w:color="auto"/>
              <w:right w:val="single" w:sz="4" w:space="0" w:color="auto"/>
            </w:tcBorders>
            <w:shd w:val="clear" w:color="000000" w:fill="666699"/>
            <w:vAlign w:val="center"/>
            <w:hideMark/>
          </w:tcPr>
          <w:p w:rsidR="00A47183" w:rsidRPr="00A47183" w:rsidRDefault="00A47183">
            <w:pPr>
              <w:contextualSpacing/>
              <w:jc w:val="center"/>
              <w:rPr>
                <w:rFonts w:ascii="Arial" w:eastAsia="Times New Roman" w:hAnsi="Arial" w:cs="Arial"/>
                <w:b/>
                <w:bCs/>
                <w:color w:val="FFFFFF"/>
                <w:sz w:val="18"/>
                <w:szCs w:val="18"/>
                <w:lang w:val="es-CO" w:eastAsia="es-CO"/>
              </w:rPr>
            </w:pPr>
            <w:r w:rsidRPr="00A47183">
              <w:rPr>
                <w:rFonts w:ascii="Arial" w:eastAsia="Times New Roman" w:hAnsi="Arial" w:cs="Arial"/>
                <w:b/>
                <w:bCs/>
                <w:color w:val="FFFFFF"/>
                <w:sz w:val="18"/>
                <w:szCs w:val="18"/>
                <w:lang w:val="es-CO" w:eastAsia="es-CO"/>
              </w:rPr>
              <w:t>92.689.235</w:t>
            </w:r>
          </w:p>
        </w:tc>
      </w:tr>
      <w:tr w:rsidR="00A47183" w:rsidRPr="00A47183" w:rsidTr="009B2284">
        <w:trPr>
          <w:trHeight w:val="300"/>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Reservas</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Presupuestales</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0</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0</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4E0F91">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 </w:t>
            </w:r>
            <w:r w:rsidR="00A47183" w:rsidRPr="00A47183">
              <w:rPr>
                <w:rFonts w:ascii="Arial" w:eastAsia="Times New Roman" w:hAnsi="Arial" w:cs="Arial"/>
                <w:sz w:val="18"/>
                <w:szCs w:val="18"/>
                <w:lang w:val="es-CO" w:eastAsia="es-CO"/>
              </w:rPr>
              <w:t>-</w:t>
            </w:r>
          </w:p>
        </w:tc>
      </w:tr>
      <w:tr w:rsidR="00A47183" w:rsidRPr="00A47183" w:rsidTr="009B2284">
        <w:trPr>
          <w:trHeight w:val="389"/>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Cuentas</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por</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Pagar</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80.259.341</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234.410.868</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4E0F91">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 </w:t>
            </w:r>
            <w:r w:rsidR="00A47183" w:rsidRPr="00A47183">
              <w:rPr>
                <w:rFonts w:ascii="Arial" w:eastAsia="Times New Roman" w:hAnsi="Arial" w:cs="Arial"/>
                <w:sz w:val="18"/>
                <w:szCs w:val="18"/>
                <w:lang w:val="es-CO" w:eastAsia="es-CO"/>
              </w:rPr>
              <w:t>-</w:t>
            </w:r>
          </w:p>
        </w:tc>
      </w:tr>
      <w:tr w:rsidR="00A47183" w:rsidRPr="00A47183" w:rsidTr="009B2284">
        <w:trPr>
          <w:trHeight w:val="410"/>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ES_tradnl" w:eastAsia="es-CO"/>
              </w:rPr>
              <w:t>Saldo</w:t>
            </w:r>
            <w:r w:rsidR="004E0F91">
              <w:rPr>
                <w:rFonts w:ascii="Arial" w:eastAsia="Times New Roman" w:hAnsi="Arial" w:cs="Arial"/>
                <w:b/>
                <w:bCs/>
                <w:color w:val="000000"/>
                <w:sz w:val="18"/>
                <w:szCs w:val="18"/>
                <w:lang w:val="es-ES_tradnl" w:eastAsia="es-CO"/>
              </w:rPr>
              <w:t xml:space="preserve"> </w:t>
            </w:r>
            <w:r w:rsidR="0027106E">
              <w:rPr>
                <w:rFonts w:ascii="Arial" w:eastAsia="Times New Roman" w:hAnsi="Arial" w:cs="Arial"/>
                <w:b/>
                <w:bCs/>
                <w:color w:val="000000"/>
                <w:sz w:val="18"/>
                <w:szCs w:val="18"/>
                <w:lang w:val="es-ES_tradnl" w:eastAsia="es-CO"/>
              </w:rPr>
              <w:t>mínimo</w:t>
            </w:r>
            <w:r w:rsidR="004E0F91">
              <w:rPr>
                <w:rFonts w:ascii="Arial" w:eastAsia="Times New Roman" w:hAnsi="Arial" w:cs="Arial"/>
                <w:b/>
                <w:bCs/>
                <w:color w:val="000000"/>
                <w:sz w:val="18"/>
                <w:szCs w:val="18"/>
                <w:lang w:val="es-ES_tradnl" w:eastAsia="es-CO"/>
              </w:rPr>
              <w:t xml:space="preserve"> </w:t>
            </w:r>
            <w:r w:rsidRPr="00A47183">
              <w:rPr>
                <w:rFonts w:ascii="Arial" w:eastAsia="Times New Roman" w:hAnsi="Arial" w:cs="Arial"/>
                <w:b/>
                <w:bCs/>
                <w:color w:val="000000"/>
                <w:sz w:val="18"/>
                <w:szCs w:val="18"/>
                <w:lang w:val="es-ES_tradnl" w:eastAsia="es-CO"/>
              </w:rPr>
              <w:t>en</w:t>
            </w:r>
            <w:r w:rsidR="004E0F91">
              <w:rPr>
                <w:rFonts w:ascii="Arial" w:eastAsia="Times New Roman" w:hAnsi="Arial" w:cs="Arial"/>
                <w:b/>
                <w:bCs/>
                <w:color w:val="000000"/>
                <w:sz w:val="18"/>
                <w:szCs w:val="18"/>
                <w:lang w:val="es-ES_tradnl" w:eastAsia="es-CO"/>
              </w:rPr>
              <w:t xml:space="preserve"> </w:t>
            </w:r>
            <w:r w:rsidRPr="00A47183">
              <w:rPr>
                <w:rFonts w:ascii="Arial" w:eastAsia="Times New Roman" w:hAnsi="Arial" w:cs="Arial"/>
                <w:b/>
                <w:bCs/>
                <w:color w:val="000000"/>
                <w:sz w:val="18"/>
                <w:szCs w:val="18"/>
                <w:lang w:val="es-ES_tradnl" w:eastAsia="es-CO"/>
              </w:rPr>
              <w:t>Bancos</w:t>
            </w:r>
            <w:r w:rsidR="009B2284">
              <w:rPr>
                <w:rFonts w:ascii="Arial" w:eastAsia="Times New Roman" w:hAnsi="Arial" w:cs="Arial"/>
                <w:b/>
                <w:bCs/>
                <w:color w:val="000000"/>
                <w:sz w:val="18"/>
                <w:szCs w:val="18"/>
                <w:lang w:val="es-ES_tradnl" w:eastAsia="es-CO"/>
              </w:rPr>
              <w:t xml:space="preserve"> </w:t>
            </w:r>
            <w:r w:rsidRPr="00A47183">
              <w:rPr>
                <w:rFonts w:ascii="Arial" w:eastAsia="Times New Roman" w:hAnsi="Arial" w:cs="Arial"/>
                <w:b/>
                <w:bCs/>
                <w:color w:val="000000"/>
                <w:sz w:val="18"/>
                <w:szCs w:val="18"/>
                <w:lang w:val="es-ES_tradnl" w:eastAsia="es-CO"/>
              </w:rPr>
              <w:t>(Cálculos</w:t>
            </w:r>
            <w:r w:rsidR="004E0F91">
              <w:rPr>
                <w:rFonts w:ascii="Arial" w:eastAsia="Times New Roman" w:hAnsi="Arial" w:cs="Arial"/>
                <w:b/>
                <w:bCs/>
                <w:color w:val="000000"/>
                <w:sz w:val="18"/>
                <w:szCs w:val="18"/>
                <w:lang w:val="es-ES_tradnl" w:eastAsia="es-CO"/>
              </w:rPr>
              <w:t xml:space="preserve"> </w:t>
            </w:r>
            <w:r w:rsidRPr="00A47183">
              <w:rPr>
                <w:rFonts w:ascii="Arial" w:eastAsia="Times New Roman" w:hAnsi="Arial" w:cs="Arial"/>
                <w:b/>
                <w:bCs/>
                <w:color w:val="000000"/>
                <w:sz w:val="18"/>
                <w:szCs w:val="18"/>
                <w:lang w:val="es-ES_tradnl" w:eastAsia="es-CO"/>
              </w:rPr>
              <w:t>DAF)</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116.330.310</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591.417.600</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455.713.045</w:t>
            </w:r>
          </w:p>
        </w:tc>
      </w:tr>
      <w:tr w:rsidR="00A47183" w:rsidRPr="00A47183" w:rsidTr="009B2284">
        <w:trPr>
          <w:trHeight w:val="415"/>
          <w:jc w:val="center"/>
        </w:trPr>
        <w:tc>
          <w:tcPr>
            <w:tcW w:w="3972" w:type="dxa"/>
            <w:tcBorders>
              <w:top w:val="nil"/>
              <w:left w:val="single" w:sz="4" w:space="0" w:color="auto"/>
              <w:bottom w:val="single" w:sz="4" w:space="0" w:color="auto"/>
              <w:right w:val="single" w:sz="4" w:space="0" w:color="auto"/>
            </w:tcBorders>
            <w:shd w:val="clear" w:color="000000" w:fill="CCCCFF"/>
            <w:vAlign w:val="center"/>
            <w:hideMark/>
          </w:tcPr>
          <w:p w:rsidR="00A47183" w:rsidRPr="00A47183" w:rsidRDefault="00A47183">
            <w:pPr>
              <w:contextualSpacing/>
              <w:rPr>
                <w:rFonts w:ascii="Arial" w:eastAsia="Times New Roman" w:hAnsi="Arial" w:cs="Arial"/>
                <w:b/>
                <w:bCs/>
                <w:color w:val="000000"/>
                <w:sz w:val="18"/>
                <w:szCs w:val="18"/>
                <w:lang w:val="es-CO" w:eastAsia="es-CO"/>
              </w:rPr>
            </w:pPr>
            <w:r w:rsidRPr="00A47183">
              <w:rPr>
                <w:rFonts w:ascii="Arial" w:eastAsia="Times New Roman" w:hAnsi="Arial" w:cs="Arial"/>
                <w:b/>
                <w:bCs/>
                <w:color w:val="000000"/>
                <w:sz w:val="18"/>
                <w:szCs w:val="18"/>
                <w:lang w:val="es-CO" w:eastAsia="es-CO"/>
              </w:rPr>
              <w:t>Saldo</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en</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Cuenta</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Maestra</w:t>
            </w:r>
            <w:r w:rsidR="009B2284">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(según</w:t>
            </w:r>
            <w:r w:rsidR="004E0F91">
              <w:rPr>
                <w:rFonts w:ascii="Arial" w:eastAsia="Times New Roman" w:hAnsi="Arial" w:cs="Arial"/>
                <w:b/>
                <w:bCs/>
                <w:color w:val="000000"/>
                <w:sz w:val="18"/>
                <w:szCs w:val="18"/>
                <w:lang w:val="es-CO" w:eastAsia="es-CO"/>
              </w:rPr>
              <w:t xml:space="preserve"> </w:t>
            </w:r>
            <w:r w:rsidRPr="00A47183">
              <w:rPr>
                <w:rFonts w:ascii="Arial" w:eastAsia="Times New Roman" w:hAnsi="Arial" w:cs="Arial"/>
                <w:b/>
                <w:bCs/>
                <w:color w:val="000000"/>
                <w:sz w:val="18"/>
                <w:szCs w:val="18"/>
                <w:lang w:val="es-CO" w:eastAsia="es-CO"/>
              </w:rPr>
              <w:t>extractos)</w:t>
            </w:r>
          </w:p>
        </w:tc>
        <w:tc>
          <w:tcPr>
            <w:tcW w:w="17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106.407.708</w:t>
            </w:r>
          </w:p>
        </w:tc>
        <w:tc>
          <w:tcPr>
            <w:tcW w:w="160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621.378.619</w:t>
            </w:r>
          </w:p>
        </w:tc>
        <w:tc>
          <w:tcPr>
            <w:tcW w:w="1440" w:type="dxa"/>
            <w:tcBorders>
              <w:top w:val="nil"/>
              <w:left w:val="nil"/>
              <w:bottom w:val="single" w:sz="4" w:space="0" w:color="auto"/>
              <w:right w:val="single" w:sz="4" w:space="0" w:color="auto"/>
            </w:tcBorders>
            <w:shd w:val="clear" w:color="auto" w:fill="auto"/>
            <w:noWrap/>
            <w:vAlign w:val="center"/>
            <w:hideMark/>
          </w:tcPr>
          <w:p w:rsidR="00A47183" w:rsidRPr="00A47183" w:rsidRDefault="00A47183">
            <w:pPr>
              <w:contextualSpacing/>
              <w:jc w:val="center"/>
              <w:rPr>
                <w:rFonts w:ascii="Arial" w:eastAsia="Times New Roman" w:hAnsi="Arial" w:cs="Arial"/>
                <w:sz w:val="18"/>
                <w:szCs w:val="18"/>
                <w:lang w:val="es-CO" w:eastAsia="es-CO"/>
              </w:rPr>
            </w:pPr>
            <w:r w:rsidRPr="00A47183">
              <w:rPr>
                <w:rFonts w:ascii="Arial" w:eastAsia="Times New Roman" w:hAnsi="Arial" w:cs="Arial"/>
                <w:sz w:val="18"/>
                <w:szCs w:val="18"/>
                <w:lang w:val="es-CO" w:eastAsia="es-CO"/>
              </w:rPr>
              <w:t>862.063.153</w:t>
            </w:r>
          </w:p>
        </w:tc>
      </w:tr>
    </w:tbl>
    <w:p w:rsidR="00A47183" w:rsidRDefault="00A47183">
      <w:pPr>
        <w:contextualSpacing/>
        <w:jc w:val="both"/>
        <w:rPr>
          <w:rFonts w:ascii="Arial" w:hAnsi="Arial" w:cs="Arial"/>
          <w:sz w:val="21"/>
          <w:szCs w:val="21"/>
          <w:lang w:val="es-CO"/>
        </w:rPr>
      </w:pPr>
      <w:r w:rsidRPr="003C1485">
        <w:rPr>
          <w:rFonts w:ascii="Arial" w:hAnsi="Arial" w:cs="Arial"/>
          <w:b/>
          <w:bCs/>
          <w:sz w:val="18"/>
          <w:szCs w:val="18"/>
          <w:lang w:val="es-CO"/>
        </w:rPr>
        <w:t>Fuente:</w:t>
      </w:r>
      <w:r w:rsidR="004E0F91">
        <w:rPr>
          <w:rFonts w:ascii="Arial" w:hAnsi="Arial" w:cs="Arial"/>
          <w:sz w:val="18"/>
          <w:szCs w:val="18"/>
          <w:lang w:val="es-CO"/>
        </w:rPr>
        <w:t xml:space="preserve"> </w:t>
      </w:r>
      <w:r w:rsidRPr="003C1485">
        <w:rPr>
          <w:rFonts w:ascii="Arial" w:hAnsi="Arial" w:cs="Arial"/>
          <w:sz w:val="18"/>
          <w:szCs w:val="18"/>
          <w:lang w:val="es-CO"/>
        </w:rPr>
        <w:t>elaboración</w:t>
      </w:r>
      <w:r w:rsidR="004E0F91">
        <w:rPr>
          <w:rFonts w:ascii="Arial" w:hAnsi="Arial" w:cs="Arial"/>
          <w:sz w:val="18"/>
          <w:szCs w:val="18"/>
          <w:lang w:val="es-CO"/>
        </w:rPr>
        <w:t xml:space="preserve"> </w:t>
      </w:r>
      <w:r w:rsidRPr="003C1485">
        <w:rPr>
          <w:rFonts w:ascii="Arial" w:hAnsi="Arial" w:cs="Arial"/>
          <w:sz w:val="18"/>
          <w:szCs w:val="18"/>
          <w:lang w:val="es-CO"/>
        </w:rPr>
        <w:t>propia</w:t>
      </w:r>
      <w:r w:rsidR="004E0F91">
        <w:rPr>
          <w:rFonts w:ascii="Arial" w:hAnsi="Arial" w:cs="Arial"/>
          <w:sz w:val="18"/>
          <w:szCs w:val="18"/>
          <w:lang w:val="es-CO"/>
        </w:rPr>
        <w:t xml:space="preserve"> </w:t>
      </w:r>
      <w:r w:rsidRPr="003C1485">
        <w:rPr>
          <w:rFonts w:ascii="Arial" w:hAnsi="Arial" w:cs="Arial"/>
          <w:sz w:val="18"/>
          <w:szCs w:val="18"/>
          <w:lang w:val="es-CO"/>
        </w:rPr>
        <w:t>con</w:t>
      </w:r>
      <w:r w:rsidR="004E0F91">
        <w:rPr>
          <w:rFonts w:ascii="Arial" w:hAnsi="Arial" w:cs="Arial"/>
          <w:sz w:val="18"/>
          <w:szCs w:val="18"/>
          <w:lang w:val="es-CO"/>
        </w:rPr>
        <w:t xml:space="preserve"> </w:t>
      </w:r>
      <w:r w:rsidRPr="003C1485">
        <w:rPr>
          <w:rFonts w:ascii="Arial" w:hAnsi="Arial" w:cs="Arial"/>
          <w:sz w:val="18"/>
          <w:szCs w:val="18"/>
          <w:lang w:val="es-CO"/>
        </w:rPr>
        <w:t>base</w:t>
      </w:r>
      <w:r w:rsidR="004E0F91">
        <w:rPr>
          <w:rFonts w:ascii="Arial" w:hAnsi="Arial" w:cs="Arial"/>
          <w:sz w:val="18"/>
          <w:szCs w:val="18"/>
          <w:lang w:val="es-CO"/>
        </w:rPr>
        <w:t xml:space="preserve"> </w:t>
      </w:r>
      <w:r w:rsidRPr="003C1485">
        <w:rPr>
          <w:rFonts w:ascii="Arial" w:hAnsi="Arial" w:cs="Arial"/>
          <w:sz w:val="18"/>
          <w:szCs w:val="18"/>
          <w:lang w:val="es-CO"/>
        </w:rPr>
        <w:t>en</w:t>
      </w:r>
      <w:r w:rsidR="004E0F91">
        <w:rPr>
          <w:rFonts w:ascii="Arial" w:hAnsi="Arial" w:cs="Arial"/>
          <w:sz w:val="18"/>
          <w:szCs w:val="18"/>
          <w:lang w:val="es-CO"/>
        </w:rPr>
        <w:t xml:space="preserve"> </w:t>
      </w:r>
      <w:r w:rsidRPr="003C1485">
        <w:rPr>
          <w:rFonts w:ascii="Arial" w:hAnsi="Arial" w:cs="Arial"/>
          <w:sz w:val="18"/>
          <w:szCs w:val="18"/>
          <w:lang w:val="es-CO"/>
        </w:rPr>
        <w:t>la</w:t>
      </w:r>
      <w:r w:rsidR="004E0F91">
        <w:rPr>
          <w:rFonts w:ascii="Arial" w:hAnsi="Arial" w:cs="Arial"/>
          <w:sz w:val="18"/>
          <w:szCs w:val="18"/>
          <w:lang w:val="es-CO"/>
        </w:rPr>
        <w:t xml:space="preserve"> </w:t>
      </w:r>
      <w:r w:rsidRPr="003C1485">
        <w:rPr>
          <w:rFonts w:ascii="Arial" w:hAnsi="Arial" w:cs="Arial"/>
          <w:sz w:val="18"/>
          <w:szCs w:val="18"/>
          <w:lang w:val="es-CO"/>
        </w:rPr>
        <w:t>información</w:t>
      </w:r>
      <w:r w:rsidR="004E0F91">
        <w:rPr>
          <w:rFonts w:ascii="Arial" w:hAnsi="Arial" w:cs="Arial"/>
          <w:sz w:val="18"/>
          <w:szCs w:val="18"/>
          <w:lang w:val="es-CO"/>
        </w:rPr>
        <w:t xml:space="preserve"> </w:t>
      </w:r>
      <w:r w:rsidRPr="003C1485">
        <w:rPr>
          <w:rFonts w:ascii="Arial" w:hAnsi="Arial" w:cs="Arial"/>
          <w:sz w:val="18"/>
          <w:szCs w:val="18"/>
          <w:lang w:val="es-CO"/>
        </w:rPr>
        <w:t>remitida</w:t>
      </w:r>
      <w:r w:rsidR="004E0F91">
        <w:rPr>
          <w:rFonts w:ascii="Arial" w:hAnsi="Arial" w:cs="Arial"/>
          <w:sz w:val="18"/>
          <w:szCs w:val="18"/>
          <w:lang w:val="es-CO"/>
        </w:rPr>
        <w:t xml:space="preserve"> </w:t>
      </w:r>
      <w:r w:rsidRPr="003C1485">
        <w:rPr>
          <w:rFonts w:ascii="Arial" w:hAnsi="Arial" w:cs="Arial"/>
          <w:sz w:val="18"/>
          <w:szCs w:val="18"/>
          <w:lang w:val="es-CO"/>
        </w:rPr>
        <w:t>por</w:t>
      </w:r>
      <w:r w:rsidR="004E0F91">
        <w:rPr>
          <w:rFonts w:ascii="Arial" w:hAnsi="Arial" w:cs="Arial"/>
          <w:sz w:val="18"/>
          <w:szCs w:val="18"/>
          <w:lang w:val="es-CO"/>
        </w:rPr>
        <w:t xml:space="preserve"> </w:t>
      </w:r>
      <w:r w:rsidRPr="003C1485">
        <w:rPr>
          <w:rFonts w:ascii="Arial" w:hAnsi="Arial" w:cs="Arial"/>
          <w:sz w:val="18"/>
          <w:szCs w:val="18"/>
          <w:lang w:val="es-CO"/>
        </w:rPr>
        <w:t>la</w:t>
      </w:r>
      <w:r w:rsidR="004E0F91">
        <w:rPr>
          <w:rFonts w:ascii="Arial" w:hAnsi="Arial" w:cs="Arial"/>
          <w:sz w:val="18"/>
          <w:szCs w:val="18"/>
          <w:lang w:val="es-CO"/>
        </w:rPr>
        <w:t xml:space="preserve"> </w:t>
      </w:r>
      <w:r w:rsidRPr="003C1485">
        <w:rPr>
          <w:rFonts w:ascii="Arial" w:hAnsi="Arial" w:cs="Arial"/>
          <w:sz w:val="18"/>
          <w:szCs w:val="18"/>
          <w:lang w:val="es-CO"/>
        </w:rPr>
        <w:t>Entidad</w:t>
      </w:r>
      <w:r w:rsidR="004E0F91">
        <w:rPr>
          <w:rFonts w:ascii="Arial" w:hAnsi="Arial" w:cs="Arial"/>
          <w:sz w:val="18"/>
          <w:szCs w:val="18"/>
          <w:lang w:val="es-CO"/>
        </w:rPr>
        <w:t xml:space="preserve"> </w:t>
      </w:r>
      <w:r w:rsidRPr="003C1485">
        <w:rPr>
          <w:rFonts w:ascii="Arial" w:hAnsi="Arial" w:cs="Arial"/>
          <w:sz w:val="18"/>
          <w:szCs w:val="18"/>
          <w:lang w:val="es-CO"/>
        </w:rPr>
        <w:t>Territorial</w:t>
      </w:r>
      <w:r>
        <w:rPr>
          <w:rFonts w:ascii="Arial" w:hAnsi="Arial" w:cs="Arial"/>
          <w:sz w:val="21"/>
          <w:szCs w:val="21"/>
          <w:lang w:val="es-CO"/>
        </w:rPr>
        <w:t>.</w:t>
      </w:r>
    </w:p>
    <w:p w:rsidR="00A47183" w:rsidRDefault="00A47183">
      <w:pPr>
        <w:contextualSpacing/>
        <w:jc w:val="both"/>
        <w:rPr>
          <w:rFonts w:ascii="Arial" w:hAnsi="Arial" w:cs="Arial"/>
          <w:sz w:val="21"/>
          <w:szCs w:val="21"/>
          <w:lang w:val="es-CO"/>
        </w:rPr>
      </w:pPr>
    </w:p>
    <w:p w:rsidR="002B3776" w:rsidRDefault="002639EF">
      <w:pPr>
        <w:contextualSpacing/>
        <w:jc w:val="both"/>
        <w:rPr>
          <w:rFonts w:ascii="Arial" w:hAnsi="Arial" w:cs="Arial"/>
          <w:sz w:val="22"/>
          <w:szCs w:val="22"/>
          <w:lang w:val="es-CO"/>
        </w:rPr>
      </w:pPr>
      <w:r>
        <w:rPr>
          <w:rFonts w:ascii="Arial" w:hAnsi="Arial" w:cs="Arial"/>
          <w:sz w:val="22"/>
          <w:szCs w:val="22"/>
          <w:lang w:val="es-CO"/>
        </w:rPr>
        <w:t xml:space="preserve">En términos generales, los recursos de la </w:t>
      </w:r>
      <w:r w:rsidRPr="000202DD">
        <w:rPr>
          <w:rFonts w:ascii="Arial" w:hAnsi="Arial" w:cs="Arial"/>
          <w:sz w:val="22"/>
          <w:szCs w:val="22"/>
          <w:lang w:val="es-CO"/>
        </w:rPr>
        <w:t xml:space="preserve">Participación de Propósito General representan aproximadamente el </w:t>
      </w:r>
      <w:r>
        <w:rPr>
          <w:rFonts w:ascii="Arial" w:hAnsi="Arial" w:cs="Arial"/>
          <w:sz w:val="22"/>
          <w:szCs w:val="22"/>
          <w:lang w:val="es-CO"/>
        </w:rPr>
        <w:t>13</w:t>
      </w:r>
      <w:r w:rsidRPr="000202DD">
        <w:rPr>
          <w:rFonts w:ascii="Arial" w:hAnsi="Arial" w:cs="Arial"/>
          <w:sz w:val="22"/>
          <w:szCs w:val="22"/>
          <w:lang w:val="es-CO"/>
        </w:rPr>
        <w:t xml:space="preserve">% del presupuesto total del </w:t>
      </w:r>
      <w:r w:rsidR="004E0F91">
        <w:rPr>
          <w:rFonts w:ascii="Arial" w:hAnsi="Arial" w:cs="Arial"/>
          <w:sz w:val="22"/>
          <w:szCs w:val="22"/>
          <w:lang w:val="es-CO"/>
        </w:rPr>
        <w:t>M</w:t>
      </w:r>
      <w:r w:rsidRPr="000202DD">
        <w:rPr>
          <w:rFonts w:ascii="Arial" w:hAnsi="Arial" w:cs="Arial"/>
          <w:sz w:val="22"/>
          <w:szCs w:val="22"/>
          <w:lang w:val="es-CO"/>
        </w:rPr>
        <w:t>unicipio.</w:t>
      </w:r>
      <w:r>
        <w:rPr>
          <w:rFonts w:ascii="Arial" w:hAnsi="Arial" w:cs="Arial"/>
          <w:sz w:val="22"/>
          <w:szCs w:val="22"/>
          <w:lang w:val="es-CO"/>
        </w:rPr>
        <w:t xml:space="preserve"> </w:t>
      </w:r>
      <w:r w:rsidR="002B3776">
        <w:rPr>
          <w:rFonts w:ascii="Arial" w:hAnsi="Arial" w:cs="Arial"/>
          <w:sz w:val="22"/>
          <w:szCs w:val="22"/>
          <w:lang w:val="es-CO"/>
        </w:rPr>
        <w:t xml:space="preserve">Del análisis de los instrumentos de ejecución de los recursos, se observa que el Municipio aún no ha realizado la armonización del sistema presupuestal </w:t>
      </w:r>
      <w:r w:rsidR="004E0F91">
        <w:rPr>
          <w:rFonts w:ascii="Arial" w:hAnsi="Arial" w:cs="Arial"/>
          <w:sz w:val="22"/>
          <w:szCs w:val="22"/>
          <w:lang w:val="es-CO"/>
        </w:rPr>
        <w:t>m</w:t>
      </w:r>
      <w:r w:rsidR="002B3776">
        <w:rPr>
          <w:rFonts w:ascii="Arial" w:hAnsi="Arial" w:cs="Arial"/>
          <w:sz w:val="22"/>
          <w:szCs w:val="22"/>
          <w:lang w:val="es-CO"/>
        </w:rPr>
        <w:t>unicipal al nuevo Catálogo de Clasificación Presupuestal para Entidades Territoriales</w:t>
      </w:r>
      <w:r w:rsidR="004E0F91">
        <w:rPr>
          <w:rFonts w:ascii="Arial" w:hAnsi="Arial" w:cs="Arial"/>
          <w:sz w:val="22"/>
          <w:szCs w:val="22"/>
          <w:lang w:val="es-CO"/>
        </w:rPr>
        <w:t xml:space="preserve"> y sus Descentralizadas</w:t>
      </w:r>
      <w:r w:rsidR="002B3776">
        <w:rPr>
          <w:rFonts w:ascii="Arial" w:hAnsi="Arial" w:cs="Arial"/>
          <w:sz w:val="22"/>
          <w:szCs w:val="22"/>
          <w:lang w:val="es-CO"/>
        </w:rPr>
        <w:t xml:space="preserve"> </w:t>
      </w:r>
      <w:r w:rsidR="004E0F91">
        <w:rPr>
          <w:rFonts w:ascii="Arial" w:hAnsi="Arial" w:cs="Arial"/>
          <w:sz w:val="22"/>
          <w:szCs w:val="22"/>
          <w:lang w:val="es-CO"/>
        </w:rPr>
        <w:t xml:space="preserve">- </w:t>
      </w:r>
      <w:r w:rsidR="002B3776">
        <w:rPr>
          <w:rFonts w:ascii="Arial" w:hAnsi="Arial" w:cs="Arial"/>
          <w:sz w:val="22"/>
          <w:szCs w:val="22"/>
          <w:lang w:val="es-CO"/>
        </w:rPr>
        <w:t xml:space="preserve">CCPET establecido a través de las Resoluciones </w:t>
      </w:r>
      <w:r w:rsidR="00BA5FB9" w:rsidRPr="00BA5FB9">
        <w:rPr>
          <w:rFonts w:ascii="Arial" w:hAnsi="Arial" w:cs="Arial"/>
          <w:sz w:val="22"/>
          <w:szCs w:val="22"/>
          <w:lang w:val="es-CO"/>
        </w:rPr>
        <w:t>No. 3832 de 2019, 1355 de 2020</w:t>
      </w:r>
      <w:r w:rsidR="006E4B24">
        <w:rPr>
          <w:rFonts w:ascii="Arial" w:hAnsi="Arial" w:cs="Arial"/>
          <w:sz w:val="22"/>
          <w:szCs w:val="22"/>
          <w:lang w:val="es-CO"/>
        </w:rPr>
        <w:t>, 2323 de 2020</w:t>
      </w:r>
      <w:r w:rsidR="00BA5FB9" w:rsidRPr="00BA5FB9">
        <w:rPr>
          <w:rFonts w:ascii="Arial" w:hAnsi="Arial" w:cs="Arial"/>
          <w:sz w:val="22"/>
          <w:szCs w:val="22"/>
          <w:lang w:val="es-CO"/>
        </w:rPr>
        <w:t xml:space="preserve"> y 0401 de 2021.</w:t>
      </w:r>
      <w:r w:rsidR="006E4B24">
        <w:rPr>
          <w:rFonts w:ascii="Arial" w:hAnsi="Arial" w:cs="Arial"/>
          <w:sz w:val="22"/>
          <w:szCs w:val="22"/>
          <w:lang w:val="es-CO"/>
        </w:rPr>
        <w:t xml:space="preserve"> Es importante destacar que, aunque la Resolución No. 3832 de 2019 estableció la obligatoriedad de la programación y ejecución del </w:t>
      </w:r>
      <w:r w:rsidR="004E0F91">
        <w:rPr>
          <w:rFonts w:ascii="Arial" w:hAnsi="Arial" w:cs="Arial"/>
          <w:sz w:val="22"/>
          <w:szCs w:val="22"/>
          <w:lang w:val="es-CO"/>
        </w:rPr>
        <w:t>p</w:t>
      </w:r>
      <w:r w:rsidR="006E4B24">
        <w:rPr>
          <w:rFonts w:ascii="Arial" w:hAnsi="Arial" w:cs="Arial"/>
          <w:sz w:val="22"/>
          <w:szCs w:val="22"/>
          <w:lang w:val="es-CO"/>
        </w:rPr>
        <w:t>resupuesto con base en el CCPET a partir de 2021, este t</w:t>
      </w:r>
      <w:r w:rsidR="00AC6EDA">
        <w:rPr>
          <w:rFonts w:ascii="Arial" w:hAnsi="Arial" w:cs="Arial"/>
          <w:sz w:val="22"/>
          <w:szCs w:val="22"/>
          <w:lang w:val="es-CO"/>
        </w:rPr>
        <w:t>é</w:t>
      </w:r>
      <w:r w:rsidR="006E4B24">
        <w:rPr>
          <w:rFonts w:ascii="Arial" w:hAnsi="Arial" w:cs="Arial"/>
          <w:sz w:val="22"/>
          <w:szCs w:val="22"/>
          <w:lang w:val="es-CO"/>
        </w:rPr>
        <w:t>rmino fue prorrogado a través de la Resolución No. 2323 de 2020 a partir del 2022.</w:t>
      </w:r>
    </w:p>
    <w:p w:rsidR="002B3776" w:rsidRDefault="002B3776">
      <w:pPr>
        <w:contextualSpacing/>
        <w:jc w:val="both"/>
        <w:rPr>
          <w:rFonts w:ascii="Arial" w:hAnsi="Arial" w:cs="Arial"/>
          <w:sz w:val="22"/>
          <w:szCs w:val="22"/>
          <w:lang w:val="es-CO"/>
        </w:rPr>
      </w:pPr>
    </w:p>
    <w:p w:rsidR="00A47183" w:rsidRPr="00017E36" w:rsidRDefault="006E4B24">
      <w:pPr>
        <w:contextualSpacing/>
        <w:jc w:val="both"/>
        <w:rPr>
          <w:rFonts w:ascii="Arial" w:hAnsi="Arial" w:cs="Arial"/>
          <w:sz w:val="22"/>
          <w:szCs w:val="22"/>
          <w:lang w:val="es-CO"/>
        </w:rPr>
      </w:pPr>
      <w:r>
        <w:rPr>
          <w:rFonts w:ascii="Arial" w:hAnsi="Arial" w:cs="Arial"/>
          <w:sz w:val="22"/>
          <w:szCs w:val="22"/>
          <w:lang w:val="es-CO"/>
        </w:rPr>
        <w:t>Así las cosas, d</w:t>
      </w:r>
      <w:r w:rsidR="00A47183" w:rsidRPr="00653236">
        <w:rPr>
          <w:rFonts w:ascii="Arial" w:hAnsi="Arial" w:cs="Arial"/>
          <w:sz w:val="22"/>
          <w:szCs w:val="22"/>
          <w:lang w:val="es-CO"/>
        </w:rPr>
        <w:t xml:space="preserve">e </w:t>
      </w:r>
      <w:r w:rsidR="00A47183" w:rsidRPr="00017E36">
        <w:rPr>
          <w:rFonts w:ascii="Arial" w:hAnsi="Arial" w:cs="Arial"/>
          <w:sz w:val="22"/>
          <w:szCs w:val="22"/>
          <w:lang w:val="es-CO"/>
        </w:rPr>
        <w:t>acuerdo con la revisión de la información presupuestal referente a la ejecución de los recursos, se tienen las siguientes observaciones generales:</w:t>
      </w:r>
    </w:p>
    <w:p w:rsidR="00A47183" w:rsidRPr="00017E36" w:rsidRDefault="00A47183">
      <w:pPr>
        <w:contextualSpacing/>
        <w:jc w:val="both"/>
        <w:rPr>
          <w:rFonts w:ascii="Arial" w:hAnsi="Arial" w:cs="Arial"/>
          <w:b/>
          <w:bCs/>
          <w:sz w:val="22"/>
          <w:szCs w:val="22"/>
          <w:lang w:val="es-CO"/>
        </w:rPr>
      </w:pPr>
    </w:p>
    <w:p w:rsidR="00A47183" w:rsidRPr="00017E36" w:rsidRDefault="00A47183">
      <w:pPr>
        <w:pStyle w:val="Prrafodelista"/>
        <w:numPr>
          <w:ilvl w:val="0"/>
          <w:numId w:val="40"/>
        </w:numPr>
        <w:jc w:val="both"/>
        <w:rPr>
          <w:rFonts w:ascii="Arial" w:hAnsi="Arial" w:cs="Arial"/>
          <w:b/>
          <w:bCs/>
          <w:sz w:val="22"/>
          <w:szCs w:val="22"/>
          <w:lang w:val="es-CO"/>
        </w:rPr>
      </w:pPr>
      <w:r w:rsidRPr="00017E36">
        <w:rPr>
          <w:rFonts w:ascii="Arial" w:hAnsi="Arial" w:cs="Arial"/>
          <w:b/>
          <w:bCs/>
          <w:sz w:val="22"/>
          <w:szCs w:val="22"/>
          <w:lang w:val="es-CO"/>
        </w:rPr>
        <w:t>Ingresos:</w:t>
      </w:r>
    </w:p>
    <w:p w:rsidR="00A47183" w:rsidRPr="00017E36" w:rsidRDefault="00A47183">
      <w:pPr>
        <w:contextualSpacing/>
        <w:jc w:val="both"/>
        <w:rPr>
          <w:rFonts w:ascii="Arial" w:hAnsi="Arial" w:cs="Arial"/>
          <w:sz w:val="22"/>
          <w:szCs w:val="22"/>
          <w:lang w:val="es-CO"/>
        </w:rPr>
      </w:pPr>
    </w:p>
    <w:p w:rsidR="00A47183" w:rsidRDefault="00A47183">
      <w:pPr>
        <w:pStyle w:val="Prrafodelista"/>
        <w:numPr>
          <w:ilvl w:val="0"/>
          <w:numId w:val="39"/>
        </w:numPr>
        <w:jc w:val="both"/>
        <w:rPr>
          <w:rFonts w:ascii="Arial" w:hAnsi="Arial" w:cs="Arial"/>
          <w:sz w:val="22"/>
          <w:szCs w:val="22"/>
          <w:lang w:val="es-CO"/>
        </w:rPr>
      </w:pPr>
      <w:r w:rsidRPr="00017E36">
        <w:rPr>
          <w:rFonts w:ascii="Arial" w:hAnsi="Arial" w:cs="Arial"/>
          <w:b/>
          <w:bCs/>
          <w:sz w:val="22"/>
          <w:szCs w:val="22"/>
          <w:lang w:val="es-CO"/>
        </w:rPr>
        <w:t>Asignación e incorporación de recursos corrientes:</w:t>
      </w:r>
      <w:r w:rsidRPr="00017E36">
        <w:rPr>
          <w:rFonts w:ascii="Arial" w:hAnsi="Arial" w:cs="Arial"/>
          <w:sz w:val="22"/>
          <w:szCs w:val="22"/>
          <w:lang w:val="es-CO"/>
        </w:rPr>
        <w:t xml:space="preserve"> mientras para las vigencias 2019 y 2020 el presupuesto definitivo de ingresos se ajusta con los recursos asignados por el DNP, para la vigencia 20</w:t>
      </w:r>
      <w:r>
        <w:rPr>
          <w:rFonts w:ascii="Arial" w:hAnsi="Arial" w:cs="Arial"/>
          <w:sz w:val="22"/>
          <w:szCs w:val="22"/>
          <w:lang w:val="es-CO"/>
        </w:rPr>
        <w:t>21</w:t>
      </w:r>
      <w:r w:rsidR="006C6571">
        <w:rPr>
          <w:rFonts w:ascii="Arial" w:hAnsi="Arial" w:cs="Arial"/>
          <w:sz w:val="22"/>
          <w:szCs w:val="22"/>
          <w:lang w:val="es-CO"/>
        </w:rPr>
        <w:t xml:space="preserve">, con corte al primer trimestre, </w:t>
      </w:r>
      <w:r w:rsidRPr="00017E36">
        <w:rPr>
          <w:rFonts w:ascii="Arial" w:hAnsi="Arial" w:cs="Arial"/>
          <w:sz w:val="22"/>
          <w:szCs w:val="22"/>
          <w:lang w:val="es-CO"/>
        </w:rPr>
        <w:t>se observó una diferencia en el ajuste de todas las destinaciones</w:t>
      </w:r>
      <w:r>
        <w:rPr>
          <w:rFonts w:ascii="Arial" w:hAnsi="Arial" w:cs="Arial"/>
          <w:sz w:val="22"/>
          <w:szCs w:val="22"/>
          <w:lang w:val="es-CO"/>
        </w:rPr>
        <w:t>,</w:t>
      </w:r>
      <w:r w:rsidRPr="00017E36">
        <w:rPr>
          <w:rFonts w:ascii="Arial" w:hAnsi="Arial" w:cs="Arial"/>
          <w:sz w:val="22"/>
          <w:szCs w:val="22"/>
          <w:lang w:val="es-CO"/>
        </w:rPr>
        <w:t xml:space="preserve"> lo que derivó en una diferencia consolidada de $</w:t>
      </w:r>
      <w:r w:rsidRPr="00A47183">
        <w:rPr>
          <w:rFonts w:ascii="Arial" w:hAnsi="Arial" w:cs="Arial"/>
          <w:sz w:val="22"/>
          <w:szCs w:val="22"/>
          <w:lang w:val="es-CO"/>
        </w:rPr>
        <w:t>140.441.209</w:t>
      </w:r>
      <w:r>
        <w:rPr>
          <w:rFonts w:ascii="Arial" w:hAnsi="Arial" w:cs="Arial"/>
          <w:sz w:val="22"/>
          <w:szCs w:val="22"/>
          <w:lang w:val="es-CO"/>
        </w:rPr>
        <w:t>.</w:t>
      </w:r>
    </w:p>
    <w:p w:rsidR="00DB3B8B" w:rsidRDefault="00DB3B8B">
      <w:pPr>
        <w:pStyle w:val="Prrafodelista"/>
        <w:jc w:val="both"/>
        <w:rPr>
          <w:rFonts w:ascii="Arial" w:hAnsi="Arial" w:cs="Arial"/>
          <w:sz w:val="22"/>
          <w:szCs w:val="22"/>
          <w:lang w:val="es-CO"/>
        </w:rPr>
      </w:pPr>
    </w:p>
    <w:p w:rsidR="00A47183" w:rsidRDefault="009F07A8">
      <w:pPr>
        <w:pStyle w:val="Prrafodelista"/>
        <w:numPr>
          <w:ilvl w:val="0"/>
          <w:numId w:val="39"/>
        </w:numPr>
        <w:jc w:val="both"/>
        <w:rPr>
          <w:rFonts w:ascii="Arial" w:hAnsi="Arial" w:cs="Arial"/>
          <w:sz w:val="22"/>
          <w:szCs w:val="22"/>
          <w:lang w:val="es-CO"/>
        </w:rPr>
      </w:pPr>
      <w:r>
        <w:rPr>
          <w:rFonts w:ascii="Arial" w:hAnsi="Arial" w:cs="Arial"/>
          <w:b/>
          <w:bCs/>
          <w:sz w:val="22"/>
          <w:szCs w:val="22"/>
          <w:lang w:val="es-CO"/>
        </w:rPr>
        <w:lastRenderedPageBreak/>
        <w:t>Recaudo de ingresos</w:t>
      </w:r>
      <w:r w:rsidR="006C6571" w:rsidRPr="006C6571">
        <w:rPr>
          <w:rFonts w:ascii="Arial" w:hAnsi="Arial" w:cs="Arial"/>
          <w:b/>
          <w:bCs/>
          <w:sz w:val="22"/>
          <w:szCs w:val="22"/>
          <w:lang w:val="es-CO"/>
        </w:rPr>
        <w:t>:</w:t>
      </w:r>
      <w:r w:rsidR="006C6571" w:rsidRPr="006C6571">
        <w:rPr>
          <w:rFonts w:ascii="Arial" w:hAnsi="Arial" w:cs="Arial"/>
          <w:sz w:val="22"/>
          <w:szCs w:val="22"/>
          <w:lang w:val="es-CO"/>
        </w:rPr>
        <w:t xml:space="preserve"> Al comparar los giros realizados por el Ministerio de Hacienda y Crédito Público con los recaudos registrados por el Municipio de </w:t>
      </w:r>
      <w:r w:rsidR="006C6571">
        <w:rPr>
          <w:rFonts w:ascii="Arial" w:hAnsi="Arial" w:cs="Arial"/>
          <w:sz w:val="22"/>
          <w:szCs w:val="22"/>
          <w:lang w:val="es-CO"/>
        </w:rPr>
        <w:t xml:space="preserve">San Carlos </w:t>
      </w:r>
      <w:r>
        <w:rPr>
          <w:rFonts w:ascii="Arial" w:hAnsi="Arial" w:cs="Arial"/>
          <w:sz w:val="22"/>
          <w:szCs w:val="22"/>
          <w:lang w:val="es-CO"/>
        </w:rPr>
        <w:t>–</w:t>
      </w:r>
      <w:r w:rsidR="006C6571">
        <w:rPr>
          <w:rFonts w:ascii="Arial" w:hAnsi="Arial" w:cs="Arial"/>
          <w:sz w:val="22"/>
          <w:szCs w:val="22"/>
          <w:lang w:val="es-CO"/>
        </w:rPr>
        <w:t xml:space="preserve"> </w:t>
      </w:r>
      <w:r>
        <w:rPr>
          <w:rFonts w:ascii="Arial" w:hAnsi="Arial" w:cs="Arial"/>
          <w:sz w:val="22"/>
          <w:szCs w:val="22"/>
          <w:lang w:val="es-CO"/>
        </w:rPr>
        <w:t xml:space="preserve">Córdoba </w:t>
      </w:r>
      <w:r w:rsidRPr="006C6571">
        <w:rPr>
          <w:rFonts w:ascii="Arial" w:hAnsi="Arial" w:cs="Arial"/>
          <w:sz w:val="22"/>
          <w:szCs w:val="22"/>
          <w:lang w:val="es-CO"/>
        </w:rPr>
        <w:t>para</w:t>
      </w:r>
      <w:r w:rsidR="006C6571" w:rsidRPr="006C6571">
        <w:rPr>
          <w:rFonts w:ascii="Arial" w:hAnsi="Arial" w:cs="Arial"/>
          <w:sz w:val="22"/>
          <w:szCs w:val="22"/>
          <w:lang w:val="es-CO"/>
        </w:rPr>
        <w:t xml:space="preserve"> cada una de las vigencias, </w:t>
      </w:r>
      <w:r w:rsidR="006C6571">
        <w:rPr>
          <w:rFonts w:ascii="Arial" w:hAnsi="Arial" w:cs="Arial"/>
          <w:sz w:val="22"/>
          <w:szCs w:val="22"/>
          <w:lang w:val="es-CO"/>
        </w:rPr>
        <w:t>se observa que el Municipio realiza una adecuada incorporación de los recursos girados</w:t>
      </w:r>
      <w:r w:rsidR="00EB7921">
        <w:rPr>
          <w:rFonts w:ascii="Arial" w:hAnsi="Arial" w:cs="Arial"/>
          <w:sz w:val="22"/>
          <w:szCs w:val="22"/>
          <w:lang w:val="es-CO"/>
        </w:rPr>
        <w:t xml:space="preserve">, lo que </w:t>
      </w:r>
      <w:r w:rsidR="00AC6EDA">
        <w:rPr>
          <w:rFonts w:ascii="Arial" w:hAnsi="Arial" w:cs="Arial"/>
          <w:sz w:val="22"/>
          <w:szCs w:val="22"/>
          <w:lang w:val="es-CO"/>
        </w:rPr>
        <w:t>evidencia</w:t>
      </w:r>
      <w:r w:rsidR="00EB7921">
        <w:rPr>
          <w:rFonts w:ascii="Arial" w:hAnsi="Arial" w:cs="Arial"/>
          <w:sz w:val="22"/>
          <w:szCs w:val="22"/>
          <w:lang w:val="es-CO"/>
        </w:rPr>
        <w:t xml:space="preserve"> un avance sobre una de las situaciones de riesgo que motivaron la adopción de la presente Medida Preventiva</w:t>
      </w:r>
      <w:r w:rsidR="006C6571">
        <w:rPr>
          <w:rFonts w:ascii="Arial" w:hAnsi="Arial" w:cs="Arial"/>
          <w:sz w:val="22"/>
          <w:szCs w:val="22"/>
          <w:lang w:val="es-CO"/>
        </w:rPr>
        <w:t>.</w:t>
      </w:r>
    </w:p>
    <w:p w:rsidR="00DB3B8B" w:rsidRDefault="00DB3B8B">
      <w:pPr>
        <w:pStyle w:val="Prrafodelista"/>
        <w:jc w:val="both"/>
        <w:rPr>
          <w:rFonts w:ascii="Arial" w:hAnsi="Arial" w:cs="Arial"/>
          <w:sz w:val="22"/>
          <w:szCs w:val="22"/>
          <w:lang w:val="es-CO"/>
        </w:rPr>
      </w:pPr>
    </w:p>
    <w:p w:rsidR="00AF5AC3" w:rsidRDefault="006C6571">
      <w:pPr>
        <w:pStyle w:val="Prrafodelista"/>
        <w:numPr>
          <w:ilvl w:val="0"/>
          <w:numId w:val="39"/>
        </w:numPr>
        <w:jc w:val="both"/>
        <w:rPr>
          <w:rFonts w:ascii="Arial" w:hAnsi="Arial" w:cs="Arial"/>
          <w:sz w:val="22"/>
          <w:szCs w:val="22"/>
          <w:lang w:val="es-CO"/>
        </w:rPr>
      </w:pPr>
      <w:r w:rsidRPr="00A16B1F">
        <w:rPr>
          <w:rFonts w:ascii="Arial" w:hAnsi="Arial" w:cs="Arial"/>
          <w:b/>
          <w:bCs/>
          <w:sz w:val="22"/>
          <w:szCs w:val="22"/>
          <w:lang w:val="es-CO"/>
        </w:rPr>
        <w:t>Recursos de capital:</w:t>
      </w:r>
      <w:r w:rsidRPr="00A16B1F">
        <w:rPr>
          <w:rFonts w:ascii="Arial" w:hAnsi="Arial" w:cs="Arial"/>
          <w:sz w:val="22"/>
          <w:szCs w:val="22"/>
          <w:lang w:val="es-CO"/>
        </w:rPr>
        <w:t xml:space="preserve"> se observó que el Municipio no ejecuta conceptos de ingreso asociados a los </w:t>
      </w:r>
      <w:r w:rsidR="00E0340D">
        <w:rPr>
          <w:rFonts w:ascii="Arial" w:hAnsi="Arial" w:cs="Arial"/>
          <w:sz w:val="22"/>
          <w:szCs w:val="22"/>
          <w:lang w:val="es-CO"/>
        </w:rPr>
        <w:t>r</w:t>
      </w:r>
      <w:r w:rsidRPr="00A16B1F">
        <w:rPr>
          <w:rFonts w:ascii="Arial" w:hAnsi="Arial" w:cs="Arial"/>
          <w:sz w:val="22"/>
          <w:szCs w:val="22"/>
          <w:lang w:val="es-CO"/>
        </w:rPr>
        <w:t xml:space="preserve">ecursos de </w:t>
      </w:r>
      <w:r w:rsidR="00E0340D">
        <w:rPr>
          <w:rFonts w:ascii="Arial" w:hAnsi="Arial" w:cs="Arial"/>
          <w:sz w:val="22"/>
          <w:szCs w:val="22"/>
          <w:lang w:val="es-CO"/>
        </w:rPr>
        <w:t>c</w:t>
      </w:r>
      <w:r w:rsidRPr="00A16B1F">
        <w:rPr>
          <w:rFonts w:ascii="Arial" w:hAnsi="Arial" w:cs="Arial"/>
          <w:sz w:val="22"/>
          <w:szCs w:val="22"/>
          <w:lang w:val="es-CO"/>
        </w:rPr>
        <w:t xml:space="preserve">apital de la Participación de Propósito General como lo son los </w:t>
      </w:r>
      <w:r w:rsidR="00E0340D">
        <w:rPr>
          <w:rFonts w:ascii="Arial" w:hAnsi="Arial" w:cs="Arial"/>
          <w:sz w:val="22"/>
          <w:szCs w:val="22"/>
          <w:lang w:val="es-CO"/>
        </w:rPr>
        <w:t>r</w:t>
      </w:r>
      <w:r w:rsidRPr="00A16B1F">
        <w:rPr>
          <w:rFonts w:ascii="Arial" w:hAnsi="Arial" w:cs="Arial"/>
          <w:sz w:val="22"/>
          <w:szCs w:val="22"/>
          <w:lang w:val="es-CO"/>
        </w:rPr>
        <w:t xml:space="preserve">ecursos del </w:t>
      </w:r>
      <w:r w:rsidR="00E0340D">
        <w:rPr>
          <w:rFonts w:ascii="Arial" w:hAnsi="Arial" w:cs="Arial"/>
          <w:sz w:val="22"/>
          <w:szCs w:val="22"/>
          <w:lang w:val="es-CO"/>
        </w:rPr>
        <w:t>b</w:t>
      </w:r>
      <w:r w:rsidRPr="00A16B1F">
        <w:rPr>
          <w:rFonts w:ascii="Arial" w:hAnsi="Arial" w:cs="Arial"/>
          <w:sz w:val="22"/>
          <w:szCs w:val="22"/>
          <w:lang w:val="es-CO"/>
        </w:rPr>
        <w:t xml:space="preserve">alance, y los </w:t>
      </w:r>
      <w:r w:rsidR="00E0340D">
        <w:rPr>
          <w:rFonts w:ascii="Arial" w:hAnsi="Arial" w:cs="Arial"/>
          <w:sz w:val="22"/>
          <w:szCs w:val="22"/>
          <w:lang w:val="es-CO"/>
        </w:rPr>
        <w:t>r</w:t>
      </w:r>
      <w:r w:rsidRPr="00A16B1F">
        <w:rPr>
          <w:rFonts w:ascii="Arial" w:hAnsi="Arial" w:cs="Arial"/>
          <w:sz w:val="22"/>
          <w:szCs w:val="22"/>
          <w:lang w:val="es-CO"/>
        </w:rPr>
        <w:t xml:space="preserve">endimientos </w:t>
      </w:r>
      <w:r w:rsidR="00E0340D">
        <w:rPr>
          <w:rFonts w:ascii="Arial" w:hAnsi="Arial" w:cs="Arial"/>
          <w:sz w:val="22"/>
          <w:szCs w:val="22"/>
          <w:lang w:val="es-CO"/>
        </w:rPr>
        <w:t>f</w:t>
      </w:r>
      <w:r w:rsidRPr="00A16B1F">
        <w:rPr>
          <w:rFonts w:ascii="Arial" w:hAnsi="Arial" w:cs="Arial"/>
          <w:sz w:val="22"/>
          <w:szCs w:val="22"/>
          <w:lang w:val="es-CO"/>
        </w:rPr>
        <w:t>inancieros</w:t>
      </w:r>
      <w:r w:rsidR="0027106E">
        <w:rPr>
          <w:rFonts w:ascii="Arial" w:hAnsi="Arial" w:cs="Arial"/>
          <w:sz w:val="22"/>
          <w:szCs w:val="22"/>
          <w:lang w:val="es-CO"/>
        </w:rPr>
        <w:t>,</w:t>
      </w:r>
      <w:r w:rsidRPr="00A16B1F">
        <w:rPr>
          <w:rFonts w:ascii="Arial" w:hAnsi="Arial" w:cs="Arial"/>
          <w:sz w:val="22"/>
          <w:szCs w:val="22"/>
          <w:lang w:val="es-CO"/>
        </w:rPr>
        <w:t xml:space="preserve"> </w:t>
      </w:r>
      <w:r>
        <w:rPr>
          <w:rFonts w:ascii="Arial" w:hAnsi="Arial" w:cs="Arial"/>
          <w:sz w:val="22"/>
          <w:szCs w:val="22"/>
          <w:lang w:val="es-CO"/>
        </w:rPr>
        <w:t xml:space="preserve">estos últimos </w:t>
      </w:r>
      <w:r w:rsidRPr="00A16B1F">
        <w:rPr>
          <w:rFonts w:ascii="Arial" w:hAnsi="Arial" w:cs="Arial"/>
          <w:sz w:val="22"/>
          <w:szCs w:val="22"/>
          <w:lang w:val="es-CO"/>
        </w:rPr>
        <w:t>de la Cuenta Maestra. Para verificar este aspecto de la ejecución del recurso</w:t>
      </w:r>
      <w:r w:rsidR="00DB3B8B">
        <w:rPr>
          <w:rFonts w:ascii="Arial" w:hAnsi="Arial" w:cs="Arial"/>
          <w:sz w:val="22"/>
          <w:szCs w:val="22"/>
          <w:lang w:val="es-CO"/>
        </w:rPr>
        <w:t>,</w:t>
      </w:r>
      <w:r w:rsidRPr="00A16B1F">
        <w:rPr>
          <w:rFonts w:ascii="Arial" w:hAnsi="Arial" w:cs="Arial"/>
          <w:sz w:val="22"/>
          <w:szCs w:val="22"/>
          <w:lang w:val="es-CO"/>
        </w:rPr>
        <w:t xml:space="preserve"> se procedió a solicitar los </w:t>
      </w:r>
      <w:r w:rsidR="00E0340D">
        <w:rPr>
          <w:rFonts w:ascii="Arial" w:hAnsi="Arial" w:cs="Arial"/>
          <w:sz w:val="22"/>
          <w:szCs w:val="22"/>
          <w:lang w:val="es-CO"/>
        </w:rPr>
        <w:t>a</w:t>
      </w:r>
      <w:r w:rsidRPr="00A16B1F">
        <w:rPr>
          <w:rFonts w:ascii="Arial" w:hAnsi="Arial" w:cs="Arial"/>
          <w:sz w:val="22"/>
          <w:szCs w:val="22"/>
          <w:lang w:val="es-CO"/>
        </w:rPr>
        <w:t xml:space="preserve">cuerdos </w:t>
      </w:r>
      <w:r w:rsidR="00E0340D">
        <w:rPr>
          <w:rFonts w:ascii="Arial" w:hAnsi="Arial" w:cs="Arial"/>
          <w:sz w:val="22"/>
          <w:szCs w:val="22"/>
          <w:lang w:val="es-CO"/>
        </w:rPr>
        <w:t>m</w:t>
      </w:r>
      <w:r w:rsidRPr="00A16B1F">
        <w:rPr>
          <w:rFonts w:ascii="Arial" w:hAnsi="Arial" w:cs="Arial"/>
          <w:sz w:val="22"/>
          <w:szCs w:val="22"/>
          <w:lang w:val="es-CO"/>
        </w:rPr>
        <w:t>unicipales por medio de</w:t>
      </w:r>
      <w:r>
        <w:rPr>
          <w:rFonts w:ascii="Arial" w:hAnsi="Arial" w:cs="Arial"/>
          <w:sz w:val="22"/>
          <w:szCs w:val="22"/>
          <w:lang w:val="es-CO"/>
        </w:rPr>
        <w:t xml:space="preserve"> </w:t>
      </w:r>
      <w:r w:rsidRPr="00A16B1F">
        <w:rPr>
          <w:rFonts w:ascii="Arial" w:hAnsi="Arial" w:cs="Arial"/>
          <w:sz w:val="22"/>
          <w:szCs w:val="22"/>
          <w:lang w:val="es-CO"/>
        </w:rPr>
        <w:t>l</w:t>
      </w:r>
      <w:r>
        <w:rPr>
          <w:rFonts w:ascii="Arial" w:hAnsi="Arial" w:cs="Arial"/>
          <w:sz w:val="22"/>
          <w:szCs w:val="22"/>
          <w:lang w:val="es-CO"/>
        </w:rPr>
        <w:t>os</w:t>
      </w:r>
      <w:r w:rsidRPr="00A16B1F">
        <w:rPr>
          <w:rFonts w:ascii="Arial" w:hAnsi="Arial" w:cs="Arial"/>
          <w:sz w:val="22"/>
          <w:szCs w:val="22"/>
          <w:lang w:val="es-CO"/>
        </w:rPr>
        <w:t xml:space="preserve"> cual</w:t>
      </w:r>
      <w:r>
        <w:rPr>
          <w:rFonts w:ascii="Arial" w:hAnsi="Arial" w:cs="Arial"/>
          <w:sz w:val="22"/>
          <w:szCs w:val="22"/>
          <w:lang w:val="es-CO"/>
        </w:rPr>
        <w:t>es</w:t>
      </w:r>
      <w:r w:rsidRPr="00A16B1F">
        <w:rPr>
          <w:rFonts w:ascii="Arial" w:hAnsi="Arial" w:cs="Arial"/>
          <w:sz w:val="22"/>
          <w:szCs w:val="22"/>
          <w:lang w:val="es-CO"/>
        </w:rPr>
        <w:t xml:space="preserve"> se programa el </w:t>
      </w:r>
      <w:r w:rsidR="00E0340D">
        <w:rPr>
          <w:rFonts w:ascii="Arial" w:hAnsi="Arial" w:cs="Arial"/>
          <w:sz w:val="22"/>
          <w:szCs w:val="22"/>
          <w:lang w:val="es-CO"/>
        </w:rPr>
        <w:t>p</w:t>
      </w:r>
      <w:r w:rsidRPr="00A16B1F">
        <w:rPr>
          <w:rFonts w:ascii="Arial" w:hAnsi="Arial" w:cs="Arial"/>
          <w:sz w:val="22"/>
          <w:szCs w:val="22"/>
          <w:lang w:val="es-CO"/>
        </w:rPr>
        <w:t xml:space="preserve">resupuesto </w:t>
      </w:r>
      <w:r w:rsidR="00E0340D">
        <w:rPr>
          <w:rFonts w:ascii="Arial" w:hAnsi="Arial" w:cs="Arial"/>
          <w:sz w:val="22"/>
          <w:szCs w:val="22"/>
          <w:lang w:val="es-CO"/>
        </w:rPr>
        <w:t>g</w:t>
      </w:r>
      <w:r w:rsidRPr="00A16B1F">
        <w:rPr>
          <w:rFonts w:ascii="Arial" w:hAnsi="Arial" w:cs="Arial"/>
          <w:sz w:val="22"/>
          <w:szCs w:val="22"/>
          <w:lang w:val="es-CO"/>
        </w:rPr>
        <w:t>eneral de la vigencia</w:t>
      </w:r>
      <w:r>
        <w:rPr>
          <w:rFonts w:ascii="Arial" w:hAnsi="Arial" w:cs="Arial"/>
          <w:sz w:val="22"/>
          <w:szCs w:val="22"/>
          <w:lang w:val="es-CO"/>
        </w:rPr>
        <w:t xml:space="preserve">, siendo allegados el Acuerdo No. 007 del 10 </w:t>
      </w:r>
      <w:r w:rsidR="00883235">
        <w:rPr>
          <w:rFonts w:ascii="Arial" w:hAnsi="Arial" w:cs="Arial"/>
          <w:sz w:val="22"/>
          <w:szCs w:val="22"/>
          <w:lang w:val="es-CO"/>
        </w:rPr>
        <w:t>d</w:t>
      </w:r>
      <w:r>
        <w:rPr>
          <w:rFonts w:ascii="Arial" w:hAnsi="Arial" w:cs="Arial"/>
          <w:sz w:val="22"/>
          <w:szCs w:val="22"/>
          <w:lang w:val="es-CO"/>
        </w:rPr>
        <w:t>e diciembre de 2019 y el Acuerdo No. 010 del 10 de diciembre de 2020 por medio del cual se establecen los presupuestos municipales para las vigencias 2020 y 2021 respectivamente.</w:t>
      </w:r>
    </w:p>
    <w:p w:rsidR="00AF5AC3" w:rsidRDefault="00AF5AC3">
      <w:pPr>
        <w:pStyle w:val="Prrafodelista"/>
        <w:jc w:val="both"/>
        <w:rPr>
          <w:rFonts w:ascii="Arial" w:hAnsi="Arial" w:cs="Arial"/>
          <w:b/>
          <w:bCs/>
          <w:sz w:val="22"/>
          <w:szCs w:val="22"/>
          <w:lang w:val="es-CO"/>
        </w:rPr>
      </w:pPr>
    </w:p>
    <w:p w:rsidR="006C6571" w:rsidRDefault="006C6571">
      <w:pPr>
        <w:pStyle w:val="Prrafodelista"/>
        <w:jc w:val="both"/>
        <w:rPr>
          <w:rFonts w:ascii="Arial" w:hAnsi="Arial" w:cs="Arial"/>
          <w:sz w:val="22"/>
          <w:szCs w:val="22"/>
          <w:lang w:val="es-CO"/>
        </w:rPr>
      </w:pPr>
      <w:r w:rsidRPr="00AF5AC3">
        <w:rPr>
          <w:rFonts w:ascii="Arial" w:hAnsi="Arial" w:cs="Arial"/>
          <w:sz w:val="22"/>
          <w:szCs w:val="22"/>
          <w:lang w:val="es-CO"/>
        </w:rPr>
        <w:t xml:space="preserve">De la revisión del Acto </w:t>
      </w:r>
      <w:r w:rsidR="00E0340D">
        <w:rPr>
          <w:rFonts w:ascii="Arial" w:hAnsi="Arial" w:cs="Arial"/>
          <w:sz w:val="22"/>
          <w:szCs w:val="22"/>
          <w:lang w:val="es-CO"/>
        </w:rPr>
        <w:t>A</w:t>
      </w:r>
      <w:r w:rsidRPr="00AF5AC3">
        <w:rPr>
          <w:rFonts w:ascii="Arial" w:hAnsi="Arial" w:cs="Arial"/>
          <w:sz w:val="22"/>
          <w:szCs w:val="22"/>
          <w:lang w:val="es-CO"/>
        </w:rPr>
        <w:t>dministrativo para el presupuesto de la</w:t>
      </w:r>
      <w:r w:rsidR="00AF5AC3" w:rsidRPr="00AF5AC3">
        <w:rPr>
          <w:rFonts w:ascii="Arial" w:hAnsi="Arial" w:cs="Arial"/>
          <w:sz w:val="22"/>
          <w:szCs w:val="22"/>
          <w:lang w:val="es-CO"/>
        </w:rPr>
        <w:t xml:space="preserve"> </w:t>
      </w:r>
      <w:r w:rsidRPr="00AF5AC3">
        <w:rPr>
          <w:rFonts w:ascii="Arial" w:hAnsi="Arial" w:cs="Arial"/>
          <w:sz w:val="22"/>
          <w:szCs w:val="22"/>
          <w:lang w:val="es-CO"/>
        </w:rPr>
        <w:t>vigencia 20</w:t>
      </w:r>
      <w:r w:rsidR="00AF5AC3" w:rsidRPr="00AF5AC3">
        <w:rPr>
          <w:rFonts w:ascii="Arial" w:hAnsi="Arial" w:cs="Arial"/>
          <w:sz w:val="22"/>
          <w:szCs w:val="22"/>
          <w:lang w:val="es-CO"/>
        </w:rPr>
        <w:t>20</w:t>
      </w:r>
      <w:r w:rsidRPr="00AF5AC3">
        <w:rPr>
          <w:rFonts w:ascii="Arial" w:hAnsi="Arial" w:cs="Arial"/>
          <w:sz w:val="22"/>
          <w:szCs w:val="22"/>
          <w:lang w:val="es-CO"/>
        </w:rPr>
        <w:t xml:space="preserve"> no se</w:t>
      </w:r>
      <w:r w:rsidR="00AF5AC3" w:rsidRPr="00AF5AC3">
        <w:rPr>
          <w:rFonts w:ascii="Arial" w:hAnsi="Arial" w:cs="Arial"/>
          <w:sz w:val="22"/>
          <w:szCs w:val="22"/>
          <w:lang w:val="es-CO"/>
        </w:rPr>
        <w:t xml:space="preserve"> observó programación de </w:t>
      </w:r>
      <w:r w:rsidR="00E0340D">
        <w:rPr>
          <w:rFonts w:ascii="Arial" w:hAnsi="Arial" w:cs="Arial"/>
          <w:sz w:val="22"/>
          <w:szCs w:val="22"/>
          <w:lang w:val="es-CO"/>
        </w:rPr>
        <w:t>r</w:t>
      </w:r>
      <w:r w:rsidR="00AF5AC3" w:rsidRPr="00AF5AC3">
        <w:rPr>
          <w:rFonts w:ascii="Arial" w:hAnsi="Arial" w:cs="Arial"/>
          <w:sz w:val="22"/>
          <w:szCs w:val="22"/>
          <w:lang w:val="es-CO"/>
        </w:rPr>
        <w:t xml:space="preserve">ecursos de </w:t>
      </w:r>
      <w:r w:rsidR="00E0340D">
        <w:rPr>
          <w:rFonts w:ascii="Arial" w:hAnsi="Arial" w:cs="Arial"/>
          <w:sz w:val="22"/>
          <w:szCs w:val="22"/>
          <w:lang w:val="es-CO"/>
        </w:rPr>
        <w:t>c</w:t>
      </w:r>
      <w:r w:rsidR="00AF5AC3" w:rsidRPr="00AF5AC3">
        <w:rPr>
          <w:rFonts w:ascii="Arial" w:hAnsi="Arial" w:cs="Arial"/>
          <w:sz w:val="22"/>
          <w:szCs w:val="22"/>
          <w:lang w:val="es-CO"/>
        </w:rPr>
        <w:t xml:space="preserve">apital, mientras que para el presupuesto de la vigencia 2021, pese a que se observó la programación de </w:t>
      </w:r>
      <w:r w:rsidR="00E0340D">
        <w:rPr>
          <w:rFonts w:ascii="Arial" w:hAnsi="Arial" w:cs="Arial"/>
          <w:sz w:val="22"/>
          <w:szCs w:val="22"/>
          <w:lang w:val="es-CO"/>
        </w:rPr>
        <w:t>r</w:t>
      </w:r>
      <w:r w:rsidR="00AF5AC3" w:rsidRPr="00AF5AC3">
        <w:rPr>
          <w:rFonts w:ascii="Arial" w:hAnsi="Arial" w:cs="Arial"/>
          <w:sz w:val="22"/>
          <w:szCs w:val="22"/>
          <w:lang w:val="es-CO"/>
        </w:rPr>
        <w:t xml:space="preserve">ecursos del </w:t>
      </w:r>
      <w:r w:rsidR="00E0340D">
        <w:rPr>
          <w:rFonts w:ascii="Arial" w:hAnsi="Arial" w:cs="Arial"/>
          <w:sz w:val="22"/>
          <w:szCs w:val="22"/>
          <w:lang w:val="es-CO"/>
        </w:rPr>
        <w:t>b</w:t>
      </w:r>
      <w:r w:rsidR="00AF5AC3" w:rsidRPr="00AF5AC3">
        <w:rPr>
          <w:rFonts w:ascii="Arial" w:hAnsi="Arial" w:cs="Arial"/>
          <w:sz w:val="22"/>
          <w:szCs w:val="22"/>
          <w:lang w:val="es-CO"/>
        </w:rPr>
        <w:t xml:space="preserve">alance y </w:t>
      </w:r>
      <w:r w:rsidR="00E0340D">
        <w:rPr>
          <w:rFonts w:ascii="Arial" w:hAnsi="Arial" w:cs="Arial"/>
          <w:sz w:val="22"/>
          <w:szCs w:val="22"/>
          <w:lang w:val="es-CO"/>
        </w:rPr>
        <w:t>r</w:t>
      </w:r>
      <w:r w:rsidR="00AF5AC3" w:rsidRPr="00AF5AC3">
        <w:rPr>
          <w:rFonts w:ascii="Arial" w:hAnsi="Arial" w:cs="Arial"/>
          <w:sz w:val="22"/>
          <w:szCs w:val="22"/>
          <w:lang w:val="es-CO"/>
        </w:rPr>
        <w:t>endimiento</w:t>
      </w:r>
      <w:r w:rsidR="00DB3B8B">
        <w:rPr>
          <w:rFonts w:ascii="Arial" w:hAnsi="Arial" w:cs="Arial"/>
          <w:sz w:val="22"/>
          <w:szCs w:val="22"/>
          <w:lang w:val="es-CO"/>
        </w:rPr>
        <w:t>s</w:t>
      </w:r>
      <w:r w:rsidR="00AF5AC3" w:rsidRPr="00AF5AC3">
        <w:rPr>
          <w:rFonts w:ascii="Arial" w:hAnsi="Arial" w:cs="Arial"/>
          <w:sz w:val="22"/>
          <w:szCs w:val="22"/>
          <w:lang w:val="es-CO"/>
        </w:rPr>
        <w:t xml:space="preserve"> </w:t>
      </w:r>
      <w:r w:rsidR="00E0340D">
        <w:rPr>
          <w:rFonts w:ascii="Arial" w:hAnsi="Arial" w:cs="Arial"/>
          <w:sz w:val="22"/>
          <w:szCs w:val="22"/>
          <w:lang w:val="es-CO"/>
        </w:rPr>
        <w:t>f</w:t>
      </w:r>
      <w:r w:rsidR="00AF5AC3" w:rsidRPr="00AF5AC3">
        <w:rPr>
          <w:rFonts w:ascii="Arial" w:hAnsi="Arial" w:cs="Arial"/>
          <w:sz w:val="22"/>
          <w:szCs w:val="22"/>
          <w:lang w:val="es-CO"/>
        </w:rPr>
        <w:t>inancieros</w:t>
      </w:r>
      <w:r w:rsidR="00883235">
        <w:rPr>
          <w:rFonts w:ascii="Arial" w:hAnsi="Arial" w:cs="Arial"/>
          <w:sz w:val="22"/>
          <w:szCs w:val="22"/>
          <w:lang w:val="es-CO"/>
        </w:rPr>
        <w:t xml:space="preserve"> en el </w:t>
      </w:r>
      <w:r w:rsidR="00E0340D">
        <w:rPr>
          <w:rFonts w:ascii="Arial" w:hAnsi="Arial" w:cs="Arial"/>
          <w:sz w:val="22"/>
          <w:szCs w:val="22"/>
          <w:lang w:val="es-CO"/>
        </w:rPr>
        <w:t>p</w:t>
      </w:r>
      <w:r w:rsidR="00883235">
        <w:rPr>
          <w:rFonts w:ascii="Arial" w:hAnsi="Arial" w:cs="Arial"/>
          <w:sz w:val="22"/>
          <w:szCs w:val="22"/>
          <w:lang w:val="es-CO"/>
        </w:rPr>
        <w:t xml:space="preserve">resupuesto </w:t>
      </w:r>
      <w:r w:rsidR="00E0340D">
        <w:rPr>
          <w:rFonts w:ascii="Arial" w:hAnsi="Arial" w:cs="Arial"/>
          <w:sz w:val="22"/>
          <w:szCs w:val="22"/>
          <w:lang w:val="es-CO"/>
        </w:rPr>
        <w:t>g</w:t>
      </w:r>
      <w:r w:rsidR="00883235">
        <w:rPr>
          <w:rFonts w:ascii="Arial" w:hAnsi="Arial" w:cs="Arial"/>
          <w:sz w:val="22"/>
          <w:szCs w:val="22"/>
          <w:lang w:val="es-CO"/>
        </w:rPr>
        <w:t>eneral</w:t>
      </w:r>
      <w:r w:rsidR="00AF5AC3" w:rsidRPr="00AF5AC3">
        <w:rPr>
          <w:rFonts w:ascii="Arial" w:hAnsi="Arial" w:cs="Arial"/>
          <w:sz w:val="22"/>
          <w:szCs w:val="22"/>
          <w:lang w:val="es-CO"/>
        </w:rPr>
        <w:t>, en la ejecución presupuestal de ingresos con corte al 31 de marzo de 2021, no se observó la programación y ejecución de dichos recursos.</w:t>
      </w:r>
    </w:p>
    <w:p w:rsidR="00DB3B8B" w:rsidRPr="00AF5AC3" w:rsidRDefault="00DB3B8B">
      <w:pPr>
        <w:pStyle w:val="Prrafodelista"/>
        <w:jc w:val="both"/>
        <w:rPr>
          <w:rFonts w:ascii="Arial" w:hAnsi="Arial" w:cs="Arial"/>
          <w:sz w:val="22"/>
          <w:szCs w:val="22"/>
          <w:lang w:val="es-CO"/>
        </w:rPr>
      </w:pPr>
    </w:p>
    <w:p w:rsidR="00604E5C" w:rsidRPr="00017E36" w:rsidRDefault="00604E5C">
      <w:pPr>
        <w:pStyle w:val="Prrafodelista"/>
        <w:numPr>
          <w:ilvl w:val="0"/>
          <w:numId w:val="40"/>
        </w:numPr>
        <w:jc w:val="both"/>
        <w:rPr>
          <w:rFonts w:ascii="Arial" w:hAnsi="Arial" w:cs="Arial"/>
          <w:b/>
          <w:bCs/>
          <w:sz w:val="22"/>
          <w:szCs w:val="22"/>
          <w:lang w:val="es-CO"/>
        </w:rPr>
      </w:pPr>
      <w:r>
        <w:rPr>
          <w:rFonts w:ascii="Arial" w:hAnsi="Arial" w:cs="Arial"/>
          <w:b/>
          <w:bCs/>
          <w:sz w:val="22"/>
          <w:szCs w:val="22"/>
          <w:lang w:val="es-CO"/>
        </w:rPr>
        <w:t>Gastos</w:t>
      </w:r>
      <w:r w:rsidRPr="00017E36">
        <w:rPr>
          <w:rFonts w:ascii="Arial" w:hAnsi="Arial" w:cs="Arial"/>
          <w:b/>
          <w:bCs/>
          <w:sz w:val="22"/>
          <w:szCs w:val="22"/>
          <w:lang w:val="es-CO"/>
        </w:rPr>
        <w:t>:</w:t>
      </w:r>
    </w:p>
    <w:p w:rsidR="00604E5C" w:rsidRPr="00017E36" w:rsidRDefault="00604E5C">
      <w:pPr>
        <w:contextualSpacing/>
        <w:jc w:val="both"/>
        <w:rPr>
          <w:rFonts w:ascii="Arial" w:hAnsi="Arial" w:cs="Arial"/>
          <w:sz w:val="22"/>
          <w:szCs w:val="22"/>
          <w:lang w:val="es-CO"/>
        </w:rPr>
      </w:pPr>
    </w:p>
    <w:p w:rsidR="00EB7921" w:rsidRDefault="00604E5C">
      <w:pPr>
        <w:pStyle w:val="Prrafodelista"/>
        <w:numPr>
          <w:ilvl w:val="0"/>
          <w:numId w:val="39"/>
        </w:numPr>
        <w:jc w:val="both"/>
        <w:rPr>
          <w:rFonts w:ascii="Arial" w:hAnsi="Arial" w:cs="Arial"/>
          <w:sz w:val="22"/>
          <w:szCs w:val="22"/>
          <w:lang w:val="es-CO"/>
        </w:rPr>
      </w:pPr>
      <w:r w:rsidRPr="00C246E0">
        <w:rPr>
          <w:rFonts w:ascii="Arial" w:hAnsi="Arial" w:cs="Arial"/>
          <w:b/>
          <w:bCs/>
          <w:sz w:val="22"/>
          <w:szCs w:val="22"/>
          <w:lang w:val="es-CO"/>
        </w:rPr>
        <w:t>Apropiación definitiva de recursos:</w:t>
      </w:r>
      <w:r w:rsidRPr="00C246E0">
        <w:rPr>
          <w:rFonts w:ascii="Arial" w:hAnsi="Arial" w:cs="Arial"/>
          <w:sz w:val="22"/>
          <w:szCs w:val="22"/>
          <w:lang w:val="es-CO"/>
        </w:rPr>
        <w:t xml:space="preserve"> se observó que las apropiaciones definitivas de recursos fueron inferiores al presupuesto definitivo de ingresos para las vigencias 2019 y 2020. Para la vigencia 202</w:t>
      </w:r>
      <w:r w:rsidR="00C246E0">
        <w:rPr>
          <w:rFonts w:ascii="Arial" w:hAnsi="Arial" w:cs="Arial"/>
          <w:sz w:val="22"/>
          <w:szCs w:val="22"/>
          <w:lang w:val="es-CO"/>
        </w:rPr>
        <w:t>1</w:t>
      </w:r>
      <w:r w:rsidRPr="00C246E0">
        <w:rPr>
          <w:rFonts w:ascii="Arial" w:hAnsi="Arial" w:cs="Arial"/>
          <w:sz w:val="22"/>
          <w:szCs w:val="22"/>
          <w:lang w:val="es-CO"/>
        </w:rPr>
        <w:t xml:space="preserve"> se observó un equilibrio en la programación del presupuesto, puesto que el Municipio apropió el mismo nivel de recursos en el presupuesto de gastos e ingresos, el cual coincidió con los ingresos corrientes asignados en la vigencia.</w:t>
      </w:r>
    </w:p>
    <w:p w:rsidR="00EB7921" w:rsidRDefault="00EB7921">
      <w:pPr>
        <w:pStyle w:val="Prrafodelista"/>
        <w:jc w:val="both"/>
        <w:rPr>
          <w:rFonts w:ascii="Arial" w:hAnsi="Arial" w:cs="Arial"/>
          <w:sz w:val="22"/>
          <w:szCs w:val="22"/>
          <w:lang w:val="es-CO"/>
        </w:rPr>
      </w:pPr>
    </w:p>
    <w:p w:rsidR="00604E5C" w:rsidRPr="00C246E0" w:rsidRDefault="00EB7921">
      <w:pPr>
        <w:pStyle w:val="Prrafodelista"/>
        <w:numPr>
          <w:ilvl w:val="0"/>
          <w:numId w:val="39"/>
        </w:numPr>
        <w:jc w:val="both"/>
        <w:rPr>
          <w:rFonts w:ascii="Arial" w:hAnsi="Arial" w:cs="Arial"/>
          <w:sz w:val="22"/>
          <w:szCs w:val="22"/>
          <w:lang w:val="es-CO"/>
        </w:rPr>
      </w:pPr>
      <w:r w:rsidRPr="00EB7921">
        <w:rPr>
          <w:rFonts w:ascii="Arial" w:hAnsi="Arial" w:cs="Arial"/>
          <w:b/>
          <w:bCs/>
          <w:sz w:val="22"/>
          <w:szCs w:val="22"/>
          <w:lang w:val="es-CO"/>
        </w:rPr>
        <w:t>E</w:t>
      </w:r>
      <w:r w:rsidR="00C35E9C" w:rsidRPr="00EB7921">
        <w:rPr>
          <w:rFonts w:ascii="Arial" w:hAnsi="Arial" w:cs="Arial"/>
          <w:b/>
          <w:bCs/>
          <w:sz w:val="22"/>
          <w:szCs w:val="22"/>
          <w:lang w:val="es-CO"/>
        </w:rPr>
        <w:t>jecución de los recursos</w:t>
      </w:r>
      <w:r>
        <w:rPr>
          <w:rFonts w:ascii="Arial" w:hAnsi="Arial" w:cs="Arial"/>
          <w:b/>
          <w:bCs/>
          <w:sz w:val="22"/>
          <w:szCs w:val="22"/>
          <w:lang w:val="es-CO"/>
        </w:rPr>
        <w:t>:</w:t>
      </w:r>
      <w:r w:rsidR="00C35E9C">
        <w:rPr>
          <w:rFonts w:ascii="Arial" w:hAnsi="Arial" w:cs="Arial"/>
          <w:sz w:val="22"/>
          <w:szCs w:val="22"/>
          <w:lang w:val="es-CO"/>
        </w:rPr>
        <w:t xml:space="preserve"> se observó un nivel de ejecución del 98</w:t>
      </w:r>
      <w:r w:rsidR="00E0340D">
        <w:rPr>
          <w:rFonts w:ascii="Arial" w:hAnsi="Arial" w:cs="Arial"/>
          <w:sz w:val="22"/>
          <w:szCs w:val="22"/>
          <w:lang w:val="es-CO"/>
        </w:rPr>
        <w:t>,</w:t>
      </w:r>
      <w:r w:rsidR="00C35E9C">
        <w:rPr>
          <w:rFonts w:ascii="Arial" w:hAnsi="Arial" w:cs="Arial"/>
          <w:sz w:val="22"/>
          <w:szCs w:val="22"/>
          <w:lang w:val="es-CO"/>
        </w:rPr>
        <w:t>33</w:t>
      </w:r>
      <w:r w:rsidR="00E0340D">
        <w:rPr>
          <w:rFonts w:ascii="Arial" w:hAnsi="Arial" w:cs="Arial"/>
          <w:sz w:val="22"/>
          <w:szCs w:val="22"/>
          <w:lang w:val="es-CO"/>
        </w:rPr>
        <w:t xml:space="preserve"> </w:t>
      </w:r>
      <w:r w:rsidR="00C35E9C">
        <w:rPr>
          <w:rFonts w:ascii="Arial" w:hAnsi="Arial" w:cs="Arial"/>
          <w:sz w:val="22"/>
          <w:szCs w:val="22"/>
          <w:lang w:val="es-CO"/>
        </w:rPr>
        <w:t>% para la vigencia 2019, 88</w:t>
      </w:r>
      <w:r w:rsidR="00E0340D">
        <w:rPr>
          <w:rFonts w:ascii="Arial" w:hAnsi="Arial" w:cs="Arial"/>
          <w:sz w:val="22"/>
          <w:szCs w:val="22"/>
          <w:lang w:val="es-CO"/>
        </w:rPr>
        <w:t>,</w:t>
      </w:r>
      <w:r w:rsidR="00C35E9C">
        <w:rPr>
          <w:rFonts w:ascii="Arial" w:hAnsi="Arial" w:cs="Arial"/>
          <w:sz w:val="22"/>
          <w:szCs w:val="22"/>
          <w:lang w:val="es-CO"/>
        </w:rPr>
        <w:t>60</w:t>
      </w:r>
      <w:r w:rsidR="00E0340D">
        <w:rPr>
          <w:rFonts w:ascii="Arial" w:hAnsi="Arial" w:cs="Arial"/>
          <w:sz w:val="22"/>
          <w:szCs w:val="22"/>
          <w:lang w:val="es-CO"/>
        </w:rPr>
        <w:t xml:space="preserve"> </w:t>
      </w:r>
      <w:r w:rsidR="00C35E9C">
        <w:rPr>
          <w:rFonts w:ascii="Arial" w:hAnsi="Arial" w:cs="Arial"/>
          <w:sz w:val="22"/>
          <w:szCs w:val="22"/>
          <w:lang w:val="es-CO"/>
        </w:rPr>
        <w:t>% para la vigencia 2020 y un 23</w:t>
      </w:r>
      <w:r w:rsidR="00E0340D">
        <w:rPr>
          <w:rFonts w:ascii="Arial" w:hAnsi="Arial" w:cs="Arial"/>
          <w:sz w:val="22"/>
          <w:szCs w:val="22"/>
          <w:lang w:val="es-CO"/>
        </w:rPr>
        <w:t xml:space="preserve"> </w:t>
      </w:r>
      <w:r w:rsidR="00C35E9C">
        <w:rPr>
          <w:rFonts w:ascii="Arial" w:hAnsi="Arial" w:cs="Arial"/>
          <w:sz w:val="22"/>
          <w:szCs w:val="22"/>
          <w:lang w:val="es-CO"/>
        </w:rPr>
        <w:t>% para el primer trimestre de la vigencia 2021.</w:t>
      </w:r>
    </w:p>
    <w:p w:rsidR="00604E5C" w:rsidRPr="00A16B1F" w:rsidRDefault="00604E5C">
      <w:pPr>
        <w:pStyle w:val="Prrafodelista"/>
        <w:jc w:val="both"/>
        <w:rPr>
          <w:rFonts w:ascii="Arial" w:hAnsi="Arial" w:cs="Arial"/>
          <w:sz w:val="22"/>
          <w:szCs w:val="22"/>
          <w:lang w:val="es-CO"/>
        </w:rPr>
      </w:pPr>
    </w:p>
    <w:p w:rsidR="007C4429" w:rsidRPr="007C4429" w:rsidRDefault="00604E5C">
      <w:pPr>
        <w:pStyle w:val="Prrafodelista"/>
        <w:numPr>
          <w:ilvl w:val="0"/>
          <w:numId w:val="39"/>
        </w:numPr>
        <w:jc w:val="both"/>
        <w:rPr>
          <w:rFonts w:asciiTheme="minorHAnsi" w:eastAsiaTheme="minorEastAsia" w:hAnsiTheme="minorHAnsi" w:cstheme="minorBidi"/>
          <w:b/>
          <w:sz w:val="22"/>
          <w:szCs w:val="22"/>
          <w:lang w:val="es-CO"/>
        </w:rPr>
      </w:pPr>
      <w:r w:rsidRPr="00A16B1F">
        <w:rPr>
          <w:rFonts w:ascii="Arial" w:hAnsi="Arial" w:cs="Arial"/>
          <w:b/>
          <w:bCs/>
          <w:sz w:val="22"/>
          <w:szCs w:val="22"/>
          <w:lang w:val="es-CO"/>
        </w:rPr>
        <w:t>Gasto por fuente</w:t>
      </w:r>
      <w:r w:rsidR="002B3776">
        <w:rPr>
          <w:rFonts w:ascii="Arial" w:hAnsi="Arial" w:cs="Arial"/>
          <w:b/>
          <w:bCs/>
          <w:sz w:val="22"/>
          <w:szCs w:val="22"/>
          <w:lang w:val="es-CO"/>
        </w:rPr>
        <w:t xml:space="preserve"> (Libre Des</w:t>
      </w:r>
      <w:r w:rsidRPr="00A16B1F">
        <w:rPr>
          <w:rFonts w:ascii="Arial" w:hAnsi="Arial" w:cs="Arial"/>
          <w:b/>
          <w:bCs/>
          <w:sz w:val="22"/>
          <w:szCs w:val="22"/>
          <w:lang w:val="es-CO"/>
        </w:rPr>
        <w:t>tinación</w:t>
      </w:r>
      <w:r w:rsidR="002B3776">
        <w:rPr>
          <w:rFonts w:ascii="Arial" w:hAnsi="Arial" w:cs="Arial"/>
          <w:b/>
          <w:bCs/>
          <w:sz w:val="22"/>
          <w:szCs w:val="22"/>
          <w:lang w:val="es-CO"/>
        </w:rPr>
        <w:t>)</w:t>
      </w:r>
      <w:r w:rsidRPr="00A16B1F">
        <w:rPr>
          <w:rFonts w:ascii="Arial" w:hAnsi="Arial" w:cs="Arial"/>
          <w:b/>
          <w:bCs/>
          <w:sz w:val="22"/>
          <w:szCs w:val="22"/>
          <w:lang w:val="es-CO"/>
        </w:rPr>
        <w:t xml:space="preserve">: </w:t>
      </w:r>
      <w:r w:rsidRPr="00A16B1F">
        <w:rPr>
          <w:rFonts w:ascii="Arial" w:hAnsi="Arial" w:cs="Arial"/>
          <w:sz w:val="22"/>
          <w:szCs w:val="22"/>
          <w:lang w:val="es-CO"/>
        </w:rPr>
        <w:t xml:space="preserve">la </w:t>
      </w:r>
      <w:r w:rsidR="00C246E0">
        <w:rPr>
          <w:rFonts w:ascii="Arial" w:hAnsi="Arial" w:cs="Arial"/>
          <w:sz w:val="22"/>
          <w:szCs w:val="22"/>
          <w:lang w:val="es-CO"/>
        </w:rPr>
        <w:t xml:space="preserve">programación del recurso se desarrolló </w:t>
      </w:r>
      <w:r w:rsidRPr="00A16B1F">
        <w:rPr>
          <w:rFonts w:ascii="Arial" w:hAnsi="Arial" w:cs="Arial"/>
          <w:sz w:val="22"/>
          <w:szCs w:val="22"/>
          <w:lang w:val="es-CO"/>
        </w:rPr>
        <w:t>con el 80</w:t>
      </w:r>
      <w:r w:rsidR="00E0340D">
        <w:rPr>
          <w:rFonts w:ascii="Arial" w:hAnsi="Arial" w:cs="Arial"/>
          <w:sz w:val="22"/>
          <w:szCs w:val="22"/>
          <w:lang w:val="es-CO"/>
        </w:rPr>
        <w:t xml:space="preserve"> </w:t>
      </w:r>
      <w:r w:rsidRPr="00A16B1F">
        <w:rPr>
          <w:rFonts w:ascii="Arial" w:hAnsi="Arial" w:cs="Arial"/>
          <w:sz w:val="22"/>
          <w:szCs w:val="22"/>
          <w:lang w:val="es-CO"/>
        </w:rPr>
        <w:t xml:space="preserve">% </w:t>
      </w:r>
      <w:r w:rsidR="00C35E9C">
        <w:rPr>
          <w:rFonts w:ascii="Arial" w:hAnsi="Arial" w:cs="Arial"/>
          <w:sz w:val="22"/>
          <w:szCs w:val="22"/>
          <w:lang w:val="es-CO"/>
        </w:rPr>
        <w:t xml:space="preserve">de la fuente </w:t>
      </w:r>
      <w:r w:rsidRPr="00A16B1F">
        <w:rPr>
          <w:rFonts w:ascii="Arial" w:hAnsi="Arial" w:cs="Arial"/>
          <w:sz w:val="22"/>
          <w:szCs w:val="22"/>
          <w:lang w:val="es-CO"/>
        </w:rPr>
        <w:t>orientad</w:t>
      </w:r>
      <w:r w:rsidR="00C35E9C">
        <w:rPr>
          <w:rFonts w:ascii="Arial" w:hAnsi="Arial" w:cs="Arial"/>
          <w:sz w:val="22"/>
          <w:szCs w:val="22"/>
          <w:lang w:val="es-CO"/>
        </w:rPr>
        <w:t>a</w:t>
      </w:r>
      <w:r w:rsidRPr="00A16B1F">
        <w:rPr>
          <w:rFonts w:ascii="Arial" w:hAnsi="Arial" w:cs="Arial"/>
          <w:sz w:val="22"/>
          <w:szCs w:val="22"/>
          <w:lang w:val="es-CO"/>
        </w:rPr>
        <w:t xml:space="preserve"> </w:t>
      </w:r>
      <w:r w:rsidR="00846C65">
        <w:rPr>
          <w:rFonts w:ascii="Arial" w:hAnsi="Arial" w:cs="Arial"/>
          <w:sz w:val="22"/>
          <w:szCs w:val="22"/>
          <w:lang w:val="es-CO"/>
        </w:rPr>
        <w:t>a las erogaciones de</w:t>
      </w:r>
      <w:r w:rsidR="00C35E9C">
        <w:rPr>
          <w:rFonts w:ascii="Arial" w:hAnsi="Arial" w:cs="Arial"/>
          <w:sz w:val="22"/>
          <w:szCs w:val="22"/>
          <w:lang w:val="es-CO"/>
        </w:rPr>
        <w:t>l</w:t>
      </w:r>
      <w:r w:rsidR="00846C65">
        <w:rPr>
          <w:rFonts w:ascii="Arial" w:hAnsi="Arial" w:cs="Arial"/>
          <w:sz w:val="22"/>
          <w:szCs w:val="22"/>
          <w:lang w:val="es-CO"/>
        </w:rPr>
        <w:t xml:space="preserve"> </w:t>
      </w:r>
      <w:r w:rsidRPr="00A16B1F">
        <w:rPr>
          <w:rFonts w:ascii="Arial" w:hAnsi="Arial" w:cs="Arial"/>
          <w:sz w:val="22"/>
          <w:szCs w:val="22"/>
          <w:lang w:val="es-CO"/>
        </w:rPr>
        <w:t>funcionamiento y un 20</w:t>
      </w:r>
      <w:r w:rsidR="00E0340D">
        <w:rPr>
          <w:rFonts w:ascii="Arial" w:hAnsi="Arial" w:cs="Arial"/>
          <w:sz w:val="22"/>
          <w:szCs w:val="22"/>
          <w:lang w:val="es-CO"/>
        </w:rPr>
        <w:t xml:space="preserve"> </w:t>
      </w:r>
      <w:r w:rsidRPr="00A16B1F">
        <w:rPr>
          <w:rFonts w:ascii="Arial" w:hAnsi="Arial" w:cs="Arial"/>
          <w:sz w:val="22"/>
          <w:szCs w:val="22"/>
          <w:lang w:val="es-CO"/>
        </w:rPr>
        <w:t xml:space="preserve">% para </w:t>
      </w:r>
      <w:r w:rsidR="00D903AF">
        <w:rPr>
          <w:rFonts w:ascii="Arial" w:hAnsi="Arial" w:cs="Arial"/>
          <w:sz w:val="22"/>
          <w:szCs w:val="22"/>
          <w:lang w:val="es-CO"/>
        </w:rPr>
        <w:t xml:space="preserve">concurrencia en </w:t>
      </w:r>
      <w:r w:rsidRPr="00A16B1F">
        <w:rPr>
          <w:rFonts w:ascii="Arial" w:hAnsi="Arial" w:cs="Arial"/>
          <w:sz w:val="22"/>
          <w:szCs w:val="22"/>
          <w:lang w:val="es-CO"/>
        </w:rPr>
        <w:t>actividades de inversión</w:t>
      </w:r>
      <w:r w:rsidR="00481BE1">
        <w:rPr>
          <w:rFonts w:ascii="Arial" w:hAnsi="Arial" w:cs="Arial"/>
          <w:sz w:val="22"/>
          <w:szCs w:val="22"/>
          <w:lang w:val="es-CO"/>
        </w:rPr>
        <w:t xml:space="preserve"> en los otros sectores</w:t>
      </w:r>
      <w:r w:rsidRPr="00A16B1F">
        <w:rPr>
          <w:rFonts w:ascii="Arial" w:hAnsi="Arial" w:cs="Arial"/>
          <w:sz w:val="22"/>
          <w:szCs w:val="22"/>
          <w:lang w:val="es-CO"/>
        </w:rPr>
        <w:t>. Referente a las actividades de funcionamiento, se observó de manera tendencial para las tres vigencias del periodo objeto de análisis</w:t>
      </w:r>
      <w:r>
        <w:rPr>
          <w:rFonts w:ascii="Arial" w:hAnsi="Arial" w:cs="Arial"/>
          <w:sz w:val="22"/>
          <w:szCs w:val="22"/>
          <w:lang w:val="es-CO"/>
        </w:rPr>
        <w:t>,</w:t>
      </w:r>
      <w:r w:rsidRPr="00A16B1F">
        <w:rPr>
          <w:rFonts w:ascii="Arial" w:hAnsi="Arial" w:cs="Arial"/>
          <w:sz w:val="22"/>
          <w:szCs w:val="22"/>
          <w:lang w:val="es-CO"/>
        </w:rPr>
        <w:t xml:space="preserve"> que el Municipio de </w:t>
      </w:r>
      <w:r w:rsidR="00846C65">
        <w:rPr>
          <w:rFonts w:ascii="Arial" w:hAnsi="Arial" w:cs="Arial"/>
          <w:sz w:val="22"/>
          <w:szCs w:val="22"/>
          <w:lang w:val="es-CO"/>
        </w:rPr>
        <w:t>San Carlos - Córdoba</w:t>
      </w:r>
      <w:r w:rsidRPr="00A16B1F">
        <w:rPr>
          <w:rFonts w:ascii="Arial" w:hAnsi="Arial" w:cs="Arial"/>
          <w:sz w:val="22"/>
          <w:szCs w:val="22"/>
          <w:lang w:val="es-CO"/>
        </w:rPr>
        <w:t xml:space="preserve"> destin</w:t>
      </w:r>
      <w:r w:rsidR="00846C65">
        <w:rPr>
          <w:rFonts w:ascii="Arial" w:hAnsi="Arial" w:cs="Arial"/>
          <w:sz w:val="22"/>
          <w:szCs w:val="22"/>
          <w:lang w:val="es-CO"/>
        </w:rPr>
        <w:t>ó</w:t>
      </w:r>
      <w:r w:rsidRPr="00A16B1F">
        <w:rPr>
          <w:rFonts w:ascii="Arial" w:hAnsi="Arial" w:cs="Arial"/>
          <w:sz w:val="22"/>
          <w:szCs w:val="22"/>
          <w:lang w:val="es-CO"/>
        </w:rPr>
        <w:t xml:space="preserve"> en promedio el </w:t>
      </w:r>
      <w:r w:rsidR="00846C65">
        <w:rPr>
          <w:rFonts w:ascii="Arial" w:hAnsi="Arial" w:cs="Arial"/>
          <w:sz w:val="22"/>
          <w:szCs w:val="22"/>
          <w:lang w:val="es-CO"/>
        </w:rPr>
        <w:t>76</w:t>
      </w:r>
      <w:r w:rsidR="00E0340D">
        <w:rPr>
          <w:rFonts w:ascii="Arial" w:hAnsi="Arial" w:cs="Arial"/>
          <w:sz w:val="22"/>
          <w:szCs w:val="22"/>
          <w:lang w:val="es-CO"/>
        </w:rPr>
        <w:t xml:space="preserve"> </w:t>
      </w:r>
      <w:r w:rsidRPr="00A16B1F">
        <w:rPr>
          <w:rFonts w:ascii="Arial" w:hAnsi="Arial" w:cs="Arial"/>
          <w:sz w:val="22"/>
          <w:szCs w:val="22"/>
          <w:lang w:val="es-CO"/>
        </w:rPr>
        <w:t xml:space="preserve">% de los recursos </w:t>
      </w:r>
      <w:r w:rsidR="00846C65">
        <w:rPr>
          <w:rFonts w:ascii="Arial" w:hAnsi="Arial" w:cs="Arial"/>
          <w:sz w:val="22"/>
          <w:szCs w:val="22"/>
          <w:lang w:val="es-CO"/>
        </w:rPr>
        <w:t xml:space="preserve">para el </w:t>
      </w:r>
      <w:r w:rsidRPr="00A16B1F">
        <w:rPr>
          <w:rFonts w:ascii="Arial" w:hAnsi="Arial" w:cs="Arial"/>
          <w:sz w:val="22"/>
          <w:szCs w:val="22"/>
          <w:lang w:val="es-CO"/>
        </w:rPr>
        <w:t xml:space="preserve">financiamiento de los </w:t>
      </w:r>
      <w:r>
        <w:rPr>
          <w:rFonts w:ascii="Arial" w:hAnsi="Arial" w:cs="Arial"/>
          <w:sz w:val="22"/>
          <w:szCs w:val="22"/>
          <w:lang w:val="es-CO"/>
        </w:rPr>
        <w:t>g</w:t>
      </w:r>
      <w:r w:rsidRPr="00630919">
        <w:rPr>
          <w:rFonts w:ascii="Arial" w:hAnsi="Arial" w:cs="Arial"/>
          <w:sz w:val="22"/>
          <w:szCs w:val="22"/>
          <w:lang w:val="es-CO"/>
        </w:rPr>
        <w:t xml:space="preserve">astos de </w:t>
      </w:r>
      <w:r>
        <w:rPr>
          <w:rFonts w:ascii="Arial" w:hAnsi="Arial" w:cs="Arial"/>
          <w:sz w:val="22"/>
          <w:szCs w:val="22"/>
          <w:lang w:val="es-CO"/>
        </w:rPr>
        <w:t>p</w:t>
      </w:r>
      <w:r w:rsidRPr="00630919">
        <w:rPr>
          <w:rFonts w:ascii="Arial" w:hAnsi="Arial" w:cs="Arial"/>
          <w:sz w:val="22"/>
          <w:szCs w:val="22"/>
          <w:lang w:val="es-CO"/>
        </w:rPr>
        <w:t>ersonal</w:t>
      </w:r>
      <w:r w:rsidRPr="00A16B1F">
        <w:rPr>
          <w:rFonts w:ascii="Arial" w:hAnsi="Arial" w:cs="Arial"/>
          <w:sz w:val="22"/>
          <w:szCs w:val="22"/>
          <w:lang w:val="es-CO"/>
        </w:rPr>
        <w:t xml:space="preserve">, principalmente </w:t>
      </w:r>
      <w:r w:rsidR="007C4429">
        <w:rPr>
          <w:rFonts w:ascii="Arial" w:hAnsi="Arial" w:cs="Arial"/>
          <w:sz w:val="22"/>
          <w:szCs w:val="22"/>
          <w:lang w:val="es-CO"/>
        </w:rPr>
        <w:t>el gasto de empleados asociados</w:t>
      </w:r>
      <w:r w:rsidRPr="00A16B1F">
        <w:rPr>
          <w:rFonts w:ascii="Arial" w:hAnsi="Arial" w:cs="Arial"/>
          <w:sz w:val="22"/>
          <w:szCs w:val="22"/>
          <w:lang w:val="es-CO"/>
        </w:rPr>
        <w:t xml:space="preserve"> a la nómina,</w:t>
      </w:r>
      <w:r w:rsidR="007C4429">
        <w:rPr>
          <w:rFonts w:ascii="Arial" w:hAnsi="Arial" w:cs="Arial"/>
          <w:sz w:val="22"/>
          <w:szCs w:val="22"/>
          <w:lang w:val="es-CO"/>
        </w:rPr>
        <w:t xml:space="preserve"> servicios de personal indirectos (honorarios) y contribuciones inherentes a la nómina.</w:t>
      </w:r>
    </w:p>
    <w:p w:rsidR="007C4429" w:rsidRPr="007C4429" w:rsidRDefault="007C4429">
      <w:pPr>
        <w:pStyle w:val="Prrafodelista"/>
        <w:rPr>
          <w:rFonts w:ascii="Arial" w:hAnsi="Arial" w:cs="Arial"/>
          <w:sz w:val="22"/>
          <w:szCs w:val="22"/>
          <w:lang w:val="es-CO"/>
        </w:rPr>
      </w:pPr>
    </w:p>
    <w:p w:rsidR="007642C9" w:rsidRDefault="007C4429">
      <w:pPr>
        <w:pStyle w:val="Prrafodelista"/>
        <w:jc w:val="both"/>
        <w:rPr>
          <w:rFonts w:ascii="Arial" w:hAnsi="Arial" w:cs="Arial"/>
          <w:sz w:val="22"/>
          <w:szCs w:val="22"/>
          <w:lang w:val="es-CO"/>
        </w:rPr>
      </w:pPr>
      <w:r w:rsidRPr="007C4429">
        <w:rPr>
          <w:rFonts w:ascii="Arial" w:hAnsi="Arial" w:cs="Arial"/>
          <w:sz w:val="22"/>
          <w:szCs w:val="22"/>
          <w:lang w:val="es-CO"/>
        </w:rPr>
        <w:lastRenderedPageBreak/>
        <w:t xml:space="preserve">El siguiente grupo de gasto con mayor proporción fueron </w:t>
      </w:r>
      <w:r w:rsidR="002B3776">
        <w:rPr>
          <w:rFonts w:ascii="Arial" w:hAnsi="Arial" w:cs="Arial"/>
          <w:sz w:val="22"/>
          <w:szCs w:val="22"/>
          <w:lang w:val="es-CO"/>
        </w:rPr>
        <w:t>las transferencias corrientes</w:t>
      </w:r>
      <w:r w:rsidR="00DB3B8B">
        <w:rPr>
          <w:rFonts w:ascii="Arial" w:hAnsi="Arial" w:cs="Arial"/>
          <w:sz w:val="22"/>
          <w:szCs w:val="22"/>
          <w:lang w:val="es-CO"/>
        </w:rPr>
        <w:t>,</w:t>
      </w:r>
      <w:r w:rsidR="002B3776">
        <w:rPr>
          <w:rFonts w:ascii="Arial" w:hAnsi="Arial" w:cs="Arial"/>
          <w:sz w:val="22"/>
          <w:szCs w:val="22"/>
          <w:lang w:val="es-CO"/>
        </w:rPr>
        <w:t xml:space="preserve"> con el 18</w:t>
      </w:r>
      <w:r w:rsidR="00E0340D">
        <w:rPr>
          <w:rFonts w:ascii="Arial" w:hAnsi="Arial" w:cs="Arial"/>
          <w:sz w:val="22"/>
          <w:szCs w:val="22"/>
          <w:lang w:val="es-CO"/>
        </w:rPr>
        <w:t xml:space="preserve"> </w:t>
      </w:r>
      <w:r w:rsidR="002B3776">
        <w:rPr>
          <w:rFonts w:ascii="Arial" w:hAnsi="Arial" w:cs="Arial"/>
          <w:sz w:val="22"/>
          <w:szCs w:val="22"/>
          <w:lang w:val="es-CO"/>
        </w:rPr>
        <w:t>% del total del gasto comprometido</w:t>
      </w:r>
      <w:r w:rsidR="00C35E9C">
        <w:rPr>
          <w:rFonts w:ascii="Arial" w:hAnsi="Arial" w:cs="Arial"/>
          <w:sz w:val="22"/>
          <w:szCs w:val="22"/>
          <w:lang w:val="es-CO"/>
        </w:rPr>
        <w:t xml:space="preserve"> en este subgrupo</w:t>
      </w:r>
      <w:r w:rsidR="002B3776">
        <w:rPr>
          <w:rFonts w:ascii="Arial" w:hAnsi="Arial" w:cs="Arial"/>
          <w:sz w:val="22"/>
          <w:szCs w:val="22"/>
          <w:lang w:val="es-CO"/>
        </w:rPr>
        <w:t xml:space="preserve">, donde se </w:t>
      </w:r>
      <w:r w:rsidR="007642C9">
        <w:rPr>
          <w:rFonts w:ascii="Arial" w:hAnsi="Arial" w:cs="Arial"/>
          <w:sz w:val="22"/>
          <w:szCs w:val="22"/>
          <w:lang w:val="es-CO"/>
        </w:rPr>
        <w:t>identifi</w:t>
      </w:r>
      <w:r w:rsidR="00C35E9C">
        <w:rPr>
          <w:rFonts w:ascii="Arial" w:hAnsi="Arial" w:cs="Arial"/>
          <w:sz w:val="22"/>
          <w:szCs w:val="22"/>
          <w:lang w:val="es-CO"/>
        </w:rPr>
        <w:t xml:space="preserve">caron </w:t>
      </w:r>
      <w:r w:rsidR="007642C9">
        <w:rPr>
          <w:rFonts w:ascii="Arial" w:hAnsi="Arial" w:cs="Arial"/>
          <w:sz w:val="22"/>
          <w:szCs w:val="22"/>
          <w:lang w:val="es-CO"/>
        </w:rPr>
        <w:t xml:space="preserve">de manera particular </w:t>
      </w:r>
      <w:r w:rsidR="00DB3B8B">
        <w:rPr>
          <w:rFonts w:ascii="Arial" w:hAnsi="Arial" w:cs="Arial"/>
          <w:sz w:val="22"/>
          <w:szCs w:val="22"/>
          <w:lang w:val="es-CO"/>
        </w:rPr>
        <w:t xml:space="preserve">dos </w:t>
      </w:r>
      <w:r w:rsidR="007642C9">
        <w:rPr>
          <w:rFonts w:ascii="Arial" w:hAnsi="Arial" w:cs="Arial"/>
          <w:sz w:val="22"/>
          <w:szCs w:val="22"/>
          <w:lang w:val="es-CO"/>
        </w:rPr>
        <w:t>objetos de gasto: las transferencias a la Personería Municipal</w:t>
      </w:r>
      <w:r w:rsidR="00DB3B8B">
        <w:rPr>
          <w:rFonts w:ascii="Arial" w:hAnsi="Arial" w:cs="Arial"/>
          <w:sz w:val="22"/>
          <w:szCs w:val="22"/>
          <w:lang w:val="es-CO"/>
        </w:rPr>
        <w:t xml:space="preserve"> y</w:t>
      </w:r>
      <w:r w:rsidR="007642C9">
        <w:rPr>
          <w:rFonts w:ascii="Arial" w:hAnsi="Arial" w:cs="Arial"/>
          <w:sz w:val="22"/>
          <w:szCs w:val="22"/>
          <w:lang w:val="es-CO"/>
        </w:rPr>
        <w:t xml:space="preserve"> las t</w:t>
      </w:r>
      <w:r w:rsidR="007642C9" w:rsidRPr="007642C9">
        <w:rPr>
          <w:rFonts w:ascii="Arial" w:hAnsi="Arial" w:cs="Arial"/>
          <w:sz w:val="22"/>
          <w:szCs w:val="22"/>
          <w:lang w:val="es-CO"/>
        </w:rPr>
        <w:t xml:space="preserve">ransferencias </w:t>
      </w:r>
      <w:r w:rsidR="00DB3B8B">
        <w:rPr>
          <w:rFonts w:ascii="Arial" w:hAnsi="Arial" w:cs="Arial"/>
          <w:sz w:val="22"/>
          <w:szCs w:val="22"/>
          <w:lang w:val="es-CO"/>
        </w:rPr>
        <w:t xml:space="preserve">al </w:t>
      </w:r>
      <w:r w:rsidR="007642C9" w:rsidRPr="007642C9">
        <w:rPr>
          <w:rFonts w:ascii="Arial" w:hAnsi="Arial" w:cs="Arial"/>
          <w:sz w:val="22"/>
          <w:szCs w:val="22"/>
          <w:lang w:val="es-CO"/>
        </w:rPr>
        <w:t>Concejo Municipal</w:t>
      </w:r>
      <w:r w:rsidR="007642C9">
        <w:rPr>
          <w:rFonts w:ascii="Arial" w:hAnsi="Arial" w:cs="Arial"/>
          <w:sz w:val="22"/>
          <w:szCs w:val="22"/>
          <w:lang w:val="es-CO"/>
        </w:rPr>
        <w:t>.</w:t>
      </w:r>
    </w:p>
    <w:p w:rsidR="005A2EF3" w:rsidRPr="005A2EF3" w:rsidRDefault="005A2EF3">
      <w:pPr>
        <w:pStyle w:val="Prrafodelista"/>
        <w:jc w:val="both"/>
        <w:rPr>
          <w:rFonts w:ascii="Arial" w:hAnsi="Arial" w:cs="Arial"/>
          <w:sz w:val="22"/>
          <w:szCs w:val="22"/>
          <w:lang w:val="es-CO"/>
        </w:rPr>
      </w:pPr>
    </w:p>
    <w:p w:rsidR="002B3776" w:rsidRDefault="002B3776">
      <w:pPr>
        <w:pStyle w:val="Prrafodelista"/>
        <w:jc w:val="both"/>
        <w:rPr>
          <w:rFonts w:ascii="Arial" w:hAnsi="Arial" w:cs="Arial"/>
          <w:sz w:val="22"/>
          <w:szCs w:val="22"/>
          <w:lang w:val="es-CO"/>
        </w:rPr>
      </w:pPr>
      <w:r>
        <w:rPr>
          <w:rFonts w:ascii="Arial" w:hAnsi="Arial" w:cs="Arial"/>
          <w:sz w:val="22"/>
          <w:szCs w:val="22"/>
          <w:lang w:val="es-CO"/>
        </w:rPr>
        <w:t xml:space="preserve">Seguidamente, </w:t>
      </w:r>
      <w:r w:rsidR="005A2EF3">
        <w:rPr>
          <w:rFonts w:ascii="Arial" w:hAnsi="Arial" w:cs="Arial"/>
          <w:sz w:val="22"/>
          <w:szCs w:val="22"/>
          <w:lang w:val="es-CO"/>
        </w:rPr>
        <w:t xml:space="preserve">se observó un rubro </w:t>
      </w:r>
      <w:r w:rsidR="00C35E9C">
        <w:rPr>
          <w:rFonts w:ascii="Arial" w:hAnsi="Arial" w:cs="Arial"/>
          <w:sz w:val="22"/>
          <w:szCs w:val="22"/>
          <w:lang w:val="es-CO"/>
        </w:rPr>
        <w:t xml:space="preserve">denominado </w:t>
      </w:r>
      <w:r w:rsidR="00E0340D">
        <w:rPr>
          <w:rFonts w:ascii="Arial" w:hAnsi="Arial" w:cs="Arial"/>
          <w:sz w:val="22"/>
          <w:szCs w:val="22"/>
          <w:lang w:val="es-CO"/>
        </w:rPr>
        <w:t>“</w:t>
      </w:r>
      <w:r w:rsidR="00C35E9C" w:rsidRPr="00C35E9C">
        <w:rPr>
          <w:rFonts w:ascii="Arial" w:hAnsi="Arial" w:cs="Arial"/>
          <w:i/>
          <w:iCs/>
          <w:sz w:val="22"/>
          <w:szCs w:val="22"/>
          <w:lang w:val="es-CO"/>
        </w:rPr>
        <w:t>P</w:t>
      </w:r>
      <w:r w:rsidR="005A2EF3" w:rsidRPr="00C35E9C">
        <w:rPr>
          <w:rFonts w:ascii="Arial" w:hAnsi="Arial" w:cs="Arial"/>
          <w:i/>
          <w:iCs/>
          <w:sz w:val="22"/>
          <w:szCs w:val="22"/>
          <w:lang w:val="es-CO"/>
        </w:rPr>
        <w:t xml:space="preserve">ago al déficit fiscal de la administración </w:t>
      </w:r>
      <w:r w:rsidR="00831F76" w:rsidRPr="00C35E9C">
        <w:rPr>
          <w:rFonts w:ascii="Arial" w:hAnsi="Arial" w:cs="Arial"/>
          <w:i/>
          <w:iCs/>
          <w:sz w:val="22"/>
          <w:szCs w:val="22"/>
          <w:lang w:val="es-CO"/>
        </w:rPr>
        <w:t>central</w:t>
      </w:r>
      <w:r w:rsidR="00E0340D">
        <w:rPr>
          <w:rFonts w:ascii="Arial" w:hAnsi="Arial" w:cs="Arial"/>
          <w:sz w:val="22"/>
          <w:szCs w:val="22"/>
          <w:lang w:val="es-CO"/>
        </w:rPr>
        <w:t>”</w:t>
      </w:r>
      <w:r w:rsidR="00C35E9C">
        <w:rPr>
          <w:rFonts w:ascii="Arial" w:hAnsi="Arial" w:cs="Arial"/>
          <w:sz w:val="22"/>
          <w:szCs w:val="22"/>
          <w:lang w:val="es-CO"/>
        </w:rPr>
        <w:t>,</w:t>
      </w:r>
      <w:r w:rsidR="00831F76">
        <w:rPr>
          <w:rFonts w:ascii="Arial" w:hAnsi="Arial" w:cs="Arial"/>
          <w:sz w:val="22"/>
          <w:szCs w:val="22"/>
          <w:lang w:val="es-CO"/>
        </w:rPr>
        <w:t xml:space="preserve"> únicamente presente en la vigencia 2019</w:t>
      </w:r>
      <w:r w:rsidR="005A2EF3">
        <w:rPr>
          <w:rFonts w:ascii="Arial" w:hAnsi="Arial" w:cs="Arial"/>
          <w:sz w:val="22"/>
          <w:szCs w:val="22"/>
          <w:lang w:val="es-CO"/>
        </w:rPr>
        <w:t>. Finalmente, con el 2</w:t>
      </w:r>
      <w:r w:rsidR="00E0340D">
        <w:rPr>
          <w:rFonts w:ascii="Arial" w:hAnsi="Arial" w:cs="Arial"/>
          <w:sz w:val="22"/>
          <w:szCs w:val="22"/>
          <w:lang w:val="es-CO"/>
        </w:rPr>
        <w:t xml:space="preserve"> </w:t>
      </w:r>
      <w:r w:rsidR="005A2EF3">
        <w:rPr>
          <w:rFonts w:ascii="Arial" w:hAnsi="Arial" w:cs="Arial"/>
          <w:sz w:val="22"/>
          <w:szCs w:val="22"/>
          <w:lang w:val="es-CO"/>
        </w:rPr>
        <w:t>% restante, se identifica</w:t>
      </w:r>
      <w:r w:rsidR="000D5A75">
        <w:rPr>
          <w:rFonts w:ascii="Arial" w:hAnsi="Arial" w:cs="Arial"/>
          <w:sz w:val="22"/>
          <w:szCs w:val="22"/>
          <w:lang w:val="es-CO"/>
        </w:rPr>
        <w:t>ron</w:t>
      </w:r>
      <w:r w:rsidR="005A2EF3">
        <w:rPr>
          <w:rFonts w:ascii="Arial" w:hAnsi="Arial" w:cs="Arial"/>
          <w:sz w:val="22"/>
          <w:szCs w:val="22"/>
          <w:lang w:val="es-CO"/>
        </w:rPr>
        <w:t xml:space="preserve"> los g</w:t>
      </w:r>
      <w:r w:rsidRPr="007C4429">
        <w:rPr>
          <w:rFonts w:ascii="Arial" w:hAnsi="Arial" w:cs="Arial"/>
          <w:sz w:val="22"/>
          <w:szCs w:val="22"/>
          <w:lang w:val="es-CO"/>
        </w:rPr>
        <w:t>astos generales, donde se observ</w:t>
      </w:r>
      <w:r w:rsidR="00831F76">
        <w:rPr>
          <w:rFonts w:ascii="Arial" w:hAnsi="Arial" w:cs="Arial"/>
          <w:sz w:val="22"/>
          <w:szCs w:val="22"/>
          <w:lang w:val="es-CO"/>
        </w:rPr>
        <w:t>ó</w:t>
      </w:r>
      <w:r w:rsidRPr="007C4429">
        <w:rPr>
          <w:rFonts w:ascii="Arial" w:hAnsi="Arial" w:cs="Arial"/>
          <w:sz w:val="22"/>
          <w:szCs w:val="22"/>
          <w:lang w:val="es-CO"/>
        </w:rPr>
        <w:t xml:space="preserve"> una gran proporción de los recursos destinados a la adquisición de servicios como los servicios públicos domiciliarios, el gasto en viáticos, transporte y viajes de los concejales y seguros de vida de los concejales y del </w:t>
      </w:r>
      <w:r w:rsidR="006623E3">
        <w:rPr>
          <w:rFonts w:ascii="Arial" w:hAnsi="Arial" w:cs="Arial"/>
          <w:sz w:val="22"/>
          <w:szCs w:val="22"/>
          <w:lang w:val="es-CO"/>
        </w:rPr>
        <w:t>alcalde</w:t>
      </w:r>
      <w:r w:rsidR="00DB3B8B">
        <w:rPr>
          <w:rFonts w:ascii="Arial" w:hAnsi="Arial" w:cs="Arial"/>
          <w:sz w:val="22"/>
          <w:szCs w:val="22"/>
          <w:lang w:val="es-CO"/>
        </w:rPr>
        <w:t>,</w:t>
      </w:r>
      <w:r w:rsidR="00831F76">
        <w:rPr>
          <w:rFonts w:ascii="Arial" w:hAnsi="Arial" w:cs="Arial"/>
          <w:sz w:val="22"/>
          <w:szCs w:val="22"/>
          <w:lang w:val="es-CO"/>
        </w:rPr>
        <w:t xml:space="preserve"> y </w:t>
      </w:r>
      <w:r w:rsidRPr="007C4429">
        <w:rPr>
          <w:rFonts w:ascii="Arial" w:hAnsi="Arial" w:cs="Arial"/>
          <w:sz w:val="22"/>
          <w:szCs w:val="22"/>
          <w:lang w:val="es-CO"/>
        </w:rPr>
        <w:t>en menor proporción</w:t>
      </w:r>
      <w:r w:rsidR="00DB3B8B">
        <w:rPr>
          <w:rFonts w:ascii="Arial" w:hAnsi="Arial" w:cs="Arial"/>
          <w:sz w:val="22"/>
          <w:szCs w:val="22"/>
          <w:lang w:val="es-CO"/>
        </w:rPr>
        <w:t>,</w:t>
      </w:r>
      <w:r w:rsidRPr="007C4429">
        <w:rPr>
          <w:rFonts w:ascii="Arial" w:hAnsi="Arial" w:cs="Arial"/>
          <w:sz w:val="22"/>
          <w:szCs w:val="22"/>
          <w:lang w:val="es-CO"/>
        </w:rPr>
        <w:t xml:space="preserve"> se observó el gasto en bienes como equipos y materiales y suministros.</w:t>
      </w:r>
    </w:p>
    <w:p w:rsidR="007C4429" w:rsidRDefault="007C4429">
      <w:pPr>
        <w:pStyle w:val="Prrafodelista"/>
        <w:jc w:val="both"/>
        <w:rPr>
          <w:rFonts w:ascii="Arial" w:hAnsi="Arial" w:cs="Arial"/>
          <w:sz w:val="22"/>
          <w:szCs w:val="22"/>
          <w:lang w:val="es-CO"/>
        </w:rPr>
      </w:pPr>
    </w:p>
    <w:p w:rsidR="0070476D" w:rsidRPr="00D21702" w:rsidRDefault="0070476D">
      <w:pPr>
        <w:pStyle w:val="Prrafodelista"/>
        <w:jc w:val="center"/>
        <w:rPr>
          <w:rFonts w:ascii="Arial" w:eastAsiaTheme="minorEastAsia" w:hAnsi="Arial" w:cs="Arial"/>
          <w:b/>
          <w:bCs/>
          <w:sz w:val="18"/>
          <w:szCs w:val="18"/>
          <w:lang w:val="es-CO"/>
        </w:rPr>
      </w:pPr>
      <w:r w:rsidRPr="00D21702">
        <w:rPr>
          <w:rFonts w:ascii="Arial" w:hAnsi="Arial" w:cs="Arial"/>
          <w:b/>
          <w:bCs/>
          <w:sz w:val="18"/>
          <w:szCs w:val="18"/>
          <w:lang w:val="es-CO"/>
        </w:rPr>
        <w:t>Gráfico No.</w:t>
      </w:r>
      <w:r>
        <w:rPr>
          <w:rFonts w:ascii="Arial" w:hAnsi="Arial" w:cs="Arial"/>
          <w:b/>
          <w:bCs/>
          <w:sz w:val="18"/>
          <w:szCs w:val="18"/>
          <w:lang w:val="es-CO"/>
        </w:rPr>
        <w:t xml:space="preserve"> </w:t>
      </w:r>
      <w:r>
        <w:rPr>
          <w:rFonts w:ascii="Arial" w:eastAsiaTheme="minorEastAsia" w:hAnsi="Arial" w:cs="Arial"/>
          <w:b/>
          <w:bCs/>
          <w:sz w:val="18"/>
          <w:szCs w:val="18"/>
          <w:lang w:val="es-CO"/>
        </w:rPr>
        <w:t>2</w:t>
      </w:r>
    </w:p>
    <w:p w:rsidR="0070476D" w:rsidRPr="00D21702" w:rsidRDefault="0070476D">
      <w:pPr>
        <w:pStyle w:val="Prrafodelista"/>
        <w:jc w:val="center"/>
        <w:rPr>
          <w:rFonts w:ascii="Arial" w:eastAsiaTheme="minorEastAsia" w:hAnsi="Arial" w:cs="Arial"/>
          <w:sz w:val="18"/>
          <w:szCs w:val="18"/>
          <w:lang w:val="es-CO"/>
        </w:rPr>
      </w:pPr>
      <w:r>
        <w:rPr>
          <w:rFonts w:ascii="Arial" w:hAnsi="Arial" w:cs="Arial"/>
          <w:sz w:val="18"/>
          <w:szCs w:val="18"/>
          <w:lang w:val="es-CO"/>
        </w:rPr>
        <w:t xml:space="preserve">Uso de la fuente de Libre Destinación, </w:t>
      </w:r>
      <w:r w:rsidRPr="00D21702">
        <w:rPr>
          <w:rFonts w:ascii="Arial" w:hAnsi="Arial" w:cs="Arial"/>
          <w:sz w:val="18"/>
          <w:szCs w:val="18"/>
          <w:lang w:val="es-CO"/>
        </w:rPr>
        <w:t xml:space="preserve">Municipio de </w:t>
      </w:r>
      <w:r>
        <w:rPr>
          <w:rFonts w:ascii="Arial" w:hAnsi="Arial" w:cs="Arial"/>
          <w:sz w:val="18"/>
          <w:szCs w:val="18"/>
          <w:lang w:val="es-CO"/>
        </w:rPr>
        <w:t xml:space="preserve">San Carlos – Córdoba, </w:t>
      </w:r>
      <w:r w:rsidRPr="00D21702">
        <w:rPr>
          <w:rFonts w:ascii="Arial" w:hAnsi="Arial" w:cs="Arial"/>
          <w:sz w:val="18"/>
          <w:szCs w:val="18"/>
          <w:lang w:val="es-CO"/>
        </w:rPr>
        <w:t>201</w:t>
      </w:r>
      <w:r>
        <w:rPr>
          <w:rFonts w:ascii="Arial" w:hAnsi="Arial" w:cs="Arial"/>
          <w:sz w:val="18"/>
          <w:szCs w:val="18"/>
          <w:lang w:val="es-CO"/>
        </w:rPr>
        <w:t>9</w:t>
      </w:r>
      <w:r w:rsidR="00BD6985">
        <w:rPr>
          <w:rFonts w:ascii="Arial" w:hAnsi="Arial" w:cs="Arial"/>
          <w:sz w:val="18"/>
          <w:szCs w:val="18"/>
          <w:lang w:val="es-CO"/>
        </w:rPr>
        <w:t xml:space="preserve">, </w:t>
      </w:r>
      <w:r w:rsidRPr="00D21702">
        <w:rPr>
          <w:rFonts w:ascii="Arial" w:hAnsi="Arial" w:cs="Arial"/>
          <w:sz w:val="18"/>
          <w:szCs w:val="18"/>
          <w:lang w:val="es-CO"/>
        </w:rPr>
        <w:t>2020</w:t>
      </w:r>
      <w:r w:rsidR="00BD6985">
        <w:rPr>
          <w:rFonts w:ascii="Arial" w:hAnsi="Arial" w:cs="Arial"/>
          <w:sz w:val="18"/>
          <w:szCs w:val="18"/>
          <w:lang w:val="es-CO"/>
        </w:rPr>
        <w:t xml:space="preserve"> y 2021 (1er Trimestre)</w:t>
      </w:r>
      <w:r w:rsidRPr="00D21702">
        <w:rPr>
          <w:rFonts w:ascii="Arial" w:hAnsi="Arial" w:cs="Arial"/>
          <w:sz w:val="18"/>
          <w:szCs w:val="18"/>
          <w:lang w:val="es-CO"/>
        </w:rPr>
        <w:t>.</w:t>
      </w:r>
      <w:r w:rsidR="00BD6985">
        <w:rPr>
          <w:rFonts w:ascii="Arial" w:hAnsi="Arial" w:cs="Arial"/>
          <w:sz w:val="18"/>
          <w:szCs w:val="18"/>
          <w:lang w:val="es-CO"/>
        </w:rPr>
        <w:t xml:space="preserve"> </w:t>
      </w:r>
      <w:r>
        <w:rPr>
          <w:rFonts w:ascii="Arial" w:hAnsi="Arial" w:cs="Arial"/>
          <w:sz w:val="18"/>
          <w:szCs w:val="18"/>
          <w:lang w:val="es-CO"/>
        </w:rPr>
        <w:t>-</w:t>
      </w:r>
      <w:r w:rsidRPr="0070476D">
        <w:rPr>
          <w:rFonts w:ascii="Arial" w:hAnsi="Arial" w:cs="Arial"/>
          <w:i/>
          <w:iCs/>
          <w:sz w:val="18"/>
          <w:szCs w:val="18"/>
          <w:lang w:val="es-CO"/>
        </w:rPr>
        <w:t>Cifras en pesos</w:t>
      </w:r>
      <w:r>
        <w:rPr>
          <w:rFonts w:ascii="Arial" w:hAnsi="Arial" w:cs="Arial"/>
          <w:sz w:val="18"/>
          <w:szCs w:val="18"/>
          <w:lang w:val="es-CO"/>
        </w:rPr>
        <w:t>-</w:t>
      </w:r>
    </w:p>
    <w:p w:rsidR="001152C4" w:rsidRPr="001152C4" w:rsidRDefault="001152C4">
      <w:pPr>
        <w:contextualSpacing/>
        <w:jc w:val="center"/>
        <w:rPr>
          <w:rFonts w:asciiTheme="minorHAnsi" w:eastAsiaTheme="minorEastAsia" w:hAnsiTheme="minorHAnsi" w:cstheme="minorBidi"/>
          <w:b/>
          <w:sz w:val="22"/>
          <w:szCs w:val="22"/>
          <w:lang w:val="es-CO"/>
        </w:rPr>
      </w:pPr>
      <w:r>
        <w:rPr>
          <w:noProof/>
          <w:lang w:val="es-CO" w:eastAsia="es-CO"/>
        </w:rPr>
        <w:drawing>
          <wp:inline distT="0" distB="0" distL="0" distR="0">
            <wp:extent cx="5363210" cy="1885950"/>
            <wp:effectExtent l="0" t="0" r="8890" b="0"/>
            <wp:docPr id="4" name="Gráfico 4">
              <a:extLst xmlns:a="http://schemas.openxmlformats.org/drawingml/2006/main">
                <a:ext uri="{FF2B5EF4-FFF2-40B4-BE49-F238E27FC236}">
                  <a16:creationId xmlns:a16="http://schemas.microsoft.com/office/drawing/2014/main" id="{7A59DC45-2493-4745-9E67-C975730FE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476D" w:rsidRPr="00174891" w:rsidRDefault="0070476D">
      <w:pPr>
        <w:ind w:firstLine="708"/>
        <w:contextualSpacing/>
        <w:jc w:val="both"/>
        <w:rPr>
          <w:rFonts w:ascii="Arial" w:hAnsi="Arial" w:cs="Arial"/>
          <w:sz w:val="18"/>
          <w:szCs w:val="18"/>
          <w:lang w:val="es-CO"/>
        </w:rPr>
      </w:pPr>
      <w:r w:rsidRPr="00174891">
        <w:rPr>
          <w:rFonts w:ascii="Arial" w:hAnsi="Arial" w:cs="Arial"/>
          <w:b/>
          <w:bCs/>
          <w:sz w:val="18"/>
          <w:szCs w:val="18"/>
          <w:lang w:val="es-CO"/>
        </w:rPr>
        <w:t>Fuente:</w:t>
      </w:r>
      <w:r w:rsidRPr="00174891">
        <w:rPr>
          <w:rFonts w:ascii="Arial" w:hAnsi="Arial" w:cs="Arial"/>
          <w:sz w:val="18"/>
          <w:szCs w:val="18"/>
          <w:lang w:val="es-CO"/>
        </w:rPr>
        <w:t xml:space="preserve"> elaboración propia con base en la información remitida por la Entidad Territorial.</w:t>
      </w:r>
    </w:p>
    <w:p w:rsidR="0070476D" w:rsidRDefault="0070476D">
      <w:pPr>
        <w:pStyle w:val="Prrafodelista"/>
        <w:jc w:val="both"/>
        <w:rPr>
          <w:rFonts w:ascii="Arial" w:hAnsi="Arial" w:cs="Arial"/>
          <w:sz w:val="22"/>
          <w:szCs w:val="22"/>
          <w:lang w:val="es-CO"/>
        </w:rPr>
      </w:pPr>
    </w:p>
    <w:p w:rsidR="006623E3" w:rsidRPr="00244BB4" w:rsidRDefault="00604E5C">
      <w:pPr>
        <w:pStyle w:val="Prrafodelista"/>
        <w:jc w:val="both"/>
        <w:rPr>
          <w:rFonts w:ascii="Arial" w:hAnsi="Arial" w:cs="Arial"/>
          <w:sz w:val="22"/>
          <w:szCs w:val="22"/>
          <w:lang w:val="es-CO"/>
        </w:rPr>
      </w:pPr>
      <w:r w:rsidRPr="00A16B1F">
        <w:rPr>
          <w:rFonts w:ascii="Arial" w:hAnsi="Arial" w:cs="Arial"/>
          <w:sz w:val="22"/>
          <w:szCs w:val="22"/>
          <w:lang w:val="es-CO"/>
        </w:rPr>
        <w:t>Por último, respecto al remanente del 20</w:t>
      </w:r>
      <w:r w:rsidR="00C40C26">
        <w:rPr>
          <w:rFonts w:ascii="Arial" w:hAnsi="Arial" w:cs="Arial"/>
          <w:sz w:val="22"/>
          <w:szCs w:val="22"/>
          <w:lang w:val="es-CO"/>
        </w:rPr>
        <w:t xml:space="preserve"> </w:t>
      </w:r>
      <w:r w:rsidRPr="00A16B1F">
        <w:rPr>
          <w:rFonts w:ascii="Arial" w:hAnsi="Arial" w:cs="Arial"/>
          <w:sz w:val="22"/>
          <w:szCs w:val="22"/>
          <w:lang w:val="es-CO"/>
        </w:rPr>
        <w:t>% de la destinación orientado al gasto de inversión</w:t>
      </w:r>
      <w:r w:rsidR="00C35E9C">
        <w:rPr>
          <w:rFonts w:ascii="Arial" w:hAnsi="Arial" w:cs="Arial"/>
          <w:sz w:val="22"/>
          <w:szCs w:val="22"/>
          <w:lang w:val="es-CO"/>
        </w:rPr>
        <w:t>,</w:t>
      </w:r>
      <w:r w:rsidR="00BD6985">
        <w:rPr>
          <w:rFonts w:ascii="Arial" w:hAnsi="Arial" w:cs="Arial"/>
          <w:sz w:val="22"/>
          <w:szCs w:val="22"/>
          <w:lang w:val="es-CO"/>
        </w:rPr>
        <w:t xml:space="preserve"> se destinó principalmente </w:t>
      </w:r>
      <w:r w:rsidR="00C31660">
        <w:rPr>
          <w:rFonts w:ascii="Arial" w:hAnsi="Arial" w:cs="Arial"/>
          <w:sz w:val="22"/>
          <w:szCs w:val="22"/>
          <w:lang w:val="es-CO"/>
        </w:rPr>
        <w:t xml:space="preserve">en la vigencia 2019 </w:t>
      </w:r>
      <w:r w:rsidR="00BD6985">
        <w:rPr>
          <w:rFonts w:ascii="Arial" w:hAnsi="Arial" w:cs="Arial"/>
          <w:sz w:val="22"/>
          <w:szCs w:val="22"/>
          <w:lang w:val="es-CO"/>
        </w:rPr>
        <w:t xml:space="preserve">a los </w:t>
      </w:r>
      <w:r w:rsidR="00C40C26">
        <w:rPr>
          <w:rFonts w:ascii="Arial" w:hAnsi="Arial" w:cs="Arial"/>
          <w:sz w:val="22"/>
          <w:szCs w:val="22"/>
          <w:lang w:val="es-CO"/>
        </w:rPr>
        <w:t>S</w:t>
      </w:r>
      <w:r w:rsidR="00BD6985">
        <w:rPr>
          <w:rFonts w:ascii="Arial" w:hAnsi="Arial" w:cs="Arial"/>
          <w:sz w:val="22"/>
          <w:szCs w:val="22"/>
          <w:lang w:val="es-CO"/>
        </w:rPr>
        <w:t xml:space="preserve">ectores </w:t>
      </w:r>
      <w:r w:rsidR="00C31660">
        <w:rPr>
          <w:rFonts w:ascii="Arial" w:hAnsi="Arial" w:cs="Arial"/>
          <w:sz w:val="22"/>
          <w:szCs w:val="22"/>
          <w:lang w:val="es-CO"/>
        </w:rPr>
        <w:t xml:space="preserve">Atención a </w:t>
      </w:r>
      <w:r w:rsidR="00C40C26">
        <w:rPr>
          <w:rFonts w:ascii="Arial" w:hAnsi="Arial" w:cs="Arial"/>
          <w:sz w:val="22"/>
          <w:szCs w:val="22"/>
          <w:lang w:val="es-CO"/>
        </w:rPr>
        <w:t>G</w:t>
      </w:r>
      <w:r w:rsidR="00C31660">
        <w:rPr>
          <w:rFonts w:ascii="Arial" w:hAnsi="Arial" w:cs="Arial"/>
          <w:sz w:val="22"/>
          <w:szCs w:val="22"/>
          <w:lang w:val="es-CO"/>
        </w:rPr>
        <w:t xml:space="preserve">rupos </w:t>
      </w:r>
      <w:r w:rsidR="00C40C26">
        <w:rPr>
          <w:rFonts w:ascii="Arial" w:hAnsi="Arial" w:cs="Arial"/>
          <w:sz w:val="22"/>
          <w:szCs w:val="22"/>
          <w:lang w:val="es-CO"/>
        </w:rPr>
        <w:t>V</w:t>
      </w:r>
      <w:r w:rsidR="00C31660">
        <w:rPr>
          <w:rFonts w:ascii="Arial" w:hAnsi="Arial" w:cs="Arial"/>
          <w:sz w:val="22"/>
          <w:szCs w:val="22"/>
          <w:lang w:val="es-CO"/>
        </w:rPr>
        <w:t>ulnerables en actividades como</w:t>
      </w:r>
      <w:r w:rsidR="00C31660" w:rsidRPr="00C31660">
        <w:rPr>
          <w:rFonts w:ascii="Arial" w:hAnsi="Arial" w:cs="Arial"/>
          <w:sz w:val="22"/>
          <w:szCs w:val="22"/>
          <w:lang w:val="es-CO"/>
        </w:rPr>
        <w:t xml:space="preserve"> </w:t>
      </w:r>
      <w:r w:rsidR="00C31660">
        <w:rPr>
          <w:rFonts w:ascii="Arial" w:hAnsi="Arial" w:cs="Arial"/>
          <w:sz w:val="22"/>
          <w:szCs w:val="22"/>
          <w:lang w:val="es-CO"/>
        </w:rPr>
        <w:t xml:space="preserve">la </w:t>
      </w:r>
      <w:r w:rsidR="00C31660" w:rsidRPr="00C31660">
        <w:rPr>
          <w:rFonts w:ascii="Arial" w:hAnsi="Arial" w:cs="Arial"/>
          <w:sz w:val="22"/>
          <w:szCs w:val="22"/>
          <w:lang w:val="es-CO"/>
        </w:rPr>
        <w:t xml:space="preserve">atención familias en acción </w:t>
      </w:r>
      <w:r w:rsidR="00C31660">
        <w:rPr>
          <w:rFonts w:ascii="Arial" w:hAnsi="Arial" w:cs="Arial"/>
          <w:sz w:val="22"/>
          <w:szCs w:val="22"/>
          <w:lang w:val="es-CO"/>
        </w:rPr>
        <w:t xml:space="preserve">y la financiación </w:t>
      </w:r>
      <w:r w:rsidR="00DB3B8B">
        <w:rPr>
          <w:rFonts w:ascii="Arial" w:hAnsi="Arial" w:cs="Arial"/>
          <w:sz w:val="22"/>
          <w:szCs w:val="22"/>
          <w:lang w:val="es-CO"/>
        </w:rPr>
        <w:t>d</w:t>
      </w:r>
      <w:r w:rsidR="00C31660">
        <w:rPr>
          <w:rFonts w:ascii="Arial" w:hAnsi="Arial" w:cs="Arial"/>
          <w:sz w:val="22"/>
          <w:szCs w:val="22"/>
          <w:lang w:val="es-CO"/>
        </w:rPr>
        <w:t xml:space="preserve">el </w:t>
      </w:r>
      <w:r w:rsidR="00C40C26">
        <w:rPr>
          <w:rFonts w:ascii="Arial" w:hAnsi="Arial" w:cs="Arial"/>
          <w:sz w:val="22"/>
          <w:szCs w:val="22"/>
          <w:lang w:val="es-CO"/>
        </w:rPr>
        <w:t>P</w:t>
      </w:r>
      <w:r w:rsidR="00C31660">
        <w:rPr>
          <w:rFonts w:ascii="Arial" w:hAnsi="Arial" w:cs="Arial"/>
          <w:sz w:val="22"/>
          <w:szCs w:val="22"/>
          <w:lang w:val="es-CO"/>
        </w:rPr>
        <w:t xml:space="preserve">rograma de </w:t>
      </w:r>
      <w:r w:rsidR="00C40C26">
        <w:rPr>
          <w:rFonts w:ascii="Arial" w:hAnsi="Arial" w:cs="Arial"/>
          <w:sz w:val="22"/>
          <w:szCs w:val="22"/>
          <w:lang w:val="es-CO"/>
        </w:rPr>
        <w:t>P</w:t>
      </w:r>
      <w:r w:rsidR="00C31660" w:rsidRPr="00C31660">
        <w:rPr>
          <w:rFonts w:ascii="Arial" w:hAnsi="Arial" w:cs="Arial"/>
          <w:sz w:val="22"/>
          <w:szCs w:val="22"/>
          <w:lang w:val="es-CO"/>
        </w:rPr>
        <w:t xml:space="preserve">rotección </w:t>
      </w:r>
      <w:r w:rsidR="00C40C26">
        <w:rPr>
          <w:rFonts w:ascii="Arial" w:hAnsi="Arial" w:cs="Arial"/>
          <w:sz w:val="22"/>
          <w:szCs w:val="22"/>
          <w:lang w:val="es-CO"/>
        </w:rPr>
        <w:t>I</w:t>
      </w:r>
      <w:r w:rsidR="00C31660" w:rsidRPr="00C31660">
        <w:rPr>
          <w:rFonts w:ascii="Arial" w:hAnsi="Arial" w:cs="Arial"/>
          <w:sz w:val="22"/>
          <w:szCs w:val="22"/>
          <w:lang w:val="es-CO"/>
        </w:rPr>
        <w:t xml:space="preserve">ntegral a la </w:t>
      </w:r>
      <w:r w:rsidR="00C40C26">
        <w:rPr>
          <w:rFonts w:ascii="Arial" w:hAnsi="Arial" w:cs="Arial"/>
          <w:sz w:val="22"/>
          <w:szCs w:val="22"/>
          <w:lang w:val="es-CO"/>
        </w:rPr>
        <w:t>J</w:t>
      </w:r>
      <w:r w:rsidR="00C31660" w:rsidRPr="00C31660">
        <w:rPr>
          <w:rFonts w:ascii="Arial" w:hAnsi="Arial" w:cs="Arial"/>
          <w:sz w:val="22"/>
          <w:szCs w:val="22"/>
          <w:lang w:val="es-CO"/>
        </w:rPr>
        <w:t>uventud</w:t>
      </w:r>
      <w:r w:rsidR="00DB3B8B">
        <w:rPr>
          <w:rFonts w:ascii="Arial" w:hAnsi="Arial" w:cs="Arial"/>
          <w:sz w:val="22"/>
          <w:szCs w:val="22"/>
          <w:lang w:val="es-CO"/>
        </w:rPr>
        <w:t>;</w:t>
      </w:r>
      <w:r w:rsidR="00C31660">
        <w:rPr>
          <w:rFonts w:ascii="Arial" w:hAnsi="Arial" w:cs="Arial"/>
          <w:sz w:val="22"/>
          <w:szCs w:val="22"/>
          <w:lang w:val="es-CO"/>
        </w:rPr>
        <w:t xml:space="preserve"> en Transporte</w:t>
      </w:r>
      <w:r w:rsidR="00DB3B8B">
        <w:rPr>
          <w:rFonts w:ascii="Arial" w:hAnsi="Arial" w:cs="Arial"/>
          <w:sz w:val="22"/>
          <w:szCs w:val="22"/>
          <w:lang w:val="es-CO"/>
        </w:rPr>
        <w:t>,</w:t>
      </w:r>
      <w:r w:rsidR="00C31660">
        <w:rPr>
          <w:rFonts w:ascii="Arial" w:hAnsi="Arial" w:cs="Arial"/>
          <w:sz w:val="22"/>
          <w:szCs w:val="22"/>
          <w:lang w:val="es-CO"/>
        </w:rPr>
        <w:t xml:space="preserve"> particularmente con la financiación de actividades de m</w:t>
      </w:r>
      <w:r w:rsidR="00C31660" w:rsidRPr="00C31660">
        <w:rPr>
          <w:rFonts w:ascii="Arial" w:hAnsi="Arial" w:cs="Arial"/>
          <w:sz w:val="22"/>
          <w:szCs w:val="22"/>
          <w:lang w:val="es-CO"/>
        </w:rPr>
        <w:t xml:space="preserve">ejoramiento, </w:t>
      </w:r>
      <w:r w:rsidR="00C31660">
        <w:rPr>
          <w:rFonts w:ascii="Arial" w:hAnsi="Arial" w:cs="Arial"/>
          <w:sz w:val="22"/>
          <w:szCs w:val="22"/>
          <w:lang w:val="es-CO"/>
        </w:rPr>
        <w:t>r</w:t>
      </w:r>
      <w:r w:rsidR="00C31660" w:rsidRPr="00C31660">
        <w:rPr>
          <w:rFonts w:ascii="Arial" w:hAnsi="Arial" w:cs="Arial"/>
          <w:sz w:val="22"/>
          <w:szCs w:val="22"/>
          <w:lang w:val="es-CO"/>
        </w:rPr>
        <w:t xml:space="preserve">ehabilitación </w:t>
      </w:r>
      <w:r w:rsidR="00C31660">
        <w:rPr>
          <w:rFonts w:ascii="Arial" w:hAnsi="Arial" w:cs="Arial"/>
          <w:sz w:val="22"/>
          <w:szCs w:val="22"/>
          <w:lang w:val="es-CO"/>
        </w:rPr>
        <w:t>y m</w:t>
      </w:r>
      <w:r w:rsidR="00C31660" w:rsidRPr="00C31660">
        <w:rPr>
          <w:rFonts w:ascii="Arial" w:hAnsi="Arial" w:cs="Arial"/>
          <w:sz w:val="22"/>
          <w:szCs w:val="22"/>
          <w:lang w:val="es-CO"/>
        </w:rPr>
        <w:t xml:space="preserve">antenimiento de </w:t>
      </w:r>
      <w:r w:rsidR="00C31660">
        <w:rPr>
          <w:rFonts w:ascii="Arial" w:hAnsi="Arial" w:cs="Arial"/>
          <w:sz w:val="22"/>
          <w:szCs w:val="22"/>
          <w:lang w:val="es-CO"/>
        </w:rPr>
        <w:t xml:space="preserve">la </w:t>
      </w:r>
      <w:r w:rsidR="00C31660" w:rsidRPr="00C31660">
        <w:rPr>
          <w:rFonts w:ascii="Arial" w:hAnsi="Arial" w:cs="Arial"/>
          <w:sz w:val="22"/>
          <w:szCs w:val="22"/>
          <w:lang w:val="es-CO"/>
        </w:rPr>
        <w:t>infraestructura vial</w:t>
      </w:r>
      <w:r w:rsidR="00C31660">
        <w:rPr>
          <w:rFonts w:ascii="Arial" w:hAnsi="Arial" w:cs="Arial"/>
          <w:sz w:val="22"/>
          <w:szCs w:val="22"/>
          <w:lang w:val="es-CO"/>
        </w:rPr>
        <w:t xml:space="preserve"> municipal y en Equipamiento </w:t>
      </w:r>
      <w:r w:rsidR="00C40C26">
        <w:rPr>
          <w:rFonts w:ascii="Arial" w:hAnsi="Arial" w:cs="Arial"/>
          <w:sz w:val="22"/>
          <w:szCs w:val="22"/>
          <w:lang w:val="es-CO"/>
        </w:rPr>
        <w:t>M</w:t>
      </w:r>
      <w:r w:rsidR="00C31660">
        <w:rPr>
          <w:rFonts w:ascii="Arial" w:hAnsi="Arial" w:cs="Arial"/>
          <w:sz w:val="22"/>
          <w:szCs w:val="22"/>
          <w:lang w:val="es-CO"/>
        </w:rPr>
        <w:t>unicipal</w:t>
      </w:r>
      <w:r w:rsidR="00DB3B8B">
        <w:rPr>
          <w:rFonts w:ascii="Arial" w:hAnsi="Arial" w:cs="Arial"/>
          <w:sz w:val="22"/>
          <w:szCs w:val="22"/>
          <w:lang w:val="es-CO"/>
        </w:rPr>
        <w:t>,</w:t>
      </w:r>
      <w:r w:rsidR="00C31660">
        <w:rPr>
          <w:rFonts w:ascii="Arial" w:hAnsi="Arial" w:cs="Arial"/>
          <w:sz w:val="22"/>
          <w:szCs w:val="22"/>
          <w:lang w:val="es-CO"/>
        </w:rPr>
        <w:t xml:space="preserve"> en la financiación de acciones de </w:t>
      </w:r>
      <w:r w:rsidR="00C31660" w:rsidRPr="00C31660">
        <w:rPr>
          <w:rFonts w:ascii="Arial" w:hAnsi="Arial" w:cs="Arial"/>
          <w:sz w:val="22"/>
          <w:szCs w:val="22"/>
          <w:lang w:val="es-CO"/>
        </w:rPr>
        <w:t>mantenimiento de zonas verdes, parques, plazas y plazoletas</w:t>
      </w:r>
      <w:r w:rsidR="00BC12AA">
        <w:rPr>
          <w:rFonts w:ascii="Arial" w:hAnsi="Arial" w:cs="Arial"/>
          <w:sz w:val="22"/>
          <w:szCs w:val="22"/>
          <w:lang w:val="es-CO"/>
        </w:rPr>
        <w:t>. P</w:t>
      </w:r>
      <w:r w:rsidR="00C31660">
        <w:rPr>
          <w:rFonts w:ascii="Arial" w:hAnsi="Arial" w:cs="Arial"/>
          <w:sz w:val="22"/>
          <w:szCs w:val="22"/>
          <w:lang w:val="es-CO"/>
        </w:rPr>
        <w:t>ara la vigencia 2020</w:t>
      </w:r>
      <w:r w:rsidR="00BC12AA">
        <w:rPr>
          <w:rFonts w:ascii="Arial" w:hAnsi="Arial" w:cs="Arial"/>
          <w:sz w:val="22"/>
          <w:szCs w:val="22"/>
          <w:lang w:val="es-CO"/>
        </w:rPr>
        <w:t>,</w:t>
      </w:r>
      <w:r w:rsidR="00C31660">
        <w:rPr>
          <w:rFonts w:ascii="Arial" w:hAnsi="Arial" w:cs="Arial"/>
          <w:sz w:val="22"/>
          <w:szCs w:val="22"/>
          <w:lang w:val="es-CO"/>
        </w:rPr>
        <w:t xml:space="preserve"> la cofinanciación de actividades de inversión en el </w:t>
      </w:r>
      <w:r w:rsidR="00C40C26">
        <w:rPr>
          <w:rFonts w:ascii="Arial" w:hAnsi="Arial" w:cs="Arial"/>
          <w:sz w:val="22"/>
          <w:szCs w:val="22"/>
          <w:lang w:val="es-CO"/>
        </w:rPr>
        <w:t>S</w:t>
      </w:r>
      <w:r w:rsidR="00C31660">
        <w:rPr>
          <w:rFonts w:ascii="Arial" w:hAnsi="Arial" w:cs="Arial"/>
          <w:sz w:val="22"/>
          <w:szCs w:val="22"/>
          <w:lang w:val="es-CO"/>
        </w:rPr>
        <w:t xml:space="preserve">ector de Atención a </w:t>
      </w:r>
      <w:r w:rsidR="00C40C26">
        <w:rPr>
          <w:rFonts w:ascii="Arial" w:hAnsi="Arial" w:cs="Arial"/>
          <w:sz w:val="22"/>
          <w:szCs w:val="22"/>
          <w:lang w:val="es-CO"/>
        </w:rPr>
        <w:t>G</w:t>
      </w:r>
      <w:r w:rsidR="00C31660">
        <w:rPr>
          <w:rFonts w:ascii="Arial" w:hAnsi="Arial" w:cs="Arial"/>
          <w:sz w:val="22"/>
          <w:szCs w:val="22"/>
          <w:lang w:val="es-CO"/>
        </w:rPr>
        <w:t xml:space="preserve">rupos </w:t>
      </w:r>
      <w:r w:rsidR="00C40C26">
        <w:rPr>
          <w:rFonts w:ascii="Arial" w:hAnsi="Arial" w:cs="Arial"/>
          <w:sz w:val="22"/>
          <w:szCs w:val="22"/>
          <w:lang w:val="es-CO"/>
        </w:rPr>
        <w:t>V</w:t>
      </w:r>
      <w:r w:rsidR="00C31660">
        <w:rPr>
          <w:rFonts w:ascii="Arial" w:hAnsi="Arial" w:cs="Arial"/>
          <w:sz w:val="22"/>
          <w:szCs w:val="22"/>
          <w:lang w:val="es-CO"/>
        </w:rPr>
        <w:t xml:space="preserve">ulnerables fue notable, particularmente en actividades de </w:t>
      </w:r>
      <w:r w:rsidR="00C31660" w:rsidRPr="00C31660">
        <w:rPr>
          <w:rFonts w:ascii="Arial" w:hAnsi="Arial" w:cs="Arial"/>
          <w:sz w:val="22"/>
          <w:szCs w:val="22"/>
          <w:lang w:val="es-CO"/>
        </w:rPr>
        <w:t>protección integral a la primera infancia</w:t>
      </w:r>
      <w:r w:rsidR="00BC12AA">
        <w:rPr>
          <w:rFonts w:ascii="Arial" w:hAnsi="Arial" w:cs="Arial"/>
          <w:sz w:val="22"/>
          <w:szCs w:val="22"/>
          <w:lang w:val="es-CO"/>
        </w:rPr>
        <w:t>;</w:t>
      </w:r>
      <w:r w:rsidR="00C31660">
        <w:rPr>
          <w:rFonts w:ascii="Arial" w:hAnsi="Arial" w:cs="Arial"/>
          <w:sz w:val="22"/>
          <w:szCs w:val="22"/>
          <w:lang w:val="es-CO"/>
        </w:rPr>
        <w:t xml:space="preserve"> </w:t>
      </w:r>
      <w:r w:rsidR="00C31660" w:rsidRPr="00C31660">
        <w:rPr>
          <w:rFonts w:ascii="Arial" w:hAnsi="Arial" w:cs="Arial"/>
          <w:sz w:val="22"/>
          <w:szCs w:val="22"/>
          <w:lang w:val="es-CO"/>
        </w:rPr>
        <w:t>atención y apoyo a la mujer y a la familia (equidad de g</w:t>
      </w:r>
      <w:r w:rsidR="00C31660">
        <w:rPr>
          <w:rFonts w:ascii="Arial" w:hAnsi="Arial" w:cs="Arial"/>
          <w:sz w:val="22"/>
          <w:szCs w:val="22"/>
          <w:lang w:val="es-CO"/>
        </w:rPr>
        <w:t>énero</w:t>
      </w:r>
      <w:r w:rsidR="00C31660" w:rsidRPr="00C31660">
        <w:rPr>
          <w:rFonts w:ascii="Arial" w:hAnsi="Arial" w:cs="Arial"/>
          <w:sz w:val="22"/>
          <w:szCs w:val="22"/>
          <w:lang w:val="es-CO"/>
        </w:rPr>
        <w:t>)</w:t>
      </w:r>
      <w:r w:rsidR="00BC12AA">
        <w:rPr>
          <w:rFonts w:ascii="Arial" w:hAnsi="Arial" w:cs="Arial"/>
          <w:sz w:val="22"/>
          <w:szCs w:val="22"/>
          <w:lang w:val="es-CO"/>
        </w:rPr>
        <w:t>;</w:t>
      </w:r>
      <w:r w:rsidR="00C31660">
        <w:rPr>
          <w:rFonts w:ascii="Arial" w:hAnsi="Arial" w:cs="Arial"/>
          <w:sz w:val="22"/>
          <w:szCs w:val="22"/>
          <w:lang w:val="es-CO"/>
        </w:rPr>
        <w:t xml:space="preserve"> </w:t>
      </w:r>
      <w:r w:rsidR="00C31660" w:rsidRPr="00C31660">
        <w:rPr>
          <w:rFonts w:ascii="Arial" w:hAnsi="Arial" w:cs="Arial"/>
          <w:sz w:val="22"/>
          <w:szCs w:val="22"/>
          <w:lang w:val="es-CO"/>
        </w:rPr>
        <w:t>protección integral a la adolescencia</w:t>
      </w:r>
      <w:r w:rsidR="00BC12AA">
        <w:rPr>
          <w:rFonts w:ascii="Arial" w:hAnsi="Arial" w:cs="Arial"/>
          <w:sz w:val="22"/>
          <w:szCs w:val="22"/>
          <w:lang w:val="es-CO"/>
        </w:rPr>
        <w:t>;</w:t>
      </w:r>
      <w:r w:rsidR="00C31660">
        <w:rPr>
          <w:rFonts w:ascii="Arial" w:hAnsi="Arial" w:cs="Arial"/>
          <w:sz w:val="22"/>
          <w:szCs w:val="22"/>
          <w:lang w:val="es-CO"/>
        </w:rPr>
        <w:t xml:space="preserve"> </w:t>
      </w:r>
      <w:r w:rsidR="00C31660" w:rsidRPr="00C31660">
        <w:rPr>
          <w:rFonts w:ascii="Arial" w:hAnsi="Arial" w:cs="Arial"/>
          <w:sz w:val="22"/>
          <w:szCs w:val="22"/>
          <w:lang w:val="es-CO"/>
        </w:rPr>
        <w:t>atención</w:t>
      </w:r>
      <w:r w:rsidR="00C31660">
        <w:rPr>
          <w:rFonts w:ascii="Arial" w:hAnsi="Arial" w:cs="Arial"/>
          <w:sz w:val="22"/>
          <w:szCs w:val="22"/>
          <w:lang w:val="es-CO"/>
        </w:rPr>
        <w:t xml:space="preserve"> </w:t>
      </w:r>
      <w:r w:rsidR="00C31660" w:rsidRPr="00C31660">
        <w:rPr>
          <w:rFonts w:ascii="Arial" w:hAnsi="Arial" w:cs="Arial"/>
          <w:sz w:val="22"/>
          <w:szCs w:val="22"/>
          <w:lang w:val="es-CO"/>
        </w:rPr>
        <w:t>y</w:t>
      </w:r>
      <w:r w:rsidR="00C31660">
        <w:rPr>
          <w:rFonts w:ascii="Arial" w:hAnsi="Arial" w:cs="Arial"/>
          <w:sz w:val="22"/>
          <w:szCs w:val="22"/>
          <w:lang w:val="es-CO"/>
        </w:rPr>
        <w:t xml:space="preserve"> </w:t>
      </w:r>
      <w:r w:rsidR="00C31660" w:rsidRPr="00C31660">
        <w:rPr>
          <w:rFonts w:ascii="Arial" w:hAnsi="Arial" w:cs="Arial"/>
          <w:sz w:val="22"/>
          <w:szCs w:val="22"/>
          <w:lang w:val="es-CO"/>
        </w:rPr>
        <w:t xml:space="preserve">apoyo </w:t>
      </w:r>
      <w:r w:rsidR="000D5A75" w:rsidRPr="00C31660">
        <w:rPr>
          <w:rFonts w:ascii="Arial" w:hAnsi="Arial" w:cs="Arial"/>
          <w:sz w:val="22"/>
          <w:szCs w:val="22"/>
          <w:lang w:val="es-CO"/>
        </w:rPr>
        <w:t>a madres</w:t>
      </w:r>
      <w:r w:rsidR="00C31660" w:rsidRPr="00C31660">
        <w:rPr>
          <w:rFonts w:ascii="Arial" w:hAnsi="Arial" w:cs="Arial"/>
          <w:sz w:val="22"/>
          <w:szCs w:val="22"/>
          <w:lang w:val="es-CO"/>
        </w:rPr>
        <w:t xml:space="preserve">/padres </w:t>
      </w:r>
      <w:r w:rsidR="000D5A75" w:rsidRPr="00C31660">
        <w:rPr>
          <w:rFonts w:ascii="Arial" w:hAnsi="Arial" w:cs="Arial"/>
          <w:sz w:val="22"/>
          <w:szCs w:val="22"/>
          <w:lang w:val="es-CO"/>
        </w:rPr>
        <w:t>cabeza de</w:t>
      </w:r>
      <w:r w:rsidR="00C31660" w:rsidRPr="00C31660">
        <w:rPr>
          <w:rFonts w:ascii="Arial" w:hAnsi="Arial" w:cs="Arial"/>
          <w:sz w:val="22"/>
          <w:szCs w:val="22"/>
          <w:lang w:val="es-CO"/>
        </w:rPr>
        <w:t xml:space="preserve"> hogar y apoyo a la familia</w:t>
      </w:r>
      <w:r w:rsidR="00C31660">
        <w:rPr>
          <w:rFonts w:ascii="Arial" w:hAnsi="Arial" w:cs="Arial"/>
          <w:sz w:val="22"/>
          <w:szCs w:val="22"/>
          <w:lang w:val="es-CO"/>
        </w:rPr>
        <w:t xml:space="preserve"> y</w:t>
      </w:r>
      <w:r w:rsidR="00C40C26">
        <w:rPr>
          <w:rFonts w:ascii="Arial" w:hAnsi="Arial" w:cs="Arial"/>
          <w:sz w:val="22"/>
          <w:szCs w:val="22"/>
          <w:lang w:val="es-CO"/>
        </w:rPr>
        <w:t>,</w:t>
      </w:r>
      <w:r w:rsidR="00C31660">
        <w:rPr>
          <w:rFonts w:ascii="Arial" w:hAnsi="Arial" w:cs="Arial"/>
          <w:sz w:val="22"/>
          <w:szCs w:val="22"/>
          <w:lang w:val="es-CO"/>
        </w:rPr>
        <w:t xml:space="preserve"> </w:t>
      </w:r>
      <w:r w:rsidR="005C2916">
        <w:rPr>
          <w:rFonts w:ascii="Arial" w:hAnsi="Arial" w:cs="Arial"/>
          <w:sz w:val="22"/>
          <w:szCs w:val="22"/>
          <w:lang w:val="es-CO"/>
        </w:rPr>
        <w:t>finalmente</w:t>
      </w:r>
      <w:r w:rsidR="00C40C26">
        <w:rPr>
          <w:rFonts w:ascii="Arial" w:hAnsi="Arial" w:cs="Arial"/>
          <w:sz w:val="22"/>
          <w:szCs w:val="22"/>
          <w:lang w:val="es-CO"/>
        </w:rPr>
        <w:t>,</w:t>
      </w:r>
      <w:r w:rsidR="005C2916">
        <w:rPr>
          <w:rFonts w:ascii="Arial" w:hAnsi="Arial" w:cs="Arial"/>
          <w:sz w:val="22"/>
          <w:szCs w:val="22"/>
          <w:lang w:val="es-CO"/>
        </w:rPr>
        <w:t xml:space="preserve"> en acciones </w:t>
      </w:r>
      <w:r w:rsidR="00C31660">
        <w:rPr>
          <w:rFonts w:ascii="Arial" w:hAnsi="Arial" w:cs="Arial"/>
          <w:sz w:val="22"/>
          <w:szCs w:val="22"/>
          <w:lang w:val="es-CO"/>
        </w:rPr>
        <w:t xml:space="preserve">en </w:t>
      </w:r>
      <w:r w:rsidR="00C31660" w:rsidRPr="00C31660">
        <w:rPr>
          <w:rFonts w:ascii="Arial" w:hAnsi="Arial" w:cs="Arial"/>
          <w:sz w:val="22"/>
          <w:szCs w:val="22"/>
          <w:lang w:val="es-CO"/>
        </w:rPr>
        <w:t>apoyo a la secretar</w:t>
      </w:r>
      <w:r w:rsidR="00BC12AA">
        <w:rPr>
          <w:rFonts w:ascii="Arial" w:hAnsi="Arial" w:cs="Arial"/>
          <w:sz w:val="22"/>
          <w:szCs w:val="22"/>
          <w:lang w:val="es-CO"/>
        </w:rPr>
        <w:t>í</w:t>
      </w:r>
      <w:r w:rsidR="00C31660" w:rsidRPr="00C31660">
        <w:rPr>
          <w:rFonts w:ascii="Arial" w:hAnsi="Arial" w:cs="Arial"/>
          <w:sz w:val="22"/>
          <w:szCs w:val="22"/>
          <w:lang w:val="es-CO"/>
        </w:rPr>
        <w:t>a técnica de la mesa de víctima</w:t>
      </w:r>
      <w:r w:rsidR="00C31660">
        <w:rPr>
          <w:rFonts w:ascii="Arial" w:hAnsi="Arial" w:cs="Arial"/>
          <w:sz w:val="22"/>
          <w:szCs w:val="22"/>
          <w:lang w:val="es-CO"/>
        </w:rPr>
        <w:t>s.</w:t>
      </w:r>
      <w:r w:rsidR="005C2916">
        <w:rPr>
          <w:rFonts w:ascii="Arial" w:hAnsi="Arial" w:cs="Arial"/>
          <w:sz w:val="22"/>
          <w:szCs w:val="22"/>
          <w:lang w:val="es-CO"/>
        </w:rPr>
        <w:t xml:space="preserve"> Frente a este último objeto de gasto es importante precisar </w:t>
      </w:r>
      <w:r w:rsidR="00AC1044">
        <w:rPr>
          <w:rFonts w:ascii="Arial" w:hAnsi="Arial" w:cs="Arial"/>
          <w:sz w:val="22"/>
          <w:szCs w:val="22"/>
          <w:lang w:val="es-CO"/>
        </w:rPr>
        <w:t xml:space="preserve">que </w:t>
      </w:r>
      <w:r w:rsidR="00C62345">
        <w:rPr>
          <w:rFonts w:ascii="Arial" w:hAnsi="Arial" w:cs="Arial"/>
          <w:sz w:val="22"/>
          <w:szCs w:val="22"/>
          <w:lang w:val="es-CO"/>
        </w:rPr>
        <w:t>estas</w:t>
      </w:r>
      <w:r w:rsidR="005C2916">
        <w:rPr>
          <w:rFonts w:ascii="Arial" w:hAnsi="Arial" w:cs="Arial"/>
          <w:sz w:val="22"/>
          <w:szCs w:val="22"/>
          <w:lang w:val="es-CO"/>
        </w:rPr>
        <w:t xml:space="preserve"> erogaciones </w:t>
      </w:r>
      <w:r w:rsidR="00C62345">
        <w:rPr>
          <w:rFonts w:ascii="Arial" w:hAnsi="Arial" w:cs="Arial"/>
          <w:sz w:val="22"/>
          <w:szCs w:val="22"/>
          <w:lang w:val="es-CO"/>
        </w:rPr>
        <w:t>no son consideradas actividades de inversión, no obstante, al ser acciones de gastos financiadas con la fuente de Libre Destinación</w:t>
      </w:r>
      <w:r w:rsidR="00AC1044">
        <w:rPr>
          <w:rFonts w:ascii="Arial" w:hAnsi="Arial" w:cs="Arial"/>
          <w:sz w:val="22"/>
          <w:szCs w:val="22"/>
          <w:lang w:val="es-CO"/>
        </w:rPr>
        <w:t xml:space="preserve">, no </w:t>
      </w:r>
      <w:r w:rsidR="006D1450">
        <w:rPr>
          <w:rFonts w:ascii="Arial" w:hAnsi="Arial" w:cs="Arial"/>
          <w:sz w:val="22"/>
          <w:szCs w:val="22"/>
          <w:lang w:val="es-CO"/>
        </w:rPr>
        <w:t>se contravendría el uso del recurso.</w:t>
      </w:r>
    </w:p>
    <w:p w:rsidR="0031436B" w:rsidRPr="00D21702" w:rsidRDefault="0031436B">
      <w:pPr>
        <w:pStyle w:val="Prrafodelista"/>
        <w:jc w:val="center"/>
        <w:rPr>
          <w:rFonts w:ascii="Arial" w:eastAsiaTheme="minorEastAsia" w:hAnsi="Arial" w:cs="Arial"/>
          <w:b/>
          <w:bCs/>
          <w:sz w:val="18"/>
          <w:szCs w:val="18"/>
          <w:lang w:val="es-CO"/>
        </w:rPr>
      </w:pPr>
      <w:r w:rsidRPr="00D21702">
        <w:rPr>
          <w:rFonts w:ascii="Arial" w:hAnsi="Arial" w:cs="Arial"/>
          <w:b/>
          <w:bCs/>
          <w:sz w:val="18"/>
          <w:szCs w:val="18"/>
          <w:lang w:val="es-CO"/>
        </w:rPr>
        <w:lastRenderedPageBreak/>
        <w:t>Gráfico No.</w:t>
      </w:r>
      <w:r>
        <w:rPr>
          <w:rFonts w:ascii="Arial" w:hAnsi="Arial" w:cs="Arial"/>
          <w:b/>
          <w:bCs/>
          <w:sz w:val="18"/>
          <w:szCs w:val="18"/>
          <w:lang w:val="es-CO"/>
        </w:rPr>
        <w:t xml:space="preserve"> </w:t>
      </w:r>
      <w:r w:rsidR="00373871">
        <w:rPr>
          <w:rFonts w:ascii="Arial" w:eastAsiaTheme="minorEastAsia" w:hAnsi="Arial" w:cs="Arial"/>
          <w:b/>
          <w:bCs/>
          <w:sz w:val="18"/>
          <w:szCs w:val="18"/>
          <w:lang w:val="es-CO"/>
        </w:rPr>
        <w:t>3</w:t>
      </w:r>
    </w:p>
    <w:p w:rsidR="00BD6985" w:rsidRPr="0031436B" w:rsidRDefault="002639EF">
      <w:pPr>
        <w:pStyle w:val="Prrafodelista"/>
        <w:jc w:val="center"/>
        <w:rPr>
          <w:rFonts w:ascii="Arial" w:eastAsiaTheme="minorEastAsia" w:hAnsi="Arial" w:cs="Arial"/>
          <w:sz w:val="18"/>
          <w:szCs w:val="18"/>
          <w:lang w:val="es-CO"/>
        </w:rPr>
      </w:pPr>
      <w:r>
        <w:rPr>
          <w:noProof/>
          <w:lang w:val="es-CO" w:eastAsia="es-CO"/>
        </w:rPr>
        <w:drawing>
          <wp:anchor distT="0" distB="0" distL="114300" distR="114300" simplePos="0" relativeHeight="251687936" behindDoc="1" locked="0" layoutInCell="1" allowOverlap="1">
            <wp:simplePos x="0" y="0"/>
            <wp:positionH relativeFrom="column">
              <wp:posOffset>224790</wp:posOffset>
            </wp:positionH>
            <wp:positionV relativeFrom="paragraph">
              <wp:posOffset>332740</wp:posOffset>
            </wp:positionV>
            <wp:extent cx="5619750" cy="3228975"/>
            <wp:effectExtent l="0" t="0" r="0" b="9525"/>
            <wp:wrapTight wrapText="bothSides">
              <wp:wrapPolygon edited="0">
                <wp:start x="0" y="0"/>
                <wp:lineTo x="0" y="21536"/>
                <wp:lineTo x="21527" y="21536"/>
                <wp:lineTo x="21527" y="0"/>
                <wp:lineTo x="0" y="0"/>
              </wp:wrapPolygon>
            </wp:wrapTight>
            <wp:docPr id="7" name="Gráfico 7">
              <a:extLst xmlns:a="http://schemas.openxmlformats.org/drawingml/2006/main">
                <a:ext uri="{FF2B5EF4-FFF2-40B4-BE49-F238E27FC236}">
                  <a16:creationId xmlns:a16="http://schemas.microsoft.com/office/drawing/2014/main" id="{9AD9002C-8441-46A5-9AE7-D05BDF725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1436B">
        <w:rPr>
          <w:rFonts w:ascii="Arial" w:hAnsi="Arial" w:cs="Arial"/>
          <w:sz w:val="18"/>
          <w:szCs w:val="18"/>
          <w:lang w:val="es-CO"/>
        </w:rPr>
        <w:t xml:space="preserve">Uso de la fuente de Libre Destinación en sectores de inversión - </w:t>
      </w:r>
      <w:r w:rsidR="0031436B" w:rsidRPr="00D21702">
        <w:rPr>
          <w:rFonts w:ascii="Arial" w:hAnsi="Arial" w:cs="Arial"/>
          <w:sz w:val="18"/>
          <w:szCs w:val="18"/>
          <w:lang w:val="es-CO"/>
        </w:rPr>
        <w:t xml:space="preserve">Municipio de </w:t>
      </w:r>
      <w:r w:rsidR="0031436B">
        <w:rPr>
          <w:rFonts w:ascii="Arial" w:hAnsi="Arial" w:cs="Arial"/>
          <w:sz w:val="18"/>
          <w:szCs w:val="18"/>
          <w:lang w:val="es-CO"/>
        </w:rPr>
        <w:t xml:space="preserve">San Carlos – Córdoba, </w:t>
      </w:r>
      <w:r w:rsidR="0031436B" w:rsidRPr="00D21702">
        <w:rPr>
          <w:rFonts w:ascii="Arial" w:hAnsi="Arial" w:cs="Arial"/>
          <w:sz w:val="18"/>
          <w:szCs w:val="18"/>
          <w:lang w:val="es-CO"/>
        </w:rPr>
        <w:t>201</w:t>
      </w:r>
      <w:r w:rsidR="0031436B">
        <w:rPr>
          <w:rFonts w:ascii="Arial" w:hAnsi="Arial" w:cs="Arial"/>
          <w:sz w:val="18"/>
          <w:szCs w:val="18"/>
          <w:lang w:val="es-CO"/>
        </w:rPr>
        <w:t xml:space="preserve">9, </w:t>
      </w:r>
      <w:r w:rsidR="0031436B" w:rsidRPr="00D21702">
        <w:rPr>
          <w:rFonts w:ascii="Arial" w:hAnsi="Arial" w:cs="Arial"/>
          <w:sz w:val="18"/>
          <w:szCs w:val="18"/>
          <w:lang w:val="es-CO"/>
        </w:rPr>
        <w:t>2020</w:t>
      </w:r>
      <w:r w:rsidR="0031436B">
        <w:rPr>
          <w:rFonts w:ascii="Arial" w:hAnsi="Arial" w:cs="Arial"/>
          <w:sz w:val="18"/>
          <w:szCs w:val="18"/>
          <w:lang w:val="es-CO"/>
        </w:rPr>
        <w:t xml:space="preserve"> y 2021 (1er Trimestre)</w:t>
      </w:r>
      <w:r w:rsidR="0031436B" w:rsidRPr="00D21702">
        <w:rPr>
          <w:rFonts w:ascii="Arial" w:hAnsi="Arial" w:cs="Arial"/>
          <w:sz w:val="18"/>
          <w:szCs w:val="18"/>
          <w:lang w:val="es-CO"/>
        </w:rPr>
        <w:t>.</w:t>
      </w:r>
      <w:r w:rsidR="0031436B">
        <w:rPr>
          <w:rFonts w:ascii="Arial" w:hAnsi="Arial" w:cs="Arial"/>
          <w:sz w:val="18"/>
          <w:szCs w:val="18"/>
          <w:lang w:val="es-CO"/>
        </w:rPr>
        <w:t xml:space="preserve"> -</w:t>
      </w:r>
      <w:r w:rsidR="0031436B" w:rsidRPr="0070476D">
        <w:rPr>
          <w:rFonts w:ascii="Arial" w:hAnsi="Arial" w:cs="Arial"/>
          <w:i/>
          <w:iCs/>
          <w:sz w:val="18"/>
          <w:szCs w:val="18"/>
          <w:lang w:val="es-CO"/>
        </w:rPr>
        <w:t>Cifras en pesos</w:t>
      </w:r>
      <w:r w:rsidR="0031436B">
        <w:rPr>
          <w:rFonts w:ascii="Arial" w:hAnsi="Arial" w:cs="Arial"/>
          <w:sz w:val="18"/>
          <w:szCs w:val="18"/>
          <w:lang w:val="es-CO"/>
        </w:rPr>
        <w:t>-</w:t>
      </w:r>
    </w:p>
    <w:p w:rsidR="0031436B" w:rsidRPr="00174891" w:rsidRDefault="0031436B">
      <w:pPr>
        <w:contextualSpacing/>
        <w:jc w:val="both"/>
        <w:rPr>
          <w:rFonts w:ascii="Arial" w:hAnsi="Arial" w:cs="Arial"/>
          <w:sz w:val="18"/>
          <w:szCs w:val="18"/>
          <w:lang w:val="es-CO"/>
        </w:rPr>
      </w:pPr>
      <w:r w:rsidRPr="00174891">
        <w:rPr>
          <w:rFonts w:ascii="Arial" w:hAnsi="Arial" w:cs="Arial"/>
          <w:b/>
          <w:bCs/>
          <w:sz w:val="18"/>
          <w:szCs w:val="18"/>
          <w:lang w:val="es-CO"/>
        </w:rPr>
        <w:t>Fuente:</w:t>
      </w:r>
      <w:r w:rsidRPr="00174891">
        <w:rPr>
          <w:rFonts w:ascii="Arial" w:hAnsi="Arial" w:cs="Arial"/>
          <w:sz w:val="18"/>
          <w:szCs w:val="18"/>
          <w:lang w:val="es-CO"/>
        </w:rPr>
        <w:t xml:space="preserve"> elaboración propia con base en la información remitida por la Entidad Territorial.</w:t>
      </w:r>
    </w:p>
    <w:p w:rsidR="0070476D" w:rsidRDefault="0070476D">
      <w:pPr>
        <w:pStyle w:val="Prrafodelista"/>
        <w:jc w:val="both"/>
        <w:rPr>
          <w:rFonts w:ascii="Arial" w:hAnsi="Arial" w:cs="Arial"/>
          <w:sz w:val="22"/>
          <w:szCs w:val="22"/>
          <w:lang w:val="es-CO"/>
        </w:rPr>
      </w:pPr>
    </w:p>
    <w:p w:rsidR="0070476D" w:rsidRDefault="00C31660">
      <w:pPr>
        <w:pStyle w:val="Prrafodelista"/>
        <w:jc w:val="both"/>
        <w:rPr>
          <w:rFonts w:ascii="Arial" w:hAnsi="Arial" w:cs="Arial"/>
          <w:sz w:val="22"/>
          <w:szCs w:val="22"/>
          <w:lang w:val="es-CO"/>
        </w:rPr>
      </w:pPr>
      <w:r>
        <w:rPr>
          <w:rFonts w:ascii="Arial" w:hAnsi="Arial" w:cs="Arial"/>
          <w:sz w:val="22"/>
          <w:szCs w:val="22"/>
          <w:lang w:val="es-CO"/>
        </w:rPr>
        <w:t xml:space="preserve">Finalmente, para el primer trimestre de la vigencia 2021, </w:t>
      </w:r>
      <w:r w:rsidR="00C35E9C">
        <w:rPr>
          <w:rFonts w:ascii="Arial" w:hAnsi="Arial" w:cs="Arial"/>
          <w:sz w:val="22"/>
          <w:szCs w:val="22"/>
          <w:lang w:val="es-CO"/>
        </w:rPr>
        <w:t xml:space="preserve">se observó únicamente la financiación de actividades en el </w:t>
      </w:r>
      <w:r w:rsidR="00547877">
        <w:rPr>
          <w:rFonts w:ascii="Arial" w:hAnsi="Arial" w:cs="Arial"/>
          <w:sz w:val="22"/>
          <w:szCs w:val="22"/>
          <w:lang w:val="es-CO"/>
        </w:rPr>
        <w:t>S</w:t>
      </w:r>
      <w:r w:rsidR="00C35E9C">
        <w:rPr>
          <w:rFonts w:ascii="Arial" w:hAnsi="Arial" w:cs="Arial"/>
          <w:sz w:val="22"/>
          <w:szCs w:val="22"/>
          <w:lang w:val="es-CO"/>
        </w:rPr>
        <w:t xml:space="preserve">ector de </w:t>
      </w:r>
      <w:r w:rsidR="00C35E9C" w:rsidRPr="00C35E9C">
        <w:rPr>
          <w:rFonts w:ascii="Arial" w:hAnsi="Arial" w:cs="Arial"/>
          <w:sz w:val="22"/>
          <w:szCs w:val="22"/>
          <w:lang w:val="es-CO"/>
        </w:rPr>
        <w:t xml:space="preserve">Atención a </w:t>
      </w:r>
      <w:r w:rsidR="00547877">
        <w:rPr>
          <w:rFonts w:ascii="Arial" w:hAnsi="Arial" w:cs="Arial"/>
          <w:sz w:val="22"/>
          <w:szCs w:val="22"/>
          <w:lang w:val="es-CO"/>
        </w:rPr>
        <w:t>G</w:t>
      </w:r>
      <w:r w:rsidR="00C35E9C" w:rsidRPr="00C35E9C">
        <w:rPr>
          <w:rFonts w:ascii="Arial" w:hAnsi="Arial" w:cs="Arial"/>
          <w:sz w:val="22"/>
          <w:szCs w:val="22"/>
          <w:lang w:val="es-CO"/>
        </w:rPr>
        <w:t xml:space="preserve">rupos </w:t>
      </w:r>
      <w:r w:rsidR="00547877">
        <w:rPr>
          <w:rFonts w:ascii="Arial" w:hAnsi="Arial" w:cs="Arial"/>
          <w:sz w:val="22"/>
          <w:szCs w:val="22"/>
          <w:lang w:val="es-CO"/>
        </w:rPr>
        <w:t>V</w:t>
      </w:r>
      <w:r w:rsidR="00C35E9C" w:rsidRPr="00C35E9C">
        <w:rPr>
          <w:rFonts w:ascii="Arial" w:hAnsi="Arial" w:cs="Arial"/>
          <w:sz w:val="22"/>
          <w:szCs w:val="22"/>
          <w:lang w:val="es-CO"/>
        </w:rPr>
        <w:t>ulnerables</w:t>
      </w:r>
      <w:r w:rsidR="00C35E9C">
        <w:rPr>
          <w:rFonts w:ascii="Arial" w:hAnsi="Arial" w:cs="Arial"/>
          <w:sz w:val="22"/>
          <w:szCs w:val="22"/>
          <w:lang w:val="es-CO"/>
        </w:rPr>
        <w:t xml:space="preserve">, siendo acciones de gasto orientadas al </w:t>
      </w:r>
      <w:r w:rsidR="00C35E9C" w:rsidRPr="00C35E9C">
        <w:rPr>
          <w:rFonts w:ascii="Arial" w:hAnsi="Arial" w:cs="Arial"/>
          <w:sz w:val="22"/>
          <w:szCs w:val="22"/>
          <w:lang w:val="es-CO"/>
        </w:rPr>
        <w:t xml:space="preserve">talento humano que desarrolla funciones de carácter operativo </w:t>
      </w:r>
      <w:r w:rsidR="00C35E9C">
        <w:rPr>
          <w:rFonts w:ascii="Arial" w:hAnsi="Arial" w:cs="Arial"/>
          <w:sz w:val="22"/>
          <w:szCs w:val="22"/>
          <w:lang w:val="es-CO"/>
        </w:rPr>
        <w:t xml:space="preserve">en la atención integral a </w:t>
      </w:r>
      <w:r w:rsidR="00C35E9C" w:rsidRPr="00C35E9C">
        <w:rPr>
          <w:rFonts w:ascii="Arial" w:hAnsi="Arial" w:cs="Arial"/>
          <w:sz w:val="22"/>
          <w:szCs w:val="22"/>
          <w:lang w:val="es-CO"/>
        </w:rPr>
        <w:t>juventudes</w:t>
      </w:r>
      <w:r w:rsidR="00C35E9C">
        <w:rPr>
          <w:rFonts w:ascii="Arial" w:hAnsi="Arial" w:cs="Arial"/>
          <w:sz w:val="22"/>
          <w:szCs w:val="22"/>
          <w:lang w:val="es-CO"/>
        </w:rPr>
        <w:t xml:space="preserve"> del Municipio de San Carlos – Córdoba.</w:t>
      </w:r>
    </w:p>
    <w:p w:rsidR="00604E5C" w:rsidRPr="00373871" w:rsidRDefault="00604E5C">
      <w:pPr>
        <w:contextualSpacing/>
        <w:jc w:val="both"/>
        <w:rPr>
          <w:rFonts w:ascii="Arial" w:hAnsi="Arial" w:cs="Arial"/>
          <w:sz w:val="22"/>
          <w:szCs w:val="22"/>
          <w:lang w:val="es-CO"/>
        </w:rPr>
      </w:pPr>
    </w:p>
    <w:p w:rsidR="00CA3891" w:rsidRPr="001B230D" w:rsidRDefault="00CA3891">
      <w:pPr>
        <w:pStyle w:val="Prrafodelista"/>
        <w:numPr>
          <w:ilvl w:val="0"/>
          <w:numId w:val="42"/>
        </w:numPr>
        <w:jc w:val="both"/>
        <w:rPr>
          <w:rFonts w:ascii="Arial" w:hAnsi="Arial" w:cs="Arial"/>
          <w:b/>
          <w:bCs/>
          <w:sz w:val="22"/>
          <w:szCs w:val="22"/>
          <w:lang w:val="es-CO"/>
        </w:rPr>
      </w:pPr>
      <w:r w:rsidRPr="001B230D">
        <w:rPr>
          <w:rFonts w:ascii="Arial" w:hAnsi="Arial" w:cs="Arial"/>
          <w:b/>
          <w:bCs/>
          <w:sz w:val="22"/>
          <w:szCs w:val="22"/>
          <w:lang w:val="es-CO"/>
        </w:rPr>
        <w:t xml:space="preserve">Programación </w:t>
      </w:r>
      <w:r>
        <w:rPr>
          <w:rFonts w:ascii="Arial" w:hAnsi="Arial" w:cs="Arial"/>
          <w:b/>
          <w:bCs/>
          <w:sz w:val="22"/>
          <w:szCs w:val="22"/>
          <w:lang w:val="es-CO"/>
        </w:rPr>
        <w:t xml:space="preserve">de la inversión en el presupuesto general: </w:t>
      </w:r>
      <w:r>
        <w:rPr>
          <w:rFonts w:ascii="Arial" w:hAnsi="Arial" w:cs="Arial"/>
          <w:color w:val="000000" w:themeColor="text1"/>
          <w:sz w:val="22"/>
          <w:szCs w:val="22"/>
          <w:lang w:val="es-ES_tradnl"/>
        </w:rPr>
        <w:t xml:space="preserve">se procedió a </w:t>
      </w:r>
      <w:r w:rsidR="00390068">
        <w:rPr>
          <w:rFonts w:ascii="Arial" w:hAnsi="Arial" w:cs="Arial"/>
          <w:color w:val="000000" w:themeColor="text1"/>
          <w:sz w:val="22"/>
          <w:szCs w:val="22"/>
          <w:lang w:val="es-ES_tradnl"/>
        </w:rPr>
        <w:t>l</w:t>
      </w:r>
      <w:r>
        <w:rPr>
          <w:rFonts w:ascii="Arial" w:hAnsi="Arial" w:cs="Arial"/>
          <w:color w:val="000000" w:themeColor="text1"/>
          <w:sz w:val="22"/>
          <w:szCs w:val="22"/>
          <w:lang w:val="es-ES_tradnl"/>
        </w:rPr>
        <w:t xml:space="preserve">a revisión de los </w:t>
      </w:r>
      <w:r w:rsidR="00547877">
        <w:rPr>
          <w:rFonts w:ascii="Arial" w:hAnsi="Arial" w:cs="Arial"/>
          <w:color w:val="000000" w:themeColor="text1"/>
          <w:sz w:val="22"/>
          <w:szCs w:val="22"/>
          <w:lang w:val="es-ES_tradnl"/>
        </w:rPr>
        <w:t>a</w:t>
      </w:r>
      <w:r>
        <w:rPr>
          <w:rFonts w:ascii="Arial" w:hAnsi="Arial" w:cs="Arial"/>
          <w:color w:val="000000" w:themeColor="text1"/>
          <w:sz w:val="22"/>
          <w:szCs w:val="22"/>
          <w:lang w:val="es-ES_tradnl"/>
        </w:rPr>
        <w:t xml:space="preserve">cuerdos </w:t>
      </w:r>
      <w:r w:rsidR="00547877">
        <w:rPr>
          <w:rFonts w:ascii="Arial" w:hAnsi="Arial" w:cs="Arial"/>
          <w:color w:val="000000" w:themeColor="text1"/>
          <w:sz w:val="22"/>
          <w:szCs w:val="22"/>
          <w:lang w:val="es-ES_tradnl"/>
        </w:rPr>
        <w:t>m</w:t>
      </w:r>
      <w:r>
        <w:rPr>
          <w:rFonts w:ascii="Arial" w:hAnsi="Arial" w:cs="Arial"/>
          <w:color w:val="000000" w:themeColor="text1"/>
          <w:sz w:val="22"/>
          <w:szCs w:val="22"/>
          <w:lang w:val="es-ES_tradnl"/>
        </w:rPr>
        <w:t>unicipales allegados con el propósito de analizar el proceso de programación y presentación general del gasto, particularmente de las destinaciones de la forzosa inversión (Libre Inversión, Cultura y Deporte) y la programación de la concurrencia de recursos de inversión con la fuente de Libre Destinación (remanente del 20</w:t>
      </w:r>
      <w:r w:rsidR="00547877">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 De manera que para ninguno de los dos acuerdos municipales (vigencias 2020 y 2021) se observó que el Municipio de San Carlos - Córdoba realizara el uso del Plan Operativo Anual de Inversiones </w:t>
      </w:r>
      <w:r w:rsidR="00547877">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POAI, de conformidad con los artículos 6, 8, 13 y 49 del Decreto 111 de 1996.</w:t>
      </w:r>
    </w:p>
    <w:p w:rsidR="00CA3891" w:rsidRPr="00CA3891" w:rsidRDefault="00CA3891">
      <w:pPr>
        <w:pStyle w:val="Prrafodelista"/>
        <w:jc w:val="both"/>
        <w:rPr>
          <w:rFonts w:ascii="Arial" w:hAnsi="Arial" w:cs="Arial"/>
          <w:b/>
          <w:bCs/>
          <w:sz w:val="22"/>
          <w:szCs w:val="22"/>
          <w:lang w:val="es-CO"/>
        </w:rPr>
      </w:pPr>
    </w:p>
    <w:p w:rsidR="002639EF" w:rsidRPr="005414E4" w:rsidRDefault="00604E5C">
      <w:pPr>
        <w:pStyle w:val="Prrafodelista"/>
        <w:numPr>
          <w:ilvl w:val="0"/>
          <w:numId w:val="42"/>
        </w:numPr>
        <w:jc w:val="both"/>
        <w:rPr>
          <w:rFonts w:asciiTheme="minorHAnsi" w:eastAsiaTheme="minorEastAsia" w:hAnsiTheme="minorHAnsi" w:cstheme="minorBidi"/>
          <w:b/>
          <w:bCs/>
          <w:sz w:val="22"/>
          <w:szCs w:val="22"/>
          <w:lang w:val="es-CO"/>
        </w:rPr>
      </w:pPr>
      <w:r w:rsidRPr="00A16B1F">
        <w:rPr>
          <w:rFonts w:ascii="Arial" w:hAnsi="Arial" w:cs="Arial"/>
          <w:b/>
          <w:bCs/>
          <w:sz w:val="22"/>
          <w:szCs w:val="22"/>
          <w:lang w:val="es-CO"/>
        </w:rPr>
        <w:t xml:space="preserve">Gasto de las destinaciones de </w:t>
      </w:r>
      <w:r>
        <w:rPr>
          <w:rFonts w:ascii="Arial" w:hAnsi="Arial" w:cs="Arial"/>
          <w:b/>
          <w:bCs/>
          <w:sz w:val="22"/>
          <w:szCs w:val="22"/>
          <w:lang w:val="es-CO"/>
        </w:rPr>
        <w:t>F</w:t>
      </w:r>
      <w:r w:rsidRPr="00A16B1F">
        <w:rPr>
          <w:rFonts w:ascii="Arial" w:hAnsi="Arial" w:cs="Arial"/>
          <w:b/>
          <w:bCs/>
          <w:sz w:val="22"/>
          <w:szCs w:val="22"/>
          <w:lang w:val="es-CO"/>
        </w:rPr>
        <w:t xml:space="preserve">orzosa </w:t>
      </w:r>
      <w:r>
        <w:rPr>
          <w:rFonts w:ascii="Arial" w:hAnsi="Arial" w:cs="Arial"/>
          <w:b/>
          <w:bCs/>
          <w:sz w:val="22"/>
          <w:szCs w:val="22"/>
          <w:lang w:val="es-CO"/>
        </w:rPr>
        <w:t>I</w:t>
      </w:r>
      <w:r w:rsidRPr="00A16B1F">
        <w:rPr>
          <w:rFonts w:ascii="Arial" w:hAnsi="Arial" w:cs="Arial"/>
          <w:b/>
          <w:bCs/>
          <w:sz w:val="22"/>
          <w:szCs w:val="22"/>
          <w:lang w:val="es-CO"/>
        </w:rPr>
        <w:t xml:space="preserve">nversión (Libre Inversión, Deporte y Cultura): </w:t>
      </w:r>
      <w:r w:rsidRPr="00A16B1F">
        <w:rPr>
          <w:rFonts w:ascii="Arial" w:hAnsi="Arial" w:cs="Arial"/>
          <w:sz w:val="22"/>
          <w:szCs w:val="22"/>
          <w:lang w:val="es-CO"/>
        </w:rPr>
        <w:t xml:space="preserve">a continuación, se muestra </w:t>
      </w:r>
      <w:r w:rsidR="003C6DCA">
        <w:rPr>
          <w:rFonts w:ascii="Arial" w:hAnsi="Arial" w:cs="Arial"/>
          <w:sz w:val="22"/>
          <w:szCs w:val="22"/>
          <w:lang w:val="es-CO"/>
        </w:rPr>
        <w:t>destaca un análisis d</w:t>
      </w:r>
      <w:r w:rsidRPr="00A16B1F">
        <w:rPr>
          <w:rFonts w:ascii="Arial" w:hAnsi="Arial" w:cs="Arial"/>
          <w:sz w:val="22"/>
          <w:szCs w:val="22"/>
          <w:lang w:val="es-CO"/>
        </w:rPr>
        <w:t>el gasto a nivel sectorial.</w:t>
      </w:r>
    </w:p>
    <w:p w:rsidR="005414E4" w:rsidRDefault="005414E4">
      <w:pPr>
        <w:contextualSpacing/>
        <w:jc w:val="both"/>
        <w:rPr>
          <w:rFonts w:ascii="Arial" w:eastAsiaTheme="minorEastAsia" w:hAnsi="Arial" w:cs="Arial"/>
          <w:b/>
          <w:bCs/>
          <w:sz w:val="22"/>
          <w:szCs w:val="22"/>
          <w:lang w:val="es-CO"/>
        </w:rPr>
      </w:pPr>
    </w:p>
    <w:p w:rsidR="00244BB4" w:rsidRDefault="00244BB4">
      <w:pPr>
        <w:contextualSpacing/>
        <w:jc w:val="both"/>
        <w:rPr>
          <w:rFonts w:ascii="Arial" w:eastAsiaTheme="minorEastAsia" w:hAnsi="Arial" w:cs="Arial"/>
          <w:b/>
          <w:bCs/>
          <w:sz w:val="22"/>
          <w:szCs w:val="22"/>
          <w:lang w:val="es-CO"/>
        </w:rPr>
      </w:pPr>
    </w:p>
    <w:p w:rsidR="00244BB4" w:rsidRPr="009B2284" w:rsidRDefault="00244BB4">
      <w:pPr>
        <w:contextualSpacing/>
        <w:jc w:val="both"/>
        <w:rPr>
          <w:rFonts w:ascii="Arial" w:eastAsiaTheme="minorEastAsia" w:hAnsi="Arial" w:cs="Arial"/>
          <w:b/>
          <w:bCs/>
          <w:sz w:val="22"/>
          <w:szCs w:val="22"/>
          <w:lang w:val="es-CO"/>
        </w:rPr>
      </w:pPr>
    </w:p>
    <w:p w:rsidR="00D53722" w:rsidRPr="00D21702" w:rsidRDefault="00D53722">
      <w:pPr>
        <w:pStyle w:val="Prrafodelista"/>
        <w:jc w:val="center"/>
        <w:rPr>
          <w:rFonts w:ascii="Arial" w:eastAsiaTheme="minorEastAsia" w:hAnsi="Arial" w:cs="Arial"/>
          <w:b/>
          <w:bCs/>
          <w:sz w:val="18"/>
          <w:szCs w:val="18"/>
          <w:lang w:val="es-CO"/>
        </w:rPr>
      </w:pPr>
      <w:r w:rsidRPr="00D21702">
        <w:rPr>
          <w:rFonts w:ascii="Arial" w:hAnsi="Arial" w:cs="Arial"/>
          <w:b/>
          <w:bCs/>
          <w:sz w:val="18"/>
          <w:szCs w:val="18"/>
          <w:lang w:val="es-CO"/>
        </w:rPr>
        <w:lastRenderedPageBreak/>
        <w:t>Gráfico No.</w:t>
      </w:r>
      <w:r w:rsidRPr="00D21702">
        <w:rPr>
          <w:rFonts w:ascii="Arial" w:eastAsiaTheme="minorEastAsia" w:hAnsi="Arial" w:cs="Arial"/>
          <w:b/>
          <w:bCs/>
          <w:sz w:val="18"/>
          <w:szCs w:val="18"/>
          <w:lang w:val="es-CO"/>
        </w:rPr>
        <w:t xml:space="preserve"> </w:t>
      </w:r>
      <w:r w:rsidR="00373871">
        <w:rPr>
          <w:rFonts w:ascii="Arial" w:eastAsiaTheme="minorEastAsia" w:hAnsi="Arial" w:cs="Arial"/>
          <w:b/>
          <w:bCs/>
          <w:sz w:val="18"/>
          <w:szCs w:val="18"/>
          <w:lang w:val="es-CO"/>
        </w:rPr>
        <w:t>4</w:t>
      </w:r>
    </w:p>
    <w:p w:rsidR="00D53722" w:rsidRPr="003D2D94" w:rsidRDefault="00D53722">
      <w:pPr>
        <w:pStyle w:val="Prrafodelista"/>
        <w:jc w:val="center"/>
        <w:rPr>
          <w:rFonts w:ascii="Arial" w:eastAsiaTheme="minorEastAsia" w:hAnsi="Arial" w:cs="Arial"/>
          <w:sz w:val="18"/>
          <w:szCs w:val="18"/>
          <w:lang w:val="es-CO"/>
        </w:rPr>
      </w:pPr>
      <w:r w:rsidRPr="00D21702">
        <w:rPr>
          <w:rFonts w:ascii="Arial" w:hAnsi="Arial" w:cs="Arial"/>
          <w:sz w:val="18"/>
          <w:szCs w:val="18"/>
          <w:lang w:val="es-CO"/>
        </w:rPr>
        <w:t>Patrones de inversión-</w:t>
      </w:r>
      <w:r w:rsidRPr="00D21702">
        <w:rPr>
          <w:rFonts w:ascii="Arial" w:eastAsiaTheme="minorEastAsia" w:hAnsi="Arial" w:cs="Arial"/>
          <w:sz w:val="18"/>
          <w:szCs w:val="18"/>
          <w:lang w:val="es-CO"/>
        </w:rPr>
        <w:t xml:space="preserve"> </w:t>
      </w:r>
      <w:r w:rsidRPr="00D21702">
        <w:rPr>
          <w:rFonts w:ascii="Arial" w:hAnsi="Arial" w:cs="Arial"/>
          <w:sz w:val="18"/>
          <w:szCs w:val="18"/>
          <w:lang w:val="es-CO"/>
        </w:rPr>
        <w:t xml:space="preserve">destinaciones de </w:t>
      </w:r>
      <w:r w:rsidR="00547877">
        <w:rPr>
          <w:rFonts w:ascii="Arial" w:hAnsi="Arial" w:cs="Arial"/>
          <w:sz w:val="18"/>
          <w:szCs w:val="18"/>
          <w:lang w:val="es-CO"/>
        </w:rPr>
        <w:t>F</w:t>
      </w:r>
      <w:r w:rsidRPr="00D21702">
        <w:rPr>
          <w:rFonts w:ascii="Arial" w:hAnsi="Arial" w:cs="Arial"/>
          <w:sz w:val="18"/>
          <w:szCs w:val="18"/>
          <w:lang w:val="es-CO"/>
        </w:rPr>
        <w:t xml:space="preserve">orzosa </w:t>
      </w:r>
      <w:r w:rsidR="00547877">
        <w:rPr>
          <w:rFonts w:ascii="Arial" w:hAnsi="Arial" w:cs="Arial"/>
          <w:sz w:val="18"/>
          <w:szCs w:val="18"/>
          <w:lang w:val="es-CO"/>
        </w:rPr>
        <w:t>I</w:t>
      </w:r>
      <w:r w:rsidRPr="00D21702">
        <w:rPr>
          <w:rFonts w:ascii="Arial" w:hAnsi="Arial" w:cs="Arial"/>
          <w:sz w:val="18"/>
          <w:szCs w:val="18"/>
          <w:lang w:val="es-CO"/>
        </w:rPr>
        <w:t xml:space="preserve">nversión (Libre Inversión, Deporte y Cultura) Municipio de </w:t>
      </w:r>
      <w:r>
        <w:rPr>
          <w:rFonts w:ascii="Arial" w:hAnsi="Arial" w:cs="Arial"/>
          <w:sz w:val="18"/>
          <w:szCs w:val="18"/>
          <w:lang w:val="es-CO"/>
        </w:rPr>
        <w:t>San Carlos - Córdoba</w:t>
      </w:r>
      <w:r w:rsidRPr="00D21702">
        <w:rPr>
          <w:rFonts w:ascii="Arial" w:hAnsi="Arial" w:cs="Arial"/>
          <w:sz w:val="18"/>
          <w:szCs w:val="18"/>
          <w:lang w:val="es-CO"/>
        </w:rPr>
        <w:t>- 201</w:t>
      </w:r>
      <w:r w:rsidR="00373871">
        <w:rPr>
          <w:rFonts w:ascii="Arial" w:hAnsi="Arial" w:cs="Arial"/>
          <w:sz w:val="18"/>
          <w:szCs w:val="18"/>
          <w:lang w:val="es-CO"/>
        </w:rPr>
        <w:t>9</w:t>
      </w:r>
      <w:r w:rsidRPr="00D21702">
        <w:rPr>
          <w:rFonts w:ascii="Arial" w:hAnsi="Arial" w:cs="Arial"/>
          <w:sz w:val="18"/>
          <w:szCs w:val="18"/>
          <w:lang w:val="es-CO"/>
        </w:rPr>
        <w:t>-202</w:t>
      </w:r>
      <w:r w:rsidR="00373871">
        <w:rPr>
          <w:rFonts w:ascii="Arial" w:hAnsi="Arial" w:cs="Arial"/>
          <w:sz w:val="18"/>
          <w:szCs w:val="18"/>
          <w:lang w:val="es-CO"/>
        </w:rPr>
        <w:t>1</w:t>
      </w:r>
      <w:r w:rsidRPr="00D21702">
        <w:rPr>
          <w:rFonts w:ascii="Arial" w:hAnsi="Arial" w:cs="Arial"/>
          <w:sz w:val="18"/>
          <w:szCs w:val="18"/>
          <w:lang w:val="es-CO"/>
        </w:rPr>
        <w:t>.</w:t>
      </w:r>
      <w:r>
        <w:rPr>
          <w:rFonts w:ascii="Arial" w:hAnsi="Arial" w:cs="Arial"/>
          <w:sz w:val="18"/>
          <w:szCs w:val="18"/>
          <w:lang w:val="es-CO"/>
        </w:rPr>
        <w:t>-Cifras en pesos-</w:t>
      </w:r>
    </w:p>
    <w:p w:rsidR="00D53722" w:rsidRDefault="00D53722">
      <w:pPr>
        <w:contextualSpacing/>
        <w:jc w:val="both"/>
        <w:rPr>
          <w:rFonts w:ascii="Arial" w:hAnsi="Arial" w:cs="Arial"/>
          <w:sz w:val="21"/>
          <w:szCs w:val="21"/>
          <w:lang w:val="es-CO"/>
        </w:rPr>
      </w:pPr>
      <w:r>
        <w:rPr>
          <w:noProof/>
          <w:lang w:val="es-CO" w:eastAsia="es-CO"/>
        </w:rPr>
        <w:drawing>
          <wp:inline distT="0" distB="0" distL="0" distR="0">
            <wp:extent cx="6176010" cy="2943225"/>
            <wp:effectExtent l="0" t="0" r="15240" b="9525"/>
            <wp:docPr id="11" name="Gráfico 11">
              <a:extLst xmlns:a="http://schemas.openxmlformats.org/drawingml/2006/main">
                <a:ext uri="{FF2B5EF4-FFF2-40B4-BE49-F238E27FC236}">
                  <a16:creationId xmlns:a16="http://schemas.microsoft.com/office/drawing/2014/main" id="{76456C60-81AF-487E-939C-C2689879B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3722" w:rsidRPr="00174891" w:rsidRDefault="00D53722">
      <w:pPr>
        <w:contextualSpacing/>
        <w:jc w:val="both"/>
        <w:rPr>
          <w:rFonts w:ascii="Arial" w:hAnsi="Arial" w:cs="Arial"/>
          <w:sz w:val="18"/>
          <w:szCs w:val="18"/>
          <w:lang w:val="es-CO"/>
        </w:rPr>
      </w:pPr>
      <w:r w:rsidRPr="00174891">
        <w:rPr>
          <w:rFonts w:ascii="Arial" w:hAnsi="Arial" w:cs="Arial"/>
          <w:b/>
          <w:bCs/>
          <w:sz w:val="18"/>
          <w:szCs w:val="18"/>
          <w:lang w:val="es-CO"/>
        </w:rPr>
        <w:t>Fuente:</w:t>
      </w:r>
      <w:r w:rsidRPr="00174891">
        <w:rPr>
          <w:rFonts w:ascii="Arial" w:hAnsi="Arial" w:cs="Arial"/>
          <w:sz w:val="18"/>
          <w:szCs w:val="18"/>
          <w:lang w:val="es-CO"/>
        </w:rPr>
        <w:t xml:space="preserve"> elaboración propia con base en la información remitida por la Entidad Territorial.</w:t>
      </w:r>
    </w:p>
    <w:p w:rsidR="00D53722" w:rsidRPr="00653236" w:rsidRDefault="00D53722">
      <w:pPr>
        <w:contextualSpacing/>
        <w:jc w:val="both"/>
        <w:rPr>
          <w:rFonts w:ascii="Arial" w:hAnsi="Arial" w:cs="Arial"/>
          <w:sz w:val="22"/>
          <w:szCs w:val="22"/>
          <w:lang w:val="es-CO"/>
        </w:rPr>
      </w:pPr>
    </w:p>
    <w:p w:rsidR="00D53722" w:rsidRDefault="00D53722">
      <w:pPr>
        <w:pStyle w:val="Prrafodelista"/>
        <w:jc w:val="both"/>
        <w:rPr>
          <w:rFonts w:ascii="Arial" w:hAnsi="Arial" w:cs="Arial"/>
          <w:sz w:val="22"/>
          <w:szCs w:val="22"/>
          <w:lang w:val="es-CO"/>
        </w:rPr>
      </w:pPr>
      <w:r w:rsidRPr="00A16B1F">
        <w:rPr>
          <w:rFonts w:ascii="Arial" w:hAnsi="Arial" w:cs="Arial"/>
          <w:sz w:val="22"/>
          <w:szCs w:val="22"/>
          <w:lang w:val="es-CO"/>
        </w:rPr>
        <w:t xml:space="preserve">De acuerdo con el gráfico anterior, los </w:t>
      </w:r>
      <w:r>
        <w:rPr>
          <w:rFonts w:ascii="Arial" w:hAnsi="Arial" w:cs="Arial"/>
          <w:sz w:val="22"/>
          <w:szCs w:val="22"/>
          <w:lang w:val="es-CO"/>
        </w:rPr>
        <w:t>S</w:t>
      </w:r>
      <w:r w:rsidRPr="00A16B1F">
        <w:rPr>
          <w:rFonts w:ascii="Arial" w:hAnsi="Arial" w:cs="Arial"/>
          <w:sz w:val="22"/>
          <w:szCs w:val="22"/>
          <w:lang w:val="es-CO"/>
        </w:rPr>
        <w:t xml:space="preserve">ectores que concentraron la mayor proporción del total de los recursos comprometidos </w:t>
      </w:r>
      <w:r w:rsidR="0059469F">
        <w:rPr>
          <w:rFonts w:ascii="Arial" w:hAnsi="Arial" w:cs="Arial"/>
          <w:sz w:val="22"/>
          <w:szCs w:val="22"/>
          <w:lang w:val="es-CO"/>
        </w:rPr>
        <w:t xml:space="preserve">en el período de análisis </w:t>
      </w:r>
      <w:r w:rsidRPr="00A16B1F">
        <w:rPr>
          <w:rFonts w:ascii="Arial" w:hAnsi="Arial" w:cs="Arial"/>
          <w:sz w:val="22"/>
          <w:szCs w:val="22"/>
          <w:lang w:val="es-CO"/>
        </w:rPr>
        <w:t>fueron: Fortalecimiento Institucional</w:t>
      </w:r>
      <w:r w:rsidR="000238B9">
        <w:rPr>
          <w:rFonts w:ascii="Arial" w:hAnsi="Arial" w:cs="Arial"/>
          <w:sz w:val="22"/>
          <w:szCs w:val="22"/>
          <w:lang w:val="es-CO"/>
        </w:rPr>
        <w:t xml:space="preserve">, </w:t>
      </w:r>
      <w:r w:rsidRPr="00A16B1F">
        <w:rPr>
          <w:rFonts w:ascii="Arial" w:hAnsi="Arial" w:cs="Arial"/>
          <w:sz w:val="22"/>
          <w:szCs w:val="22"/>
          <w:lang w:val="es-CO"/>
        </w:rPr>
        <w:t>Transporte</w:t>
      </w:r>
      <w:r w:rsidR="000238B9">
        <w:rPr>
          <w:rFonts w:ascii="Arial" w:hAnsi="Arial" w:cs="Arial"/>
          <w:sz w:val="22"/>
          <w:szCs w:val="22"/>
          <w:lang w:val="es-CO"/>
        </w:rPr>
        <w:t xml:space="preserve"> y Agropecuario</w:t>
      </w:r>
      <w:r>
        <w:rPr>
          <w:rFonts w:ascii="Arial" w:hAnsi="Arial" w:cs="Arial"/>
          <w:sz w:val="22"/>
          <w:szCs w:val="22"/>
          <w:lang w:val="es-CO"/>
        </w:rPr>
        <w:t>;</w:t>
      </w:r>
      <w:r w:rsidRPr="00A16B1F">
        <w:rPr>
          <w:rFonts w:ascii="Arial" w:hAnsi="Arial" w:cs="Arial"/>
          <w:sz w:val="22"/>
          <w:szCs w:val="22"/>
          <w:lang w:val="es-CO"/>
        </w:rPr>
        <w:t xml:space="preserve"> con el </w:t>
      </w:r>
      <w:r w:rsidR="000238B9">
        <w:rPr>
          <w:rFonts w:ascii="Arial" w:hAnsi="Arial" w:cs="Arial"/>
          <w:sz w:val="22"/>
          <w:szCs w:val="22"/>
          <w:lang w:val="es-CO"/>
        </w:rPr>
        <w:t>29</w:t>
      </w:r>
      <w:r>
        <w:rPr>
          <w:rFonts w:ascii="Arial" w:hAnsi="Arial" w:cs="Arial"/>
          <w:sz w:val="22"/>
          <w:szCs w:val="22"/>
          <w:lang w:val="es-CO"/>
        </w:rPr>
        <w:t xml:space="preserve"> </w:t>
      </w:r>
      <w:r w:rsidRPr="00A16B1F">
        <w:rPr>
          <w:rFonts w:ascii="Arial" w:hAnsi="Arial" w:cs="Arial"/>
          <w:sz w:val="22"/>
          <w:szCs w:val="22"/>
          <w:lang w:val="es-CO"/>
        </w:rPr>
        <w:t>%, 13</w:t>
      </w:r>
      <w:r>
        <w:rPr>
          <w:rFonts w:ascii="Arial" w:hAnsi="Arial" w:cs="Arial"/>
          <w:sz w:val="22"/>
          <w:szCs w:val="22"/>
          <w:lang w:val="es-CO"/>
        </w:rPr>
        <w:t xml:space="preserve"> </w:t>
      </w:r>
      <w:r w:rsidRPr="00A16B1F">
        <w:rPr>
          <w:rFonts w:ascii="Arial" w:hAnsi="Arial" w:cs="Arial"/>
          <w:sz w:val="22"/>
          <w:szCs w:val="22"/>
          <w:lang w:val="es-CO"/>
        </w:rPr>
        <w:t>% y 1</w:t>
      </w:r>
      <w:r w:rsidR="000238B9">
        <w:rPr>
          <w:rFonts w:ascii="Arial" w:hAnsi="Arial" w:cs="Arial"/>
          <w:sz w:val="22"/>
          <w:szCs w:val="22"/>
          <w:lang w:val="es-CO"/>
        </w:rPr>
        <w:t>2</w:t>
      </w:r>
      <w:r>
        <w:rPr>
          <w:rFonts w:ascii="Arial" w:hAnsi="Arial" w:cs="Arial"/>
          <w:sz w:val="22"/>
          <w:szCs w:val="22"/>
          <w:lang w:val="es-CO"/>
        </w:rPr>
        <w:t xml:space="preserve"> </w:t>
      </w:r>
      <w:r w:rsidRPr="00A16B1F">
        <w:rPr>
          <w:rFonts w:ascii="Arial" w:hAnsi="Arial" w:cs="Arial"/>
          <w:sz w:val="22"/>
          <w:szCs w:val="22"/>
          <w:lang w:val="es-CO"/>
        </w:rPr>
        <w:t>% respectivamente.</w:t>
      </w:r>
    </w:p>
    <w:p w:rsidR="000238B9" w:rsidRDefault="000238B9">
      <w:pPr>
        <w:pStyle w:val="Prrafodelista"/>
        <w:jc w:val="both"/>
        <w:rPr>
          <w:rFonts w:ascii="Arial" w:hAnsi="Arial" w:cs="Arial"/>
          <w:sz w:val="22"/>
          <w:szCs w:val="22"/>
          <w:lang w:val="es-CO"/>
        </w:rPr>
      </w:pPr>
    </w:p>
    <w:p w:rsidR="000238B9" w:rsidRDefault="000238B9">
      <w:pPr>
        <w:pStyle w:val="Prrafodelista"/>
        <w:jc w:val="both"/>
      </w:pPr>
      <w:r>
        <w:rPr>
          <w:rFonts w:ascii="Arial" w:hAnsi="Arial" w:cs="Arial"/>
          <w:sz w:val="22"/>
          <w:szCs w:val="22"/>
          <w:lang w:val="es-CO"/>
        </w:rPr>
        <w:t xml:space="preserve">Frente a las principales actividades financiadas en el </w:t>
      </w:r>
      <w:r w:rsidR="00547877">
        <w:rPr>
          <w:rFonts w:ascii="Arial" w:hAnsi="Arial" w:cs="Arial"/>
          <w:sz w:val="22"/>
          <w:szCs w:val="22"/>
          <w:lang w:val="es-CO"/>
        </w:rPr>
        <w:t>S</w:t>
      </w:r>
      <w:r>
        <w:rPr>
          <w:rFonts w:ascii="Arial" w:hAnsi="Arial" w:cs="Arial"/>
          <w:sz w:val="22"/>
          <w:szCs w:val="22"/>
          <w:lang w:val="es-CO"/>
        </w:rPr>
        <w:t>ector Fortalecimiento Institucional se observó la c</w:t>
      </w:r>
      <w:r w:rsidRPr="000238B9">
        <w:rPr>
          <w:rFonts w:ascii="Arial" w:hAnsi="Arial" w:cs="Arial"/>
          <w:sz w:val="22"/>
          <w:szCs w:val="22"/>
          <w:lang w:val="es-CO"/>
        </w:rPr>
        <w:t>ontratación de servicios e insumos orientados al apoyo y fortalecimiento de la gestión fiscal</w:t>
      </w:r>
      <w:r w:rsidR="0059469F">
        <w:rPr>
          <w:rFonts w:ascii="Arial" w:hAnsi="Arial" w:cs="Arial"/>
          <w:sz w:val="22"/>
          <w:szCs w:val="22"/>
          <w:lang w:val="es-CO"/>
        </w:rPr>
        <w:t>;</w:t>
      </w:r>
      <w:r>
        <w:rPr>
          <w:rFonts w:ascii="Arial" w:hAnsi="Arial" w:cs="Arial"/>
          <w:sz w:val="22"/>
          <w:szCs w:val="22"/>
          <w:lang w:val="es-CO"/>
        </w:rPr>
        <w:t xml:space="preserve"> </w:t>
      </w:r>
      <w:r w:rsidR="0059469F">
        <w:rPr>
          <w:rFonts w:ascii="Arial" w:hAnsi="Arial" w:cs="Arial"/>
          <w:sz w:val="22"/>
          <w:szCs w:val="22"/>
          <w:lang w:val="es-CO"/>
        </w:rPr>
        <w:t>s</w:t>
      </w:r>
      <w:r w:rsidRPr="000238B9">
        <w:rPr>
          <w:rFonts w:ascii="Arial" w:hAnsi="Arial" w:cs="Arial"/>
          <w:sz w:val="22"/>
          <w:szCs w:val="22"/>
          <w:lang w:val="es-CO"/>
        </w:rPr>
        <w:t xml:space="preserve">ervicios </w:t>
      </w:r>
      <w:r>
        <w:rPr>
          <w:rFonts w:ascii="Arial" w:hAnsi="Arial" w:cs="Arial"/>
          <w:sz w:val="22"/>
          <w:szCs w:val="22"/>
          <w:lang w:val="es-CO"/>
        </w:rPr>
        <w:t>de e</w:t>
      </w:r>
      <w:r w:rsidRPr="000238B9">
        <w:rPr>
          <w:rFonts w:ascii="Arial" w:hAnsi="Arial" w:cs="Arial"/>
          <w:sz w:val="22"/>
          <w:szCs w:val="22"/>
          <w:lang w:val="es-CO"/>
        </w:rPr>
        <w:t>nlace</w:t>
      </w:r>
      <w:r>
        <w:rPr>
          <w:rFonts w:ascii="Arial" w:hAnsi="Arial" w:cs="Arial"/>
          <w:sz w:val="22"/>
          <w:szCs w:val="22"/>
          <w:lang w:val="es-CO"/>
        </w:rPr>
        <w:t xml:space="preserve"> para la gestión de proyectos en el marco de la</w:t>
      </w:r>
      <w:r w:rsidRPr="000238B9">
        <w:rPr>
          <w:rFonts w:ascii="Arial" w:hAnsi="Arial" w:cs="Arial"/>
          <w:sz w:val="22"/>
          <w:szCs w:val="22"/>
          <w:lang w:val="es-CO"/>
        </w:rPr>
        <w:t xml:space="preserve"> ley de víctima</w:t>
      </w:r>
      <w:r>
        <w:rPr>
          <w:rFonts w:ascii="Arial" w:hAnsi="Arial" w:cs="Arial"/>
          <w:sz w:val="22"/>
          <w:szCs w:val="22"/>
          <w:lang w:val="es-CO"/>
        </w:rPr>
        <w:t>s</w:t>
      </w:r>
      <w:r w:rsidR="0059469F">
        <w:rPr>
          <w:rFonts w:ascii="Arial" w:hAnsi="Arial" w:cs="Arial"/>
          <w:sz w:val="22"/>
          <w:szCs w:val="22"/>
          <w:lang w:val="es-CO"/>
        </w:rPr>
        <w:t>;</w:t>
      </w:r>
      <w:r>
        <w:rPr>
          <w:rFonts w:ascii="Arial" w:hAnsi="Arial" w:cs="Arial"/>
          <w:sz w:val="22"/>
          <w:szCs w:val="22"/>
          <w:lang w:val="es-CO"/>
        </w:rPr>
        <w:t xml:space="preserve"> la </w:t>
      </w:r>
      <w:r w:rsidRPr="000238B9">
        <w:rPr>
          <w:rFonts w:ascii="Arial" w:hAnsi="Arial" w:cs="Arial"/>
          <w:sz w:val="22"/>
          <w:szCs w:val="22"/>
          <w:lang w:val="es-CO"/>
        </w:rPr>
        <w:t>actualización del esquema de ordenamiento territorial</w:t>
      </w:r>
      <w:r w:rsidR="0059469F">
        <w:rPr>
          <w:rFonts w:ascii="Arial" w:hAnsi="Arial" w:cs="Arial"/>
          <w:sz w:val="22"/>
          <w:szCs w:val="22"/>
          <w:lang w:val="es-CO"/>
        </w:rPr>
        <w:t>;</w:t>
      </w:r>
      <w:r>
        <w:rPr>
          <w:rFonts w:ascii="Arial" w:hAnsi="Arial" w:cs="Arial"/>
          <w:sz w:val="22"/>
          <w:szCs w:val="22"/>
          <w:lang w:val="es-CO"/>
        </w:rPr>
        <w:t xml:space="preserve"> y la </w:t>
      </w:r>
      <w:r w:rsidRPr="000238B9">
        <w:rPr>
          <w:rFonts w:ascii="Arial" w:hAnsi="Arial" w:cs="Arial"/>
          <w:sz w:val="22"/>
          <w:szCs w:val="22"/>
          <w:lang w:val="es-CO"/>
        </w:rPr>
        <w:t xml:space="preserve">formulación y elaboración del </w:t>
      </w:r>
      <w:r>
        <w:rPr>
          <w:rFonts w:ascii="Arial" w:hAnsi="Arial" w:cs="Arial"/>
          <w:sz w:val="22"/>
          <w:szCs w:val="22"/>
          <w:lang w:val="es-CO"/>
        </w:rPr>
        <w:t>P</w:t>
      </w:r>
      <w:r w:rsidRPr="000238B9">
        <w:rPr>
          <w:rFonts w:ascii="Arial" w:hAnsi="Arial" w:cs="Arial"/>
          <w:sz w:val="22"/>
          <w:szCs w:val="22"/>
          <w:lang w:val="es-CO"/>
        </w:rPr>
        <w:t xml:space="preserve">lan de </w:t>
      </w:r>
      <w:r>
        <w:rPr>
          <w:rFonts w:ascii="Arial" w:hAnsi="Arial" w:cs="Arial"/>
          <w:sz w:val="22"/>
          <w:szCs w:val="22"/>
          <w:lang w:val="es-CO"/>
        </w:rPr>
        <w:t>D</w:t>
      </w:r>
      <w:r w:rsidRPr="000238B9">
        <w:rPr>
          <w:rFonts w:ascii="Arial" w:hAnsi="Arial" w:cs="Arial"/>
          <w:sz w:val="22"/>
          <w:szCs w:val="22"/>
          <w:lang w:val="es-CO"/>
        </w:rPr>
        <w:t>esarrollo 2020-2023</w:t>
      </w:r>
      <w:r>
        <w:rPr>
          <w:rFonts w:ascii="Arial" w:hAnsi="Arial" w:cs="Arial"/>
          <w:sz w:val="22"/>
          <w:szCs w:val="22"/>
          <w:lang w:val="es-CO"/>
        </w:rPr>
        <w:t xml:space="preserve">. </w:t>
      </w:r>
      <w:r w:rsidRPr="000238B9">
        <w:rPr>
          <w:rFonts w:ascii="Arial" w:hAnsi="Arial" w:cs="Arial"/>
          <w:sz w:val="22"/>
          <w:szCs w:val="22"/>
          <w:lang w:val="es-CO"/>
        </w:rPr>
        <w:t>Frente a este punto, llama la atención que sea el objeto de gasto con la mayor destinación de recursos en vigencias continuas. Frente a lo anterior se analizarán en la Sección 3.1 Análisis Contractual los procesos de contratación adelantados en este Sector.</w:t>
      </w:r>
    </w:p>
    <w:p w:rsidR="000238B9" w:rsidRDefault="000238B9">
      <w:pPr>
        <w:pStyle w:val="Prrafodelista"/>
        <w:jc w:val="both"/>
      </w:pPr>
    </w:p>
    <w:p w:rsidR="001517F1" w:rsidRDefault="000238B9">
      <w:pPr>
        <w:pStyle w:val="Prrafodelista"/>
        <w:jc w:val="both"/>
        <w:rPr>
          <w:rFonts w:ascii="Arial" w:hAnsi="Arial" w:cs="Arial"/>
          <w:sz w:val="22"/>
          <w:szCs w:val="22"/>
          <w:lang w:val="es-CO"/>
        </w:rPr>
      </w:pPr>
      <w:r w:rsidRPr="000238B9">
        <w:rPr>
          <w:rFonts w:ascii="Arial" w:hAnsi="Arial" w:cs="Arial"/>
          <w:sz w:val="22"/>
          <w:szCs w:val="22"/>
          <w:lang w:val="es-CO"/>
        </w:rPr>
        <w:t>Respecto al segundo Sector de mayor concentración de recursos (</w:t>
      </w:r>
      <w:r>
        <w:rPr>
          <w:rFonts w:ascii="Arial" w:hAnsi="Arial" w:cs="Arial"/>
          <w:sz w:val="22"/>
          <w:szCs w:val="22"/>
          <w:lang w:val="es-CO"/>
        </w:rPr>
        <w:t>Transporte</w:t>
      </w:r>
      <w:r w:rsidRPr="000238B9">
        <w:rPr>
          <w:rFonts w:ascii="Arial" w:hAnsi="Arial" w:cs="Arial"/>
          <w:sz w:val="22"/>
          <w:szCs w:val="22"/>
          <w:lang w:val="es-CO"/>
        </w:rPr>
        <w:t>), la destinación del gasto se orientó principalmente a</w:t>
      </w:r>
      <w:r w:rsidR="001517F1" w:rsidRPr="001517F1">
        <w:rPr>
          <w:rFonts w:ascii="Arial" w:hAnsi="Arial" w:cs="Arial"/>
          <w:sz w:val="22"/>
          <w:szCs w:val="22"/>
          <w:lang w:val="es-CO"/>
        </w:rPr>
        <w:t xml:space="preserve"> </w:t>
      </w:r>
      <w:r w:rsidR="001517F1">
        <w:rPr>
          <w:rFonts w:ascii="Arial" w:hAnsi="Arial" w:cs="Arial"/>
          <w:sz w:val="22"/>
          <w:szCs w:val="22"/>
          <w:lang w:val="es-CO"/>
        </w:rPr>
        <w:t xml:space="preserve">actividades de </w:t>
      </w:r>
      <w:r w:rsidR="00547877">
        <w:rPr>
          <w:rFonts w:ascii="Arial" w:hAnsi="Arial" w:cs="Arial"/>
          <w:sz w:val="22"/>
          <w:szCs w:val="22"/>
          <w:lang w:val="es-CO"/>
        </w:rPr>
        <w:t>e</w:t>
      </w:r>
      <w:r w:rsidR="001517F1" w:rsidRPr="001517F1">
        <w:rPr>
          <w:rFonts w:ascii="Arial" w:hAnsi="Arial" w:cs="Arial"/>
          <w:sz w:val="22"/>
          <w:szCs w:val="22"/>
          <w:lang w:val="es-CO"/>
        </w:rPr>
        <w:t>studios y pre</w:t>
      </w:r>
      <w:r w:rsidR="00244BB4">
        <w:rPr>
          <w:rFonts w:ascii="Arial" w:hAnsi="Arial" w:cs="Arial"/>
          <w:sz w:val="22"/>
          <w:szCs w:val="22"/>
          <w:lang w:val="es-CO"/>
        </w:rPr>
        <w:t>-</w:t>
      </w:r>
      <w:r w:rsidR="001517F1" w:rsidRPr="001517F1">
        <w:rPr>
          <w:rFonts w:ascii="Arial" w:hAnsi="Arial" w:cs="Arial"/>
          <w:sz w:val="22"/>
          <w:szCs w:val="22"/>
          <w:lang w:val="es-CO"/>
        </w:rPr>
        <w:t>inversión en infraestructura</w:t>
      </w:r>
      <w:r w:rsidR="0059469F">
        <w:rPr>
          <w:rFonts w:ascii="Arial" w:hAnsi="Arial" w:cs="Arial"/>
          <w:sz w:val="22"/>
          <w:szCs w:val="22"/>
          <w:lang w:val="es-CO"/>
        </w:rPr>
        <w:t>;</w:t>
      </w:r>
      <w:r w:rsidR="001517F1">
        <w:rPr>
          <w:rFonts w:ascii="Arial" w:hAnsi="Arial" w:cs="Arial"/>
          <w:sz w:val="22"/>
          <w:szCs w:val="22"/>
          <w:lang w:val="es-CO"/>
        </w:rPr>
        <w:t xml:space="preserve"> </w:t>
      </w:r>
      <w:r w:rsidR="00547877">
        <w:rPr>
          <w:rFonts w:ascii="Arial" w:hAnsi="Arial" w:cs="Arial"/>
          <w:sz w:val="22"/>
          <w:szCs w:val="22"/>
          <w:lang w:val="es-CO"/>
        </w:rPr>
        <w:t>c</w:t>
      </w:r>
      <w:r w:rsidR="001517F1" w:rsidRPr="001517F1">
        <w:rPr>
          <w:rFonts w:ascii="Arial" w:hAnsi="Arial" w:cs="Arial"/>
          <w:sz w:val="22"/>
          <w:szCs w:val="22"/>
          <w:lang w:val="es-CO"/>
        </w:rPr>
        <w:t>onstrucción de infraestructura vial</w:t>
      </w:r>
      <w:r w:rsidR="001517F1">
        <w:rPr>
          <w:rFonts w:ascii="Arial" w:hAnsi="Arial" w:cs="Arial"/>
          <w:sz w:val="22"/>
          <w:szCs w:val="22"/>
          <w:lang w:val="es-CO"/>
        </w:rPr>
        <w:t xml:space="preserve"> y al </w:t>
      </w:r>
      <w:r w:rsidR="00261CCF">
        <w:rPr>
          <w:rFonts w:ascii="Arial" w:hAnsi="Arial" w:cs="Arial"/>
          <w:sz w:val="22"/>
          <w:szCs w:val="22"/>
          <w:lang w:val="es-CO"/>
        </w:rPr>
        <w:t>m</w:t>
      </w:r>
      <w:r w:rsidR="001517F1" w:rsidRPr="001517F1">
        <w:rPr>
          <w:rFonts w:ascii="Arial" w:hAnsi="Arial" w:cs="Arial"/>
          <w:sz w:val="22"/>
          <w:szCs w:val="22"/>
          <w:lang w:val="es-CO"/>
        </w:rPr>
        <w:t>ejoramiento, rehabilitación y mantenimiento de infraestructura vial</w:t>
      </w:r>
      <w:r w:rsidR="001517F1">
        <w:rPr>
          <w:rFonts w:ascii="Arial" w:hAnsi="Arial" w:cs="Arial"/>
          <w:sz w:val="22"/>
          <w:szCs w:val="22"/>
          <w:lang w:val="es-CO"/>
        </w:rPr>
        <w:t xml:space="preserve"> terciaria del Municipio de San Carlos - Córdoba.</w:t>
      </w:r>
    </w:p>
    <w:p w:rsidR="000238B9" w:rsidRPr="001517F1" w:rsidRDefault="000238B9">
      <w:pPr>
        <w:contextualSpacing/>
        <w:jc w:val="both"/>
        <w:rPr>
          <w:rFonts w:ascii="Arial" w:hAnsi="Arial" w:cs="Arial"/>
          <w:sz w:val="22"/>
          <w:szCs w:val="22"/>
          <w:lang w:val="es-CO"/>
        </w:rPr>
      </w:pPr>
    </w:p>
    <w:p w:rsidR="000238B9" w:rsidRDefault="000238B9">
      <w:pPr>
        <w:pStyle w:val="Prrafodelista"/>
        <w:jc w:val="both"/>
        <w:rPr>
          <w:rFonts w:ascii="Arial" w:hAnsi="Arial" w:cs="Arial"/>
          <w:sz w:val="22"/>
          <w:szCs w:val="22"/>
          <w:lang w:val="es-CO"/>
        </w:rPr>
      </w:pPr>
      <w:r w:rsidRPr="000238B9">
        <w:rPr>
          <w:rFonts w:ascii="Arial" w:hAnsi="Arial" w:cs="Arial"/>
          <w:sz w:val="22"/>
          <w:szCs w:val="22"/>
          <w:lang w:val="es-CO"/>
        </w:rPr>
        <w:t>En tercer lugar, en el</w:t>
      </w:r>
      <w:r w:rsidR="001517F1">
        <w:rPr>
          <w:rFonts w:ascii="Arial" w:hAnsi="Arial" w:cs="Arial"/>
          <w:sz w:val="22"/>
          <w:szCs w:val="22"/>
          <w:lang w:val="es-CO"/>
        </w:rPr>
        <w:t xml:space="preserve"> </w:t>
      </w:r>
      <w:r w:rsidR="00C4646C">
        <w:rPr>
          <w:rFonts w:ascii="Arial" w:hAnsi="Arial" w:cs="Arial"/>
          <w:sz w:val="22"/>
          <w:szCs w:val="22"/>
          <w:lang w:val="es-CO"/>
        </w:rPr>
        <w:t>S</w:t>
      </w:r>
      <w:r w:rsidR="0059469F">
        <w:rPr>
          <w:rFonts w:ascii="Arial" w:hAnsi="Arial" w:cs="Arial"/>
          <w:sz w:val="22"/>
          <w:szCs w:val="22"/>
          <w:lang w:val="es-CO"/>
        </w:rPr>
        <w:t>ector</w:t>
      </w:r>
      <w:r w:rsidR="000E5AF9">
        <w:rPr>
          <w:rFonts w:ascii="Arial" w:hAnsi="Arial" w:cs="Arial"/>
          <w:sz w:val="22"/>
          <w:szCs w:val="22"/>
          <w:lang w:val="es-CO"/>
        </w:rPr>
        <w:t xml:space="preserve"> </w:t>
      </w:r>
      <w:r w:rsidR="001517F1">
        <w:rPr>
          <w:rFonts w:ascii="Arial" w:hAnsi="Arial" w:cs="Arial"/>
          <w:sz w:val="22"/>
          <w:szCs w:val="22"/>
          <w:lang w:val="es-CO"/>
        </w:rPr>
        <w:t xml:space="preserve">Agropecuario, dentro de </w:t>
      </w:r>
      <w:r w:rsidRPr="000238B9">
        <w:rPr>
          <w:rFonts w:ascii="Arial" w:hAnsi="Arial" w:cs="Arial"/>
          <w:sz w:val="22"/>
          <w:szCs w:val="22"/>
          <w:lang w:val="es-CO"/>
        </w:rPr>
        <w:t xml:space="preserve">las principales actividades financiadas en el periodo de tiempo analizado </w:t>
      </w:r>
      <w:r w:rsidR="001517F1">
        <w:rPr>
          <w:rFonts w:ascii="Arial" w:hAnsi="Arial" w:cs="Arial"/>
          <w:sz w:val="22"/>
          <w:szCs w:val="22"/>
          <w:lang w:val="es-CO"/>
        </w:rPr>
        <w:t xml:space="preserve">se destaca el pago del </w:t>
      </w:r>
      <w:r w:rsidR="0059469F">
        <w:rPr>
          <w:rFonts w:ascii="Arial" w:hAnsi="Arial" w:cs="Arial"/>
          <w:sz w:val="22"/>
          <w:szCs w:val="22"/>
          <w:lang w:val="es-CO"/>
        </w:rPr>
        <w:t>p</w:t>
      </w:r>
      <w:r w:rsidR="001517F1" w:rsidRPr="001517F1">
        <w:rPr>
          <w:rFonts w:ascii="Arial" w:hAnsi="Arial" w:cs="Arial"/>
          <w:sz w:val="22"/>
          <w:szCs w:val="22"/>
          <w:lang w:val="es-CO"/>
        </w:rPr>
        <w:t xml:space="preserve">ersonal de la </w:t>
      </w:r>
      <w:r w:rsidR="00C4646C">
        <w:rPr>
          <w:rFonts w:ascii="Arial" w:hAnsi="Arial" w:cs="Arial"/>
          <w:sz w:val="22"/>
          <w:szCs w:val="22"/>
          <w:lang w:val="es-CO"/>
        </w:rPr>
        <w:t>a</w:t>
      </w:r>
      <w:r w:rsidR="001517F1" w:rsidRPr="001517F1">
        <w:rPr>
          <w:rFonts w:ascii="Arial" w:hAnsi="Arial" w:cs="Arial"/>
          <w:sz w:val="22"/>
          <w:szCs w:val="22"/>
          <w:lang w:val="es-CO"/>
        </w:rPr>
        <w:t>sistencia técnica</w:t>
      </w:r>
      <w:r w:rsidR="001517F1">
        <w:rPr>
          <w:rFonts w:ascii="Arial" w:hAnsi="Arial" w:cs="Arial"/>
          <w:sz w:val="22"/>
          <w:szCs w:val="22"/>
          <w:lang w:val="es-CO"/>
        </w:rPr>
        <w:t xml:space="preserve"> municipal</w:t>
      </w:r>
      <w:r w:rsidR="0059469F">
        <w:rPr>
          <w:rFonts w:ascii="Arial" w:hAnsi="Arial" w:cs="Arial"/>
          <w:sz w:val="22"/>
          <w:szCs w:val="22"/>
          <w:lang w:val="es-CO"/>
        </w:rPr>
        <w:t>;</w:t>
      </w:r>
      <w:r w:rsidR="001517F1">
        <w:rPr>
          <w:rFonts w:ascii="Arial" w:hAnsi="Arial" w:cs="Arial"/>
          <w:sz w:val="22"/>
          <w:szCs w:val="22"/>
          <w:lang w:val="es-CO"/>
        </w:rPr>
        <w:t xml:space="preserve"> la </w:t>
      </w:r>
      <w:r w:rsidR="00C4646C">
        <w:rPr>
          <w:rFonts w:ascii="Arial" w:hAnsi="Arial" w:cs="Arial"/>
          <w:sz w:val="22"/>
          <w:szCs w:val="22"/>
          <w:lang w:val="es-CO"/>
        </w:rPr>
        <w:t>a</w:t>
      </w:r>
      <w:r w:rsidR="001517F1" w:rsidRPr="001517F1">
        <w:rPr>
          <w:rFonts w:ascii="Arial" w:hAnsi="Arial" w:cs="Arial"/>
          <w:sz w:val="22"/>
          <w:szCs w:val="22"/>
          <w:lang w:val="es-CO"/>
        </w:rPr>
        <w:t xml:space="preserve">sistencia </w:t>
      </w:r>
      <w:r w:rsidR="00C4646C">
        <w:rPr>
          <w:rFonts w:ascii="Arial" w:hAnsi="Arial" w:cs="Arial"/>
          <w:sz w:val="22"/>
          <w:szCs w:val="22"/>
          <w:lang w:val="es-CO"/>
        </w:rPr>
        <w:t>t</w:t>
      </w:r>
      <w:r w:rsidR="001517F1" w:rsidRPr="001517F1">
        <w:rPr>
          <w:rFonts w:ascii="Arial" w:hAnsi="Arial" w:cs="Arial"/>
          <w:sz w:val="22"/>
          <w:szCs w:val="22"/>
          <w:lang w:val="es-CO"/>
        </w:rPr>
        <w:t xml:space="preserve">écnica a medianos y pequeños </w:t>
      </w:r>
      <w:r w:rsidR="001517F1" w:rsidRPr="001517F1">
        <w:rPr>
          <w:rFonts w:ascii="Arial" w:hAnsi="Arial" w:cs="Arial"/>
          <w:sz w:val="22"/>
          <w:szCs w:val="22"/>
          <w:lang w:val="es-CO"/>
        </w:rPr>
        <w:lastRenderedPageBreak/>
        <w:t>productores</w:t>
      </w:r>
      <w:r w:rsidR="0059469F">
        <w:rPr>
          <w:rFonts w:ascii="Arial" w:hAnsi="Arial" w:cs="Arial"/>
          <w:sz w:val="22"/>
          <w:szCs w:val="22"/>
          <w:lang w:val="es-CO"/>
        </w:rPr>
        <w:t>;</w:t>
      </w:r>
      <w:r w:rsidR="001517F1">
        <w:rPr>
          <w:rFonts w:ascii="Arial" w:hAnsi="Arial" w:cs="Arial"/>
          <w:sz w:val="22"/>
          <w:szCs w:val="22"/>
          <w:lang w:val="es-CO"/>
        </w:rPr>
        <w:t xml:space="preserve"> y el </w:t>
      </w:r>
      <w:r w:rsidR="00C4646C">
        <w:rPr>
          <w:rFonts w:ascii="Arial" w:hAnsi="Arial" w:cs="Arial"/>
          <w:sz w:val="22"/>
          <w:szCs w:val="22"/>
          <w:lang w:val="es-CO"/>
        </w:rPr>
        <w:t>d</w:t>
      </w:r>
      <w:r w:rsidR="001517F1" w:rsidRPr="001517F1">
        <w:rPr>
          <w:rFonts w:ascii="Arial" w:hAnsi="Arial" w:cs="Arial"/>
          <w:sz w:val="22"/>
          <w:szCs w:val="22"/>
          <w:lang w:val="es-CO"/>
        </w:rPr>
        <w:t>esarrollo de programas y proyectos productivos en el marco del plan agropecuario</w:t>
      </w:r>
      <w:r w:rsidR="001517F1">
        <w:rPr>
          <w:rFonts w:ascii="Arial" w:hAnsi="Arial" w:cs="Arial"/>
          <w:sz w:val="22"/>
          <w:szCs w:val="22"/>
          <w:lang w:val="es-CO"/>
        </w:rPr>
        <w:t xml:space="preserve"> </w:t>
      </w:r>
      <w:r w:rsidR="00C4646C">
        <w:rPr>
          <w:rFonts w:ascii="Arial" w:hAnsi="Arial" w:cs="Arial"/>
          <w:sz w:val="22"/>
          <w:szCs w:val="22"/>
          <w:lang w:val="es-CO"/>
        </w:rPr>
        <w:t>m</w:t>
      </w:r>
      <w:r w:rsidR="001517F1">
        <w:rPr>
          <w:rFonts w:ascii="Arial" w:hAnsi="Arial" w:cs="Arial"/>
          <w:sz w:val="22"/>
          <w:szCs w:val="22"/>
          <w:lang w:val="es-CO"/>
        </w:rPr>
        <w:t>unicipal.</w:t>
      </w:r>
    </w:p>
    <w:p w:rsidR="00BE3FCB" w:rsidRDefault="00BE3FCB">
      <w:pPr>
        <w:pStyle w:val="Prrafodelista"/>
        <w:jc w:val="both"/>
        <w:rPr>
          <w:rFonts w:ascii="Arial" w:hAnsi="Arial" w:cs="Arial"/>
          <w:sz w:val="22"/>
          <w:szCs w:val="22"/>
          <w:lang w:val="es-CO"/>
        </w:rPr>
      </w:pPr>
    </w:p>
    <w:p w:rsidR="0031327C" w:rsidRDefault="00BE3FCB">
      <w:pPr>
        <w:pStyle w:val="Prrafodelista"/>
        <w:jc w:val="both"/>
        <w:rPr>
          <w:rFonts w:ascii="Arial" w:hAnsi="Arial" w:cs="Arial"/>
          <w:sz w:val="22"/>
          <w:szCs w:val="22"/>
          <w:lang w:val="es-CO"/>
        </w:rPr>
      </w:pPr>
      <w:r w:rsidRPr="00BE3FCB">
        <w:rPr>
          <w:rFonts w:ascii="Arial" w:hAnsi="Arial" w:cs="Arial"/>
          <w:sz w:val="22"/>
          <w:szCs w:val="22"/>
          <w:lang w:val="es-CO"/>
        </w:rPr>
        <w:t xml:space="preserve">Respecto a las destinaciones de Deporte y Cultura, se observa que estas apropiaciones representaron el 8 % y 6 % respectivamente, de acuerdo con los mínimos establecidos </w:t>
      </w:r>
      <w:r w:rsidR="000E5AF9">
        <w:rPr>
          <w:rFonts w:ascii="Arial" w:hAnsi="Arial" w:cs="Arial"/>
          <w:sz w:val="22"/>
          <w:szCs w:val="22"/>
          <w:lang w:val="es-CO"/>
        </w:rPr>
        <w:t xml:space="preserve">en al Leyes 715 de 2001, 1176 de 2007 y el </w:t>
      </w:r>
      <w:r w:rsidR="000E5AF9" w:rsidRPr="000E5AF9">
        <w:rPr>
          <w:rFonts w:ascii="Arial" w:hAnsi="Arial" w:cs="Arial"/>
          <w:sz w:val="22"/>
          <w:szCs w:val="22"/>
          <w:lang w:val="es-CO"/>
        </w:rPr>
        <w:t>artículo 14 de la Ley 1450 de 2011</w:t>
      </w:r>
      <w:r w:rsidRPr="00BE3FCB">
        <w:rPr>
          <w:rFonts w:ascii="Arial" w:hAnsi="Arial" w:cs="Arial"/>
          <w:sz w:val="22"/>
          <w:szCs w:val="22"/>
          <w:lang w:val="es-CO"/>
        </w:rPr>
        <w:t xml:space="preserve">. Referente a la ejecución del gasto en el Sector Deporte y Recreación, se observó en mayor proporción la financiación de actividades orientadas a la construcción, mantenimiento y/o adecuación de los escenarios deportivos y recreativos, seguido del </w:t>
      </w:r>
      <w:r w:rsidR="0059469F">
        <w:rPr>
          <w:rFonts w:ascii="Arial" w:hAnsi="Arial" w:cs="Arial"/>
          <w:sz w:val="22"/>
          <w:szCs w:val="22"/>
          <w:lang w:val="es-CO"/>
        </w:rPr>
        <w:t>f</w:t>
      </w:r>
      <w:r w:rsidR="0031327C" w:rsidRPr="0031327C">
        <w:rPr>
          <w:rFonts w:ascii="Arial" w:hAnsi="Arial" w:cs="Arial"/>
          <w:sz w:val="22"/>
          <w:szCs w:val="22"/>
          <w:lang w:val="es-CO"/>
        </w:rPr>
        <w:t>omento, desarrollo y práctica del deporte, la recreación y el aprovechamiento tiempo libre</w:t>
      </w:r>
      <w:r w:rsidR="0031327C">
        <w:rPr>
          <w:rFonts w:ascii="Arial" w:hAnsi="Arial" w:cs="Arial"/>
          <w:sz w:val="22"/>
          <w:szCs w:val="22"/>
          <w:lang w:val="es-CO"/>
        </w:rPr>
        <w:t xml:space="preserve"> y</w:t>
      </w:r>
      <w:r w:rsidR="00C4646C">
        <w:rPr>
          <w:rFonts w:ascii="Arial" w:hAnsi="Arial" w:cs="Arial"/>
          <w:sz w:val="22"/>
          <w:szCs w:val="22"/>
          <w:lang w:val="es-CO"/>
        </w:rPr>
        <w:t>,</w:t>
      </w:r>
      <w:r w:rsidR="0031327C">
        <w:rPr>
          <w:rFonts w:ascii="Arial" w:hAnsi="Arial" w:cs="Arial"/>
          <w:sz w:val="22"/>
          <w:szCs w:val="22"/>
          <w:lang w:val="es-CO"/>
        </w:rPr>
        <w:t xml:space="preserve"> finalmente</w:t>
      </w:r>
      <w:r w:rsidR="0059469F">
        <w:rPr>
          <w:rFonts w:ascii="Arial" w:hAnsi="Arial" w:cs="Arial"/>
          <w:sz w:val="22"/>
          <w:szCs w:val="22"/>
          <w:lang w:val="es-CO"/>
        </w:rPr>
        <w:t>,</w:t>
      </w:r>
      <w:r w:rsidR="0031327C">
        <w:rPr>
          <w:rFonts w:ascii="Arial" w:hAnsi="Arial" w:cs="Arial"/>
          <w:sz w:val="22"/>
          <w:szCs w:val="22"/>
          <w:lang w:val="es-CO"/>
        </w:rPr>
        <w:t xml:space="preserve"> un rubro de gasto en 2020 orientado a la financiación de </w:t>
      </w:r>
      <w:r w:rsidR="00C4646C">
        <w:rPr>
          <w:rFonts w:ascii="Arial" w:hAnsi="Arial" w:cs="Arial"/>
          <w:sz w:val="22"/>
          <w:szCs w:val="22"/>
          <w:lang w:val="es-CO"/>
        </w:rPr>
        <w:t>a</w:t>
      </w:r>
      <w:r w:rsidR="0031327C" w:rsidRPr="0031327C">
        <w:rPr>
          <w:rFonts w:ascii="Arial" w:hAnsi="Arial" w:cs="Arial"/>
          <w:sz w:val="22"/>
          <w:szCs w:val="22"/>
          <w:lang w:val="es-CO"/>
        </w:rPr>
        <w:t xml:space="preserve">sistencia </w:t>
      </w:r>
      <w:r w:rsidR="00C4646C">
        <w:rPr>
          <w:rFonts w:ascii="Arial" w:hAnsi="Arial" w:cs="Arial"/>
          <w:sz w:val="22"/>
          <w:szCs w:val="22"/>
          <w:lang w:val="es-CO"/>
        </w:rPr>
        <w:t>t</w:t>
      </w:r>
      <w:r w:rsidR="0031327C" w:rsidRPr="0031327C">
        <w:rPr>
          <w:rFonts w:ascii="Arial" w:hAnsi="Arial" w:cs="Arial"/>
          <w:sz w:val="22"/>
          <w:szCs w:val="22"/>
          <w:lang w:val="es-CO"/>
        </w:rPr>
        <w:t>écnica</w:t>
      </w:r>
      <w:r w:rsidR="0031327C">
        <w:rPr>
          <w:rFonts w:ascii="Arial" w:hAnsi="Arial" w:cs="Arial"/>
          <w:sz w:val="22"/>
          <w:szCs w:val="22"/>
          <w:lang w:val="es-CO"/>
        </w:rPr>
        <w:t xml:space="preserve"> en el </w:t>
      </w:r>
      <w:r w:rsidR="00C4646C">
        <w:rPr>
          <w:rFonts w:ascii="Arial" w:hAnsi="Arial" w:cs="Arial"/>
          <w:sz w:val="22"/>
          <w:szCs w:val="22"/>
          <w:lang w:val="es-CO"/>
        </w:rPr>
        <w:t>S</w:t>
      </w:r>
      <w:r w:rsidR="0031327C">
        <w:rPr>
          <w:rFonts w:ascii="Arial" w:hAnsi="Arial" w:cs="Arial"/>
          <w:sz w:val="22"/>
          <w:szCs w:val="22"/>
          <w:lang w:val="es-CO"/>
        </w:rPr>
        <w:t xml:space="preserve">ector </w:t>
      </w:r>
      <w:r w:rsidR="00C4646C">
        <w:rPr>
          <w:rFonts w:ascii="Arial" w:hAnsi="Arial" w:cs="Arial"/>
          <w:sz w:val="22"/>
          <w:szCs w:val="22"/>
          <w:lang w:val="es-CO"/>
        </w:rPr>
        <w:t>D</w:t>
      </w:r>
      <w:r w:rsidR="0031327C">
        <w:rPr>
          <w:rFonts w:ascii="Arial" w:hAnsi="Arial" w:cs="Arial"/>
          <w:sz w:val="22"/>
          <w:szCs w:val="22"/>
          <w:lang w:val="es-CO"/>
        </w:rPr>
        <w:t xml:space="preserve">eporte, sobre el cual se ampliara más información en </w:t>
      </w:r>
      <w:r w:rsidR="0059469F">
        <w:rPr>
          <w:rFonts w:ascii="Arial" w:hAnsi="Arial" w:cs="Arial"/>
          <w:sz w:val="22"/>
          <w:szCs w:val="22"/>
          <w:lang w:val="es-CO"/>
        </w:rPr>
        <w:t>l</w:t>
      </w:r>
      <w:r w:rsidR="0031327C">
        <w:rPr>
          <w:rFonts w:ascii="Arial" w:hAnsi="Arial" w:cs="Arial"/>
          <w:sz w:val="22"/>
          <w:szCs w:val="22"/>
          <w:lang w:val="es-CO"/>
        </w:rPr>
        <w:t>a evaluación contractual.</w:t>
      </w:r>
    </w:p>
    <w:p w:rsidR="000932C0" w:rsidRPr="000932C0" w:rsidRDefault="000932C0">
      <w:pPr>
        <w:pStyle w:val="Prrafodelista"/>
        <w:jc w:val="both"/>
        <w:rPr>
          <w:rFonts w:ascii="Arial" w:hAnsi="Arial" w:cs="Arial"/>
          <w:sz w:val="22"/>
          <w:szCs w:val="22"/>
          <w:lang w:val="es-CO"/>
        </w:rPr>
      </w:pPr>
    </w:p>
    <w:p w:rsidR="00BE3FCB" w:rsidRDefault="0031327C">
      <w:pPr>
        <w:pStyle w:val="Prrafodelista"/>
        <w:jc w:val="both"/>
        <w:rPr>
          <w:rFonts w:ascii="Arial" w:hAnsi="Arial" w:cs="Arial"/>
          <w:sz w:val="22"/>
          <w:szCs w:val="22"/>
          <w:lang w:val="es-CO"/>
        </w:rPr>
      </w:pPr>
      <w:r>
        <w:rPr>
          <w:rFonts w:ascii="Arial" w:hAnsi="Arial" w:cs="Arial"/>
          <w:sz w:val="22"/>
          <w:szCs w:val="22"/>
          <w:lang w:val="es-CO"/>
        </w:rPr>
        <w:t xml:space="preserve">Por otra parte, en el </w:t>
      </w:r>
      <w:r w:rsidR="00C4646C">
        <w:rPr>
          <w:rFonts w:ascii="Arial" w:hAnsi="Arial" w:cs="Arial"/>
          <w:sz w:val="22"/>
          <w:szCs w:val="22"/>
          <w:lang w:val="es-CO"/>
        </w:rPr>
        <w:t>S</w:t>
      </w:r>
      <w:r>
        <w:rPr>
          <w:rFonts w:ascii="Arial" w:hAnsi="Arial" w:cs="Arial"/>
          <w:sz w:val="22"/>
          <w:szCs w:val="22"/>
          <w:lang w:val="es-CO"/>
        </w:rPr>
        <w:t xml:space="preserve">ector </w:t>
      </w:r>
      <w:r w:rsidR="00BE3FCB" w:rsidRPr="00BE3FCB">
        <w:rPr>
          <w:rFonts w:ascii="Arial" w:hAnsi="Arial" w:cs="Arial"/>
          <w:sz w:val="22"/>
          <w:szCs w:val="22"/>
          <w:lang w:val="es-CO"/>
        </w:rPr>
        <w:t xml:space="preserve">Cultura se observó la destinación de recursos para tres actividades: </w:t>
      </w:r>
      <w:r w:rsidR="0059469F">
        <w:rPr>
          <w:rFonts w:ascii="Arial" w:hAnsi="Arial" w:cs="Arial"/>
          <w:sz w:val="22"/>
          <w:szCs w:val="22"/>
          <w:lang w:val="es-CO"/>
        </w:rPr>
        <w:t>l</w:t>
      </w:r>
      <w:r>
        <w:rPr>
          <w:rFonts w:ascii="Arial" w:hAnsi="Arial" w:cs="Arial"/>
          <w:sz w:val="22"/>
          <w:szCs w:val="22"/>
          <w:lang w:val="es-CO"/>
        </w:rPr>
        <w:t xml:space="preserve">a dotación de </w:t>
      </w:r>
      <w:r w:rsidR="00C4646C">
        <w:rPr>
          <w:rFonts w:ascii="Arial" w:hAnsi="Arial" w:cs="Arial"/>
          <w:sz w:val="22"/>
          <w:szCs w:val="22"/>
          <w:lang w:val="es-CO"/>
        </w:rPr>
        <w:t>b</w:t>
      </w:r>
      <w:r>
        <w:rPr>
          <w:rFonts w:ascii="Arial" w:hAnsi="Arial" w:cs="Arial"/>
          <w:sz w:val="22"/>
          <w:szCs w:val="22"/>
          <w:lang w:val="es-CO"/>
        </w:rPr>
        <w:t>ibliotecas</w:t>
      </w:r>
      <w:r w:rsidR="0059469F">
        <w:rPr>
          <w:rFonts w:ascii="Arial" w:hAnsi="Arial" w:cs="Arial"/>
          <w:sz w:val="22"/>
          <w:szCs w:val="22"/>
          <w:lang w:val="es-CO"/>
        </w:rPr>
        <w:t>;</w:t>
      </w:r>
      <w:r>
        <w:rPr>
          <w:rFonts w:ascii="Arial" w:hAnsi="Arial" w:cs="Arial"/>
          <w:sz w:val="22"/>
          <w:szCs w:val="22"/>
          <w:lang w:val="es-CO"/>
        </w:rPr>
        <w:t xml:space="preserve"> el </w:t>
      </w:r>
      <w:r w:rsidR="0059469F">
        <w:rPr>
          <w:rFonts w:ascii="Arial" w:hAnsi="Arial" w:cs="Arial"/>
          <w:sz w:val="22"/>
          <w:szCs w:val="22"/>
          <w:lang w:val="es-CO"/>
        </w:rPr>
        <w:t>m</w:t>
      </w:r>
      <w:r>
        <w:rPr>
          <w:rFonts w:ascii="Arial" w:hAnsi="Arial" w:cs="Arial"/>
          <w:sz w:val="22"/>
          <w:szCs w:val="22"/>
          <w:lang w:val="es-CO"/>
        </w:rPr>
        <w:t xml:space="preserve">antenimiento de los espacios de </w:t>
      </w:r>
      <w:r w:rsidR="00C4646C">
        <w:rPr>
          <w:rFonts w:ascii="Arial" w:hAnsi="Arial" w:cs="Arial"/>
          <w:sz w:val="22"/>
          <w:szCs w:val="22"/>
          <w:lang w:val="es-CO"/>
        </w:rPr>
        <w:t>b</w:t>
      </w:r>
      <w:r>
        <w:rPr>
          <w:rFonts w:ascii="Arial" w:hAnsi="Arial" w:cs="Arial"/>
          <w:sz w:val="22"/>
          <w:szCs w:val="22"/>
          <w:lang w:val="es-CO"/>
        </w:rPr>
        <w:t>ibliotecas</w:t>
      </w:r>
      <w:r w:rsidR="0059469F">
        <w:rPr>
          <w:rFonts w:ascii="Arial" w:hAnsi="Arial" w:cs="Arial"/>
          <w:sz w:val="22"/>
          <w:szCs w:val="22"/>
          <w:lang w:val="es-CO"/>
        </w:rPr>
        <w:t>;</w:t>
      </w:r>
      <w:r>
        <w:rPr>
          <w:rFonts w:ascii="Arial" w:hAnsi="Arial" w:cs="Arial"/>
          <w:sz w:val="22"/>
          <w:szCs w:val="22"/>
          <w:lang w:val="es-CO"/>
        </w:rPr>
        <w:t xml:space="preserve"> y el </w:t>
      </w:r>
      <w:r w:rsidR="0059469F">
        <w:rPr>
          <w:rFonts w:ascii="Arial" w:hAnsi="Arial" w:cs="Arial"/>
          <w:sz w:val="22"/>
          <w:szCs w:val="22"/>
          <w:lang w:val="es-CO"/>
        </w:rPr>
        <w:t>a</w:t>
      </w:r>
      <w:r>
        <w:rPr>
          <w:rFonts w:ascii="Arial" w:hAnsi="Arial" w:cs="Arial"/>
          <w:sz w:val="22"/>
          <w:szCs w:val="22"/>
          <w:lang w:val="es-CO"/>
        </w:rPr>
        <w:t xml:space="preserve">poyo a </w:t>
      </w:r>
      <w:r w:rsidRPr="0031327C">
        <w:rPr>
          <w:rFonts w:ascii="Arial" w:hAnsi="Arial" w:cs="Arial"/>
          <w:sz w:val="22"/>
          <w:szCs w:val="22"/>
          <w:lang w:val="es-CO"/>
        </w:rPr>
        <w:t xml:space="preserve">escuelas de </w:t>
      </w:r>
      <w:r w:rsidR="00C4646C">
        <w:rPr>
          <w:rFonts w:ascii="Arial" w:hAnsi="Arial" w:cs="Arial"/>
          <w:sz w:val="22"/>
          <w:szCs w:val="22"/>
          <w:lang w:val="es-CO"/>
        </w:rPr>
        <w:t>f</w:t>
      </w:r>
      <w:r w:rsidRPr="0031327C">
        <w:rPr>
          <w:rFonts w:ascii="Arial" w:hAnsi="Arial" w:cs="Arial"/>
          <w:sz w:val="22"/>
          <w:szCs w:val="22"/>
          <w:lang w:val="es-CO"/>
        </w:rPr>
        <w:t xml:space="preserve">ormación </w:t>
      </w:r>
      <w:r w:rsidR="00C4646C">
        <w:rPr>
          <w:rFonts w:ascii="Arial" w:hAnsi="Arial" w:cs="Arial"/>
          <w:sz w:val="22"/>
          <w:szCs w:val="22"/>
          <w:lang w:val="es-CO"/>
        </w:rPr>
        <w:t>a</w:t>
      </w:r>
      <w:r w:rsidRPr="0031327C">
        <w:rPr>
          <w:rFonts w:ascii="Arial" w:hAnsi="Arial" w:cs="Arial"/>
          <w:sz w:val="22"/>
          <w:szCs w:val="22"/>
          <w:lang w:val="es-CO"/>
        </w:rPr>
        <w:t xml:space="preserve">rtística y </w:t>
      </w:r>
      <w:r w:rsidR="00C4646C">
        <w:rPr>
          <w:rFonts w:ascii="Arial" w:hAnsi="Arial" w:cs="Arial"/>
          <w:sz w:val="22"/>
          <w:szCs w:val="22"/>
          <w:lang w:val="es-CO"/>
        </w:rPr>
        <w:t>c</w:t>
      </w:r>
      <w:r w:rsidRPr="0031327C">
        <w:rPr>
          <w:rFonts w:ascii="Arial" w:hAnsi="Arial" w:cs="Arial"/>
          <w:sz w:val="22"/>
          <w:szCs w:val="22"/>
          <w:lang w:val="es-CO"/>
        </w:rPr>
        <w:t>ultural</w:t>
      </w:r>
      <w:r>
        <w:rPr>
          <w:rFonts w:ascii="Arial" w:hAnsi="Arial" w:cs="Arial"/>
          <w:sz w:val="22"/>
          <w:szCs w:val="22"/>
          <w:lang w:val="es-CO"/>
        </w:rPr>
        <w:t xml:space="preserve"> del Municipio. Finalmente, aunque se programaron recursos para el </w:t>
      </w:r>
      <w:r w:rsidR="0059469F">
        <w:rPr>
          <w:rFonts w:ascii="Arial" w:hAnsi="Arial" w:cs="Arial"/>
          <w:sz w:val="22"/>
          <w:szCs w:val="22"/>
          <w:lang w:val="es-CO"/>
        </w:rPr>
        <w:t>f</w:t>
      </w:r>
      <w:r>
        <w:rPr>
          <w:rFonts w:ascii="Arial" w:hAnsi="Arial" w:cs="Arial"/>
          <w:sz w:val="22"/>
          <w:szCs w:val="22"/>
          <w:lang w:val="es-CO"/>
        </w:rPr>
        <w:t xml:space="preserve">omento del </w:t>
      </w:r>
      <w:r w:rsidR="00C4646C">
        <w:rPr>
          <w:rFonts w:ascii="Arial" w:hAnsi="Arial" w:cs="Arial"/>
          <w:sz w:val="22"/>
          <w:szCs w:val="22"/>
          <w:lang w:val="es-CO"/>
        </w:rPr>
        <w:t>P</w:t>
      </w:r>
      <w:r>
        <w:rPr>
          <w:rFonts w:ascii="Arial" w:hAnsi="Arial" w:cs="Arial"/>
          <w:sz w:val="22"/>
          <w:szCs w:val="22"/>
          <w:lang w:val="es-CO"/>
        </w:rPr>
        <w:t xml:space="preserve">rograma </w:t>
      </w:r>
      <w:r w:rsidRPr="0031327C">
        <w:rPr>
          <w:rFonts w:ascii="Arial" w:hAnsi="Arial" w:cs="Arial"/>
          <w:sz w:val="22"/>
          <w:szCs w:val="22"/>
          <w:lang w:val="es-CO"/>
        </w:rPr>
        <w:t>de Lecto-Escritura</w:t>
      </w:r>
      <w:r>
        <w:rPr>
          <w:rFonts w:ascii="Arial" w:hAnsi="Arial" w:cs="Arial"/>
          <w:sz w:val="22"/>
          <w:szCs w:val="22"/>
          <w:lang w:val="es-CO"/>
        </w:rPr>
        <w:t>, no se observó ejecución de recursos en la vigencia 2020</w:t>
      </w:r>
      <w:r w:rsidR="000E5AF9">
        <w:rPr>
          <w:rFonts w:ascii="Arial" w:hAnsi="Arial" w:cs="Arial"/>
          <w:sz w:val="22"/>
          <w:szCs w:val="22"/>
          <w:lang w:val="es-CO"/>
        </w:rPr>
        <w:t xml:space="preserve">. Para el primer trimestre </w:t>
      </w:r>
      <w:r w:rsidR="0059469F">
        <w:rPr>
          <w:rFonts w:ascii="Arial" w:hAnsi="Arial" w:cs="Arial"/>
          <w:sz w:val="22"/>
          <w:szCs w:val="22"/>
          <w:lang w:val="es-CO"/>
        </w:rPr>
        <w:t>d</w:t>
      </w:r>
      <w:r>
        <w:rPr>
          <w:rFonts w:ascii="Arial" w:hAnsi="Arial" w:cs="Arial"/>
          <w:sz w:val="22"/>
          <w:szCs w:val="22"/>
          <w:lang w:val="es-CO"/>
        </w:rPr>
        <w:t>e la vigencia 2021</w:t>
      </w:r>
      <w:r w:rsidR="000E5AF9">
        <w:rPr>
          <w:rFonts w:ascii="Arial" w:hAnsi="Arial" w:cs="Arial"/>
          <w:sz w:val="22"/>
          <w:szCs w:val="22"/>
          <w:lang w:val="es-CO"/>
        </w:rPr>
        <w:t xml:space="preserve"> no se observó la ejecución de recursos en este </w:t>
      </w:r>
      <w:r w:rsidR="00C4646C">
        <w:rPr>
          <w:rFonts w:ascii="Arial" w:hAnsi="Arial" w:cs="Arial"/>
          <w:sz w:val="22"/>
          <w:szCs w:val="22"/>
          <w:lang w:val="es-CO"/>
        </w:rPr>
        <w:t>S</w:t>
      </w:r>
      <w:r w:rsidR="000E5AF9">
        <w:rPr>
          <w:rFonts w:ascii="Arial" w:hAnsi="Arial" w:cs="Arial"/>
          <w:sz w:val="22"/>
          <w:szCs w:val="22"/>
          <w:lang w:val="es-CO"/>
        </w:rPr>
        <w:t>ector.</w:t>
      </w:r>
    </w:p>
    <w:p w:rsidR="000E5AF9" w:rsidRPr="00BE3FCB" w:rsidRDefault="000E5AF9">
      <w:pPr>
        <w:pStyle w:val="Prrafodelista"/>
        <w:jc w:val="both"/>
        <w:rPr>
          <w:rFonts w:ascii="Arial" w:hAnsi="Arial" w:cs="Arial"/>
          <w:sz w:val="22"/>
          <w:szCs w:val="22"/>
          <w:lang w:val="es-CO"/>
        </w:rPr>
      </w:pPr>
    </w:p>
    <w:p w:rsidR="00BE3FCB" w:rsidRDefault="00BE3FCB">
      <w:pPr>
        <w:pStyle w:val="Prrafodelista"/>
        <w:jc w:val="both"/>
        <w:rPr>
          <w:rFonts w:ascii="Arial" w:hAnsi="Arial" w:cs="Arial"/>
          <w:sz w:val="22"/>
          <w:szCs w:val="22"/>
          <w:lang w:val="es-CO"/>
        </w:rPr>
      </w:pPr>
      <w:r w:rsidRPr="00BE3FCB">
        <w:rPr>
          <w:rFonts w:ascii="Arial" w:hAnsi="Arial" w:cs="Arial"/>
          <w:sz w:val="22"/>
          <w:szCs w:val="22"/>
          <w:lang w:val="es-CO"/>
        </w:rPr>
        <w:t>Finalmente, para el periodo analizado</w:t>
      </w:r>
      <w:r w:rsidR="0059469F">
        <w:rPr>
          <w:rFonts w:ascii="Arial" w:hAnsi="Arial" w:cs="Arial"/>
          <w:sz w:val="22"/>
          <w:szCs w:val="22"/>
          <w:lang w:val="es-CO"/>
        </w:rPr>
        <w:t>,</w:t>
      </w:r>
      <w:r w:rsidRPr="00BE3FCB">
        <w:rPr>
          <w:rFonts w:ascii="Arial" w:hAnsi="Arial" w:cs="Arial"/>
          <w:sz w:val="22"/>
          <w:szCs w:val="22"/>
          <w:lang w:val="es-CO"/>
        </w:rPr>
        <w:t xml:space="preserve"> no se observó la programación de recursos para </w:t>
      </w:r>
      <w:r w:rsidR="0031327C">
        <w:rPr>
          <w:rFonts w:ascii="Arial" w:hAnsi="Arial" w:cs="Arial"/>
          <w:sz w:val="22"/>
          <w:szCs w:val="22"/>
          <w:lang w:val="es-CO"/>
        </w:rPr>
        <w:t xml:space="preserve">el </w:t>
      </w:r>
      <w:r w:rsidR="00C4646C">
        <w:rPr>
          <w:rFonts w:ascii="Arial" w:hAnsi="Arial" w:cs="Arial"/>
          <w:sz w:val="22"/>
          <w:szCs w:val="22"/>
          <w:lang w:val="es-CO"/>
        </w:rPr>
        <w:t>S</w:t>
      </w:r>
      <w:r w:rsidR="0031327C">
        <w:rPr>
          <w:rFonts w:ascii="Arial" w:hAnsi="Arial" w:cs="Arial"/>
          <w:sz w:val="22"/>
          <w:szCs w:val="22"/>
          <w:lang w:val="es-CO"/>
        </w:rPr>
        <w:t xml:space="preserve">ector Centros de </w:t>
      </w:r>
      <w:r w:rsidR="00C4646C">
        <w:rPr>
          <w:rFonts w:ascii="Arial" w:hAnsi="Arial" w:cs="Arial"/>
          <w:sz w:val="22"/>
          <w:szCs w:val="22"/>
          <w:lang w:val="es-CO"/>
        </w:rPr>
        <w:t>R</w:t>
      </w:r>
      <w:r w:rsidR="0031327C">
        <w:rPr>
          <w:rFonts w:ascii="Arial" w:hAnsi="Arial" w:cs="Arial"/>
          <w:sz w:val="22"/>
          <w:szCs w:val="22"/>
          <w:lang w:val="es-CO"/>
        </w:rPr>
        <w:t>eclusión.</w:t>
      </w:r>
    </w:p>
    <w:p w:rsidR="0031327C" w:rsidRDefault="0031327C">
      <w:pPr>
        <w:pStyle w:val="Prrafodelista"/>
        <w:jc w:val="both"/>
        <w:rPr>
          <w:rFonts w:ascii="Arial" w:hAnsi="Arial" w:cs="Arial"/>
          <w:sz w:val="22"/>
          <w:szCs w:val="22"/>
          <w:lang w:val="es-CO"/>
        </w:rPr>
      </w:pPr>
    </w:p>
    <w:p w:rsidR="0031327C" w:rsidRDefault="0031327C">
      <w:pPr>
        <w:pStyle w:val="Prrafodelista"/>
        <w:numPr>
          <w:ilvl w:val="0"/>
          <w:numId w:val="40"/>
        </w:numPr>
        <w:jc w:val="both"/>
        <w:rPr>
          <w:rFonts w:ascii="Arial" w:hAnsi="Arial" w:cs="Arial"/>
          <w:b/>
          <w:bCs/>
          <w:sz w:val="22"/>
          <w:szCs w:val="22"/>
          <w:lang w:val="es-CO"/>
        </w:rPr>
      </w:pPr>
      <w:r w:rsidRPr="00A16B1F">
        <w:rPr>
          <w:rFonts w:ascii="Arial" w:hAnsi="Arial" w:cs="Arial"/>
          <w:b/>
          <w:bCs/>
          <w:sz w:val="22"/>
          <w:szCs w:val="22"/>
          <w:lang w:val="es-CO"/>
        </w:rPr>
        <w:t>Cierre Fiscal:</w:t>
      </w:r>
    </w:p>
    <w:p w:rsidR="00552D49" w:rsidRPr="00A16B1F" w:rsidRDefault="00552D49">
      <w:pPr>
        <w:pStyle w:val="Prrafodelista"/>
        <w:jc w:val="both"/>
        <w:rPr>
          <w:rFonts w:ascii="Arial" w:hAnsi="Arial" w:cs="Arial"/>
          <w:b/>
          <w:bCs/>
          <w:sz w:val="22"/>
          <w:szCs w:val="22"/>
          <w:lang w:val="es-CO"/>
        </w:rPr>
      </w:pPr>
    </w:p>
    <w:p w:rsidR="00F579F0" w:rsidRDefault="00F579F0">
      <w:pPr>
        <w:pStyle w:val="paragraph"/>
        <w:spacing w:before="0" w:beforeAutospacing="0" w:after="0" w:afterAutospacing="0"/>
        <w:ind w:left="720"/>
        <w:contextualSpacing/>
        <w:jc w:val="center"/>
        <w:textAlignment w:val="baseline"/>
        <w:rPr>
          <w:rFonts w:ascii="Segoe UI" w:hAnsi="Segoe UI" w:cs="Segoe UI"/>
          <w:sz w:val="18"/>
          <w:szCs w:val="18"/>
        </w:rPr>
      </w:pPr>
      <w:r>
        <w:rPr>
          <w:rStyle w:val="normaltextrun"/>
          <w:rFonts w:ascii="Arial" w:hAnsi="Arial" w:cs="Arial"/>
          <w:b/>
          <w:bCs/>
          <w:sz w:val="18"/>
          <w:szCs w:val="18"/>
        </w:rPr>
        <w:t xml:space="preserve">Cuadro No. </w:t>
      </w:r>
      <w:r w:rsidR="003C6DCA">
        <w:rPr>
          <w:rStyle w:val="normaltextrun"/>
          <w:rFonts w:ascii="Arial" w:hAnsi="Arial" w:cs="Arial"/>
          <w:b/>
          <w:bCs/>
          <w:sz w:val="18"/>
          <w:szCs w:val="18"/>
        </w:rPr>
        <w:t>4</w:t>
      </w:r>
      <w:r>
        <w:rPr>
          <w:rStyle w:val="normaltextrun"/>
          <w:rFonts w:ascii="Arial" w:hAnsi="Arial" w:cs="Arial"/>
          <w:b/>
          <w:bCs/>
          <w:sz w:val="18"/>
          <w:szCs w:val="18"/>
        </w:rPr>
        <w:t>.</w:t>
      </w:r>
    </w:p>
    <w:p w:rsidR="00F579F0" w:rsidRDefault="00F579F0">
      <w:pPr>
        <w:contextualSpacing/>
        <w:jc w:val="center"/>
        <w:rPr>
          <w:rStyle w:val="normaltextrun"/>
          <w:rFonts w:ascii="Arial" w:hAnsi="Arial" w:cs="Arial"/>
          <w:i/>
          <w:iCs/>
          <w:sz w:val="18"/>
          <w:szCs w:val="18"/>
          <w:lang w:val="es-CO" w:eastAsia="es-CO"/>
        </w:rPr>
      </w:pPr>
      <w:r>
        <w:rPr>
          <w:rStyle w:val="normaltextrun"/>
          <w:rFonts w:ascii="Arial" w:hAnsi="Arial" w:cs="Arial"/>
          <w:sz w:val="18"/>
          <w:szCs w:val="18"/>
        </w:rPr>
        <w:t xml:space="preserve">Saldo mínimo calculado y saldo en Cuenta Maestra para </w:t>
      </w:r>
      <w:r w:rsidRPr="00D96F8B">
        <w:rPr>
          <w:rStyle w:val="normaltextrun"/>
          <w:rFonts w:ascii="Arial" w:hAnsi="Arial" w:cs="Arial"/>
          <w:sz w:val="18"/>
          <w:szCs w:val="18"/>
        </w:rPr>
        <w:t>las vigencias 201</w:t>
      </w:r>
      <w:r>
        <w:rPr>
          <w:rStyle w:val="normaltextrun"/>
          <w:rFonts w:ascii="Arial" w:hAnsi="Arial" w:cs="Arial"/>
          <w:sz w:val="18"/>
          <w:szCs w:val="18"/>
        </w:rPr>
        <w:t xml:space="preserve">9 y </w:t>
      </w:r>
      <w:r w:rsidRPr="00D96F8B">
        <w:rPr>
          <w:rStyle w:val="normaltextrun"/>
          <w:rFonts w:ascii="Arial" w:hAnsi="Arial" w:cs="Arial"/>
          <w:sz w:val="18"/>
          <w:szCs w:val="18"/>
        </w:rPr>
        <w:t>20</w:t>
      </w:r>
      <w:r>
        <w:rPr>
          <w:rStyle w:val="normaltextrun"/>
          <w:rFonts w:ascii="Arial" w:hAnsi="Arial" w:cs="Arial"/>
          <w:sz w:val="18"/>
          <w:szCs w:val="18"/>
        </w:rPr>
        <w:t>20, Municipio de San Carlos – Córdoba -</w:t>
      </w:r>
      <w:r>
        <w:rPr>
          <w:rStyle w:val="normaltextrun"/>
          <w:rFonts w:ascii="Arial" w:hAnsi="Arial" w:cs="Arial"/>
          <w:i/>
          <w:iCs/>
          <w:sz w:val="18"/>
          <w:szCs w:val="18"/>
        </w:rPr>
        <w:t>Cifras en pesos</w:t>
      </w:r>
    </w:p>
    <w:tbl>
      <w:tblPr>
        <w:tblW w:w="8086" w:type="dxa"/>
        <w:tblInd w:w="747" w:type="dxa"/>
        <w:tblCellMar>
          <w:left w:w="70" w:type="dxa"/>
          <w:right w:w="70" w:type="dxa"/>
        </w:tblCellMar>
        <w:tblLook w:val="04A0" w:firstRow="1" w:lastRow="0" w:firstColumn="1" w:lastColumn="0" w:noHBand="0" w:noVBand="1"/>
      </w:tblPr>
      <w:tblGrid>
        <w:gridCol w:w="4106"/>
        <w:gridCol w:w="1990"/>
        <w:gridCol w:w="1990"/>
      </w:tblGrid>
      <w:tr w:rsidR="00F579F0" w:rsidRPr="00F227DB" w:rsidTr="00244BB4">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579F0" w:rsidRPr="00F227DB" w:rsidRDefault="00F579F0">
            <w:pPr>
              <w:contextualSpacing/>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Vigencia</w:t>
            </w:r>
          </w:p>
        </w:tc>
        <w:tc>
          <w:tcPr>
            <w:tcW w:w="1990" w:type="dxa"/>
            <w:tcBorders>
              <w:top w:val="single" w:sz="4" w:space="0" w:color="auto"/>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2019</w:t>
            </w:r>
          </w:p>
        </w:tc>
        <w:tc>
          <w:tcPr>
            <w:tcW w:w="1990" w:type="dxa"/>
            <w:tcBorders>
              <w:top w:val="single" w:sz="4" w:space="0" w:color="auto"/>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2020</w:t>
            </w:r>
          </w:p>
        </w:tc>
      </w:tr>
      <w:tr w:rsidR="00F579F0" w:rsidRPr="00F227DB" w:rsidTr="00244BB4">
        <w:trPr>
          <w:trHeight w:val="20"/>
        </w:trPr>
        <w:tc>
          <w:tcPr>
            <w:tcW w:w="4106" w:type="dxa"/>
            <w:tcBorders>
              <w:top w:val="nil"/>
              <w:left w:val="single" w:sz="4" w:space="0" w:color="auto"/>
              <w:bottom w:val="single" w:sz="4" w:space="0" w:color="auto"/>
              <w:right w:val="single" w:sz="4" w:space="0" w:color="auto"/>
            </w:tcBorders>
            <w:shd w:val="clear" w:color="000000" w:fill="666699"/>
            <w:vAlign w:val="center"/>
            <w:hideMark/>
          </w:tcPr>
          <w:p w:rsidR="00F579F0" w:rsidRPr="00F227DB" w:rsidRDefault="00F579F0">
            <w:pPr>
              <w:contextualSpacing/>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Resultado Presupuestal</w:t>
            </w:r>
          </w:p>
        </w:tc>
        <w:tc>
          <w:tcPr>
            <w:tcW w:w="1990" w:type="dxa"/>
            <w:tcBorders>
              <w:top w:val="nil"/>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36.070.969</w:t>
            </w:r>
          </w:p>
        </w:tc>
        <w:tc>
          <w:tcPr>
            <w:tcW w:w="1990" w:type="dxa"/>
            <w:tcBorders>
              <w:top w:val="nil"/>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357.006.732</w:t>
            </w:r>
          </w:p>
        </w:tc>
      </w:tr>
      <w:tr w:rsidR="00F579F0" w:rsidRPr="00F227DB" w:rsidTr="00244BB4">
        <w:trPr>
          <w:trHeight w:val="20"/>
        </w:trPr>
        <w:tc>
          <w:tcPr>
            <w:tcW w:w="4106"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sidRPr="00F227DB">
              <w:rPr>
                <w:rFonts w:ascii="Arial" w:eastAsia="Times New Roman" w:hAnsi="Arial" w:cs="Arial"/>
                <w:b/>
                <w:bCs/>
                <w:color w:val="000000"/>
                <w:sz w:val="18"/>
                <w:szCs w:val="18"/>
                <w:lang w:val="es-CO" w:eastAsia="es-CO"/>
              </w:rPr>
              <w:t xml:space="preserve">Reservas </w:t>
            </w:r>
            <w:r w:rsidR="00C4646C">
              <w:rPr>
                <w:rFonts w:ascii="Arial" w:eastAsia="Times New Roman" w:hAnsi="Arial" w:cs="Arial"/>
                <w:b/>
                <w:bCs/>
                <w:color w:val="000000"/>
                <w:sz w:val="18"/>
                <w:szCs w:val="18"/>
                <w:lang w:val="es-CO" w:eastAsia="es-CO"/>
              </w:rPr>
              <w:t>p</w:t>
            </w:r>
            <w:r w:rsidRPr="00F227DB">
              <w:rPr>
                <w:rFonts w:ascii="Arial" w:eastAsia="Times New Roman" w:hAnsi="Arial" w:cs="Arial"/>
                <w:b/>
                <w:bCs/>
                <w:color w:val="000000"/>
                <w:sz w:val="18"/>
                <w:szCs w:val="18"/>
                <w:lang w:val="es-CO" w:eastAsia="es-CO"/>
              </w:rPr>
              <w:t>resupuestales</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0</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0</w:t>
            </w:r>
          </w:p>
        </w:tc>
      </w:tr>
      <w:tr w:rsidR="00F579F0" w:rsidRPr="00F227DB" w:rsidTr="00244BB4">
        <w:trPr>
          <w:trHeight w:val="20"/>
        </w:trPr>
        <w:tc>
          <w:tcPr>
            <w:tcW w:w="4106"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sidRPr="00F227DB">
              <w:rPr>
                <w:rFonts w:ascii="Arial" w:eastAsia="Times New Roman" w:hAnsi="Arial" w:cs="Arial"/>
                <w:b/>
                <w:bCs/>
                <w:color w:val="000000"/>
                <w:sz w:val="18"/>
                <w:szCs w:val="18"/>
                <w:lang w:val="es-CO" w:eastAsia="es-CO"/>
              </w:rPr>
              <w:t xml:space="preserve">Cuentas por </w:t>
            </w:r>
            <w:r w:rsidR="00C4646C">
              <w:rPr>
                <w:rFonts w:ascii="Arial" w:eastAsia="Times New Roman" w:hAnsi="Arial" w:cs="Arial"/>
                <w:b/>
                <w:bCs/>
                <w:color w:val="000000"/>
                <w:sz w:val="18"/>
                <w:szCs w:val="18"/>
                <w:lang w:val="es-CO" w:eastAsia="es-CO"/>
              </w:rPr>
              <w:t>p</w:t>
            </w:r>
            <w:r w:rsidRPr="00F227DB">
              <w:rPr>
                <w:rFonts w:ascii="Arial" w:eastAsia="Times New Roman" w:hAnsi="Arial" w:cs="Arial"/>
                <w:b/>
                <w:bCs/>
                <w:color w:val="000000"/>
                <w:sz w:val="18"/>
                <w:szCs w:val="18"/>
                <w:lang w:val="es-CO" w:eastAsia="es-CO"/>
              </w:rPr>
              <w:t>agar</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80.259.341</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234.410.868</w:t>
            </w:r>
          </w:p>
        </w:tc>
      </w:tr>
      <w:tr w:rsidR="00F579F0" w:rsidRPr="00F227DB" w:rsidTr="00244BB4">
        <w:trPr>
          <w:trHeight w:val="20"/>
        </w:trPr>
        <w:tc>
          <w:tcPr>
            <w:tcW w:w="4106"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Pr>
                <w:rFonts w:ascii="Arial" w:hAnsi="Arial" w:cs="Arial"/>
                <w:b/>
                <w:bCs/>
                <w:color w:val="000000"/>
                <w:sz w:val="18"/>
                <w:szCs w:val="18"/>
                <w:lang w:val="es-ES_tradnl"/>
              </w:rPr>
              <w:t xml:space="preserve">Saldo mínimo en </w:t>
            </w:r>
            <w:r w:rsidR="00C4646C">
              <w:rPr>
                <w:rFonts w:ascii="Arial" w:hAnsi="Arial" w:cs="Arial"/>
                <w:b/>
                <w:bCs/>
                <w:color w:val="000000"/>
                <w:sz w:val="18"/>
                <w:szCs w:val="18"/>
                <w:lang w:val="es-ES_tradnl"/>
              </w:rPr>
              <w:t>b</w:t>
            </w:r>
            <w:r>
              <w:rPr>
                <w:rFonts w:ascii="Arial" w:hAnsi="Arial" w:cs="Arial"/>
                <w:b/>
                <w:bCs/>
                <w:color w:val="000000"/>
                <w:sz w:val="18"/>
                <w:szCs w:val="18"/>
                <w:lang w:val="es-ES_tradnl"/>
              </w:rPr>
              <w:t>ancos</w:t>
            </w:r>
            <w:r w:rsidR="00552D49">
              <w:rPr>
                <w:rFonts w:ascii="Arial" w:hAnsi="Arial" w:cs="Arial"/>
                <w:b/>
                <w:bCs/>
                <w:color w:val="000000"/>
                <w:sz w:val="18"/>
                <w:szCs w:val="18"/>
                <w:lang w:val="es-ES_tradnl"/>
              </w:rPr>
              <w:t xml:space="preserve"> </w:t>
            </w:r>
            <w:r>
              <w:rPr>
                <w:rFonts w:ascii="Arial" w:hAnsi="Arial" w:cs="Arial"/>
                <w:b/>
                <w:bCs/>
                <w:color w:val="000000"/>
                <w:sz w:val="18"/>
                <w:szCs w:val="18"/>
                <w:lang w:val="es-ES_tradnl"/>
              </w:rPr>
              <w:t>(Cálculos DAF)</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116.330.310</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591.417.600</w:t>
            </w:r>
          </w:p>
        </w:tc>
      </w:tr>
      <w:tr w:rsidR="00F579F0" w:rsidRPr="00F227DB" w:rsidTr="00244BB4">
        <w:trPr>
          <w:trHeight w:val="20"/>
        </w:trPr>
        <w:tc>
          <w:tcPr>
            <w:tcW w:w="4106"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Pr>
                <w:rFonts w:ascii="Arial" w:hAnsi="Arial" w:cs="Arial"/>
                <w:b/>
                <w:bCs/>
                <w:color w:val="000000"/>
                <w:sz w:val="18"/>
                <w:szCs w:val="18"/>
              </w:rPr>
              <w:t>Saldo en Cuenta Maestra (según extractos)</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106.407.708</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621.378.619</w:t>
            </w:r>
          </w:p>
        </w:tc>
      </w:tr>
    </w:tbl>
    <w:p w:rsidR="00F579F0" w:rsidRPr="00DB4C49" w:rsidRDefault="00F579F0">
      <w:pPr>
        <w:ind w:left="708"/>
        <w:contextualSpacing/>
        <w:jc w:val="both"/>
        <w:rPr>
          <w:rFonts w:ascii="Arial" w:hAnsi="Arial" w:cs="Arial"/>
          <w:sz w:val="18"/>
          <w:szCs w:val="18"/>
          <w:lang w:val="es-CO"/>
        </w:rPr>
      </w:pPr>
      <w:r w:rsidRPr="00071FE9">
        <w:rPr>
          <w:rFonts w:ascii="Arial" w:hAnsi="Arial" w:cs="Arial"/>
          <w:b/>
          <w:bCs/>
          <w:sz w:val="18"/>
          <w:szCs w:val="18"/>
          <w:lang w:val="es-CO"/>
        </w:rPr>
        <w:t>Fuente:</w:t>
      </w:r>
      <w:r w:rsidRPr="00071FE9">
        <w:rPr>
          <w:rFonts w:ascii="Arial" w:hAnsi="Arial" w:cs="Arial"/>
          <w:sz w:val="18"/>
          <w:szCs w:val="18"/>
          <w:lang w:val="es-CO"/>
        </w:rPr>
        <w:t xml:space="preserve"> elaboración propia con base en la información remitida por la </w:t>
      </w:r>
      <w:r>
        <w:rPr>
          <w:rFonts w:ascii="Arial" w:hAnsi="Arial" w:cs="Arial"/>
          <w:sz w:val="18"/>
          <w:szCs w:val="18"/>
          <w:lang w:val="es-CO"/>
        </w:rPr>
        <w:t>E</w:t>
      </w:r>
      <w:r w:rsidRPr="00071FE9">
        <w:rPr>
          <w:rFonts w:ascii="Arial" w:hAnsi="Arial" w:cs="Arial"/>
          <w:sz w:val="18"/>
          <w:szCs w:val="18"/>
          <w:lang w:val="es-CO"/>
        </w:rPr>
        <w:t xml:space="preserve">ntidad y los cálculos realizados en el </w:t>
      </w:r>
      <w:r>
        <w:rPr>
          <w:rFonts w:ascii="Arial" w:hAnsi="Arial" w:cs="Arial"/>
          <w:sz w:val="18"/>
          <w:szCs w:val="18"/>
          <w:lang w:val="es-CO"/>
        </w:rPr>
        <w:t>C</w:t>
      </w:r>
      <w:r w:rsidRPr="00071FE9">
        <w:rPr>
          <w:rFonts w:ascii="Arial" w:hAnsi="Arial" w:cs="Arial"/>
          <w:sz w:val="18"/>
          <w:szCs w:val="18"/>
          <w:lang w:val="es-CO"/>
        </w:rPr>
        <w:t>uadro No. 3</w:t>
      </w:r>
      <w:r w:rsidR="00C4646C">
        <w:rPr>
          <w:rFonts w:ascii="Arial" w:hAnsi="Arial" w:cs="Arial"/>
          <w:sz w:val="18"/>
          <w:szCs w:val="18"/>
          <w:lang w:val="es-CO"/>
        </w:rPr>
        <w:t>.</w:t>
      </w:r>
    </w:p>
    <w:p w:rsidR="00F579F0" w:rsidRPr="00A16B1F" w:rsidRDefault="00F579F0">
      <w:pPr>
        <w:contextualSpacing/>
        <w:jc w:val="both"/>
        <w:rPr>
          <w:rFonts w:ascii="Arial" w:hAnsi="Arial" w:cs="Arial"/>
          <w:b/>
          <w:bCs/>
          <w:sz w:val="22"/>
          <w:szCs w:val="22"/>
          <w:lang w:val="es-CO"/>
        </w:rPr>
      </w:pPr>
    </w:p>
    <w:p w:rsidR="002D326B" w:rsidRDefault="0031327C">
      <w:pPr>
        <w:pStyle w:val="Prrafodelista"/>
        <w:numPr>
          <w:ilvl w:val="0"/>
          <w:numId w:val="39"/>
        </w:numPr>
        <w:jc w:val="both"/>
        <w:rPr>
          <w:rFonts w:ascii="Arial" w:hAnsi="Arial" w:cs="Arial"/>
          <w:sz w:val="22"/>
          <w:szCs w:val="22"/>
          <w:lang w:val="es-CO"/>
        </w:rPr>
      </w:pPr>
      <w:r w:rsidRPr="002D326B">
        <w:rPr>
          <w:rFonts w:ascii="Arial" w:hAnsi="Arial" w:cs="Arial"/>
          <w:b/>
          <w:bCs/>
          <w:sz w:val="22"/>
          <w:szCs w:val="22"/>
          <w:lang w:val="es-CO"/>
        </w:rPr>
        <w:t>Resultado:</w:t>
      </w:r>
      <w:r w:rsidRPr="002D326B">
        <w:rPr>
          <w:rFonts w:ascii="Arial" w:hAnsi="Arial" w:cs="Arial"/>
          <w:sz w:val="22"/>
          <w:szCs w:val="22"/>
          <w:lang w:val="es-CO"/>
        </w:rPr>
        <w:t xml:space="preserve"> De acuerdo con el Cuadro No.</w:t>
      </w:r>
      <w:r w:rsidR="00C55790">
        <w:rPr>
          <w:rFonts w:ascii="Arial" w:hAnsi="Arial" w:cs="Arial"/>
          <w:sz w:val="22"/>
          <w:szCs w:val="22"/>
          <w:lang w:val="es-CO"/>
        </w:rPr>
        <w:t xml:space="preserve"> </w:t>
      </w:r>
      <w:r w:rsidR="00911BA3">
        <w:rPr>
          <w:rFonts w:ascii="Arial" w:hAnsi="Arial" w:cs="Arial"/>
          <w:sz w:val="22"/>
          <w:szCs w:val="22"/>
          <w:lang w:val="es-CO"/>
        </w:rPr>
        <w:t>4</w:t>
      </w:r>
      <w:r w:rsidR="0059469F">
        <w:rPr>
          <w:rFonts w:ascii="Arial" w:hAnsi="Arial" w:cs="Arial"/>
          <w:sz w:val="22"/>
          <w:szCs w:val="22"/>
          <w:lang w:val="es-CO"/>
        </w:rPr>
        <w:t>,</w:t>
      </w:r>
      <w:r w:rsidRPr="002D326B">
        <w:rPr>
          <w:rFonts w:ascii="Arial" w:hAnsi="Arial" w:cs="Arial"/>
          <w:sz w:val="22"/>
          <w:szCs w:val="22"/>
          <w:lang w:val="es-CO"/>
        </w:rPr>
        <w:t xml:space="preserve"> </w:t>
      </w:r>
      <w:r w:rsidR="0059469F">
        <w:rPr>
          <w:rFonts w:ascii="Arial" w:hAnsi="Arial" w:cs="Arial"/>
          <w:sz w:val="22"/>
          <w:szCs w:val="22"/>
          <w:lang w:val="es-CO"/>
        </w:rPr>
        <w:t>e</w:t>
      </w:r>
      <w:r w:rsidR="002D326B" w:rsidRPr="002D326B">
        <w:rPr>
          <w:rFonts w:ascii="Arial" w:hAnsi="Arial" w:cs="Arial"/>
          <w:sz w:val="22"/>
          <w:szCs w:val="22"/>
          <w:lang w:val="es-CO"/>
        </w:rPr>
        <w:t>l resultado presupuestal para las vigencias 2019 y 2020 es superavitario en $36.070.969 y $357.006.732 respectivamente</w:t>
      </w:r>
      <w:r w:rsidRPr="002D326B">
        <w:rPr>
          <w:rFonts w:ascii="Arial" w:hAnsi="Arial" w:cs="Arial"/>
          <w:sz w:val="22"/>
          <w:szCs w:val="22"/>
          <w:lang w:val="es-CO"/>
        </w:rPr>
        <w:t>.</w:t>
      </w:r>
    </w:p>
    <w:p w:rsidR="00F579F0" w:rsidRDefault="00F579F0">
      <w:pPr>
        <w:pStyle w:val="Prrafodelista"/>
        <w:jc w:val="both"/>
        <w:rPr>
          <w:rFonts w:ascii="Arial" w:hAnsi="Arial" w:cs="Arial"/>
          <w:sz w:val="22"/>
          <w:szCs w:val="22"/>
          <w:lang w:val="es-CO"/>
        </w:rPr>
      </w:pPr>
    </w:p>
    <w:p w:rsidR="00DE067A" w:rsidRPr="00DB4C49" w:rsidRDefault="00F579F0">
      <w:pPr>
        <w:pStyle w:val="Prrafodelista"/>
        <w:numPr>
          <w:ilvl w:val="0"/>
          <w:numId w:val="39"/>
        </w:numPr>
        <w:jc w:val="both"/>
        <w:rPr>
          <w:rFonts w:ascii="Arial" w:hAnsi="Arial" w:cs="Arial"/>
          <w:sz w:val="22"/>
          <w:szCs w:val="22"/>
          <w:lang w:val="es-CO"/>
        </w:rPr>
      </w:pPr>
      <w:r w:rsidRPr="00B81ADD">
        <w:rPr>
          <w:rFonts w:ascii="Arial" w:hAnsi="Arial" w:cs="Arial"/>
          <w:b/>
          <w:bCs/>
          <w:color w:val="000000" w:themeColor="text1"/>
          <w:sz w:val="22"/>
          <w:szCs w:val="22"/>
          <w:lang w:val="es-ES_tradnl"/>
        </w:rPr>
        <w:t>Cuentas por pagar:</w:t>
      </w:r>
      <w:r>
        <w:rPr>
          <w:rFonts w:ascii="Arial" w:hAnsi="Arial" w:cs="Arial"/>
          <w:color w:val="000000" w:themeColor="text1"/>
          <w:sz w:val="22"/>
          <w:szCs w:val="22"/>
          <w:lang w:val="es-ES_tradnl"/>
        </w:rPr>
        <w:t xml:space="preserve"> </w:t>
      </w:r>
      <w:r w:rsidRPr="002D326B">
        <w:rPr>
          <w:rFonts w:ascii="Arial" w:hAnsi="Arial" w:cs="Arial"/>
          <w:color w:val="000000" w:themeColor="text1"/>
          <w:sz w:val="22"/>
          <w:szCs w:val="22"/>
          <w:lang w:val="es-ES_tradnl"/>
        </w:rPr>
        <w:t xml:space="preserve">Para </w:t>
      </w:r>
      <w:r>
        <w:rPr>
          <w:rFonts w:ascii="Arial" w:hAnsi="Arial" w:cs="Arial"/>
          <w:color w:val="000000" w:themeColor="text1"/>
          <w:sz w:val="22"/>
          <w:szCs w:val="22"/>
          <w:lang w:val="es-ES_tradnl"/>
        </w:rPr>
        <w:t>la vigencia 2019</w:t>
      </w:r>
      <w:r w:rsidRPr="002D326B">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de conformidad con el </w:t>
      </w:r>
      <w:r w:rsidRPr="002D326B">
        <w:rPr>
          <w:rFonts w:ascii="Arial" w:hAnsi="Arial" w:cs="Arial"/>
          <w:color w:val="000000" w:themeColor="text1"/>
          <w:sz w:val="22"/>
          <w:szCs w:val="22"/>
          <w:lang w:val="es-ES_tradnl"/>
        </w:rPr>
        <w:t>Decreto N</w:t>
      </w:r>
      <w:r>
        <w:rPr>
          <w:rFonts w:ascii="Arial" w:hAnsi="Arial" w:cs="Arial"/>
          <w:color w:val="000000" w:themeColor="text1"/>
          <w:sz w:val="22"/>
          <w:szCs w:val="22"/>
          <w:lang w:val="es-ES_tradnl"/>
        </w:rPr>
        <w:t>o.</w:t>
      </w:r>
      <w:r w:rsidRPr="002D326B">
        <w:rPr>
          <w:rFonts w:ascii="Arial" w:hAnsi="Arial" w:cs="Arial"/>
          <w:sz w:val="22"/>
          <w:szCs w:val="22"/>
          <w:lang w:val="es-ES_tradnl"/>
        </w:rPr>
        <w:t xml:space="preserve"> 0004 del 7 de enero de 2020</w:t>
      </w:r>
      <w:r>
        <w:rPr>
          <w:rFonts w:ascii="Arial" w:hAnsi="Arial" w:cs="Arial"/>
          <w:sz w:val="22"/>
          <w:szCs w:val="22"/>
          <w:lang w:val="es-ES_tradnl"/>
        </w:rPr>
        <w:t xml:space="preserve">, se observó la confirmación de cuentas por pagar por $11.500.000, no obstante, se envió un segundo </w:t>
      </w:r>
      <w:r w:rsidRPr="00F579F0">
        <w:rPr>
          <w:rFonts w:ascii="Arial" w:hAnsi="Arial" w:cs="Arial"/>
          <w:sz w:val="22"/>
          <w:szCs w:val="22"/>
          <w:lang w:val="es-ES_tradnl"/>
        </w:rPr>
        <w:t xml:space="preserve">Decreto </w:t>
      </w:r>
      <w:r>
        <w:rPr>
          <w:rFonts w:ascii="Arial" w:hAnsi="Arial" w:cs="Arial"/>
          <w:sz w:val="22"/>
          <w:szCs w:val="22"/>
          <w:lang w:val="es-ES_tradnl"/>
        </w:rPr>
        <w:t xml:space="preserve">con No. </w:t>
      </w:r>
      <w:r w:rsidRPr="00F579F0">
        <w:rPr>
          <w:rFonts w:ascii="Arial" w:hAnsi="Arial" w:cs="Arial"/>
          <w:sz w:val="22"/>
          <w:szCs w:val="22"/>
          <w:lang w:val="es-ES_tradnl"/>
        </w:rPr>
        <w:t xml:space="preserve">004 del 7 de enero de 2019 el cual </w:t>
      </w:r>
      <w:r w:rsidR="00C4646C">
        <w:rPr>
          <w:rFonts w:ascii="Arial" w:hAnsi="Arial" w:cs="Arial"/>
          <w:sz w:val="22"/>
          <w:szCs w:val="22"/>
          <w:lang w:val="es-ES_tradnl"/>
        </w:rPr>
        <w:t>estima las</w:t>
      </w:r>
      <w:r w:rsidR="00C4646C" w:rsidRPr="00F579F0">
        <w:rPr>
          <w:rFonts w:ascii="Arial" w:hAnsi="Arial" w:cs="Arial"/>
          <w:sz w:val="22"/>
          <w:szCs w:val="22"/>
          <w:lang w:val="es-ES_tradnl"/>
        </w:rPr>
        <w:t xml:space="preserve"> </w:t>
      </w:r>
      <w:r w:rsidR="00C4646C">
        <w:rPr>
          <w:rFonts w:ascii="Arial" w:hAnsi="Arial" w:cs="Arial"/>
          <w:sz w:val="22"/>
          <w:szCs w:val="22"/>
          <w:lang w:val="es-ES_tradnl"/>
        </w:rPr>
        <w:t>c</w:t>
      </w:r>
      <w:r w:rsidRPr="00F579F0">
        <w:rPr>
          <w:rFonts w:ascii="Arial" w:hAnsi="Arial" w:cs="Arial"/>
          <w:sz w:val="22"/>
          <w:szCs w:val="22"/>
          <w:lang w:val="es-ES_tradnl"/>
        </w:rPr>
        <w:t xml:space="preserve">uentas por pagar correspondientes a la forzosa inversión por un monto de $60.562.148 (75%), quedando pendientes las </w:t>
      </w:r>
      <w:r w:rsidR="00C4646C">
        <w:rPr>
          <w:rFonts w:ascii="Arial" w:hAnsi="Arial" w:cs="Arial"/>
          <w:sz w:val="22"/>
          <w:szCs w:val="22"/>
          <w:lang w:val="es-ES_tradnl"/>
        </w:rPr>
        <w:t>c</w:t>
      </w:r>
      <w:r w:rsidRPr="00F579F0">
        <w:rPr>
          <w:rFonts w:ascii="Arial" w:hAnsi="Arial" w:cs="Arial"/>
          <w:sz w:val="22"/>
          <w:szCs w:val="22"/>
          <w:lang w:val="es-ES_tradnl"/>
        </w:rPr>
        <w:t xml:space="preserve">uentas por pagar </w:t>
      </w:r>
      <w:r w:rsidRPr="00F579F0">
        <w:rPr>
          <w:rFonts w:ascii="Arial" w:hAnsi="Arial" w:cs="Arial"/>
          <w:sz w:val="22"/>
          <w:szCs w:val="22"/>
          <w:lang w:val="es-ES_tradnl"/>
        </w:rPr>
        <w:lastRenderedPageBreak/>
        <w:t>de la fuente Libre Destinación, que ascenderían a $19.697.193</w:t>
      </w:r>
      <w:r>
        <w:rPr>
          <w:rFonts w:ascii="Arial" w:hAnsi="Arial" w:cs="Arial"/>
          <w:sz w:val="22"/>
          <w:szCs w:val="22"/>
          <w:lang w:val="es-ES_tradnl"/>
        </w:rPr>
        <w:t xml:space="preserve">. Para 2020, de conformidad con el </w:t>
      </w:r>
      <w:r w:rsidRPr="00F579F0">
        <w:rPr>
          <w:rFonts w:ascii="Arial" w:hAnsi="Arial" w:cs="Arial"/>
          <w:sz w:val="22"/>
          <w:szCs w:val="22"/>
          <w:lang w:val="es-ES_tradnl"/>
        </w:rPr>
        <w:t xml:space="preserve">Decreto No. 010 del 8 de enero de 2021 se constituyen </w:t>
      </w:r>
      <w:r w:rsidR="00C4646C">
        <w:rPr>
          <w:rFonts w:ascii="Arial" w:hAnsi="Arial" w:cs="Arial"/>
          <w:sz w:val="22"/>
          <w:szCs w:val="22"/>
          <w:lang w:val="es-ES_tradnl"/>
        </w:rPr>
        <w:t>c</w:t>
      </w:r>
      <w:r w:rsidRPr="00F579F0">
        <w:rPr>
          <w:rFonts w:ascii="Arial" w:hAnsi="Arial" w:cs="Arial"/>
          <w:sz w:val="22"/>
          <w:szCs w:val="22"/>
          <w:lang w:val="es-ES_tradnl"/>
        </w:rPr>
        <w:t xml:space="preserve">uentas por pagar con cargo a los recursos de la Participación de Propósito General por un valor </w:t>
      </w:r>
      <w:r w:rsidRPr="00DE067A">
        <w:rPr>
          <w:rFonts w:ascii="Arial" w:hAnsi="Arial" w:cs="Arial"/>
          <w:sz w:val="22"/>
          <w:szCs w:val="22"/>
          <w:lang w:val="es-ES_tradnl"/>
        </w:rPr>
        <w:t>de $234.410.868, valor que coincide exactamente con dato calculado por la DAF.</w:t>
      </w:r>
    </w:p>
    <w:p w:rsidR="00DE067A" w:rsidRPr="00DB4C49" w:rsidRDefault="00DE067A">
      <w:pPr>
        <w:pStyle w:val="Prrafodelista"/>
        <w:rPr>
          <w:rFonts w:ascii="Arial" w:hAnsi="Arial" w:cs="Arial"/>
          <w:sz w:val="22"/>
          <w:szCs w:val="22"/>
          <w:lang w:val="es-CO"/>
        </w:rPr>
      </w:pPr>
    </w:p>
    <w:p w:rsidR="00DB30F9" w:rsidRPr="006D1450" w:rsidRDefault="00DE067A">
      <w:pPr>
        <w:pStyle w:val="Prrafodelista"/>
        <w:numPr>
          <w:ilvl w:val="0"/>
          <w:numId w:val="39"/>
        </w:numPr>
        <w:jc w:val="both"/>
        <w:rPr>
          <w:rFonts w:ascii="Arial" w:hAnsi="Arial" w:cs="Arial"/>
          <w:sz w:val="22"/>
          <w:szCs w:val="22"/>
          <w:lang w:val="es-CO"/>
        </w:rPr>
      </w:pPr>
      <w:r w:rsidRPr="00DE067A">
        <w:rPr>
          <w:rFonts w:ascii="Arial" w:hAnsi="Arial" w:cs="Arial"/>
          <w:b/>
          <w:bCs/>
          <w:sz w:val="22"/>
          <w:szCs w:val="22"/>
          <w:lang w:val="es-CO"/>
        </w:rPr>
        <w:t>Situación de tesorería:</w:t>
      </w:r>
      <w:r w:rsidRPr="00DE067A">
        <w:rPr>
          <w:rFonts w:ascii="Arial" w:hAnsi="Arial" w:cs="Arial"/>
          <w:sz w:val="22"/>
          <w:szCs w:val="22"/>
          <w:lang w:val="es-CO"/>
        </w:rPr>
        <w:t xml:space="preserve"> </w:t>
      </w:r>
      <w:r w:rsidRPr="00DB4C49">
        <w:rPr>
          <w:rFonts w:ascii="Arial" w:hAnsi="Arial" w:cs="Arial"/>
          <w:sz w:val="22"/>
          <w:szCs w:val="22"/>
        </w:rPr>
        <w:t xml:space="preserve">Para el caso de la vigencia 2019, se registra una diferencia negativa de $9.922.602 entre el </w:t>
      </w:r>
      <w:r w:rsidR="00244BB4">
        <w:rPr>
          <w:rFonts w:ascii="Arial" w:hAnsi="Arial" w:cs="Arial"/>
          <w:sz w:val="22"/>
          <w:szCs w:val="22"/>
        </w:rPr>
        <w:t>saldo mínimo en Cuenta Maestra</w:t>
      </w:r>
      <w:r w:rsidR="00244BB4" w:rsidRPr="00DB4C49">
        <w:rPr>
          <w:rFonts w:ascii="Arial" w:hAnsi="Arial" w:cs="Arial"/>
          <w:sz w:val="22"/>
          <w:szCs w:val="22"/>
        </w:rPr>
        <w:t xml:space="preserve"> </w:t>
      </w:r>
      <w:r w:rsidRPr="00DB4C49">
        <w:rPr>
          <w:rFonts w:ascii="Arial" w:hAnsi="Arial" w:cs="Arial"/>
          <w:sz w:val="22"/>
          <w:szCs w:val="22"/>
        </w:rPr>
        <w:t>calculado por el presente ejercicio y el dato del saldo en la Cuenta Maestra y Maestra Pagadora de Propósito General al 31 de diciembre de 2019</w:t>
      </w:r>
      <w:r w:rsidRPr="00DE067A">
        <w:rPr>
          <w:rFonts w:ascii="Arial" w:hAnsi="Arial" w:cs="Arial"/>
          <w:sz w:val="22"/>
          <w:szCs w:val="22"/>
        </w:rPr>
        <w:t xml:space="preserve">. Para 2020, </w:t>
      </w:r>
      <w:r w:rsidRPr="00DE067A">
        <w:rPr>
          <w:rFonts w:ascii="Arial" w:hAnsi="Arial" w:cs="Arial"/>
          <w:sz w:val="22"/>
          <w:szCs w:val="22"/>
          <w:lang w:val="es-CO"/>
        </w:rPr>
        <w:t>después de descontado el valor de pagos, el saldo mínimo en la caja es superavitario</w:t>
      </w:r>
      <w:r w:rsidR="00244BB4">
        <w:rPr>
          <w:rFonts w:ascii="Arial" w:hAnsi="Arial" w:cs="Arial"/>
          <w:sz w:val="22"/>
          <w:szCs w:val="22"/>
          <w:lang w:val="es-CO"/>
        </w:rPr>
        <w:t xml:space="preserve"> en $29.961.019</w:t>
      </w:r>
      <w:r w:rsidRPr="00DE067A">
        <w:rPr>
          <w:rFonts w:ascii="Arial" w:hAnsi="Arial" w:cs="Arial"/>
          <w:sz w:val="22"/>
          <w:szCs w:val="22"/>
          <w:lang w:val="es-CO"/>
        </w:rPr>
        <w:t>. Para en análisis de la vigencia 2021</w:t>
      </w:r>
      <w:r w:rsidR="00244BB4">
        <w:rPr>
          <w:rFonts w:ascii="Arial" w:hAnsi="Arial" w:cs="Arial"/>
          <w:sz w:val="22"/>
          <w:szCs w:val="22"/>
          <w:lang w:val="es-CO"/>
        </w:rPr>
        <w:t xml:space="preserve"> </w:t>
      </w:r>
      <w:r w:rsidRPr="00DE067A">
        <w:rPr>
          <w:rFonts w:ascii="Arial" w:hAnsi="Arial" w:cs="Arial"/>
          <w:sz w:val="22"/>
          <w:szCs w:val="22"/>
          <w:lang w:val="es-CO"/>
        </w:rPr>
        <w:t>con corte al 31 de marzo,</w:t>
      </w:r>
      <w:r w:rsidR="006D1450">
        <w:rPr>
          <w:rFonts w:ascii="Arial" w:hAnsi="Arial" w:cs="Arial"/>
          <w:sz w:val="22"/>
          <w:szCs w:val="22"/>
          <w:lang w:val="es-CO"/>
        </w:rPr>
        <w:t xml:space="preserve"> realizado el cruce entre los ingresos recaudados y los gastos comprometidos, se </w:t>
      </w:r>
      <w:r w:rsidRPr="00DE067A">
        <w:rPr>
          <w:rFonts w:ascii="Arial" w:hAnsi="Arial" w:cs="Arial"/>
          <w:sz w:val="22"/>
          <w:szCs w:val="22"/>
          <w:lang w:val="es-CO"/>
        </w:rPr>
        <w:t>determin</w:t>
      </w:r>
      <w:r w:rsidR="006D1450">
        <w:rPr>
          <w:rFonts w:ascii="Arial" w:hAnsi="Arial" w:cs="Arial"/>
          <w:sz w:val="22"/>
          <w:szCs w:val="22"/>
          <w:lang w:val="es-CO"/>
        </w:rPr>
        <w:t>ó</w:t>
      </w:r>
      <w:r w:rsidRPr="00DE067A">
        <w:rPr>
          <w:rFonts w:ascii="Arial" w:hAnsi="Arial" w:cs="Arial"/>
          <w:sz w:val="22"/>
          <w:szCs w:val="22"/>
          <w:lang w:val="es-CO"/>
        </w:rPr>
        <w:t xml:space="preserve"> un saldo de $455.713.045</w:t>
      </w:r>
      <w:r w:rsidR="00911BA3">
        <w:rPr>
          <w:rFonts w:ascii="Arial" w:hAnsi="Arial" w:cs="Arial"/>
          <w:sz w:val="22"/>
          <w:szCs w:val="22"/>
          <w:lang w:val="es-CO"/>
        </w:rPr>
        <w:t>,</w:t>
      </w:r>
      <w:r w:rsidRPr="00DE067A">
        <w:rPr>
          <w:rFonts w:ascii="Arial" w:hAnsi="Arial" w:cs="Arial"/>
          <w:sz w:val="22"/>
          <w:szCs w:val="22"/>
          <w:lang w:val="es-CO"/>
        </w:rPr>
        <w:t xml:space="preserve"> lo que en contraste con el saldo del extracto de la </w:t>
      </w:r>
      <w:r w:rsidR="00C4646C">
        <w:rPr>
          <w:rFonts w:ascii="Arial" w:hAnsi="Arial" w:cs="Arial"/>
          <w:sz w:val="22"/>
          <w:szCs w:val="22"/>
          <w:lang w:val="es-CO"/>
        </w:rPr>
        <w:t>C</w:t>
      </w:r>
      <w:r w:rsidRPr="00DE067A">
        <w:rPr>
          <w:rFonts w:ascii="Arial" w:hAnsi="Arial" w:cs="Arial"/>
          <w:sz w:val="22"/>
          <w:szCs w:val="22"/>
          <w:lang w:val="es-CO"/>
        </w:rPr>
        <w:t>uenta Maestra con esta misma fecha de corte ($862.063.153), se tiene una diferencia en caja positiva de $406.350.108.</w:t>
      </w:r>
    </w:p>
    <w:p w:rsidR="00DB30F9" w:rsidRPr="00DB4C49" w:rsidRDefault="00DB30F9">
      <w:pPr>
        <w:contextualSpacing/>
        <w:jc w:val="both"/>
        <w:rPr>
          <w:rFonts w:ascii="Arial" w:hAnsi="Arial" w:cs="Arial"/>
          <w:sz w:val="20"/>
          <w:szCs w:val="20"/>
          <w:lang w:val="es-CO"/>
        </w:rPr>
      </w:pPr>
    </w:p>
    <w:p w:rsidR="00DB30F9" w:rsidRPr="00DB4C49" w:rsidRDefault="00DB30F9">
      <w:pPr>
        <w:pStyle w:val="Prrafodelista"/>
        <w:numPr>
          <w:ilvl w:val="0"/>
          <w:numId w:val="24"/>
        </w:numPr>
        <w:rPr>
          <w:rFonts w:eastAsiaTheme="minorHAnsi"/>
          <w:sz w:val="20"/>
          <w:szCs w:val="20"/>
          <w:lang w:val="es-CO" w:eastAsia="en-US"/>
        </w:rPr>
      </w:pPr>
      <w:r w:rsidRPr="00DB4C49">
        <w:rPr>
          <w:rFonts w:ascii="Arial" w:hAnsi="Arial" w:cs="Arial"/>
          <w:b/>
          <w:sz w:val="22"/>
          <w:szCs w:val="22"/>
        </w:rPr>
        <w:t>Evaluación Contractual.</w:t>
      </w:r>
    </w:p>
    <w:p w:rsidR="00DB30F9" w:rsidRPr="00DB4C49" w:rsidRDefault="00DB30F9">
      <w:pPr>
        <w:ind w:left="360"/>
        <w:contextualSpacing/>
        <w:jc w:val="both"/>
        <w:rPr>
          <w:rFonts w:ascii="Arial" w:hAnsi="Arial" w:cs="Arial"/>
          <w:b/>
          <w:sz w:val="22"/>
          <w:szCs w:val="22"/>
          <w:highlight w:val="yellow"/>
        </w:rPr>
      </w:pPr>
    </w:p>
    <w:p w:rsidR="00DB30F9" w:rsidRPr="00DB4C49" w:rsidRDefault="00DB30F9">
      <w:pPr>
        <w:ind w:left="360"/>
        <w:contextualSpacing/>
        <w:jc w:val="both"/>
        <w:rPr>
          <w:rFonts w:ascii="Arial" w:hAnsi="Arial" w:cs="Arial"/>
          <w:b/>
          <w:sz w:val="22"/>
          <w:szCs w:val="22"/>
        </w:rPr>
      </w:pPr>
      <w:r w:rsidRPr="00DB4C49">
        <w:rPr>
          <w:rFonts w:ascii="Arial" w:hAnsi="Arial" w:cs="Arial"/>
          <w:b/>
          <w:sz w:val="22"/>
          <w:szCs w:val="22"/>
        </w:rPr>
        <w:t>3.1 Análisis de la actividad contractual periodo 2020-2021 (1er trimestre):</w:t>
      </w:r>
    </w:p>
    <w:p w:rsidR="00DB30F9" w:rsidRPr="00DB4C49" w:rsidRDefault="00DB30F9">
      <w:pPr>
        <w:ind w:left="360"/>
        <w:contextualSpacing/>
        <w:jc w:val="both"/>
        <w:rPr>
          <w:rFonts w:asciiTheme="minorHAnsi" w:hAnsiTheme="minorHAnsi" w:cstheme="minorBidi"/>
          <w:b/>
          <w:bCs/>
          <w:sz w:val="22"/>
          <w:szCs w:val="22"/>
        </w:rPr>
      </w:pPr>
    </w:p>
    <w:p w:rsidR="00545F62" w:rsidRDefault="006D1450">
      <w:pPr>
        <w:contextualSpacing/>
        <w:jc w:val="both"/>
        <w:rPr>
          <w:rFonts w:ascii="Arial" w:hAnsi="Arial" w:cs="Arial"/>
          <w:sz w:val="22"/>
          <w:szCs w:val="22"/>
        </w:rPr>
      </w:pPr>
      <w:r>
        <w:rPr>
          <w:rFonts w:ascii="Arial" w:hAnsi="Arial" w:cs="Arial"/>
          <w:sz w:val="22"/>
          <w:szCs w:val="22"/>
        </w:rPr>
        <w:t>Para el presente informe únicamente se solicitó la información contractual para el periodo 2020 y 2021 con corte al primer trimestre. Con relación a la evaluación de la actividad contractual correspondiente a la vigencia 2019</w:t>
      </w:r>
      <w:r w:rsidR="00D34B86">
        <w:rPr>
          <w:rFonts w:ascii="Arial" w:hAnsi="Arial" w:cs="Arial"/>
          <w:sz w:val="22"/>
          <w:szCs w:val="22"/>
        </w:rPr>
        <w:t>,</w:t>
      </w:r>
      <w:r>
        <w:rPr>
          <w:rFonts w:ascii="Arial" w:hAnsi="Arial" w:cs="Arial"/>
          <w:sz w:val="22"/>
          <w:szCs w:val="22"/>
        </w:rPr>
        <w:t xml:space="preserve"> </w:t>
      </w:r>
      <w:r w:rsidR="00D34B86">
        <w:rPr>
          <w:rFonts w:ascii="Arial" w:hAnsi="Arial" w:cs="Arial"/>
          <w:sz w:val="22"/>
          <w:szCs w:val="22"/>
        </w:rPr>
        <w:t>é</w:t>
      </w:r>
      <w:r>
        <w:rPr>
          <w:rFonts w:ascii="Arial" w:hAnsi="Arial" w:cs="Arial"/>
          <w:sz w:val="22"/>
          <w:szCs w:val="22"/>
        </w:rPr>
        <w:t xml:space="preserve">sta fue </w:t>
      </w:r>
      <w:r w:rsidR="00D34B86">
        <w:rPr>
          <w:rFonts w:ascii="Arial" w:hAnsi="Arial" w:cs="Arial"/>
          <w:sz w:val="22"/>
          <w:szCs w:val="22"/>
        </w:rPr>
        <w:t>analizada</w:t>
      </w:r>
      <w:r>
        <w:rPr>
          <w:rFonts w:ascii="Arial" w:hAnsi="Arial" w:cs="Arial"/>
          <w:sz w:val="22"/>
          <w:szCs w:val="22"/>
        </w:rPr>
        <w:t xml:space="preserve"> en el </w:t>
      </w:r>
      <w:r w:rsidR="00D34B86">
        <w:rPr>
          <w:rFonts w:ascii="Arial" w:hAnsi="Arial" w:cs="Arial"/>
          <w:sz w:val="22"/>
          <w:szCs w:val="22"/>
        </w:rPr>
        <w:t xml:space="preserve">primer </w:t>
      </w:r>
      <w:r>
        <w:rPr>
          <w:rFonts w:ascii="Arial" w:hAnsi="Arial" w:cs="Arial"/>
          <w:sz w:val="22"/>
          <w:szCs w:val="22"/>
        </w:rPr>
        <w:t>informe</w:t>
      </w:r>
      <w:r w:rsidR="00D34B86">
        <w:rPr>
          <w:rFonts w:ascii="Arial" w:hAnsi="Arial" w:cs="Arial"/>
          <w:sz w:val="22"/>
          <w:szCs w:val="22"/>
        </w:rPr>
        <w:t xml:space="preserve"> de seguimiento y evaluación a la presente Medida</w:t>
      </w:r>
      <w:r>
        <w:rPr>
          <w:rFonts w:ascii="Arial" w:hAnsi="Arial" w:cs="Arial"/>
          <w:sz w:val="22"/>
          <w:szCs w:val="22"/>
        </w:rPr>
        <w:t xml:space="preserve">, el cual fue socializado al Municipio en </w:t>
      </w:r>
      <w:r w:rsidR="00D34B86">
        <w:rPr>
          <w:rFonts w:ascii="Arial" w:hAnsi="Arial" w:cs="Arial"/>
          <w:sz w:val="22"/>
          <w:szCs w:val="22"/>
        </w:rPr>
        <w:t xml:space="preserve">el mes de </w:t>
      </w:r>
      <w:r>
        <w:rPr>
          <w:rFonts w:ascii="Arial" w:hAnsi="Arial" w:cs="Arial"/>
          <w:sz w:val="22"/>
          <w:szCs w:val="22"/>
        </w:rPr>
        <w:t>mayo de 2020. De acuerdo con lo anterior, e</w:t>
      </w:r>
      <w:r w:rsidR="00DB30F9" w:rsidRPr="00DB4C49">
        <w:rPr>
          <w:rFonts w:ascii="Arial" w:hAnsi="Arial" w:cs="Arial"/>
          <w:sz w:val="22"/>
          <w:szCs w:val="22"/>
        </w:rPr>
        <w:t xml:space="preserve">l Municipio de San Carlos – Córdoba remitió la </w:t>
      </w:r>
      <w:r w:rsidR="00545F62">
        <w:rPr>
          <w:rFonts w:ascii="Arial" w:hAnsi="Arial" w:cs="Arial"/>
          <w:sz w:val="22"/>
          <w:szCs w:val="22"/>
        </w:rPr>
        <w:t>r</w:t>
      </w:r>
      <w:r w:rsidR="00DB30F9" w:rsidRPr="00DB4C49">
        <w:rPr>
          <w:rFonts w:ascii="Arial" w:hAnsi="Arial" w:cs="Arial"/>
          <w:sz w:val="22"/>
          <w:szCs w:val="22"/>
        </w:rPr>
        <w:t xml:space="preserve">elación de </w:t>
      </w:r>
      <w:r w:rsidR="00545F62">
        <w:rPr>
          <w:rFonts w:ascii="Arial" w:hAnsi="Arial" w:cs="Arial"/>
          <w:sz w:val="22"/>
          <w:szCs w:val="22"/>
        </w:rPr>
        <w:t>c</w:t>
      </w:r>
      <w:r w:rsidR="00DB30F9" w:rsidRPr="00DB4C49">
        <w:rPr>
          <w:rFonts w:ascii="Arial" w:hAnsi="Arial" w:cs="Arial"/>
          <w:sz w:val="22"/>
          <w:szCs w:val="22"/>
        </w:rPr>
        <w:t xml:space="preserve">ontratos D028 </w:t>
      </w:r>
      <w:r w:rsidR="00606628">
        <w:rPr>
          <w:rFonts w:ascii="Arial" w:hAnsi="Arial" w:cs="Arial"/>
          <w:sz w:val="22"/>
          <w:szCs w:val="22"/>
        </w:rPr>
        <w:t>entregada</w:t>
      </w:r>
      <w:r w:rsidR="00DB30F9" w:rsidRPr="00DB4C49">
        <w:rPr>
          <w:rFonts w:ascii="Arial" w:hAnsi="Arial" w:cs="Arial"/>
          <w:sz w:val="22"/>
          <w:szCs w:val="22"/>
        </w:rPr>
        <w:t xml:space="preserve"> por el Ministerio de Hacienda debidamente diligenciada</w:t>
      </w:r>
      <w:r>
        <w:rPr>
          <w:rFonts w:ascii="Arial" w:hAnsi="Arial" w:cs="Arial"/>
          <w:sz w:val="22"/>
          <w:szCs w:val="22"/>
        </w:rPr>
        <w:t>, donde d</w:t>
      </w:r>
      <w:r w:rsidR="00DB30F9" w:rsidRPr="00DB4C49">
        <w:rPr>
          <w:rFonts w:ascii="Arial" w:hAnsi="Arial" w:cs="Arial"/>
          <w:sz w:val="22"/>
          <w:szCs w:val="22"/>
        </w:rPr>
        <w:t>e acuerdo con el contenido de los registros, se identificaron 78 procesos contractuales (60 de la vigencia 2020 y 18 del primer trimestre de la vigencia 2021). A continuación, se muestra la distribución de los procesos por modalidad de contratación:</w:t>
      </w:r>
    </w:p>
    <w:p w:rsidR="00DB30F9" w:rsidRPr="00DB4C49" w:rsidRDefault="00DB30F9">
      <w:pPr>
        <w:contextualSpacing/>
        <w:jc w:val="center"/>
        <w:rPr>
          <w:rFonts w:ascii="Arial" w:hAnsi="Arial" w:cs="Arial"/>
          <w:b/>
          <w:bCs/>
          <w:sz w:val="18"/>
          <w:szCs w:val="18"/>
        </w:rPr>
      </w:pPr>
      <w:r w:rsidRPr="00DB4C49">
        <w:rPr>
          <w:rFonts w:ascii="Arial" w:hAnsi="Arial" w:cs="Arial"/>
          <w:b/>
          <w:bCs/>
          <w:sz w:val="18"/>
          <w:szCs w:val="18"/>
        </w:rPr>
        <w:t>Gráfico No. 5</w:t>
      </w:r>
      <w:r w:rsidR="00545F62">
        <w:rPr>
          <w:rFonts w:ascii="Arial" w:hAnsi="Arial" w:cs="Arial"/>
          <w:b/>
          <w:bCs/>
          <w:sz w:val="18"/>
          <w:szCs w:val="18"/>
        </w:rPr>
        <w:t>.</w:t>
      </w:r>
    </w:p>
    <w:p w:rsidR="00DB30F9" w:rsidRDefault="00DB30F9">
      <w:pPr>
        <w:contextualSpacing/>
        <w:jc w:val="center"/>
        <w:rPr>
          <w:rFonts w:ascii="Arial" w:hAnsi="Arial" w:cs="Arial"/>
          <w:sz w:val="22"/>
          <w:szCs w:val="22"/>
        </w:rPr>
      </w:pPr>
      <w:r>
        <w:rPr>
          <w:rFonts w:ascii="Arial" w:hAnsi="Arial" w:cs="Arial"/>
          <w:sz w:val="18"/>
          <w:szCs w:val="18"/>
        </w:rPr>
        <w:t>Contratación por modalidad adelantada con los recursos de la Participación de Propósito General para el periodo 2020-2021 (1er trimestre)</w:t>
      </w:r>
    </w:p>
    <w:p w:rsidR="00DB30F9" w:rsidRDefault="00DB30F9">
      <w:pPr>
        <w:contextualSpacing/>
        <w:jc w:val="center"/>
        <w:rPr>
          <w:rFonts w:ascii="Arial" w:hAnsi="Arial" w:cs="Arial"/>
        </w:rPr>
      </w:pPr>
      <w:r>
        <w:rPr>
          <w:noProof/>
          <w:lang w:val="es-CO" w:eastAsia="es-CO"/>
        </w:rPr>
        <w:drawing>
          <wp:inline distT="0" distB="0" distL="0" distR="0">
            <wp:extent cx="4362450" cy="1890445"/>
            <wp:effectExtent l="0" t="0" r="0" b="14605"/>
            <wp:docPr id="39" name="Gráfico 39">
              <a:extLst xmlns:a="http://schemas.openxmlformats.org/drawingml/2006/main">
                <a:ext uri="{FF2B5EF4-FFF2-40B4-BE49-F238E27FC236}">
                  <a16:creationId xmlns:a16="http://schemas.microsoft.com/office/drawing/2014/main" id="{D8AAE106-C411-4B05-A8CD-FBCC6C38F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30F9" w:rsidRDefault="00DB30F9">
      <w:pPr>
        <w:contextualSpacing/>
        <w:jc w:val="both"/>
        <w:rPr>
          <w:rFonts w:ascii="Arial" w:hAnsi="Arial" w:cs="Arial"/>
          <w:sz w:val="18"/>
          <w:szCs w:val="18"/>
        </w:rPr>
      </w:pPr>
      <w:r>
        <w:rPr>
          <w:rFonts w:ascii="Arial" w:hAnsi="Arial" w:cs="Arial"/>
          <w:b/>
          <w:bCs/>
          <w:sz w:val="18"/>
          <w:szCs w:val="18"/>
        </w:rPr>
        <w:t xml:space="preserve">Fuente: </w:t>
      </w:r>
      <w:r>
        <w:rPr>
          <w:rFonts w:ascii="Arial" w:hAnsi="Arial" w:cs="Arial"/>
          <w:sz w:val="18"/>
          <w:szCs w:val="18"/>
        </w:rPr>
        <w:t>elaboración propia</w:t>
      </w:r>
      <w:r w:rsidR="00552D49">
        <w:rPr>
          <w:rFonts w:ascii="Arial" w:hAnsi="Arial" w:cs="Arial"/>
          <w:sz w:val="18"/>
          <w:szCs w:val="18"/>
        </w:rPr>
        <w:t xml:space="preserve"> sobre información remitida por el Municipio</w:t>
      </w:r>
      <w:r>
        <w:rPr>
          <w:rFonts w:ascii="Arial" w:hAnsi="Arial" w:cs="Arial"/>
          <w:sz w:val="18"/>
          <w:szCs w:val="18"/>
        </w:rPr>
        <w:t>.</w:t>
      </w:r>
    </w:p>
    <w:p w:rsidR="00DB30F9" w:rsidRPr="00DB4C49" w:rsidRDefault="00DB30F9">
      <w:pPr>
        <w:contextualSpacing/>
        <w:jc w:val="both"/>
        <w:rPr>
          <w:rFonts w:ascii="Arial" w:hAnsi="Arial" w:cs="Arial"/>
          <w:sz w:val="22"/>
          <w:szCs w:val="22"/>
        </w:rPr>
      </w:pPr>
      <w:r w:rsidRPr="00DB4C49">
        <w:rPr>
          <w:rFonts w:ascii="Arial" w:hAnsi="Arial" w:cs="Arial"/>
          <w:sz w:val="22"/>
          <w:szCs w:val="22"/>
        </w:rPr>
        <w:lastRenderedPageBreak/>
        <w:t xml:space="preserve">De manera complementaria se procedió a solicitar los expedientes contractuales en su integridad los cuales fueron remitidos, a excepción de los informes de avance por parte de los contratistas en al menos el 92% de los procesos, </w:t>
      </w:r>
      <w:r w:rsidR="00083750">
        <w:rPr>
          <w:rFonts w:ascii="Arial" w:hAnsi="Arial" w:cs="Arial"/>
          <w:sz w:val="22"/>
          <w:szCs w:val="22"/>
        </w:rPr>
        <w:t>pues de acuerdo a la revisión realizada, referente a la ejecución de los procesos de contratación directa, solo se observa un formato de informe el cual es suscrito por parte de</w:t>
      </w:r>
      <w:r w:rsidR="00545F62">
        <w:rPr>
          <w:rFonts w:ascii="Arial" w:hAnsi="Arial" w:cs="Arial"/>
          <w:sz w:val="22"/>
          <w:szCs w:val="22"/>
        </w:rPr>
        <w:t xml:space="preserve"> </w:t>
      </w:r>
      <w:r w:rsidR="00083750">
        <w:rPr>
          <w:rFonts w:ascii="Arial" w:hAnsi="Arial" w:cs="Arial"/>
          <w:sz w:val="22"/>
          <w:szCs w:val="22"/>
        </w:rPr>
        <w:t>l</w:t>
      </w:r>
      <w:r w:rsidR="00545F62">
        <w:rPr>
          <w:rFonts w:ascii="Arial" w:hAnsi="Arial" w:cs="Arial"/>
          <w:sz w:val="22"/>
          <w:szCs w:val="22"/>
        </w:rPr>
        <w:t>os</w:t>
      </w:r>
      <w:r w:rsidR="00083750">
        <w:rPr>
          <w:rFonts w:ascii="Arial" w:hAnsi="Arial" w:cs="Arial"/>
          <w:sz w:val="22"/>
          <w:szCs w:val="22"/>
        </w:rPr>
        <w:t xml:space="preserve"> </w:t>
      </w:r>
      <w:r w:rsidR="00545F62">
        <w:rPr>
          <w:rFonts w:ascii="Arial" w:hAnsi="Arial" w:cs="Arial"/>
          <w:sz w:val="22"/>
          <w:szCs w:val="22"/>
        </w:rPr>
        <w:t>s</w:t>
      </w:r>
      <w:r w:rsidR="00083750">
        <w:rPr>
          <w:rFonts w:ascii="Arial" w:hAnsi="Arial" w:cs="Arial"/>
          <w:sz w:val="22"/>
          <w:szCs w:val="22"/>
        </w:rPr>
        <w:t>upervisor</w:t>
      </w:r>
      <w:r w:rsidR="00545F62">
        <w:rPr>
          <w:rFonts w:ascii="Arial" w:hAnsi="Arial" w:cs="Arial"/>
          <w:sz w:val="22"/>
          <w:szCs w:val="22"/>
        </w:rPr>
        <w:t>es</w:t>
      </w:r>
      <w:r w:rsidR="00083750">
        <w:rPr>
          <w:rFonts w:ascii="Arial" w:hAnsi="Arial" w:cs="Arial"/>
          <w:sz w:val="22"/>
          <w:szCs w:val="22"/>
        </w:rPr>
        <w:t xml:space="preserve">, donde se proporciona el visto bueno del avance, </w:t>
      </w:r>
      <w:r w:rsidR="00911BA3">
        <w:rPr>
          <w:rFonts w:ascii="Arial" w:hAnsi="Arial" w:cs="Arial"/>
          <w:sz w:val="22"/>
          <w:szCs w:val="22"/>
        </w:rPr>
        <w:t>estando</w:t>
      </w:r>
      <w:r w:rsidR="00083750">
        <w:rPr>
          <w:rFonts w:ascii="Arial" w:hAnsi="Arial" w:cs="Arial"/>
          <w:sz w:val="22"/>
          <w:szCs w:val="22"/>
        </w:rPr>
        <w:t xml:space="preserve"> ausentes los soportes como informes de avance, evidencias y pagos a la seguridad social como parte del proceso de pagos general. </w:t>
      </w:r>
      <w:r w:rsidRPr="00DB4C49">
        <w:rPr>
          <w:rFonts w:ascii="Arial" w:hAnsi="Arial" w:cs="Arial"/>
          <w:sz w:val="22"/>
          <w:szCs w:val="22"/>
        </w:rPr>
        <w:t>A continuación, se muestra el análisis del valor de la contratación remitida en contraste con el nivel de compromisos analizados en la segunda parte del presente informe:</w:t>
      </w:r>
    </w:p>
    <w:p w:rsidR="00DB30F9" w:rsidRDefault="00DB30F9">
      <w:pPr>
        <w:contextualSpacing/>
        <w:jc w:val="both"/>
        <w:rPr>
          <w:rFonts w:ascii="Arial" w:hAnsi="Arial" w:cs="Arial"/>
        </w:rPr>
      </w:pPr>
    </w:p>
    <w:p w:rsidR="00DB30F9" w:rsidRPr="00DB4C49" w:rsidRDefault="00DB30F9">
      <w:pPr>
        <w:contextualSpacing/>
        <w:jc w:val="center"/>
        <w:rPr>
          <w:rFonts w:ascii="Arial" w:hAnsi="Arial" w:cs="Arial"/>
          <w:b/>
          <w:bCs/>
          <w:sz w:val="18"/>
          <w:szCs w:val="18"/>
        </w:rPr>
      </w:pPr>
      <w:r w:rsidRPr="00DB4C49">
        <w:rPr>
          <w:rFonts w:ascii="Arial" w:hAnsi="Arial" w:cs="Arial"/>
          <w:b/>
          <w:bCs/>
          <w:sz w:val="18"/>
          <w:szCs w:val="18"/>
        </w:rPr>
        <w:t>Cuadro No. 5</w:t>
      </w:r>
      <w:r w:rsidR="00545F62">
        <w:rPr>
          <w:rFonts w:ascii="Arial" w:hAnsi="Arial" w:cs="Arial"/>
          <w:b/>
          <w:bCs/>
          <w:sz w:val="18"/>
          <w:szCs w:val="18"/>
        </w:rPr>
        <w:t>.</w:t>
      </w:r>
    </w:p>
    <w:p w:rsidR="00DB30F9" w:rsidRDefault="00DB30F9">
      <w:pPr>
        <w:contextualSpacing/>
        <w:jc w:val="center"/>
        <w:rPr>
          <w:rFonts w:ascii="Arial" w:hAnsi="Arial" w:cs="Arial"/>
          <w:sz w:val="22"/>
          <w:szCs w:val="22"/>
        </w:rPr>
      </w:pPr>
      <w:r>
        <w:rPr>
          <w:rFonts w:ascii="Arial" w:hAnsi="Arial" w:cs="Arial"/>
          <w:sz w:val="18"/>
          <w:szCs w:val="18"/>
        </w:rPr>
        <w:t xml:space="preserve">Monto de la contratación en contraste con el nivel de compromisos </w:t>
      </w:r>
      <w:r w:rsidR="009D00D2">
        <w:rPr>
          <w:rFonts w:ascii="Arial" w:hAnsi="Arial" w:cs="Arial"/>
          <w:sz w:val="18"/>
          <w:szCs w:val="18"/>
        </w:rPr>
        <w:t xml:space="preserve">en presupuesto </w:t>
      </w:r>
      <w:r>
        <w:rPr>
          <w:rFonts w:ascii="Arial" w:hAnsi="Arial" w:cs="Arial"/>
          <w:sz w:val="18"/>
          <w:szCs w:val="18"/>
        </w:rPr>
        <w:t>con los recursos de la Participación de Propósito General para el periodo 2020-2021 (1er trimestre)</w:t>
      </w:r>
    </w:p>
    <w:tbl>
      <w:tblPr>
        <w:tblW w:w="9068" w:type="dxa"/>
        <w:jc w:val="center"/>
        <w:tblCellMar>
          <w:left w:w="70" w:type="dxa"/>
          <w:right w:w="70" w:type="dxa"/>
        </w:tblCellMar>
        <w:tblLook w:val="04A0" w:firstRow="1" w:lastRow="0" w:firstColumn="1" w:lastColumn="0" w:noHBand="0" w:noVBand="1"/>
      </w:tblPr>
      <w:tblGrid>
        <w:gridCol w:w="1423"/>
        <w:gridCol w:w="1691"/>
        <w:gridCol w:w="1480"/>
        <w:gridCol w:w="930"/>
        <w:gridCol w:w="1276"/>
        <w:gridCol w:w="1351"/>
        <w:gridCol w:w="917"/>
      </w:tblGrid>
      <w:tr w:rsidR="00DB30F9" w:rsidTr="00DB30F9">
        <w:trPr>
          <w:trHeight w:val="300"/>
          <w:jc w:val="center"/>
        </w:trPr>
        <w:tc>
          <w:tcPr>
            <w:tcW w:w="1423" w:type="dxa"/>
            <w:vMerge w:val="restart"/>
            <w:tcBorders>
              <w:top w:val="single" w:sz="4" w:space="0" w:color="auto"/>
              <w:left w:val="single" w:sz="4" w:space="0" w:color="auto"/>
              <w:bottom w:val="single" w:sz="4" w:space="0" w:color="000000"/>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Destinación</w:t>
            </w:r>
          </w:p>
        </w:tc>
        <w:tc>
          <w:tcPr>
            <w:tcW w:w="4101" w:type="dxa"/>
            <w:gridSpan w:val="3"/>
            <w:tcBorders>
              <w:top w:val="nil"/>
              <w:left w:val="nil"/>
              <w:bottom w:val="single" w:sz="4" w:space="0" w:color="auto"/>
              <w:right w:val="nil"/>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2020</w:t>
            </w:r>
          </w:p>
        </w:tc>
        <w:tc>
          <w:tcPr>
            <w:tcW w:w="3544" w:type="dxa"/>
            <w:gridSpan w:val="3"/>
            <w:tcBorders>
              <w:top w:val="nil"/>
              <w:left w:val="single" w:sz="4" w:space="0" w:color="auto"/>
              <w:bottom w:val="single" w:sz="4" w:space="0" w:color="auto"/>
              <w:right w:val="nil"/>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2021</w:t>
            </w:r>
          </w:p>
        </w:tc>
      </w:tr>
      <w:tr w:rsidR="00DB30F9" w:rsidTr="00FC4766">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FFFFFF"/>
                <w:sz w:val="18"/>
                <w:szCs w:val="18"/>
                <w:lang w:eastAsia="es-CO"/>
              </w:rPr>
            </w:pPr>
          </w:p>
        </w:tc>
        <w:tc>
          <w:tcPr>
            <w:tcW w:w="1691" w:type="dxa"/>
            <w:tcBorders>
              <w:top w:val="nil"/>
              <w:left w:val="nil"/>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Contratos</w:t>
            </w:r>
          </w:p>
        </w:tc>
        <w:tc>
          <w:tcPr>
            <w:tcW w:w="1480" w:type="dxa"/>
            <w:tcBorders>
              <w:top w:val="nil"/>
              <w:left w:val="nil"/>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Compromisos</w:t>
            </w:r>
          </w:p>
        </w:tc>
        <w:tc>
          <w:tcPr>
            <w:tcW w:w="930" w:type="dxa"/>
            <w:tcBorders>
              <w:top w:val="nil"/>
              <w:left w:val="nil"/>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w:t>
            </w:r>
          </w:p>
        </w:tc>
        <w:tc>
          <w:tcPr>
            <w:tcW w:w="1276" w:type="dxa"/>
            <w:tcBorders>
              <w:top w:val="nil"/>
              <w:left w:val="nil"/>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Contratos</w:t>
            </w:r>
          </w:p>
        </w:tc>
        <w:tc>
          <w:tcPr>
            <w:tcW w:w="1351" w:type="dxa"/>
            <w:tcBorders>
              <w:top w:val="nil"/>
              <w:left w:val="nil"/>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Compromisos</w:t>
            </w:r>
          </w:p>
        </w:tc>
        <w:tc>
          <w:tcPr>
            <w:tcW w:w="917" w:type="dxa"/>
            <w:tcBorders>
              <w:top w:val="nil"/>
              <w:left w:val="nil"/>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w:t>
            </w:r>
          </w:p>
        </w:tc>
      </w:tr>
      <w:tr w:rsidR="00DB30F9" w:rsidTr="00FC4766">
        <w:trPr>
          <w:trHeight w:val="300"/>
          <w:jc w:val="center"/>
        </w:trPr>
        <w:tc>
          <w:tcPr>
            <w:tcW w:w="1423" w:type="dxa"/>
            <w:tcBorders>
              <w:top w:val="nil"/>
              <w:left w:val="single" w:sz="4" w:space="0" w:color="auto"/>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Libre Destinación</w:t>
            </w:r>
          </w:p>
        </w:tc>
        <w:tc>
          <w:tcPr>
            <w:tcW w:w="1691"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248.798.688</w:t>
            </w:r>
          </w:p>
        </w:tc>
        <w:tc>
          <w:tcPr>
            <w:tcW w:w="148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1.242.534.038</w:t>
            </w:r>
          </w:p>
        </w:tc>
        <w:tc>
          <w:tcPr>
            <w:tcW w:w="93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w:t>
            </w:r>
            <w:r w:rsidR="00545F62">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c>
          <w:tcPr>
            <w:tcW w:w="1276"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232.850.000</w:t>
            </w:r>
          </w:p>
        </w:tc>
        <w:tc>
          <w:tcPr>
            <w:tcW w:w="1351"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563.099.199</w:t>
            </w:r>
          </w:p>
        </w:tc>
        <w:tc>
          <w:tcPr>
            <w:tcW w:w="917"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41</w:t>
            </w:r>
            <w:r w:rsidR="00545F62">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r>
      <w:tr w:rsidR="00DB30F9" w:rsidTr="00FC4766">
        <w:trPr>
          <w:trHeight w:val="300"/>
          <w:jc w:val="center"/>
        </w:trPr>
        <w:tc>
          <w:tcPr>
            <w:tcW w:w="1423" w:type="dxa"/>
            <w:tcBorders>
              <w:top w:val="nil"/>
              <w:left w:val="single" w:sz="4" w:space="0" w:color="auto"/>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Libre Inversión</w:t>
            </w:r>
          </w:p>
        </w:tc>
        <w:tc>
          <w:tcPr>
            <w:tcW w:w="1691"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1.076.077.160</w:t>
            </w:r>
          </w:p>
        </w:tc>
        <w:tc>
          <w:tcPr>
            <w:tcW w:w="148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1.300.951.288</w:t>
            </w:r>
          </w:p>
        </w:tc>
        <w:tc>
          <w:tcPr>
            <w:tcW w:w="93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83</w:t>
            </w:r>
            <w:r w:rsidR="00545F62">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c>
          <w:tcPr>
            <w:tcW w:w="1276"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187.874.110</w:t>
            </w:r>
          </w:p>
        </w:tc>
        <w:tc>
          <w:tcPr>
            <w:tcW w:w="1351"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187.874.110</w:t>
            </w:r>
          </w:p>
        </w:tc>
        <w:tc>
          <w:tcPr>
            <w:tcW w:w="917"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100</w:t>
            </w:r>
            <w:r w:rsidR="00545F62">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r>
      <w:tr w:rsidR="00DB30F9" w:rsidTr="00FC4766">
        <w:trPr>
          <w:trHeight w:val="300"/>
          <w:jc w:val="center"/>
        </w:trPr>
        <w:tc>
          <w:tcPr>
            <w:tcW w:w="1423" w:type="dxa"/>
            <w:tcBorders>
              <w:top w:val="nil"/>
              <w:left w:val="single" w:sz="4" w:space="0" w:color="auto"/>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Deporte </w:t>
            </w:r>
          </w:p>
        </w:tc>
        <w:tc>
          <w:tcPr>
            <w:tcW w:w="1691"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137.665.000</w:t>
            </w:r>
          </w:p>
        </w:tc>
        <w:tc>
          <w:tcPr>
            <w:tcW w:w="148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134.314.671</w:t>
            </w:r>
          </w:p>
        </w:tc>
        <w:tc>
          <w:tcPr>
            <w:tcW w:w="93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102</w:t>
            </w:r>
            <w:r w:rsidR="00545F62">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c>
          <w:tcPr>
            <w:tcW w:w="1276" w:type="dxa"/>
            <w:tcBorders>
              <w:top w:val="nil"/>
              <w:left w:val="nil"/>
              <w:bottom w:val="single" w:sz="4" w:space="0" w:color="auto"/>
              <w:right w:val="single" w:sz="4" w:space="0" w:color="auto"/>
            </w:tcBorders>
            <w:noWrap/>
            <w:vAlign w:val="center"/>
            <w:hideMark/>
          </w:tcPr>
          <w:p w:rsidR="00DB30F9" w:rsidRDefault="00D34B86">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1351" w:type="dxa"/>
            <w:tcBorders>
              <w:top w:val="nil"/>
              <w:left w:val="nil"/>
              <w:bottom w:val="single" w:sz="4" w:space="0" w:color="auto"/>
              <w:right w:val="single" w:sz="4" w:space="0" w:color="auto"/>
            </w:tcBorders>
            <w:noWrap/>
            <w:vAlign w:val="center"/>
            <w:hideMark/>
          </w:tcPr>
          <w:p w:rsidR="00DB30F9" w:rsidRDefault="00D34B86">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917" w:type="dxa"/>
            <w:tcBorders>
              <w:top w:val="nil"/>
              <w:left w:val="nil"/>
              <w:bottom w:val="single" w:sz="4" w:space="0" w:color="auto"/>
              <w:right w:val="single" w:sz="4" w:space="0" w:color="auto"/>
            </w:tcBorders>
            <w:noWrap/>
            <w:vAlign w:val="center"/>
            <w:hideMark/>
          </w:tcPr>
          <w:p w:rsidR="00DB30F9" w:rsidRDefault="00D34B86">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r>
      <w:tr w:rsidR="00DB30F9" w:rsidTr="00FC4766">
        <w:trPr>
          <w:trHeight w:val="300"/>
          <w:jc w:val="center"/>
        </w:trPr>
        <w:tc>
          <w:tcPr>
            <w:tcW w:w="1423" w:type="dxa"/>
            <w:tcBorders>
              <w:top w:val="nil"/>
              <w:left w:val="single" w:sz="4" w:space="0" w:color="auto"/>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Cultura</w:t>
            </w:r>
          </w:p>
        </w:tc>
        <w:tc>
          <w:tcPr>
            <w:tcW w:w="1691"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66.605.494</w:t>
            </w:r>
          </w:p>
        </w:tc>
        <w:tc>
          <w:tcPr>
            <w:tcW w:w="148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63.105.490</w:t>
            </w:r>
          </w:p>
        </w:tc>
        <w:tc>
          <w:tcPr>
            <w:tcW w:w="930" w:type="dxa"/>
            <w:tcBorders>
              <w:top w:val="nil"/>
              <w:left w:val="nil"/>
              <w:bottom w:val="single" w:sz="4" w:space="0" w:color="auto"/>
              <w:right w:val="single" w:sz="4" w:space="0" w:color="auto"/>
            </w:tcBorders>
            <w:noWrap/>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106</w:t>
            </w:r>
            <w:r w:rsidR="00545F62">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w:t>
            </w:r>
          </w:p>
        </w:tc>
        <w:tc>
          <w:tcPr>
            <w:tcW w:w="1276" w:type="dxa"/>
            <w:tcBorders>
              <w:top w:val="nil"/>
              <w:left w:val="nil"/>
              <w:bottom w:val="single" w:sz="4" w:space="0" w:color="auto"/>
              <w:right w:val="single" w:sz="4" w:space="0" w:color="auto"/>
            </w:tcBorders>
            <w:noWrap/>
            <w:vAlign w:val="center"/>
            <w:hideMark/>
          </w:tcPr>
          <w:p w:rsidR="00DB30F9" w:rsidRDefault="00D34B86">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1351" w:type="dxa"/>
            <w:tcBorders>
              <w:top w:val="nil"/>
              <w:left w:val="nil"/>
              <w:bottom w:val="single" w:sz="4" w:space="0" w:color="auto"/>
              <w:right w:val="single" w:sz="4" w:space="0" w:color="auto"/>
            </w:tcBorders>
            <w:noWrap/>
            <w:vAlign w:val="center"/>
            <w:hideMark/>
          </w:tcPr>
          <w:p w:rsidR="00DB30F9" w:rsidRDefault="00D34B86">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917" w:type="dxa"/>
            <w:tcBorders>
              <w:top w:val="nil"/>
              <w:left w:val="nil"/>
              <w:bottom w:val="single" w:sz="4" w:space="0" w:color="auto"/>
              <w:right w:val="single" w:sz="4" w:space="0" w:color="auto"/>
            </w:tcBorders>
            <w:noWrap/>
            <w:vAlign w:val="center"/>
            <w:hideMark/>
          </w:tcPr>
          <w:p w:rsidR="00DB30F9" w:rsidRDefault="00D34B86">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r>
    </w:tbl>
    <w:p w:rsidR="00DB30F9" w:rsidRDefault="00DB30F9">
      <w:pPr>
        <w:contextualSpacing/>
        <w:jc w:val="both"/>
        <w:rPr>
          <w:rFonts w:ascii="Arial" w:eastAsiaTheme="minorHAnsi" w:hAnsi="Arial" w:cs="Arial"/>
          <w:sz w:val="18"/>
          <w:szCs w:val="18"/>
          <w:lang w:eastAsia="en-US"/>
        </w:rPr>
      </w:pPr>
      <w:r>
        <w:rPr>
          <w:rFonts w:ascii="Arial" w:hAnsi="Arial" w:cs="Arial"/>
          <w:b/>
          <w:bCs/>
          <w:sz w:val="18"/>
          <w:szCs w:val="18"/>
        </w:rPr>
        <w:t xml:space="preserve">Fuente: </w:t>
      </w:r>
      <w:r>
        <w:rPr>
          <w:rFonts w:ascii="Arial" w:hAnsi="Arial" w:cs="Arial"/>
          <w:sz w:val="18"/>
          <w:szCs w:val="18"/>
        </w:rPr>
        <w:t>elaboración propia</w:t>
      </w:r>
      <w:r w:rsidR="00552D49">
        <w:rPr>
          <w:rFonts w:ascii="Arial" w:hAnsi="Arial" w:cs="Arial"/>
          <w:sz w:val="18"/>
          <w:szCs w:val="18"/>
        </w:rPr>
        <w:t xml:space="preserve"> sobre información remitida por el Municipio</w:t>
      </w:r>
      <w:r>
        <w:rPr>
          <w:rFonts w:ascii="Arial" w:hAnsi="Arial" w:cs="Arial"/>
          <w:sz w:val="18"/>
          <w:szCs w:val="18"/>
        </w:rPr>
        <w:t>.</w:t>
      </w:r>
    </w:p>
    <w:p w:rsidR="00DB30F9" w:rsidRDefault="00DB30F9">
      <w:pPr>
        <w:contextualSpacing/>
        <w:rPr>
          <w:rFonts w:asciiTheme="minorHAnsi" w:hAnsiTheme="minorHAnsi" w:cstheme="minorBidi"/>
          <w:b/>
          <w:bCs/>
          <w:sz w:val="22"/>
          <w:szCs w:val="22"/>
        </w:rPr>
      </w:pPr>
    </w:p>
    <w:p w:rsidR="00E73BB7" w:rsidRDefault="00DB30F9">
      <w:pPr>
        <w:contextualSpacing/>
        <w:jc w:val="both"/>
        <w:rPr>
          <w:rFonts w:ascii="Arial" w:hAnsi="Arial" w:cs="Arial"/>
          <w:sz w:val="22"/>
          <w:szCs w:val="22"/>
        </w:rPr>
      </w:pPr>
      <w:r w:rsidRPr="00DB4C49">
        <w:rPr>
          <w:rFonts w:ascii="Arial" w:hAnsi="Arial" w:cs="Arial"/>
          <w:sz w:val="22"/>
          <w:szCs w:val="22"/>
        </w:rPr>
        <w:t xml:space="preserve">De acuerdo con el análisis de la </w:t>
      </w:r>
      <w:r w:rsidR="001E3FAD">
        <w:rPr>
          <w:rFonts w:ascii="Arial" w:hAnsi="Arial" w:cs="Arial"/>
          <w:sz w:val="22"/>
          <w:szCs w:val="22"/>
        </w:rPr>
        <w:t xml:space="preserve">relación de la </w:t>
      </w:r>
      <w:r w:rsidRPr="00DB4C49">
        <w:rPr>
          <w:rFonts w:ascii="Arial" w:hAnsi="Arial" w:cs="Arial"/>
          <w:sz w:val="22"/>
          <w:szCs w:val="22"/>
        </w:rPr>
        <w:t xml:space="preserve">contratación remitida por fuente de financiación, se observa que para la vigencia 2020, referente a la Libre Destinación, esta asciende al 20% </w:t>
      </w:r>
      <w:r w:rsidR="00E73BB7">
        <w:rPr>
          <w:rFonts w:ascii="Arial" w:hAnsi="Arial" w:cs="Arial"/>
          <w:sz w:val="22"/>
          <w:szCs w:val="22"/>
        </w:rPr>
        <w:t>de</w:t>
      </w:r>
      <w:r w:rsidR="00F45E94">
        <w:rPr>
          <w:rFonts w:ascii="Arial" w:hAnsi="Arial" w:cs="Arial"/>
          <w:sz w:val="22"/>
          <w:szCs w:val="22"/>
        </w:rPr>
        <w:t xml:space="preserve"> lo reportado como ejecución en el presupuesto </w:t>
      </w:r>
      <w:r w:rsidRPr="00DB4C49">
        <w:rPr>
          <w:rFonts w:ascii="Arial" w:hAnsi="Arial" w:cs="Arial"/>
          <w:sz w:val="22"/>
          <w:szCs w:val="22"/>
        </w:rPr>
        <w:t>(pues el 80% restante</w:t>
      </w:r>
      <w:r w:rsidR="007F4FCD">
        <w:rPr>
          <w:rFonts w:ascii="Arial" w:hAnsi="Arial" w:cs="Arial"/>
          <w:sz w:val="22"/>
          <w:szCs w:val="22"/>
        </w:rPr>
        <w:t>,</w:t>
      </w:r>
      <w:r w:rsidRPr="00DB4C49">
        <w:rPr>
          <w:rFonts w:ascii="Arial" w:hAnsi="Arial" w:cs="Arial"/>
          <w:sz w:val="22"/>
          <w:szCs w:val="22"/>
        </w:rPr>
        <w:t xml:space="preserve"> como se destacó en la sección anterior, son egresos que se orientan al pago de objetos de gasto asociados a la nómina de los empleados del Municipio)</w:t>
      </w:r>
      <w:r w:rsidR="00E73BB7">
        <w:rPr>
          <w:rFonts w:ascii="Arial" w:hAnsi="Arial" w:cs="Arial"/>
          <w:sz w:val="22"/>
          <w:szCs w:val="22"/>
        </w:rPr>
        <w:t>;</w:t>
      </w:r>
      <w:r w:rsidRPr="00DB4C49">
        <w:rPr>
          <w:rFonts w:ascii="Arial" w:hAnsi="Arial" w:cs="Arial"/>
          <w:sz w:val="22"/>
          <w:szCs w:val="22"/>
        </w:rPr>
        <w:t xml:space="preserve"> </w:t>
      </w:r>
      <w:r w:rsidR="00E73BB7">
        <w:rPr>
          <w:rFonts w:ascii="Arial" w:hAnsi="Arial" w:cs="Arial"/>
          <w:sz w:val="22"/>
          <w:szCs w:val="22"/>
        </w:rPr>
        <w:t xml:space="preserve">el </w:t>
      </w:r>
      <w:r w:rsidRPr="00DB4C49">
        <w:rPr>
          <w:rFonts w:ascii="Arial" w:hAnsi="Arial" w:cs="Arial"/>
          <w:sz w:val="22"/>
          <w:szCs w:val="22"/>
        </w:rPr>
        <w:t xml:space="preserve">83% con cargo a Libre Inversión, </w:t>
      </w:r>
      <w:r w:rsidR="007F4FCD">
        <w:rPr>
          <w:rFonts w:ascii="Arial" w:hAnsi="Arial" w:cs="Arial"/>
          <w:sz w:val="22"/>
          <w:szCs w:val="22"/>
        </w:rPr>
        <w:t>evidenciándose</w:t>
      </w:r>
      <w:r w:rsidRPr="00DB4C49">
        <w:rPr>
          <w:rFonts w:ascii="Arial" w:hAnsi="Arial" w:cs="Arial"/>
          <w:sz w:val="22"/>
          <w:szCs w:val="22"/>
        </w:rPr>
        <w:t xml:space="preserve"> el 17%</w:t>
      </w:r>
      <w:r w:rsidR="007F4FCD">
        <w:rPr>
          <w:rFonts w:ascii="Arial" w:hAnsi="Arial" w:cs="Arial"/>
          <w:sz w:val="22"/>
          <w:szCs w:val="22"/>
        </w:rPr>
        <w:t xml:space="preserve"> de los compromisos sin un respaldo contractual en la relación remitida</w:t>
      </w:r>
      <w:r w:rsidRPr="00DB4C49">
        <w:rPr>
          <w:rFonts w:ascii="Arial" w:hAnsi="Arial" w:cs="Arial"/>
          <w:sz w:val="22"/>
          <w:szCs w:val="22"/>
        </w:rPr>
        <w:t xml:space="preserve">. Respecto a Deporte y Cultura, se observa </w:t>
      </w:r>
      <w:r w:rsidR="00E455EA" w:rsidRPr="00DB4C49">
        <w:rPr>
          <w:rFonts w:ascii="Arial" w:hAnsi="Arial" w:cs="Arial"/>
          <w:sz w:val="22"/>
          <w:szCs w:val="22"/>
        </w:rPr>
        <w:t xml:space="preserve">respectivamente </w:t>
      </w:r>
      <w:r w:rsidRPr="00DB4C49">
        <w:rPr>
          <w:rFonts w:ascii="Arial" w:hAnsi="Arial" w:cs="Arial"/>
          <w:sz w:val="22"/>
          <w:szCs w:val="22"/>
        </w:rPr>
        <w:t xml:space="preserve">un </w:t>
      </w:r>
      <w:r w:rsidR="00F356F8">
        <w:rPr>
          <w:rFonts w:ascii="Arial" w:hAnsi="Arial" w:cs="Arial"/>
          <w:sz w:val="22"/>
          <w:szCs w:val="22"/>
        </w:rPr>
        <w:t xml:space="preserve">valor total de los contratos remitidos que corresponde a </w:t>
      </w:r>
      <w:r w:rsidRPr="00DB4C49">
        <w:rPr>
          <w:rFonts w:ascii="Arial" w:hAnsi="Arial" w:cs="Arial"/>
          <w:sz w:val="22"/>
          <w:szCs w:val="22"/>
        </w:rPr>
        <w:t xml:space="preserve">102% y 106% </w:t>
      </w:r>
      <w:r w:rsidR="00E455EA">
        <w:rPr>
          <w:rFonts w:ascii="Arial" w:hAnsi="Arial" w:cs="Arial"/>
          <w:sz w:val="22"/>
          <w:szCs w:val="22"/>
        </w:rPr>
        <w:t xml:space="preserve">de </w:t>
      </w:r>
      <w:r w:rsidR="00F356F8">
        <w:rPr>
          <w:rFonts w:ascii="Arial" w:hAnsi="Arial" w:cs="Arial"/>
          <w:sz w:val="22"/>
          <w:szCs w:val="22"/>
        </w:rPr>
        <w:t xml:space="preserve">la </w:t>
      </w:r>
      <w:r w:rsidR="00E455EA">
        <w:rPr>
          <w:rFonts w:ascii="Arial" w:hAnsi="Arial" w:cs="Arial"/>
          <w:sz w:val="22"/>
          <w:szCs w:val="22"/>
        </w:rPr>
        <w:t xml:space="preserve">ejecución </w:t>
      </w:r>
      <w:r w:rsidR="00F356F8">
        <w:rPr>
          <w:rFonts w:ascii="Arial" w:hAnsi="Arial" w:cs="Arial"/>
          <w:sz w:val="22"/>
          <w:szCs w:val="22"/>
        </w:rPr>
        <w:t xml:space="preserve">reportada </w:t>
      </w:r>
      <w:r w:rsidR="00E455EA">
        <w:rPr>
          <w:rFonts w:ascii="Arial" w:hAnsi="Arial" w:cs="Arial"/>
          <w:sz w:val="22"/>
          <w:szCs w:val="22"/>
        </w:rPr>
        <w:t>en el presupuesto</w:t>
      </w:r>
      <w:r w:rsidR="003D296F">
        <w:rPr>
          <w:rFonts w:ascii="Arial" w:hAnsi="Arial" w:cs="Arial"/>
          <w:sz w:val="22"/>
          <w:szCs w:val="22"/>
        </w:rPr>
        <w:t>.</w:t>
      </w:r>
      <w:r w:rsidR="003D296F" w:rsidRPr="003D296F">
        <w:rPr>
          <w:rFonts w:ascii="Arial" w:hAnsi="Arial" w:cs="Arial"/>
          <w:sz w:val="22"/>
          <w:szCs w:val="22"/>
        </w:rPr>
        <w:t xml:space="preserve"> </w:t>
      </w:r>
      <w:r w:rsidR="00F356F8">
        <w:rPr>
          <w:rFonts w:ascii="Arial" w:hAnsi="Arial" w:cs="Arial"/>
          <w:sz w:val="22"/>
          <w:szCs w:val="22"/>
        </w:rPr>
        <w:t>P</w:t>
      </w:r>
      <w:r w:rsidR="003D296F">
        <w:rPr>
          <w:rFonts w:ascii="Arial" w:hAnsi="Arial" w:cs="Arial"/>
          <w:sz w:val="22"/>
          <w:szCs w:val="22"/>
        </w:rPr>
        <w:t>ara el sector Deporte, el valor comprometido para un</w:t>
      </w:r>
      <w:r w:rsidR="00E73BB7">
        <w:rPr>
          <w:rFonts w:ascii="Arial" w:hAnsi="Arial" w:cs="Arial"/>
          <w:sz w:val="22"/>
          <w:szCs w:val="22"/>
        </w:rPr>
        <w:t>o de los</w:t>
      </w:r>
      <w:r w:rsidR="003D296F">
        <w:rPr>
          <w:rFonts w:ascii="Arial" w:hAnsi="Arial" w:cs="Arial"/>
          <w:sz w:val="22"/>
          <w:szCs w:val="22"/>
        </w:rPr>
        <w:t xml:space="preserve"> rubro</w:t>
      </w:r>
      <w:r w:rsidR="00E73BB7">
        <w:rPr>
          <w:rFonts w:ascii="Arial" w:hAnsi="Arial" w:cs="Arial"/>
          <w:sz w:val="22"/>
          <w:szCs w:val="22"/>
        </w:rPr>
        <w:t>s</w:t>
      </w:r>
      <w:r w:rsidR="003D296F">
        <w:rPr>
          <w:rFonts w:ascii="Arial" w:hAnsi="Arial" w:cs="Arial"/>
          <w:sz w:val="22"/>
          <w:szCs w:val="22"/>
        </w:rPr>
        <w:t xml:space="preserve"> de la ejecución presupuestal no coincide con el RP expedido: la diferencia se presenta en el contrato de apoyo logístico No. 028 del 19 de diciembre de 2020 </w:t>
      </w:r>
      <w:r w:rsidR="00E73BB7">
        <w:rPr>
          <w:rFonts w:ascii="Arial" w:hAnsi="Arial" w:cs="Arial"/>
          <w:sz w:val="22"/>
          <w:szCs w:val="22"/>
        </w:rPr>
        <w:t>que</w:t>
      </w:r>
      <w:r w:rsidR="003D296F">
        <w:rPr>
          <w:rFonts w:ascii="Arial" w:hAnsi="Arial" w:cs="Arial"/>
          <w:sz w:val="22"/>
          <w:szCs w:val="22"/>
        </w:rPr>
        <w:t xml:space="preserve"> tiene como cláusula de pago un valor de $23.130.000 y un RP ampara</w:t>
      </w:r>
      <w:r w:rsidR="00F45E94">
        <w:rPr>
          <w:rFonts w:ascii="Arial" w:hAnsi="Arial" w:cs="Arial"/>
          <w:sz w:val="22"/>
          <w:szCs w:val="22"/>
        </w:rPr>
        <w:t>n</w:t>
      </w:r>
      <w:r w:rsidR="003D296F">
        <w:rPr>
          <w:rFonts w:ascii="Arial" w:hAnsi="Arial" w:cs="Arial"/>
          <w:sz w:val="22"/>
          <w:szCs w:val="22"/>
        </w:rPr>
        <w:t>do el mismo valor</w:t>
      </w:r>
      <w:r w:rsidR="00E73BB7">
        <w:rPr>
          <w:rFonts w:ascii="Arial" w:hAnsi="Arial" w:cs="Arial"/>
          <w:sz w:val="22"/>
          <w:szCs w:val="22"/>
        </w:rPr>
        <w:t>;</w:t>
      </w:r>
      <w:r w:rsidR="003D296F">
        <w:rPr>
          <w:rFonts w:ascii="Arial" w:hAnsi="Arial" w:cs="Arial"/>
          <w:sz w:val="22"/>
          <w:szCs w:val="22"/>
        </w:rPr>
        <w:t xml:space="preserve"> no obstante, a nivel de ejecución presupuestal, el compromiso asociado al rubro de este gasto es de $1</w:t>
      </w:r>
      <w:r w:rsidR="003D296F" w:rsidRPr="00DA3812">
        <w:rPr>
          <w:rFonts w:ascii="Arial" w:hAnsi="Arial" w:cs="Arial"/>
          <w:sz w:val="22"/>
          <w:szCs w:val="22"/>
        </w:rPr>
        <w:t>9.860.000</w:t>
      </w:r>
      <w:r w:rsidR="003D296F">
        <w:rPr>
          <w:rFonts w:ascii="Arial" w:hAnsi="Arial" w:cs="Arial"/>
          <w:sz w:val="22"/>
          <w:szCs w:val="22"/>
        </w:rPr>
        <w:t>, valor que coincide con el acta final del citado proceso. Al revisar el contenido del expediente no se identific</w:t>
      </w:r>
      <w:r w:rsidR="00F356F8">
        <w:rPr>
          <w:rFonts w:ascii="Arial" w:hAnsi="Arial" w:cs="Arial"/>
          <w:sz w:val="22"/>
          <w:szCs w:val="22"/>
        </w:rPr>
        <w:t>aron</w:t>
      </w:r>
      <w:r w:rsidR="003D296F">
        <w:rPr>
          <w:rFonts w:ascii="Arial" w:hAnsi="Arial" w:cs="Arial"/>
          <w:sz w:val="22"/>
          <w:szCs w:val="22"/>
        </w:rPr>
        <w:t xml:space="preserve"> cláusulas que condicionaran el valor del pago, </w:t>
      </w:r>
      <w:r w:rsidR="00F45E94">
        <w:rPr>
          <w:rFonts w:ascii="Arial" w:hAnsi="Arial" w:cs="Arial"/>
          <w:sz w:val="22"/>
          <w:szCs w:val="22"/>
        </w:rPr>
        <w:t xml:space="preserve">o soporte alguno </w:t>
      </w:r>
      <w:r w:rsidR="003D296F">
        <w:rPr>
          <w:rFonts w:ascii="Arial" w:hAnsi="Arial" w:cs="Arial"/>
          <w:sz w:val="22"/>
          <w:szCs w:val="22"/>
        </w:rPr>
        <w:t xml:space="preserve">para justificar por qué </w:t>
      </w:r>
      <w:r w:rsidR="00F45E94">
        <w:rPr>
          <w:rFonts w:ascii="Arial" w:hAnsi="Arial" w:cs="Arial"/>
          <w:sz w:val="22"/>
          <w:szCs w:val="22"/>
        </w:rPr>
        <w:t>el pago</w:t>
      </w:r>
      <w:r w:rsidR="003D296F">
        <w:rPr>
          <w:rFonts w:ascii="Arial" w:hAnsi="Arial" w:cs="Arial"/>
          <w:sz w:val="22"/>
          <w:szCs w:val="22"/>
        </w:rPr>
        <w:t xml:space="preserve"> fue menor al pactado en el contrato. </w:t>
      </w:r>
      <w:r w:rsidR="00F356F8">
        <w:rPr>
          <w:rFonts w:ascii="Arial" w:hAnsi="Arial" w:cs="Arial"/>
          <w:sz w:val="22"/>
          <w:szCs w:val="22"/>
        </w:rPr>
        <w:t xml:space="preserve">Respecto a Cultura, </w:t>
      </w:r>
      <w:r w:rsidR="001E3FAD">
        <w:rPr>
          <w:rFonts w:ascii="Arial" w:hAnsi="Arial" w:cs="Arial"/>
          <w:sz w:val="22"/>
          <w:szCs w:val="22"/>
        </w:rPr>
        <w:t>la diferencia entre el valor total de los contratos asociados y el nivel de compromisos en la ejecución presupuestal</w:t>
      </w:r>
      <w:r w:rsidR="00F356F8">
        <w:rPr>
          <w:rFonts w:ascii="Arial" w:hAnsi="Arial" w:cs="Arial"/>
          <w:sz w:val="22"/>
          <w:szCs w:val="22"/>
        </w:rPr>
        <w:t xml:space="preserve"> tiene explicación al </w:t>
      </w:r>
      <w:r w:rsidR="001E3FAD">
        <w:rPr>
          <w:rFonts w:ascii="Arial" w:hAnsi="Arial" w:cs="Arial"/>
          <w:sz w:val="22"/>
          <w:szCs w:val="22"/>
        </w:rPr>
        <w:t>observar</w:t>
      </w:r>
      <w:r w:rsidR="00F356F8">
        <w:rPr>
          <w:rFonts w:ascii="Arial" w:hAnsi="Arial" w:cs="Arial"/>
          <w:sz w:val="22"/>
          <w:szCs w:val="22"/>
        </w:rPr>
        <w:t xml:space="preserve"> un compromiso </w:t>
      </w:r>
      <w:r w:rsidR="001E3FAD">
        <w:rPr>
          <w:rFonts w:ascii="Arial" w:hAnsi="Arial" w:cs="Arial"/>
          <w:sz w:val="22"/>
          <w:szCs w:val="22"/>
        </w:rPr>
        <w:t xml:space="preserve">registrado </w:t>
      </w:r>
      <w:r w:rsidR="00F356F8">
        <w:rPr>
          <w:rFonts w:ascii="Arial" w:hAnsi="Arial" w:cs="Arial"/>
          <w:sz w:val="22"/>
          <w:szCs w:val="22"/>
        </w:rPr>
        <w:t>por $</w:t>
      </w:r>
      <w:r w:rsidR="00F356F8" w:rsidRPr="00BB64C6">
        <w:rPr>
          <w:rFonts w:ascii="Arial" w:hAnsi="Arial" w:cs="Arial"/>
          <w:sz w:val="22"/>
          <w:szCs w:val="22"/>
        </w:rPr>
        <w:t>6.999.996</w:t>
      </w:r>
      <w:r w:rsidR="00F356F8">
        <w:rPr>
          <w:rFonts w:ascii="Arial" w:hAnsi="Arial" w:cs="Arial"/>
          <w:sz w:val="22"/>
          <w:szCs w:val="22"/>
        </w:rPr>
        <w:t>, valor inconsistente con el dato asociado al mismo rubro presupuestal en la relación de RP, en el RP del expediente contractual y el valor del Contrato No. 027 del 16 de marzo de 2020, el cual asciende a $10.500.000, presentándose así una diferencia de $</w:t>
      </w:r>
      <w:r w:rsidR="00F356F8" w:rsidRPr="00BB64C6">
        <w:rPr>
          <w:rFonts w:ascii="Arial" w:hAnsi="Arial" w:cs="Arial"/>
          <w:sz w:val="22"/>
          <w:szCs w:val="22"/>
        </w:rPr>
        <w:t>3.500.004</w:t>
      </w:r>
      <w:r w:rsidR="001E3FAD">
        <w:rPr>
          <w:rFonts w:ascii="Arial" w:hAnsi="Arial" w:cs="Arial"/>
          <w:sz w:val="22"/>
          <w:szCs w:val="22"/>
        </w:rPr>
        <w:t>,</w:t>
      </w:r>
      <w:r w:rsidR="00F356F8">
        <w:rPr>
          <w:rFonts w:ascii="Arial" w:hAnsi="Arial" w:cs="Arial"/>
          <w:sz w:val="22"/>
          <w:szCs w:val="22"/>
        </w:rPr>
        <w:t xml:space="preserve"> correspondiente al 6% adicional sobre el valor reportado como ejecutado. </w:t>
      </w:r>
      <w:r w:rsidR="00E73BB7">
        <w:rPr>
          <w:rFonts w:ascii="Arial" w:hAnsi="Arial" w:cs="Arial"/>
          <w:sz w:val="22"/>
          <w:szCs w:val="22"/>
        </w:rPr>
        <w:t xml:space="preserve">Para el próximo seguimiento, se indagará con los responsables de la Tesorería Municipal sobre estas diferencias, con el propósito de establecer si se aplicaron </w:t>
      </w:r>
      <w:r w:rsidR="00E73BB7">
        <w:rPr>
          <w:rFonts w:ascii="Arial" w:hAnsi="Arial" w:cs="Arial"/>
          <w:sz w:val="22"/>
          <w:szCs w:val="22"/>
        </w:rPr>
        <w:lastRenderedPageBreak/>
        <w:t xml:space="preserve">retenciones y se registraron estos subtotales en compromisos por error o si se trata de otra inconsistencia. </w:t>
      </w:r>
    </w:p>
    <w:p w:rsidR="00E73BB7" w:rsidRDefault="00E73BB7">
      <w:pPr>
        <w:contextualSpacing/>
        <w:jc w:val="both"/>
        <w:rPr>
          <w:rFonts w:ascii="Arial" w:hAnsi="Arial" w:cs="Arial"/>
          <w:sz w:val="22"/>
          <w:szCs w:val="22"/>
        </w:rPr>
      </w:pPr>
    </w:p>
    <w:p w:rsidR="00DB30F9" w:rsidRPr="00DB4C49" w:rsidRDefault="00DB30F9">
      <w:pPr>
        <w:contextualSpacing/>
        <w:jc w:val="both"/>
        <w:rPr>
          <w:rFonts w:ascii="Arial" w:hAnsi="Arial" w:cs="Arial"/>
          <w:sz w:val="22"/>
          <w:szCs w:val="22"/>
        </w:rPr>
      </w:pPr>
      <w:r w:rsidRPr="00DB4C49">
        <w:rPr>
          <w:rFonts w:ascii="Arial" w:hAnsi="Arial" w:cs="Arial"/>
          <w:sz w:val="22"/>
          <w:szCs w:val="22"/>
        </w:rPr>
        <w:t>Para la vigencia 2021, con corte al 1er trimestre</w:t>
      </w:r>
      <w:r w:rsidR="007F4FCD">
        <w:rPr>
          <w:rFonts w:ascii="Arial" w:hAnsi="Arial" w:cs="Arial"/>
          <w:sz w:val="22"/>
          <w:szCs w:val="22"/>
        </w:rPr>
        <w:t>,</w:t>
      </w:r>
      <w:r w:rsidRPr="00DB4C49">
        <w:rPr>
          <w:rFonts w:ascii="Arial" w:hAnsi="Arial" w:cs="Arial"/>
          <w:sz w:val="22"/>
          <w:szCs w:val="22"/>
        </w:rPr>
        <w:t xml:space="preserve"> sólo se remitió contratación referente a l</w:t>
      </w:r>
      <w:r w:rsidR="007F4FCD">
        <w:rPr>
          <w:rFonts w:ascii="Arial" w:hAnsi="Arial" w:cs="Arial"/>
          <w:sz w:val="22"/>
          <w:szCs w:val="22"/>
        </w:rPr>
        <w:t>a</w:t>
      </w:r>
      <w:r w:rsidRPr="00DB4C49">
        <w:rPr>
          <w:rFonts w:ascii="Arial" w:hAnsi="Arial" w:cs="Arial"/>
          <w:sz w:val="22"/>
          <w:szCs w:val="22"/>
        </w:rPr>
        <w:t xml:space="preserve"> Libre Destinación (objetos de gasto diferentes a la nómina) y Libre Inversión</w:t>
      </w:r>
      <w:r w:rsidR="007F4FCD">
        <w:rPr>
          <w:rFonts w:ascii="Arial" w:hAnsi="Arial" w:cs="Arial"/>
          <w:sz w:val="22"/>
          <w:szCs w:val="22"/>
        </w:rPr>
        <w:t>,</w:t>
      </w:r>
      <w:r w:rsidRPr="00DB4C49">
        <w:rPr>
          <w:rFonts w:ascii="Arial" w:hAnsi="Arial" w:cs="Arial"/>
          <w:sz w:val="22"/>
          <w:szCs w:val="22"/>
        </w:rPr>
        <w:t xml:space="preserve"> la cual coincide con los montos de compromisos en objetos contractuales. Del análisis de la totalidad de los procesos remitidos</w:t>
      </w:r>
      <w:r w:rsidR="002B0D40">
        <w:rPr>
          <w:rFonts w:ascii="Arial" w:hAnsi="Arial" w:cs="Arial"/>
          <w:sz w:val="22"/>
          <w:szCs w:val="22"/>
        </w:rPr>
        <w:t>;</w:t>
      </w:r>
      <w:r w:rsidRPr="00DB4C49">
        <w:rPr>
          <w:rFonts w:ascii="Arial" w:hAnsi="Arial" w:cs="Arial"/>
          <w:sz w:val="22"/>
          <w:szCs w:val="22"/>
        </w:rPr>
        <w:t xml:space="preserve"> a continuación, se comparten algunas observaciones en el marco del presente seguimiento: </w:t>
      </w:r>
    </w:p>
    <w:p w:rsidR="00BB64C6" w:rsidRPr="00DB4C49" w:rsidRDefault="00BB64C6">
      <w:pPr>
        <w:contextualSpacing/>
        <w:jc w:val="both"/>
        <w:rPr>
          <w:rFonts w:ascii="Arial" w:hAnsi="Arial" w:cs="Arial"/>
          <w:b/>
          <w:bCs/>
          <w:sz w:val="22"/>
          <w:szCs w:val="22"/>
        </w:rPr>
      </w:pPr>
    </w:p>
    <w:p w:rsidR="00DB30F9" w:rsidRPr="00DB4C49" w:rsidRDefault="00DB30F9">
      <w:pPr>
        <w:contextualSpacing/>
        <w:jc w:val="both"/>
        <w:rPr>
          <w:rFonts w:ascii="Arial" w:hAnsi="Arial" w:cs="Arial"/>
          <w:b/>
          <w:bCs/>
          <w:sz w:val="22"/>
          <w:szCs w:val="22"/>
        </w:rPr>
      </w:pPr>
      <w:r w:rsidRPr="00DB4C49">
        <w:rPr>
          <w:rFonts w:ascii="Arial" w:hAnsi="Arial" w:cs="Arial"/>
          <w:b/>
          <w:bCs/>
          <w:sz w:val="22"/>
          <w:szCs w:val="22"/>
        </w:rPr>
        <w:t xml:space="preserve">Identificación de objetos y actividades no financiables con cargo a los recursos de </w:t>
      </w:r>
      <w:r w:rsidR="008A1591">
        <w:rPr>
          <w:rFonts w:ascii="Arial" w:hAnsi="Arial" w:cs="Arial"/>
          <w:b/>
          <w:bCs/>
          <w:sz w:val="22"/>
          <w:szCs w:val="22"/>
        </w:rPr>
        <w:t>F</w:t>
      </w:r>
      <w:r w:rsidRPr="00DB4C49">
        <w:rPr>
          <w:rFonts w:ascii="Arial" w:hAnsi="Arial" w:cs="Arial"/>
          <w:b/>
          <w:bCs/>
          <w:sz w:val="22"/>
          <w:szCs w:val="22"/>
        </w:rPr>
        <w:t xml:space="preserve">orzosa </w:t>
      </w:r>
      <w:r w:rsidR="008A1591">
        <w:rPr>
          <w:rFonts w:ascii="Arial" w:hAnsi="Arial" w:cs="Arial"/>
          <w:b/>
          <w:bCs/>
          <w:sz w:val="22"/>
          <w:szCs w:val="22"/>
        </w:rPr>
        <w:t>I</w:t>
      </w:r>
      <w:r w:rsidRPr="00DB4C49">
        <w:rPr>
          <w:rFonts w:ascii="Arial" w:hAnsi="Arial" w:cs="Arial"/>
          <w:b/>
          <w:bCs/>
          <w:sz w:val="22"/>
          <w:szCs w:val="22"/>
        </w:rPr>
        <w:t>nversión –</w:t>
      </w:r>
      <w:r w:rsidR="008A1591">
        <w:rPr>
          <w:rFonts w:ascii="Arial" w:hAnsi="Arial" w:cs="Arial"/>
          <w:b/>
          <w:bCs/>
          <w:sz w:val="22"/>
          <w:szCs w:val="22"/>
        </w:rPr>
        <w:t xml:space="preserve"> </w:t>
      </w:r>
      <w:r w:rsidRPr="00DB4C49">
        <w:rPr>
          <w:rFonts w:ascii="Arial" w:hAnsi="Arial" w:cs="Arial"/>
          <w:b/>
          <w:bCs/>
          <w:sz w:val="22"/>
          <w:szCs w:val="22"/>
        </w:rPr>
        <w:t>Libre Inversión:</w:t>
      </w:r>
    </w:p>
    <w:p w:rsidR="00DB30F9" w:rsidRPr="00DB4C49" w:rsidRDefault="00DB30F9">
      <w:pPr>
        <w:contextualSpacing/>
        <w:jc w:val="both"/>
        <w:rPr>
          <w:rFonts w:ascii="Arial" w:hAnsi="Arial" w:cs="Arial"/>
          <w:b/>
          <w:bCs/>
          <w:sz w:val="22"/>
          <w:szCs w:val="22"/>
        </w:rPr>
      </w:pPr>
    </w:p>
    <w:p w:rsidR="00DB30F9" w:rsidRDefault="00DB30F9">
      <w:pPr>
        <w:contextualSpacing/>
        <w:jc w:val="both"/>
        <w:rPr>
          <w:rFonts w:ascii="Arial" w:hAnsi="Arial" w:cs="Arial"/>
          <w:sz w:val="22"/>
          <w:szCs w:val="22"/>
        </w:rPr>
      </w:pPr>
      <w:r w:rsidRPr="00DB4C49">
        <w:rPr>
          <w:rFonts w:ascii="Arial" w:hAnsi="Arial" w:cs="Arial"/>
          <w:sz w:val="22"/>
          <w:szCs w:val="22"/>
        </w:rPr>
        <w:t xml:space="preserve">El análisis de los procesos contractuales suministrados por el Municipio demuestra que para la vigencia 2020 persiste la situación de riesgo asociada al cambio en la destinación de los recursos de la Participación de Propósito General, pues se identificó la financiación de objetos contractuales que no están permitidos por las Leyes 715 de 2001, 1176 de 2007 y demás normas reglamentarias frente al uso de los recursos del Sistema General de Participaciones, Participación de Propósito General, concretamente con la destinación de Libre Inversión, en el marco de financiación de actividades e insumos en el </w:t>
      </w:r>
      <w:r w:rsidR="006F7373">
        <w:rPr>
          <w:rFonts w:ascii="Arial" w:hAnsi="Arial" w:cs="Arial"/>
          <w:sz w:val="22"/>
          <w:szCs w:val="22"/>
        </w:rPr>
        <w:t>S</w:t>
      </w:r>
      <w:r w:rsidRPr="00DB4C49">
        <w:rPr>
          <w:rFonts w:ascii="Arial" w:hAnsi="Arial" w:cs="Arial"/>
          <w:sz w:val="22"/>
          <w:szCs w:val="22"/>
        </w:rPr>
        <w:t xml:space="preserve">ector </w:t>
      </w:r>
      <w:r w:rsidR="006F7373">
        <w:rPr>
          <w:rFonts w:ascii="Arial" w:hAnsi="Arial" w:cs="Arial"/>
          <w:sz w:val="22"/>
          <w:szCs w:val="22"/>
        </w:rPr>
        <w:t>A</w:t>
      </w:r>
      <w:r w:rsidRPr="00DB4C49">
        <w:rPr>
          <w:rFonts w:ascii="Arial" w:hAnsi="Arial" w:cs="Arial"/>
          <w:sz w:val="22"/>
          <w:szCs w:val="22"/>
        </w:rPr>
        <w:t xml:space="preserve">gropecuario y en el </w:t>
      </w:r>
      <w:r w:rsidR="006F7373">
        <w:rPr>
          <w:rFonts w:ascii="Arial" w:hAnsi="Arial" w:cs="Arial"/>
          <w:sz w:val="22"/>
          <w:szCs w:val="22"/>
        </w:rPr>
        <w:t>S</w:t>
      </w:r>
      <w:r w:rsidRPr="00DB4C49">
        <w:rPr>
          <w:rFonts w:ascii="Arial" w:hAnsi="Arial" w:cs="Arial"/>
          <w:sz w:val="22"/>
          <w:szCs w:val="22"/>
        </w:rPr>
        <w:t xml:space="preserve">ector </w:t>
      </w:r>
      <w:r w:rsidR="006F7373">
        <w:rPr>
          <w:rFonts w:ascii="Arial" w:hAnsi="Arial" w:cs="Arial"/>
          <w:sz w:val="22"/>
          <w:szCs w:val="22"/>
        </w:rPr>
        <w:t>F</w:t>
      </w:r>
      <w:r w:rsidRPr="00DB4C49">
        <w:rPr>
          <w:rFonts w:ascii="Arial" w:hAnsi="Arial" w:cs="Arial"/>
          <w:sz w:val="22"/>
          <w:szCs w:val="22"/>
        </w:rPr>
        <w:t xml:space="preserve">ortalecimiento </w:t>
      </w:r>
      <w:r w:rsidR="006F7373">
        <w:rPr>
          <w:rFonts w:ascii="Arial" w:hAnsi="Arial" w:cs="Arial"/>
          <w:sz w:val="22"/>
          <w:szCs w:val="22"/>
        </w:rPr>
        <w:t>I</w:t>
      </w:r>
      <w:r w:rsidRPr="00DB4C49">
        <w:rPr>
          <w:rFonts w:ascii="Arial" w:hAnsi="Arial" w:cs="Arial"/>
          <w:sz w:val="22"/>
          <w:szCs w:val="22"/>
        </w:rPr>
        <w:t>nstitucional</w:t>
      </w:r>
      <w:r w:rsidR="007F4FCD">
        <w:rPr>
          <w:rFonts w:ascii="Arial" w:hAnsi="Arial" w:cs="Arial"/>
          <w:sz w:val="22"/>
          <w:szCs w:val="22"/>
        </w:rPr>
        <w:t>,</w:t>
      </w:r>
      <w:r w:rsidRPr="00DB4C49">
        <w:rPr>
          <w:rFonts w:ascii="Arial" w:hAnsi="Arial" w:cs="Arial"/>
          <w:sz w:val="22"/>
          <w:szCs w:val="22"/>
        </w:rPr>
        <w:t xml:space="preserve"> como se muestra a continuación:</w:t>
      </w:r>
    </w:p>
    <w:p w:rsidR="00D34B86" w:rsidRPr="009B2284" w:rsidRDefault="00D34B86">
      <w:pPr>
        <w:pStyle w:val="Textonotapie"/>
        <w:contextualSpacing/>
        <w:rPr>
          <w:rFonts w:ascii="Arial" w:hAnsi="Arial" w:cs="Arial"/>
          <w:b/>
          <w:bCs/>
          <w:sz w:val="22"/>
          <w:szCs w:val="22"/>
        </w:rPr>
      </w:pPr>
    </w:p>
    <w:p w:rsidR="00DB30F9" w:rsidRDefault="00DB30F9">
      <w:pPr>
        <w:pStyle w:val="Textonotapie"/>
        <w:ind w:left="720"/>
        <w:contextualSpacing/>
        <w:jc w:val="center"/>
        <w:rPr>
          <w:rFonts w:ascii="Segoe UI" w:hAnsi="Segoe UI" w:cs="Segoe UI"/>
          <w:sz w:val="18"/>
          <w:szCs w:val="18"/>
        </w:rPr>
      </w:pPr>
      <w:r>
        <w:rPr>
          <w:rFonts w:ascii="Arial" w:hAnsi="Arial" w:cs="Arial"/>
          <w:b/>
          <w:bCs/>
          <w:sz w:val="18"/>
          <w:szCs w:val="18"/>
        </w:rPr>
        <w:t>Cuadro No. 6</w:t>
      </w:r>
      <w:r w:rsidR="006F7373">
        <w:rPr>
          <w:rFonts w:ascii="Arial" w:hAnsi="Arial" w:cs="Arial"/>
          <w:b/>
          <w:bCs/>
          <w:sz w:val="18"/>
          <w:szCs w:val="18"/>
        </w:rPr>
        <w:t>.</w:t>
      </w:r>
    </w:p>
    <w:p w:rsidR="00DB30F9" w:rsidRDefault="00DB30F9">
      <w:pPr>
        <w:pStyle w:val="Textonotapie"/>
        <w:ind w:left="720"/>
        <w:contextualSpacing/>
        <w:jc w:val="center"/>
        <w:rPr>
          <w:rFonts w:ascii="Arial" w:hAnsi="Arial" w:cs="Arial"/>
          <w:sz w:val="18"/>
          <w:szCs w:val="18"/>
        </w:rPr>
      </w:pPr>
      <w:r>
        <w:rPr>
          <w:rFonts w:ascii="Arial" w:hAnsi="Arial" w:cs="Arial"/>
          <w:sz w:val="18"/>
          <w:szCs w:val="18"/>
        </w:rPr>
        <w:t>Contratación de actividades no financiables con los recursos de la Participación de Propósito General, destinación de Libre Inversión - Municipio de San Carlos – Córdoba vigencia 2020. -</w:t>
      </w:r>
      <w:r>
        <w:rPr>
          <w:rFonts w:ascii="Arial" w:hAnsi="Arial" w:cs="Arial"/>
          <w:i/>
          <w:iCs/>
          <w:sz w:val="18"/>
          <w:szCs w:val="18"/>
        </w:rPr>
        <w:t>Cifras en pesos</w:t>
      </w:r>
      <w:r>
        <w:rPr>
          <w:rFonts w:ascii="Arial" w:hAnsi="Arial" w:cs="Arial"/>
          <w:sz w:val="18"/>
          <w:szCs w:val="18"/>
        </w:rPr>
        <w:t>-</w:t>
      </w:r>
    </w:p>
    <w:p w:rsidR="00C917EC" w:rsidRDefault="00C917EC">
      <w:pPr>
        <w:pStyle w:val="Textonotapie"/>
        <w:ind w:left="720"/>
        <w:contextualSpacing/>
        <w:jc w:val="center"/>
        <w:rPr>
          <w:rFonts w:ascii="Arial" w:hAnsi="Arial" w:cs="Arial"/>
          <w:i/>
          <w:sz w:val="18"/>
          <w:szCs w:val="18"/>
        </w:rPr>
      </w:pPr>
    </w:p>
    <w:tbl>
      <w:tblPr>
        <w:tblW w:w="9503" w:type="dxa"/>
        <w:tblInd w:w="-10" w:type="dxa"/>
        <w:tblCellMar>
          <w:left w:w="70" w:type="dxa"/>
          <w:right w:w="70" w:type="dxa"/>
        </w:tblCellMar>
        <w:tblLook w:val="04A0" w:firstRow="1" w:lastRow="0" w:firstColumn="1" w:lastColumn="0" w:noHBand="0" w:noVBand="1"/>
      </w:tblPr>
      <w:tblGrid>
        <w:gridCol w:w="760"/>
        <w:gridCol w:w="1380"/>
        <w:gridCol w:w="3961"/>
        <w:gridCol w:w="1276"/>
        <w:gridCol w:w="2126"/>
      </w:tblGrid>
      <w:tr w:rsidR="00DB30F9" w:rsidTr="00DB30F9">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No</w:t>
            </w:r>
          </w:p>
        </w:tc>
        <w:tc>
          <w:tcPr>
            <w:tcW w:w="8743" w:type="dxa"/>
            <w:gridSpan w:val="4"/>
            <w:tcBorders>
              <w:top w:val="single" w:sz="4" w:space="0" w:color="auto"/>
              <w:left w:val="nil"/>
              <w:bottom w:val="single" w:sz="4" w:space="0" w:color="auto"/>
              <w:right w:val="single" w:sz="4" w:space="0" w:color="auto"/>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Información General</w:t>
            </w:r>
          </w:p>
        </w:tc>
      </w:tr>
      <w:tr w:rsidR="00DB30F9" w:rsidTr="00DB30F9">
        <w:trPr>
          <w:trHeight w:val="300"/>
        </w:trPr>
        <w:tc>
          <w:tcPr>
            <w:tcW w:w="760" w:type="dxa"/>
            <w:vMerge w:val="restart"/>
            <w:tcBorders>
              <w:top w:val="nil"/>
              <w:left w:val="single" w:sz="4" w:space="0" w:color="auto"/>
              <w:bottom w:val="single" w:sz="4" w:space="0" w:color="000000"/>
              <w:right w:val="single" w:sz="4" w:space="0" w:color="auto"/>
            </w:tcBorders>
            <w:shd w:val="clear" w:color="auto" w:fill="CCCCFF"/>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w:t>
            </w:r>
          </w:p>
        </w:tc>
        <w:tc>
          <w:tcPr>
            <w:tcW w:w="8743" w:type="dxa"/>
            <w:gridSpan w:val="4"/>
            <w:tcBorders>
              <w:top w:val="single" w:sz="4" w:space="0" w:color="auto"/>
              <w:left w:val="nil"/>
              <w:bottom w:val="single" w:sz="4" w:space="0" w:color="auto"/>
              <w:right w:val="single" w:sz="4" w:space="0" w:color="000000"/>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MC 17 DE 2020</w:t>
            </w:r>
          </w:p>
        </w:tc>
      </w:tr>
      <w:tr w:rsidR="00DB30F9" w:rsidTr="009B2284">
        <w:trPr>
          <w:trHeight w:val="66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Objeto</w:t>
            </w:r>
          </w:p>
        </w:tc>
        <w:tc>
          <w:tcPr>
            <w:tcW w:w="3961" w:type="dxa"/>
            <w:tcBorders>
              <w:top w:val="nil"/>
              <w:left w:val="nil"/>
              <w:bottom w:val="single" w:sz="4" w:space="0" w:color="auto"/>
              <w:right w:val="single" w:sz="4" w:space="0" w:color="auto"/>
            </w:tcBorders>
            <w:vAlign w:val="bottom"/>
            <w:hideMark/>
          </w:tcPr>
          <w:p w:rsidR="00DB30F9" w:rsidRPr="009B2284" w:rsidRDefault="00DB30F9">
            <w:pPr>
              <w:contextualSpacing/>
              <w:rPr>
                <w:rFonts w:ascii="Arial" w:eastAsia="Times New Roman" w:hAnsi="Arial" w:cs="Arial"/>
                <w:i/>
                <w:iCs/>
                <w:color w:val="000000"/>
                <w:sz w:val="18"/>
                <w:szCs w:val="18"/>
                <w:lang w:eastAsia="es-CO"/>
              </w:rPr>
            </w:pPr>
            <w:r w:rsidRPr="009B2284">
              <w:rPr>
                <w:rFonts w:ascii="Arial" w:eastAsia="Times New Roman" w:hAnsi="Arial" w:cs="Arial"/>
                <w:i/>
                <w:iCs/>
                <w:color w:val="000000"/>
                <w:sz w:val="18"/>
                <w:szCs w:val="18"/>
                <w:lang w:eastAsia="es-CO"/>
              </w:rPr>
              <w:t xml:space="preserve">Adquisición de semillas, productos químicos, materiales y herramientas para brindar asistencia técnica a los pequeños y medianos productores en el </w:t>
            </w:r>
            <w:r w:rsidR="006F7373" w:rsidRPr="009B2284">
              <w:rPr>
                <w:rFonts w:ascii="Arial" w:eastAsia="Times New Roman" w:hAnsi="Arial" w:cs="Arial"/>
                <w:i/>
                <w:iCs/>
                <w:color w:val="000000"/>
                <w:sz w:val="18"/>
                <w:szCs w:val="18"/>
                <w:lang w:eastAsia="es-CO"/>
              </w:rPr>
              <w:t>M</w:t>
            </w:r>
            <w:r w:rsidRPr="009B2284">
              <w:rPr>
                <w:rFonts w:ascii="Arial" w:eastAsia="Times New Roman" w:hAnsi="Arial" w:cs="Arial"/>
                <w:i/>
                <w:iCs/>
                <w:color w:val="000000"/>
                <w:sz w:val="18"/>
                <w:szCs w:val="18"/>
                <w:lang w:eastAsia="es-CO"/>
              </w:rPr>
              <w:t>unicipio de San Carlos Córdoba.</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total</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11.733.726</w:t>
            </w:r>
          </w:p>
        </w:tc>
      </w:tr>
      <w:tr w:rsidR="00DB30F9" w:rsidTr="009B2284">
        <w:trPr>
          <w:trHeight w:val="251"/>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Modalidad de selección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Mínima Cuantía</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SGP PG</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11.733.726</w:t>
            </w:r>
          </w:p>
        </w:tc>
      </w:tr>
      <w:tr w:rsidR="00DB30F9" w:rsidTr="009B2284">
        <w:trPr>
          <w:trHeight w:val="472"/>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Sector de Inversión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Agropecuario</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Rubro</w:t>
            </w:r>
          </w:p>
        </w:tc>
        <w:tc>
          <w:tcPr>
            <w:tcW w:w="2126" w:type="dxa"/>
            <w:tcBorders>
              <w:top w:val="nil"/>
              <w:left w:val="nil"/>
              <w:bottom w:val="single" w:sz="4" w:space="0" w:color="auto"/>
              <w:right w:val="single" w:sz="4" w:space="0" w:color="auto"/>
            </w:tcBorders>
            <w:vAlign w:val="bottom"/>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Desarrollo de programas y proyectos productivos en el marco del Plan </w:t>
            </w:r>
            <w:r w:rsidR="006F7373">
              <w:rPr>
                <w:rFonts w:ascii="Arial" w:eastAsia="Times New Roman" w:hAnsi="Arial" w:cs="Arial"/>
                <w:color w:val="000000"/>
                <w:sz w:val="18"/>
                <w:szCs w:val="18"/>
                <w:lang w:eastAsia="es-CO"/>
              </w:rPr>
              <w:t>A</w:t>
            </w:r>
            <w:r>
              <w:rPr>
                <w:rFonts w:ascii="Arial" w:eastAsia="Times New Roman" w:hAnsi="Arial" w:cs="Arial"/>
                <w:color w:val="000000"/>
                <w:sz w:val="18"/>
                <w:szCs w:val="18"/>
                <w:lang w:eastAsia="es-CO"/>
              </w:rPr>
              <w:t>gropecuario.</w:t>
            </w:r>
          </w:p>
        </w:tc>
      </w:tr>
      <w:tr w:rsidR="00DB30F9" w:rsidTr="009B2284">
        <w:trPr>
          <w:trHeight w:val="2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6F7373">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Enlace </w:t>
            </w:r>
            <w:r w:rsidR="00DB30F9">
              <w:rPr>
                <w:rFonts w:ascii="Arial" w:eastAsia="Times New Roman" w:hAnsi="Arial" w:cs="Arial"/>
                <w:b/>
                <w:bCs/>
                <w:color w:val="000000"/>
                <w:sz w:val="18"/>
                <w:szCs w:val="18"/>
                <w:lang w:eastAsia="es-CO"/>
              </w:rPr>
              <w:t>SECOP</w:t>
            </w:r>
          </w:p>
        </w:tc>
        <w:tc>
          <w:tcPr>
            <w:tcW w:w="3961" w:type="dxa"/>
            <w:tcBorders>
              <w:top w:val="nil"/>
              <w:left w:val="nil"/>
              <w:bottom w:val="single" w:sz="4" w:space="0" w:color="auto"/>
              <w:right w:val="single" w:sz="4" w:space="0" w:color="auto"/>
            </w:tcBorders>
            <w:vAlign w:val="center"/>
            <w:hideMark/>
          </w:tcPr>
          <w:p w:rsidR="00DB30F9" w:rsidRDefault="00CD6853">
            <w:pPr>
              <w:contextualSpacing/>
              <w:rPr>
                <w:rFonts w:ascii="Arial" w:eastAsia="Times New Roman" w:hAnsi="Arial" w:cs="Arial"/>
                <w:color w:val="0563C1"/>
                <w:sz w:val="18"/>
                <w:szCs w:val="18"/>
                <w:u w:val="single"/>
                <w:lang w:eastAsia="es-CO"/>
              </w:rPr>
            </w:pPr>
            <w:hyperlink r:id="rId19" w:history="1">
              <w:r w:rsidR="00DB30F9">
                <w:rPr>
                  <w:rStyle w:val="Hipervnculo"/>
                  <w:rFonts w:ascii="Arial" w:eastAsia="Times New Roman" w:hAnsi="Arial" w:cs="Arial"/>
                  <w:color w:val="0563C1"/>
                  <w:sz w:val="18"/>
                  <w:szCs w:val="18"/>
                  <w:lang w:eastAsia="es-CO"/>
                </w:rPr>
                <w:t>NO. 017 DE 2020</w:t>
              </w:r>
            </w:hyperlink>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Duración</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8 días</w:t>
            </w:r>
          </w:p>
        </w:tc>
      </w:tr>
      <w:tr w:rsidR="00DB30F9" w:rsidTr="009B2284">
        <w:trPr>
          <w:trHeight w:val="6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Contratista</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r w:rsidRPr="009B2284">
              <w:rPr>
                <w:rFonts w:ascii="Arial" w:eastAsia="Times New Roman" w:hAnsi="Arial" w:cs="Arial"/>
                <w:i/>
                <w:iCs/>
                <w:color w:val="000000"/>
                <w:sz w:val="18"/>
                <w:szCs w:val="18"/>
                <w:lang w:eastAsia="es-CO"/>
              </w:rPr>
              <w:t>AGROPECUARIA LA GRANJA</w:t>
            </w:r>
            <w:r>
              <w:rPr>
                <w:rFonts w:ascii="Arial" w:eastAsia="Times New Roman" w:hAnsi="Arial" w:cs="Arial"/>
                <w:color w:val="000000"/>
                <w:sz w:val="18"/>
                <w:szCs w:val="18"/>
                <w:lang w:eastAsia="es-CO"/>
              </w:rPr>
              <w:t>" O ISNAYA OVIEDO BOHORQUEZ</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BPIN</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2020236780047</w:t>
            </w:r>
          </w:p>
        </w:tc>
      </w:tr>
      <w:tr w:rsidR="00DB30F9" w:rsidTr="009B2284">
        <w:trPr>
          <w:trHeight w:val="6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Actividades</w:t>
            </w:r>
          </w:p>
        </w:tc>
        <w:tc>
          <w:tcPr>
            <w:tcW w:w="7363" w:type="dxa"/>
            <w:gridSpan w:val="3"/>
            <w:tcBorders>
              <w:top w:val="nil"/>
              <w:left w:val="nil"/>
              <w:bottom w:val="single" w:sz="4" w:space="0" w:color="auto"/>
              <w:right w:val="single" w:sz="4" w:space="0" w:color="auto"/>
            </w:tcBorders>
            <w:vAlign w:val="center"/>
            <w:hideMark/>
          </w:tcPr>
          <w:p w:rsidR="006F7373"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Suministro requerido:</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Pepino x25gr.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Tomate</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Patilla x 25gr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Berenjena Certificada ICA</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Habichuela larga x 100gr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Maracuyá x 100gr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lastRenderedPageBreak/>
              <w:t>Coll x 25gr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Calabaza Certificada x ICA</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Glifosato x 1LT</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Amina x 1LT</w:t>
            </w:r>
          </w:p>
        </w:tc>
      </w:tr>
      <w:tr w:rsidR="00DB30F9" w:rsidTr="00DB30F9">
        <w:trPr>
          <w:trHeight w:val="300"/>
        </w:trPr>
        <w:tc>
          <w:tcPr>
            <w:tcW w:w="760" w:type="dxa"/>
            <w:vMerge w:val="restart"/>
            <w:tcBorders>
              <w:top w:val="nil"/>
              <w:left w:val="single" w:sz="4" w:space="0" w:color="auto"/>
              <w:bottom w:val="single" w:sz="4" w:space="0" w:color="000000"/>
              <w:right w:val="single" w:sz="4" w:space="0" w:color="auto"/>
            </w:tcBorders>
            <w:shd w:val="clear" w:color="auto" w:fill="CCCCFF"/>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lastRenderedPageBreak/>
              <w:t>2</w:t>
            </w:r>
          </w:p>
        </w:tc>
        <w:tc>
          <w:tcPr>
            <w:tcW w:w="8743" w:type="dxa"/>
            <w:gridSpan w:val="4"/>
            <w:tcBorders>
              <w:top w:val="single" w:sz="4" w:space="0" w:color="auto"/>
              <w:left w:val="nil"/>
              <w:bottom w:val="single" w:sz="4" w:space="0" w:color="auto"/>
              <w:right w:val="single" w:sz="4" w:space="0" w:color="000000"/>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MC 18 DE 2020</w:t>
            </w:r>
          </w:p>
        </w:tc>
      </w:tr>
      <w:tr w:rsidR="00DB30F9" w:rsidTr="009B2284">
        <w:trPr>
          <w:trHeight w:val="642"/>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Objeto</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sidRPr="009B2284">
              <w:rPr>
                <w:rFonts w:ascii="Arial" w:eastAsia="Times New Roman" w:hAnsi="Arial" w:cs="Arial"/>
                <w:i/>
                <w:iCs/>
                <w:color w:val="000000"/>
                <w:sz w:val="18"/>
                <w:szCs w:val="18"/>
                <w:lang w:eastAsia="es-CO"/>
              </w:rPr>
              <w:t xml:space="preserve">Adquisición de medicamentos de uso veterinario para brindar asistencia técnica a los pequeños y medianos productores del </w:t>
            </w:r>
            <w:r w:rsidR="006F7373">
              <w:rPr>
                <w:rFonts w:ascii="Arial" w:eastAsia="Times New Roman" w:hAnsi="Arial" w:cs="Arial"/>
                <w:i/>
                <w:iCs/>
                <w:color w:val="000000"/>
                <w:sz w:val="18"/>
                <w:szCs w:val="18"/>
                <w:lang w:eastAsia="es-CO"/>
              </w:rPr>
              <w:t>M</w:t>
            </w:r>
            <w:r w:rsidRPr="009B2284">
              <w:rPr>
                <w:rFonts w:ascii="Arial" w:eastAsia="Times New Roman" w:hAnsi="Arial" w:cs="Arial"/>
                <w:i/>
                <w:iCs/>
                <w:color w:val="000000"/>
                <w:sz w:val="18"/>
                <w:szCs w:val="18"/>
                <w:lang w:eastAsia="es-CO"/>
              </w:rPr>
              <w:t>unicipio de San Carlos – Córdoba</w:t>
            </w:r>
            <w:r>
              <w:rPr>
                <w:rFonts w:ascii="Arial" w:eastAsia="Times New Roman" w:hAnsi="Arial" w:cs="Arial"/>
                <w:color w:val="000000"/>
                <w:sz w:val="18"/>
                <w:szCs w:val="18"/>
                <w:lang w:eastAsia="es-CO"/>
              </w:rPr>
              <w:t>.</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total</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6.998.800</w:t>
            </w:r>
          </w:p>
        </w:tc>
      </w:tr>
      <w:tr w:rsidR="00DB30F9" w:rsidTr="009B2284">
        <w:trPr>
          <w:trHeight w:val="117"/>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Modo de selección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Mínima Cuantía</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SGP PG</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6.998.800</w:t>
            </w:r>
          </w:p>
        </w:tc>
      </w:tr>
      <w:tr w:rsidR="00DB30F9" w:rsidTr="009B2284">
        <w:trPr>
          <w:trHeight w:val="407"/>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Sector de Inversión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Agropecuario</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Rubro</w:t>
            </w:r>
          </w:p>
        </w:tc>
        <w:tc>
          <w:tcPr>
            <w:tcW w:w="2126" w:type="dxa"/>
            <w:tcBorders>
              <w:top w:val="nil"/>
              <w:left w:val="nil"/>
              <w:bottom w:val="single" w:sz="4" w:space="0" w:color="auto"/>
              <w:right w:val="single" w:sz="4" w:space="0" w:color="auto"/>
            </w:tcBorders>
            <w:vAlign w:val="bottom"/>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Desarrollo de programas y proyectos productivos en el marco del Plan </w:t>
            </w:r>
            <w:r w:rsidR="006F7373">
              <w:rPr>
                <w:rFonts w:ascii="Arial" w:eastAsia="Times New Roman" w:hAnsi="Arial" w:cs="Arial"/>
                <w:color w:val="000000"/>
                <w:sz w:val="18"/>
                <w:szCs w:val="18"/>
                <w:lang w:eastAsia="es-CO"/>
              </w:rPr>
              <w:t>A</w:t>
            </w:r>
            <w:r>
              <w:rPr>
                <w:rFonts w:ascii="Arial" w:eastAsia="Times New Roman" w:hAnsi="Arial" w:cs="Arial"/>
                <w:color w:val="000000"/>
                <w:sz w:val="18"/>
                <w:szCs w:val="18"/>
                <w:lang w:eastAsia="es-CO"/>
              </w:rPr>
              <w:t>gropecuario.</w:t>
            </w:r>
          </w:p>
        </w:tc>
      </w:tr>
      <w:tr w:rsidR="00DB30F9" w:rsidTr="009B2284">
        <w:trPr>
          <w:trHeight w:val="3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6F7373">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Enlace </w:t>
            </w:r>
            <w:r w:rsidR="00DB30F9">
              <w:rPr>
                <w:rFonts w:ascii="Arial" w:eastAsia="Times New Roman" w:hAnsi="Arial" w:cs="Arial"/>
                <w:b/>
                <w:bCs/>
                <w:color w:val="000000"/>
                <w:sz w:val="18"/>
                <w:szCs w:val="18"/>
                <w:lang w:eastAsia="es-CO"/>
              </w:rPr>
              <w:t>SECOP</w:t>
            </w:r>
          </w:p>
        </w:tc>
        <w:tc>
          <w:tcPr>
            <w:tcW w:w="3961" w:type="dxa"/>
            <w:tcBorders>
              <w:top w:val="nil"/>
              <w:left w:val="nil"/>
              <w:bottom w:val="single" w:sz="4" w:space="0" w:color="auto"/>
              <w:right w:val="single" w:sz="4" w:space="0" w:color="auto"/>
            </w:tcBorders>
            <w:vAlign w:val="center"/>
            <w:hideMark/>
          </w:tcPr>
          <w:p w:rsidR="00DB30F9" w:rsidRDefault="00CD6853">
            <w:pPr>
              <w:contextualSpacing/>
              <w:rPr>
                <w:rFonts w:ascii="Arial" w:eastAsia="Times New Roman" w:hAnsi="Arial" w:cs="Arial"/>
                <w:color w:val="0563C1"/>
                <w:sz w:val="18"/>
                <w:szCs w:val="18"/>
                <w:u w:val="single"/>
                <w:lang w:eastAsia="es-CO"/>
              </w:rPr>
            </w:pPr>
            <w:hyperlink r:id="rId20" w:history="1">
              <w:r w:rsidR="00DB30F9">
                <w:rPr>
                  <w:rStyle w:val="Hipervnculo"/>
                  <w:rFonts w:ascii="Arial" w:eastAsia="Times New Roman" w:hAnsi="Arial" w:cs="Arial"/>
                  <w:color w:val="0563C1"/>
                  <w:sz w:val="18"/>
                  <w:szCs w:val="18"/>
                  <w:lang w:eastAsia="es-CO"/>
                </w:rPr>
                <w:t>NO. 018 DE 2020</w:t>
              </w:r>
            </w:hyperlink>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Duración</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8 días</w:t>
            </w:r>
          </w:p>
        </w:tc>
      </w:tr>
      <w:tr w:rsidR="00DB30F9" w:rsidTr="009B2284">
        <w:trPr>
          <w:trHeight w:val="6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Contratista</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r w:rsidRPr="009B2284">
              <w:rPr>
                <w:rFonts w:ascii="Arial" w:eastAsia="Times New Roman" w:hAnsi="Arial" w:cs="Arial"/>
                <w:i/>
                <w:iCs/>
                <w:color w:val="000000"/>
                <w:sz w:val="18"/>
                <w:szCs w:val="18"/>
                <w:lang w:eastAsia="es-CO"/>
              </w:rPr>
              <w:t>AGROPECUARIA LA GRANJA</w:t>
            </w:r>
            <w:r>
              <w:rPr>
                <w:rFonts w:ascii="Arial" w:eastAsia="Times New Roman" w:hAnsi="Arial" w:cs="Arial"/>
                <w:color w:val="000000"/>
                <w:sz w:val="18"/>
                <w:szCs w:val="18"/>
                <w:lang w:eastAsia="es-CO"/>
              </w:rPr>
              <w:t>" O ISNAYA OVIEDO BOHORQUEZ</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BPIN</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2020236780047</w:t>
            </w:r>
          </w:p>
        </w:tc>
      </w:tr>
      <w:tr w:rsidR="00DB30F9" w:rsidTr="009B2284">
        <w:trPr>
          <w:trHeight w:val="6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Actividades</w:t>
            </w:r>
          </w:p>
        </w:tc>
        <w:tc>
          <w:tcPr>
            <w:tcW w:w="7363" w:type="dxa"/>
            <w:gridSpan w:val="3"/>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Febendazol 25% x 1 Lt</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Vetisure Sprayx 500Ml</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Sulfatrophin 500 Ml</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Coccigan-s Oral 200Ml</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Casquil 1 Tarro</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Neobacteriol – Liviana 100Ml.</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Oxitetracilina la x 500Ml.</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Edo Antipran x 100Ml.</w:t>
            </w:r>
          </w:p>
        </w:tc>
      </w:tr>
      <w:tr w:rsidR="00DB30F9" w:rsidTr="009B2284">
        <w:trPr>
          <w:trHeight w:val="300"/>
        </w:trPr>
        <w:tc>
          <w:tcPr>
            <w:tcW w:w="760" w:type="dxa"/>
            <w:vMerge w:val="restart"/>
            <w:tcBorders>
              <w:top w:val="nil"/>
              <w:left w:val="single" w:sz="4" w:space="0" w:color="auto"/>
              <w:bottom w:val="single" w:sz="4" w:space="0" w:color="000000"/>
              <w:right w:val="single" w:sz="4" w:space="0" w:color="auto"/>
            </w:tcBorders>
            <w:shd w:val="clear" w:color="auto" w:fill="CCCCFF"/>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3</w:t>
            </w:r>
          </w:p>
        </w:tc>
        <w:tc>
          <w:tcPr>
            <w:tcW w:w="8743" w:type="dxa"/>
            <w:gridSpan w:val="4"/>
            <w:tcBorders>
              <w:top w:val="single" w:sz="4" w:space="0" w:color="auto"/>
              <w:left w:val="nil"/>
              <w:bottom w:val="single" w:sz="4" w:space="0" w:color="auto"/>
              <w:right w:val="single" w:sz="4" w:space="0" w:color="000000"/>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MC 30 DE 2020</w:t>
            </w:r>
          </w:p>
        </w:tc>
      </w:tr>
      <w:tr w:rsidR="00DB30F9" w:rsidTr="009B2284">
        <w:trPr>
          <w:trHeight w:val="805"/>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Objeto</w:t>
            </w:r>
          </w:p>
        </w:tc>
        <w:tc>
          <w:tcPr>
            <w:tcW w:w="3961" w:type="dxa"/>
            <w:tcBorders>
              <w:top w:val="nil"/>
              <w:left w:val="nil"/>
              <w:bottom w:val="single" w:sz="4" w:space="0" w:color="auto"/>
              <w:right w:val="single" w:sz="4" w:space="0" w:color="auto"/>
            </w:tcBorders>
            <w:vAlign w:val="bottom"/>
            <w:hideMark/>
          </w:tcPr>
          <w:p w:rsidR="00DB30F9" w:rsidRPr="009B2284" w:rsidRDefault="00DB30F9">
            <w:pPr>
              <w:contextualSpacing/>
              <w:rPr>
                <w:rFonts w:ascii="Arial" w:eastAsia="Times New Roman" w:hAnsi="Arial" w:cs="Arial"/>
                <w:i/>
                <w:iCs/>
                <w:color w:val="000000"/>
                <w:sz w:val="18"/>
                <w:szCs w:val="18"/>
                <w:lang w:eastAsia="es-CO"/>
              </w:rPr>
            </w:pPr>
            <w:r w:rsidRPr="009B2284">
              <w:rPr>
                <w:rFonts w:ascii="Arial" w:eastAsia="Times New Roman" w:hAnsi="Arial" w:cs="Arial"/>
                <w:i/>
                <w:iCs/>
                <w:color w:val="000000"/>
                <w:sz w:val="18"/>
                <w:szCs w:val="18"/>
                <w:lang w:eastAsia="es-CO"/>
              </w:rPr>
              <w:t xml:space="preserve">Adquisición de semillas y productos químicos para la implementación del proyecto de patios productivos a pequeños y medianos productores del </w:t>
            </w:r>
            <w:r w:rsidR="006F7373" w:rsidRPr="009B2284">
              <w:rPr>
                <w:rFonts w:ascii="Arial" w:eastAsia="Times New Roman" w:hAnsi="Arial" w:cs="Arial"/>
                <w:i/>
                <w:iCs/>
                <w:color w:val="000000"/>
                <w:sz w:val="18"/>
                <w:szCs w:val="18"/>
                <w:lang w:eastAsia="es-CO"/>
              </w:rPr>
              <w:t>M</w:t>
            </w:r>
            <w:r w:rsidRPr="009B2284">
              <w:rPr>
                <w:rFonts w:ascii="Arial" w:eastAsia="Times New Roman" w:hAnsi="Arial" w:cs="Arial"/>
                <w:i/>
                <w:iCs/>
                <w:color w:val="000000"/>
                <w:sz w:val="18"/>
                <w:szCs w:val="18"/>
                <w:lang w:eastAsia="es-CO"/>
              </w:rPr>
              <w:t>unicipio de San Carlos – Córdoba.</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total</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24.571.000</w:t>
            </w:r>
          </w:p>
        </w:tc>
      </w:tr>
      <w:tr w:rsidR="00DB30F9" w:rsidTr="009B2284">
        <w:trPr>
          <w:trHeight w:val="197"/>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Modo de selección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Mínima Cuantía</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SGP PG</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24.571.000</w:t>
            </w:r>
          </w:p>
        </w:tc>
      </w:tr>
      <w:tr w:rsidR="00DB30F9" w:rsidTr="009B2284">
        <w:trPr>
          <w:trHeight w:val="418"/>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Sector de Inversión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Agropecuario</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Rubro</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Asistencia técnica a medianos y pequeños productores</w:t>
            </w:r>
          </w:p>
        </w:tc>
      </w:tr>
      <w:tr w:rsidR="00DB30F9" w:rsidTr="009B2284">
        <w:trPr>
          <w:trHeight w:val="3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6F7373">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Enlace </w:t>
            </w:r>
            <w:r w:rsidR="00DB30F9">
              <w:rPr>
                <w:rFonts w:ascii="Arial" w:eastAsia="Times New Roman" w:hAnsi="Arial" w:cs="Arial"/>
                <w:b/>
                <w:bCs/>
                <w:color w:val="000000"/>
                <w:sz w:val="18"/>
                <w:szCs w:val="18"/>
                <w:lang w:eastAsia="es-CO"/>
              </w:rPr>
              <w:t>SECOP</w:t>
            </w:r>
          </w:p>
        </w:tc>
        <w:tc>
          <w:tcPr>
            <w:tcW w:w="3961" w:type="dxa"/>
            <w:tcBorders>
              <w:top w:val="nil"/>
              <w:left w:val="nil"/>
              <w:bottom w:val="single" w:sz="4" w:space="0" w:color="auto"/>
              <w:right w:val="single" w:sz="4" w:space="0" w:color="auto"/>
            </w:tcBorders>
            <w:vAlign w:val="center"/>
            <w:hideMark/>
          </w:tcPr>
          <w:p w:rsidR="00DB30F9" w:rsidRDefault="00CD6853">
            <w:pPr>
              <w:contextualSpacing/>
              <w:rPr>
                <w:rFonts w:ascii="Arial" w:eastAsia="Times New Roman" w:hAnsi="Arial" w:cs="Arial"/>
                <w:color w:val="0563C1"/>
                <w:sz w:val="18"/>
                <w:szCs w:val="18"/>
                <w:u w:val="single"/>
                <w:lang w:eastAsia="es-CO"/>
              </w:rPr>
            </w:pPr>
            <w:hyperlink r:id="rId21" w:history="1">
              <w:r w:rsidR="00DB30F9">
                <w:rPr>
                  <w:rStyle w:val="Hipervnculo"/>
                  <w:rFonts w:ascii="Arial" w:eastAsia="Times New Roman" w:hAnsi="Arial" w:cs="Arial"/>
                  <w:color w:val="0563C1"/>
                  <w:sz w:val="18"/>
                  <w:szCs w:val="18"/>
                  <w:lang w:eastAsia="es-CO"/>
                </w:rPr>
                <w:t>NO. 030 DE 2020</w:t>
              </w:r>
            </w:hyperlink>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Duración</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8 días</w:t>
            </w:r>
          </w:p>
        </w:tc>
      </w:tr>
      <w:tr w:rsidR="00DB30F9" w:rsidTr="009B2284">
        <w:trPr>
          <w:trHeight w:val="399"/>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tcPr>
          <w:p w:rsidR="00DB30F9" w:rsidRDefault="00DB30F9">
            <w:pPr>
              <w:contextualSpacing/>
              <w:rPr>
                <w:rFonts w:ascii="Arial" w:eastAsia="Times New Roman" w:hAnsi="Arial" w:cs="Arial"/>
                <w:b/>
                <w:bCs/>
                <w:color w:val="000000"/>
                <w:sz w:val="18"/>
                <w:szCs w:val="18"/>
                <w:lang w:eastAsia="es-CO"/>
              </w:rPr>
            </w:pP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r w:rsidRPr="009B2284">
              <w:rPr>
                <w:rFonts w:ascii="Arial" w:eastAsia="Times New Roman" w:hAnsi="Arial" w:cs="Arial"/>
                <w:i/>
                <w:iCs/>
                <w:color w:val="000000"/>
                <w:sz w:val="18"/>
                <w:szCs w:val="18"/>
                <w:lang w:eastAsia="es-CO"/>
              </w:rPr>
              <w:t>AGROPECUARIA LA GRANJA</w:t>
            </w:r>
            <w:r>
              <w:rPr>
                <w:rFonts w:ascii="Arial" w:eastAsia="Times New Roman" w:hAnsi="Arial" w:cs="Arial"/>
                <w:color w:val="000000"/>
                <w:sz w:val="18"/>
                <w:szCs w:val="18"/>
                <w:lang w:eastAsia="es-CO"/>
              </w:rPr>
              <w:t>" O ISNAYA OVIEDO BOHORQUEZ</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BPIN</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2020236780047</w:t>
            </w:r>
          </w:p>
        </w:tc>
      </w:tr>
      <w:tr w:rsidR="00DB30F9" w:rsidTr="009B2284">
        <w:trPr>
          <w:trHeight w:val="600"/>
        </w:trPr>
        <w:tc>
          <w:tcPr>
            <w:tcW w:w="0" w:type="auto"/>
            <w:vMerge/>
            <w:tcBorders>
              <w:top w:val="nil"/>
              <w:left w:val="single" w:sz="4" w:space="0" w:color="auto"/>
              <w:bottom w:val="single" w:sz="4" w:space="0" w:color="000000"/>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Actividades</w:t>
            </w:r>
          </w:p>
        </w:tc>
        <w:tc>
          <w:tcPr>
            <w:tcW w:w="7363" w:type="dxa"/>
            <w:gridSpan w:val="3"/>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Pepino portobello sobre de 1000 semillas</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Tomate hibrido de alto rendimiento, tomate gran tio 3gr o sobre</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Tyson x1000 semillas</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Semilla de habichuela certificada ICA x 4000 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Semilla de berenjena certificada ICA x 4000 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Semilla de ají Dulce certificada ICA x 4000 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Calabaza certificada ICA x 4000gr</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Selec i Verdic x 1Lt</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Toposul x 1Lt</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Abono orgánico enriquecido.</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Triple 15 bulto por 50 kl</w:t>
            </w:r>
          </w:p>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Ajo para fabricar concentrado x Kilo</w:t>
            </w:r>
          </w:p>
        </w:tc>
      </w:tr>
      <w:tr w:rsidR="00DB30F9" w:rsidTr="00DB30F9">
        <w:trPr>
          <w:trHeight w:val="300"/>
        </w:trPr>
        <w:tc>
          <w:tcPr>
            <w:tcW w:w="760" w:type="dxa"/>
            <w:vMerge w:val="restart"/>
            <w:tcBorders>
              <w:top w:val="nil"/>
              <w:left w:val="single" w:sz="4" w:space="0" w:color="auto"/>
              <w:bottom w:val="single" w:sz="4" w:space="0" w:color="auto"/>
              <w:right w:val="single" w:sz="4" w:space="0" w:color="auto"/>
            </w:tcBorders>
            <w:shd w:val="clear" w:color="auto" w:fill="CCCCFF"/>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lastRenderedPageBreak/>
              <w:t>4</w:t>
            </w:r>
          </w:p>
        </w:tc>
        <w:tc>
          <w:tcPr>
            <w:tcW w:w="8743" w:type="dxa"/>
            <w:gridSpan w:val="4"/>
            <w:tcBorders>
              <w:top w:val="single" w:sz="4" w:space="0" w:color="auto"/>
              <w:left w:val="nil"/>
              <w:bottom w:val="single" w:sz="4" w:space="0" w:color="auto"/>
              <w:right w:val="single" w:sz="4" w:space="0" w:color="000000"/>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05 - del 31 de enero de 2020</w:t>
            </w:r>
          </w:p>
        </w:tc>
      </w:tr>
      <w:tr w:rsidR="00DB30F9" w:rsidTr="009B2284">
        <w:trPr>
          <w:trHeight w:val="416"/>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Objeto</w:t>
            </w:r>
          </w:p>
        </w:tc>
        <w:tc>
          <w:tcPr>
            <w:tcW w:w="3961" w:type="dxa"/>
            <w:tcBorders>
              <w:top w:val="nil"/>
              <w:left w:val="nil"/>
              <w:bottom w:val="single" w:sz="4" w:space="0" w:color="auto"/>
              <w:right w:val="single" w:sz="4" w:space="0" w:color="auto"/>
            </w:tcBorders>
            <w:vAlign w:val="bottom"/>
            <w:hideMark/>
          </w:tcPr>
          <w:p w:rsidR="00DB30F9" w:rsidRPr="009B2284" w:rsidRDefault="00DB30F9">
            <w:pPr>
              <w:contextualSpacing/>
              <w:rPr>
                <w:rFonts w:ascii="Arial" w:eastAsia="Times New Roman" w:hAnsi="Arial" w:cs="Arial"/>
                <w:i/>
                <w:iCs/>
                <w:color w:val="000000"/>
                <w:sz w:val="18"/>
                <w:szCs w:val="18"/>
                <w:lang w:eastAsia="es-CO"/>
              </w:rPr>
            </w:pPr>
            <w:r w:rsidRPr="009B2284">
              <w:rPr>
                <w:rFonts w:ascii="Arial" w:eastAsia="Times New Roman" w:hAnsi="Arial" w:cs="Arial"/>
                <w:i/>
                <w:iCs/>
                <w:color w:val="000000"/>
                <w:sz w:val="18"/>
                <w:szCs w:val="18"/>
                <w:lang w:eastAsia="es-CO"/>
              </w:rPr>
              <w:t xml:space="preserve">Prestación de servicios profesionales en asesoría </w:t>
            </w:r>
            <w:r w:rsidR="00CA3891" w:rsidRPr="009B2284">
              <w:rPr>
                <w:rFonts w:ascii="Arial" w:eastAsia="Times New Roman" w:hAnsi="Arial" w:cs="Arial"/>
                <w:i/>
                <w:iCs/>
                <w:color w:val="000000"/>
                <w:sz w:val="18"/>
                <w:szCs w:val="18"/>
                <w:lang w:eastAsia="es-CO"/>
              </w:rPr>
              <w:t>jurídica</w:t>
            </w:r>
            <w:r w:rsidRPr="009B2284">
              <w:rPr>
                <w:rFonts w:ascii="Arial" w:eastAsia="Times New Roman" w:hAnsi="Arial" w:cs="Arial"/>
                <w:i/>
                <w:iCs/>
                <w:color w:val="000000"/>
                <w:sz w:val="18"/>
                <w:szCs w:val="18"/>
                <w:lang w:eastAsia="es-CO"/>
              </w:rPr>
              <w:t xml:space="preserve"> especializada para la toma de decisiones jurídicas y administrativas en la materia de contratación estatal del </w:t>
            </w:r>
            <w:r w:rsidR="003A48AA">
              <w:rPr>
                <w:rFonts w:ascii="Arial" w:eastAsia="Times New Roman" w:hAnsi="Arial" w:cs="Arial"/>
                <w:i/>
                <w:iCs/>
                <w:color w:val="000000"/>
                <w:sz w:val="18"/>
                <w:szCs w:val="18"/>
                <w:lang w:eastAsia="es-CO"/>
              </w:rPr>
              <w:t>M</w:t>
            </w:r>
            <w:r w:rsidRPr="009B2284">
              <w:rPr>
                <w:rFonts w:ascii="Arial" w:eastAsia="Times New Roman" w:hAnsi="Arial" w:cs="Arial"/>
                <w:i/>
                <w:iCs/>
                <w:color w:val="000000"/>
                <w:sz w:val="18"/>
                <w:szCs w:val="18"/>
                <w:lang w:eastAsia="es-CO"/>
              </w:rPr>
              <w:t xml:space="preserve">unicipio de San Carlos – Córdoba. </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total</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50.000.000</w:t>
            </w:r>
          </w:p>
        </w:tc>
      </w:tr>
      <w:tr w:rsidR="00DB30F9" w:rsidTr="009B2284">
        <w:trPr>
          <w:trHeight w:val="7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Modo de selección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Contratación Directa</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SGP PG</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50.000.000</w:t>
            </w:r>
          </w:p>
        </w:tc>
      </w:tr>
      <w:tr w:rsidR="00DB30F9" w:rsidTr="009B2284">
        <w:trPr>
          <w:trHeight w:val="289"/>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Sector de Inversión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Fortalecimiento Institucional</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Rubro</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Contratación de servicios e insumos orientados al apoyo y fortalecimiento de la gestión fiscal. </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3A48AA">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Enlace </w:t>
            </w:r>
            <w:r w:rsidR="00DB30F9">
              <w:rPr>
                <w:rFonts w:ascii="Arial" w:eastAsia="Times New Roman" w:hAnsi="Arial" w:cs="Arial"/>
                <w:b/>
                <w:bCs/>
                <w:color w:val="000000"/>
                <w:sz w:val="18"/>
                <w:szCs w:val="18"/>
                <w:lang w:eastAsia="es-CO"/>
              </w:rPr>
              <w:t>SECOP</w:t>
            </w:r>
          </w:p>
        </w:tc>
        <w:tc>
          <w:tcPr>
            <w:tcW w:w="3961" w:type="dxa"/>
            <w:tcBorders>
              <w:top w:val="nil"/>
              <w:left w:val="nil"/>
              <w:bottom w:val="single" w:sz="4" w:space="0" w:color="auto"/>
              <w:right w:val="single" w:sz="4" w:space="0" w:color="auto"/>
            </w:tcBorders>
            <w:vAlign w:val="center"/>
            <w:hideMark/>
          </w:tcPr>
          <w:p w:rsidR="00DB30F9" w:rsidRDefault="00CD6853">
            <w:pPr>
              <w:contextualSpacing/>
              <w:rPr>
                <w:rFonts w:ascii="Arial" w:eastAsia="Times New Roman" w:hAnsi="Arial" w:cs="Arial"/>
                <w:color w:val="0563C1"/>
                <w:sz w:val="18"/>
                <w:szCs w:val="18"/>
                <w:u w:val="single"/>
                <w:lang w:eastAsia="es-CO"/>
              </w:rPr>
            </w:pPr>
            <w:hyperlink r:id="rId22" w:history="1">
              <w:r w:rsidR="00DB30F9">
                <w:rPr>
                  <w:rStyle w:val="Hipervnculo"/>
                  <w:rFonts w:ascii="Arial" w:eastAsia="Times New Roman" w:hAnsi="Arial" w:cs="Arial"/>
                  <w:color w:val="0563C1"/>
                  <w:sz w:val="18"/>
                  <w:szCs w:val="18"/>
                  <w:lang w:eastAsia="es-CO"/>
                </w:rPr>
                <w:t>TH-PS-005-2020</w:t>
              </w:r>
            </w:hyperlink>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Duración</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 meses</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Contratista</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Luis Alfonso </w:t>
            </w:r>
            <w:r w:rsidR="003A48AA">
              <w:rPr>
                <w:rFonts w:ascii="Arial" w:eastAsia="Times New Roman" w:hAnsi="Arial" w:cs="Arial"/>
                <w:color w:val="000000"/>
                <w:sz w:val="18"/>
                <w:szCs w:val="18"/>
                <w:lang w:eastAsia="es-CO"/>
              </w:rPr>
              <w:t>Mogollón</w:t>
            </w:r>
            <w:r>
              <w:rPr>
                <w:rFonts w:ascii="Arial" w:eastAsia="Times New Roman" w:hAnsi="Arial" w:cs="Arial"/>
                <w:color w:val="000000"/>
                <w:sz w:val="18"/>
                <w:szCs w:val="18"/>
                <w:lang w:eastAsia="es-CO"/>
              </w:rPr>
              <w:t xml:space="preserve"> Behaine</w:t>
            </w:r>
          </w:p>
        </w:tc>
        <w:tc>
          <w:tcPr>
            <w:tcW w:w="127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BPIN</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2020236780001</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Actividades</w:t>
            </w:r>
          </w:p>
        </w:tc>
        <w:tc>
          <w:tcPr>
            <w:tcW w:w="7363" w:type="dxa"/>
            <w:gridSpan w:val="3"/>
            <w:tcBorders>
              <w:top w:val="nil"/>
              <w:left w:val="nil"/>
              <w:bottom w:val="single" w:sz="4" w:space="0" w:color="auto"/>
              <w:right w:val="single" w:sz="4" w:space="0" w:color="auto"/>
            </w:tcBorders>
            <w:vAlign w:val="center"/>
            <w:hideMark/>
          </w:tcPr>
          <w:p w:rsidR="00DB30F9" w:rsidRDefault="00DB30F9">
            <w:pPr>
              <w:pStyle w:val="Textonotapie"/>
              <w:numPr>
                <w:ilvl w:val="0"/>
                <w:numId w:val="50"/>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Asesorar al Municipio en los diferentes procesos contractuales que se requieren teniendo en cuenta las diferentes modalidades de selección establecidas en las normas vigentes en la materia.</w:t>
            </w:r>
          </w:p>
          <w:p w:rsidR="00DB30F9" w:rsidRDefault="00DB30F9">
            <w:pPr>
              <w:pStyle w:val="Textonotapie"/>
              <w:numPr>
                <w:ilvl w:val="0"/>
                <w:numId w:val="50"/>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Brindar acompañamiento y apoyo al personero, personal de planta y contratistas en la coordinación de los temas contractuales que se requieran.</w:t>
            </w:r>
          </w:p>
          <w:p w:rsidR="00DB30F9" w:rsidRDefault="00DB30F9">
            <w:pPr>
              <w:pStyle w:val="Textonotapie"/>
              <w:numPr>
                <w:ilvl w:val="0"/>
                <w:numId w:val="50"/>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Brindar acompañamiento y apoyo en las etapas que son necesarias de los procesos contractuales (</w:t>
            </w:r>
            <w:r w:rsidR="003A48AA">
              <w:rPr>
                <w:rFonts w:ascii="Arial" w:eastAsia="Times New Roman" w:hAnsi="Arial" w:cs="Arial"/>
                <w:color w:val="000000"/>
                <w:sz w:val="18"/>
                <w:szCs w:val="18"/>
                <w:lang w:eastAsia="es-CO"/>
              </w:rPr>
              <w:t>e</w:t>
            </w:r>
            <w:r>
              <w:rPr>
                <w:rFonts w:ascii="Arial" w:eastAsia="Times New Roman" w:hAnsi="Arial" w:cs="Arial"/>
                <w:color w:val="000000"/>
                <w:sz w:val="18"/>
                <w:szCs w:val="18"/>
                <w:lang w:eastAsia="es-CO"/>
              </w:rPr>
              <w:t>tapas preparatorias, contractuales y poscontractuales).</w:t>
            </w:r>
          </w:p>
          <w:p w:rsidR="00DB30F9" w:rsidRDefault="00DB30F9">
            <w:pPr>
              <w:pStyle w:val="Textonotapie"/>
              <w:numPr>
                <w:ilvl w:val="0"/>
                <w:numId w:val="50"/>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Participar en las actas de recibo de propuestas, audiencias, sorteos que requieran los procesos y en los comités asesor y evaluador donde le personero le designe.</w:t>
            </w:r>
          </w:p>
          <w:p w:rsidR="00DB30F9" w:rsidRDefault="00DB30F9">
            <w:pPr>
              <w:ind w:left="360"/>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 (…) Suscribir las actas de inicio, parcial, final y de liquidación de los procesos contractuales.</w:t>
            </w:r>
          </w:p>
        </w:tc>
      </w:tr>
      <w:tr w:rsidR="00DB30F9" w:rsidTr="00DB30F9">
        <w:trPr>
          <w:trHeight w:val="300"/>
        </w:trPr>
        <w:tc>
          <w:tcPr>
            <w:tcW w:w="760" w:type="dxa"/>
            <w:vMerge w:val="restart"/>
            <w:tcBorders>
              <w:top w:val="nil"/>
              <w:left w:val="single" w:sz="4" w:space="0" w:color="auto"/>
              <w:bottom w:val="single" w:sz="4" w:space="0" w:color="auto"/>
              <w:right w:val="single" w:sz="4" w:space="0" w:color="auto"/>
            </w:tcBorders>
            <w:shd w:val="clear" w:color="auto" w:fill="CCCCFF"/>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w:t>
            </w:r>
          </w:p>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5</w:t>
            </w:r>
          </w:p>
        </w:tc>
        <w:tc>
          <w:tcPr>
            <w:tcW w:w="8743" w:type="dxa"/>
            <w:gridSpan w:val="4"/>
            <w:tcBorders>
              <w:top w:val="single" w:sz="4" w:space="0" w:color="auto"/>
              <w:left w:val="nil"/>
              <w:bottom w:val="single" w:sz="4" w:space="0" w:color="auto"/>
              <w:right w:val="single" w:sz="4" w:space="0" w:color="000000"/>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 xml:space="preserve">026 - del 16 de marzo 2020 </w:t>
            </w:r>
          </w:p>
        </w:tc>
      </w:tr>
      <w:tr w:rsidR="00DB30F9" w:rsidTr="009B2284">
        <w:trPr>
          <w:trHeight w:val="7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Objeto</w:t>
            </w:r>
          </w:p>
        </w:tc>
        <w:tc>
          <w:tcPr>
            <w:tcW w:w="3961" w:type="dxa"/>
            <w:vAlign w:val="center"/>
            <w:hideMark/>
          </w:tcPr>
          <w:p w:rsidR="00DB30F9" w:rsidRPr="009B2284" w:rsidRDefault="00DB30F9">
            <w:pPr>
              <w:contextualSpacing/>
              <w:rPr>
                <w:rFonts w:ascii="Arial" w:eastAsia="Times New Roman" w:hAnsi="Arial" w:cs="Arial"/>
                <w:i/>
                <w:iCs/>
                <w:color w:val="000000"/>
                <w:sz w:val="18"/>
                <w:szCs w:val="18"/>
                <w:lang w:eastAsia="es-CO"/>
              </w:rPr>
            </w:pPr>
            <w:r w:rsidRPr="009B2284">
              <w:rPr>
                <w:rFonts w:ascii="Arial" w:eastAsia="Times New Roman" w:hAnsi="Arial" w:cs="Arial"/>
                <w:i/>
                <w:iCs/>
                <w:color w:val="000000"/>
                <w:sz w:val="18"/>
                <w:szCs w:val="18"/>
                <w:lang w:eastAsia="es-CO"/>
              </w:rPr>
              <w:t xml:space="preserve">Prestación de servicios para la defensa judicial externa del </w:t>
            </w:r>
            <w:r w:rsidR="003A48AA">
              <w:rPr>
                <w:rFonts w:ascii="Arial" w:eastAsia="Times New Roman" w:hAnsi="Arial" w:cs="Arial"/>
                <w:i/>
                <w:iCs/>
                <w:color w:val="000000"/>
                <w:sz w:val="18"/>
                <w:szCs w:val="18"/>
                <w:lang w:eastAsia="es-CO"/>
              </w:rPr>
              <w:t>M</w:t>
            </w:r>
            <w:r w:rsidRPr="009B2284">
              <w:rPr>
                <w:rFonts w:ascii="Arial" w:eastAsia="Times New Roman" w:hAnsi="Arial" w:cs="Arial"/>
                <w:i/>
                <w:iCs/>
                <w:color w:val="000000"/>
                <w:sz w:val="18"/>
                <w:szCs w:val="18"/>
                <w:lang w:eastAsia="es-CO"/>
              </w:rPr>
              <w:t>unicipio de San Carlos Córdoba</w:t>
            </w:r>
          </w:p>
        </w:tc>
        <w:tc>
          <w:tcPr>
            <w:tcW w:w="1276" w:type="dxa"/>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total</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20.000.000</w:t>
            </w:r>
          </w:p>
        </w:tc>
      </w:tr>
      <w:tr w:rsidR="00DB30F9" w:rsidTr="009B2284">
        <w:trPr>
          <w:trHeight w:val="6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Modo de selección</w:t>
            </w:r>
          </w:p>
        </w:tc>
        <w:tc>
          <w:tcPr>
            <w:tcW w:w="3961"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Contratación Directa</w:t>
            </w:r>
          </w:p>
        </w:tc>
        <w:tc>
          <w:tcPr>
            <w:tcW w:w="127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SGP PG</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20.000.000</w:t>
            </w:r>
          </w:p>
        </w:tc>
      </w:tr>
      <w:tr w:rsidR="00DB30F9" w:rsidTr="009B2284">
        <w:trPr>
          <w:trHeight w:val="402"/>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Sector de Inversión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Fortalecimiento Institucional</w:t>
            </w:r>
          </w:p>
        </w:tc>
        <w:tc>
          <w:tcPr>
            <w:tcW w:w="127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Rubro </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Contratación de servicios e insumos orientados al apoyo y fortalecimiento de la gestión fiscal. </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3A48AA">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Enlace </w:t>
            </w:r>
            <w:r w:rsidR="00DB30F9">
              <w:rPr>
                <w:rFonts w:ascii="Arial" w:eastAsia="Times New Roman" w:hAnsi="Arial" w:cs="Arial"/>
                <w:b/>
                <w:bCs/>
                <w:color w:val="000000"/>
                <w:sz w:val="18"/>
                <w:szCs w:val="18"/>
                <w:lang w:eastAsia="es-CO"/>
              </w:rPr>
              <w:t>SECOP</w:t>
            </w:r>
          </w:p>
        </w:tc>
        <w:tc>
          <w:tcPr>
            <w:tcW w:w="3961" w:type="dxa"/>
            <w:tcBorders>
              <w:top w:val="nil"/>
              <w:left w:val="nil"/>
              <w:bottom w:val="single" w:sz="4" w:space="0" w:color="auto"/>
              <w:right w:val="single" w:sz="4" w:space="0" w:color="auto"/>
            </w:tcBorders>
            <w:vAlign w:val="center"/>
            <w:hideMark/>
          </w:tcPr>
          <w:p w:rsidR="00DB30F9" w:rsidRDefault="00CD6853">
            <w:pPr>
              <w:contextualSpacing/>
              <w:rPr>
                <w:rFonts w:ascii="Arial" w:eastAsia="Times New Roman" w:hAnsi="Arial" w:cs="Arial"/>
                <w:color w:val="0563C1"/>
                <w:sz w:val="18"/>
                <w:szCs w:val="18"/>
                <w:u w:val="single"/>
                <w:lang w:eastAsia="es-CO"/>
              </w:rPr>
            </w:pPr>
            <w:hyperlink r:id="rId23" w:history="1">
              <w:r w:rsidR="00DB30F9">
                <w:rPr>
                  <w:rStyle w:val="Hipervnculo"/>
                  <w:rFonts w:ascii="Arial" w:eastAsia="Times New Roman" w:hAnsi="Arial" w:cs="Arial"/>
                  <w:color w:val="0563C1"/>
                  <w:sz w:val="18"/>
                  <w:szCs w:val="18"/>
                  <w:lang w:eastAsia="es-CO"/>
                </w:rPr>
                <w:t>TH-PS-026-2020</w:t>
              </w:r>
            </w:hyperlink>
          </w:p>
        </w:tc>
        <w:tc>
          <w:tcPr>
            <w:tcW w:w="127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Duración</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 meses</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Contratista</w:t>
            </w:r>
          </w:p>
        </w:tc>
        <w:tc>
          <w:tcPr>
            <w:tcW w:w="3961"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Martha Luz Cano Seijin</w:t>
            </w:r>
          </w:p>
        </w:tc>
        <w:tc>
          <w:tcPr>
            <w:tcW w:w="1276"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BPIN</w:t>
            </w:r>
          </w:p>
        </w:tc>
        <w:tc>
          <w:tcPr>
            <w:tcW w:w="2126" w:type="dxa"/>
            <w:tcBorders>
              <w:top w:val="single" w:sz="4" w:space="0" w:color="auto"/>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2020236780020</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Actividades </w:t>
            </w:r>
          </w:p>
        </w:tc>
        <w:tc>
          <w:tcPr>
            <w:tcW w:w="7363" w:type="dxa"/>
            <w:gridSpan w:val="3"/>
            <w:tcBorders>
              <w:top w:val="single" w:sz="4" w:space="0" w:color="auto"/>
              <w:left w:val="nil"/>
              <w:bottom w:val="single" w:sz="4" w:space="0" w:color="auto"/>
              <w:right w:val="single" w:sz="4" w:space="0" w:color="auto"/>
            </w:tcBorders>
            <w:vAlign w:val="center"/>
            <w:hideMark/>
          </w:tcPr>
          <w:p w:rsidR="00DB30F9" w:rsidRDefault="00DB30F9">
            <w:pPr>
              <w:pStyle w:val="Textonotapie"/>
              <w:numPr>
                <w:ilvl w:val="0"/>
                <w:numId w:val="51"/>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Llevar a cabo la asistencia jurídica en los procesos judiciales que el supervisor le asigne, en los cuales el Municipio sea parte.</w:t>
            </w:r>
          </w:p>
          <w:p w:rsidR="00DB30F9" w:rsidRDefault="00DB30F9">
            <w:pPr>
              <w:pStyle w:val="Textonotapie"/>
              <w:numPr>
                <w:ilvl w:val="0"/>
                <w:numId w:val="51"/>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Contestar demandas, asistir a audiencias del proceso y ejercer los recursos necesarios para garantizar una adecuada defensa judicial.</w:t>
            </w:r>
          </w:p>
          <w:p w:rsidR="00DB30F9" w:rsidRDefault="00DB30F9">
            <w:pPr>
              <w:pStyle w:val="Textonotapie"/>
              <w:numPr>
                <w:ilvl w:val="0"/>
                <w:numId w:val="51"/>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Asistir al Municipio en las audiencias de conciliación extrajudicial a las cuales sea llamado.</w:t>
            </w:r>
          </w:p>
          <w:p w:rsidR="00DB30F9" w:rsidRDefault="00DB30F9">
            <w:pPr>
              <w:pStyle w:val="Textonotapie"/>
              <w:numPr>
                <w:ilvl w:val="0"/>
                <w:numId w:val="51"/>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Participar en los comités de defensa judicial en los cuales sea invitado.</w:t>
            </w:r>
          </w:p>
          <w:p w:rsidR="00DB30F9" w:rsidRDefault="00DB30F9">
            <w:pPr>
              <w:pStyle w:val="Textonotapie"/>
              <w:numPr>
                <w:ilvl w:val="0"/>
                <w:numId w:val="51"/>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Llevar inventario actualizado de los procesos judiciales, donde este radicado el proceso, partes, tipo de proceso, despacho judicial, y última actuación.</w:t>
            </w:r>
          </w:p>
          <w:p w:rsidR="00DB30F9" w:rsidRDefault="00DB30F9">
            <w:pPr>
              <w:pStyle w:val="Textonotapie"/>
              <w:numPr>
                <w:ilvl w:val="0"/>
                <w:numId w:val="51"/>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Emitir conceptos jurídicos sobre procesos judiciales cuando sea requerido por parte del supervisor.</w:t>
            </w:r>
          </w:p>
          <w:p w:rsidR="00AD3E1F" w:rsidRDefault="00AD3E1F">
            <w:pPr>
              <w:pStyle w:val="Textonotapie"/>
              <w:ind w:left="720"/>
              <w:contextualSpacing/>
              <w:rPr>
                <w:rFonts w:ascii="Arial" w:eastAsia="Times New Roman" w:hAnsi="Arial" w:cs="Arial"/>
                <w:color w:val="000000"/>
                <w:sz w:val="18"/>
                <w:szCs w:val="18"/>
                <w:lang w:eastAsia="es-CO"/>
              </w:rPr>
            </w:pPr>
          </w:p>
        </w:tc>
      </w:tr>
      <w:tr w:rsidR="00DB30F9" w:rsidTr="00DB30F9">
        <w:trPr>
          <w:trHeight w:val="300"/>
        </w:trPr>
        <w:tc>
          <w:tcPr>
            <w:tcW w:w="760" w:type="dxa"/>
            <w:vMerge w:val="restart"/>
            <w:tcBorders>
              <w:top w:val="nil"/>
              <w:left w:val="single" w:sz="4" w:space="0" w:color="auto"/>
              <w:bottom w:val="single" w:sz="4" w:space="0" w:color="auto"/>
              <w:right w:val="single" w:sz="4" w:space="0" w:color="auto"/>
            </w:tcBorders>
            <w:shd w:val="clear" w:color="auto" w:fill="CCCCFF"/>
            <w:vAlign w:val="center"/>
            <w:hideMark/>
          </w:tcPr>
          <w:p w:rsidR="00DB30F9" w:rsidRDefault="00DB30F9">
            <w:pPr>
              <w:contextualSpacing/>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lastRenderedPageBreak/>
              <w:t>6</w:t>
            </w:r>
          </w:p>
        </w:tc>
        <w:tc>
          <w:tcPr>
            <w:tcW w:w="8743" w:type="dxa"/>
            <w:gridSpan w:val="4"/>
            <w:tcBorders>
              <w:top w:val="single" w:sz="4" w:space="0" w:color="auto"/>
              <w:left w:val="nil"/>
              <w:bottom w:val="single" w:sz="4" w:space="0" w:color="auto"/>
              <w:right w:val="single" w:sz="4" w:space="0" w:color="000000"/>
            </w:tcBorders>
            <w:shd w:val="clear" w:color="auto" w:fill="666699"/>
            <w:vAlign w:val="center"/>
            <w:hideMark/>
          </w:tcPr>
          <w:p w:rsidR="00DB30F9" w:rsidRDefault="00DB30F9">
            <w:pPr>
              <w:contextualSpacing/>
              <w:jc w:val="center"/>
              <w:rPr>
                <w:rFonts w:ascii="Arial" w:eastAsia="Times New Roman" w:hAnsi="Arial" w:cs="Arial"/>
                <w:b/>
                <w:bCs/>
                <w:color w:val="FFFFFF"/>
                <w:sz w:val="18"/>
                <w:szCs w:val="18"/>
                <w:lang w:eastAsia="es-CO"/>
              </w:rPr>
            </w:pPr>
            <w:r>
              <w:rPr>
                <w:rFonts w:ascii="Arial" w:eastAsia="Times New Roman" w:hAnsi="Arial" w:cs="Arial"/>
                <w:b/>
                <w:bCs/>
                <w:color w:val="FFFFFF"/>
                <w:sz w:val="18"/>
                <w:szCs w:val="18"/>
                <w:lang w:eastAsia="es-CO"/>
              </w:rPr>
              <w:t>018 - del 1 de marzo 2021</w:t>
            </w:r>
          </w:p>
        </w:tc>
      </w:tr>
      <w:tr w:rsidR="00DB30F9" w:rsidTr="009B2284">
        <w:trPr>
          <w:trHeight w:val="7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Objeto</w:t>
            </w:r>
          </w:p>
        </w:tc>
        <w:tc>
          <w:tcPr>
            <w:tcW w:w="3961" w:type="dxa"/>
            <w:vAlign w:val="center"/>
            <w:hideMark/>
          </w:tcPr>
          <w:p w:rsidR="00DB30F9" w:rsidRPr="009B2284" w:rsidRDefault="00DB30F9">
            <w:pPr>
              <w:contextualSpacing/>
              <w:rPr>
                <w:rFonts w:ascii="Arial" w:eastAsia="Times New Roman" w:hAnsi="Arial" w:cs="Arial"/>
                <w:i/>
                <w:iCs/>
                <w:color w:val="000000"/>
                <w:sz w:val="18"/>
                <w:szCs w:val="18"/>
                <w:lang w:eastAsia="es-CO"/>
              </w:rPr>
            </w:pPr>
            <w:r w:rsidRPr="009B2284">
              <w:rPr>
                <w:rFonts w:ascii="Arial" w:eastAsia="Times New Roman" w:hAnsi="Arial" w:cs="Arial"/>
                <w:i/>
                <w:iCs/>
                <w:color w:val="000000"/>
                <w:sz w:val="18"/>
                <w:szCs w:val="18"/>
                <w:lang w:eastAsia="es-CO"/>
              </w:rPr>
              <w:t xml:space="preserve">Fortalecimiento y apoyo a la administración municipal en los procesos de formulación, estructuración, presentación y viabilización de proyectos según lineamientos del DNP y de la comisión rectora del SGR en el Municipio de San Carlos - Córdoba. </w:t>
            </w:r>
          </w:p>
        </w:tc>
        <w:tc>
          <w:tcPr>
            <w:tcW w:w="1276" w:type="dxa"/>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total</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13.500.000</w:t>
            </w:r>
          </w:p>
        </w:tc>
      </w:tr>
      <w:tr w:rsidR="00DB30F9" w:rsidTr="009B2284">
        <w:trPr>
          <w:trHeight w:val="361"/>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Modo de selección</w:t>
            </w:r>
          </w:p>
        </w:tc>
        <w:tc>
          <w:tcPr>
            <w:tcW w:w="3961"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Contratación Directa</w:t>
            </w:r>
          </w:p>
        </w:tc>
        <w:tc>
          <w:tcPr>
            <w:tcW w:w="127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Valor SGP PG</w:t>
            </w:r>
          </w:p>
        </w:tc>
        <w:tc>
          <w:tcPr>
            <w:tcW w:w="2126" w:type="dxa"/>
            <w:tcBorders>
              <w:top w:val="nil"/>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20.000.000</w:t>
            </w:r>
          </w:p>
        </w:tc>
      </w:tr>
      <w:tr w:rsidR="00DB30F9" w:rsidTr="009B2284">
        <w:trPr>
          <w:trHeight w:val="402"/>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Sector de Inversión</w:t>
            </w:r>
          </w:p>
        </w:tc>
        <w:tc>
          <w:tcPr>
            <w:tcW w:w="3961"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Fortalecimiento Institucional</w:t>
            </w:r>
          </w:p>
        </w:tc>
        <w:tc>
          <w:tcPr>
            <w:tcW w:w="127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Rubro </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Contratación de servicios e insumos orientados al apoyo y fortalecimiento de la gestión fiscal. </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nil"/>
              <w:left w:val="nil"/>
              <w:bottom w:val="single" w:sz="4" w:space="0" w:color="auto"/>
              <w:right w:val="single" w:sz="4" w:space="0" w:color="auto"/>
            </w:tcBorders>
            <w:vAlign w:val="center"/>
            <w:hideMark/>
          </w:tcPr>
          <w:p w:rsidR="00DB30F9" w:rsidRDefault="003A48AA">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Enlace </w:t>
            </w:r>
            <w:r w:rsidR="00DB30F9">
              <w:rPr>
                <w:rFonts w:ascii="Arial" w:eastAsia="Times New Roman" w:hAnsi="Arial" w:cs="Arial"/>
                <w:b/>
                <w:bCs/>
                <w:color w:val="000000"/>
                <w:sz w:val="18"/>
                <w:szCs w:val="18"/>
                <w:lang w:eastAsia="es-CO"/>
              </w:rPr>
              <w:t>SECOP</w:t>
            </w:r>
          </w:p>
        </w:tc>
        <w:tc>
          <w:tcPr>
            <w:tcW w:w="3961" w:type="dxa"/>
            <w:tcBorders>
              <w:top w:val="nil"/>
              <w:left w:val="nil"/>
              <w:bottom w:val="single" w:sz="4" w:space="0" w:color="auto"/>
              <w:right w:val="single" w:sz="4" w:space="0" w:color="auto"/>
            </w:tcBorders>
            <w:vAlign w:val="center"/>
            <w:hideMark/>
          </w:tcPr>
          <w:p w:rsidR="00DB30F9" w:rsidRDefault="00CD6853">
            <w:pPr>
              <w:contextualSpacing/>
              <w:rPr>
                <w:rFonts w:ascii="Arial" w:eastAsia="Times New Roman" w:hAnsi="Arial" w:cs="Arial"/>
                <w:color w:val="0563C1"/>
                <w:sz w:val="18"/>
                <w:szCs w:val="18"/>
                <w:u w:val="single"/>
                <w:lang w:eastAsia="es-CO"/>
              </w:rPr>
            </w:pPr>
            <w:hyperlink r:id="rId24" w:history="1">
              <w:r w:rsidR="00DB30F9">
                <w:rPr>
                  <w:rStyle w:val="Hipervnculo"/>
                  <w:rFonts w:ascii="Arial" w:eastAsia="Times New Roman" w:hAnsi="Arial" w:cs="Arial"/>
                  <w:sz w:val="18"/>
                  <w:szCs w:val="18"/>
                  <w:lang w:eastAsia="es-CO"/>
                </w:rPr>
                <w:t>TH-PS-018-2021</w:t>
              </w:r>
            </w:hyperlink>
          </w:p>
        </w:tc>
        <w:tc>
          <w:tcPr>
            <w:tcW w:w="127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Duración</w:t>
            </w:r>
          </w:p>
        </w:tc>
        <w:tc>
          <w:tcPr>
            <w:tcW w:w="2126" w:type="dxa"/>
            <w:tcBorders>
              <w:top w:val="nil"/>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 meses</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Contratista</w:t>
            </w:r>
          </w:p>
        </w:tc>
        <w:tc>
          <w:tcPr>
            <w:tcW w:w="3961"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Manuel José Benjumea Simancas</w:t>
            </w:r>
          </w:p>
        </w:tc>
        <w:tc>
          <w:tcPr>
            <w:tcW w:w="1276"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BPIN</w:t>
            </w:r>
          </w:p>
        </w:tc>
        <w:tc>
          <w:tcPr>
            <w:tcW w:w="2126" w:type="dxa"/>
            <w:tcBorders>
              <w:top w:val="single" w:sz="4" w:space="0" w:color="auto"/>
              <w:left w:val="nil"/>
              <w:bottom w:val="single" w:sz="4" w:space="0" w:color="auto"/>
              <w:right w:val="single" w:sz="4" w:space="0" w:color="auto"/>
            </w:tcBorders>
            <w:vAlign w:val="center"/>
            <w:hideMark/>
          </w:tcPr>
          <w:p w:rsidR="00DB30F9" w:rsidRDefault="00DB30F9">
            <w:pPr>
              <w:contextualSpacing/>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2021236780012</w:t>
            </w:r>
          </w:p>
        </w:tc>
      </w:tr>
      <w:tr w:rsidR="00DB30F9" w:rsidTr="009B2284">
        <w:trPr>
          <w:trHeight w:val="300"/>
        </w:trPr>
        <w:tc>
          <w:tcPr>
            <w:tcW w:w="0" w:type="auto"/>
            <w:vMerge/>
            <w:tcBorders>
              <w:top w:val="nil"/>
              <w:left w:val="single" w:sz="4" w:space="0" w:color="auto"/>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p>
        </w:tc>
        <w:tc>
          <w:tcPr>
            <w:tcW w:w="1380" w:type="dxa"/>
            <w:tcBorders>
              <w:top w:val="single" w:sz="4" w:space="0" w:color="auto"/>
              <w:left w:val="nil"/>
              <w:bottom w:val="single" w:sz="4" w:space="0" w:color="auto"/>
              <w:right w:val="single" w:sz="4" w:space="0" w:color="auto"/>
            </w:tcBorders>
            <w:vAlign w:val="center"/>
            <w:hideMark/>
          </w:tcPr>
          <w:p w:rsidR="00DB30F9" w:rsidRDefault="00DB30F9">
            <w:pPr>
              <w:contextualSpacing/>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Actividades </w:t>
            </w:r>
          </w:p>
        </w:tc>
        <w:tc>
          <w:tcPr>
            <w:tcW w:w="7363" w:type="dxa"/>
            <w:gridSpan w:val="3"/>
            <w:tcBorders>
              <w:top w:val="single" w:sz="4" w:space="0" w:color="auto"/>
              <w:left w:val="nil"/>
              <w:bottom w:val="single" w:sz="4" w:space="0" w:color="auto"/>
              <w:right w:val="single" w:sz="4" w:space="0" w:color="auto"/>
            </w:tcBorders>
            <w:vAlign w:val="center"/>
            <w:hideMark/>
          </w:tcPr>
          <w:p w:rsidR="00DB30F9" w:rsidRDefault="00DB30F9">
            <w:pPr>
              <w:pStyle w:val="Textonotapie"/>
              <w:numPr>
                <w:ilvl w:val="0"/>
                <w:numId w:val="52"/>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Brindar apoyo a la Secretaría de Planeación Municipal en la formulación de proyectos que se pretendan financiar con recursos del Sistema General de Regalías.</w:t>
            </w:r>
          </w:p>
          <w:p w:rsidR="00DB30F9" w:rsidRDefault="00DB30F9">
            <w:pPr>
              <w:pStyle w:val="Textonotapie"/>
              <w:numPr>
                <w:ilvl w:val="0"/>
                <w:numId w:val="52"/>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Brindar apoyo a la Secretaría de Planeación Municipal en la formulación de proyectos que se pretendan financiar con recursos del Sistema General de Regalías en la Metodología General Ajustada.</w:t>
            </w:r>
          </w:p>
          <w:p w:rsidR="00DB30F9" w:rsidRDefault="00DB30F9">
            <w:pPr>
              <w:pStyle w:val="Textonotapie"/>
              <w:numPr>
                <w:ilvl w:val="0"/>
                <w:numId w:val="52"/>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Apoyar a la Secretaría de Planeación Municipal en la formulación, presentación de proyectos de inversión, </w:t>
            </w:r>
            <w:r w:rsidR="003A48AA">
              <w:rPr>
                <w:rFonts w:ascii="Arial" w:eastAsia="Times New Roman" w:hAnsi="Arial" w:cs="Arial"/>
                <w:color w:val="000000"/>
                <w:sz w:val="18"/>
                <w:szCs w:val="18"/>
                <w:lang w:eastAsia="es-CO"/>
              </w:rPr>
              <w:t>de acuerdo con</w:t>
            </w:r>
            <w:r>
              <w:rPr>
                <w:rFonts w:ascii="Arial" w:eastAsia="Times New Roman" w:hAnsi="Arial" w:cs="Arial"/>
                <w:color w:val="000000"/>
                <w:sz w:val="18"/>
                <w:szCs w:val="18"/>
                <w:lang w:eastAsia="es-CO"/>
              </w:rPr>
              <w:t xml:space="preserve"> los lineamientos de la comisión rectora del SGR, presentados ante la secretaría de planeación Municipal, el OCAD regional y el OCAD Paz.</w:t>
            </w:r>
          </w:p>
          <w:p w:rsidR="00DB30F9" w:rsidRDefault="00DB30F9">
            <w:pPr>
              <w:pStyle w:val="Textonotapie"/>
              <w:numPr>
                <w:ilvl w:val="0"/>
                <w:numId w:val="52"/>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Apoyar a la Secretaría de Planeación Municipal en la estructuración de los conceptos de viabilidad a realizar por parte de la </w:t>
            </w:r>
            <w:r w:rsidR="003A48AA">
              <w:rPr>
                <w:rFonts w:ascii="Arial" w:eastAsia="Times New Roman" w:hAnsi="Arial" w:cs="Arial"/>
                <w:color w:val="000000"/>
                <w:sz w:val="18"/>
                <w:szCs w:val="18"/>
                <w:lang w:eastAsia="es-CO"/>
              </w:rPr>
              <w:t>E</w:t>
            </w:r>
            <w:r>
              <w:rPr>
                <w:rFonts w:ascii="Arial" w:eastAsia="Times New Roman" w:hAnsi="Arial" w:cs="Arial"/>
                <w:color w:val="000000"/>
                <w:sz w:val="18"/>
                <w:szCs w:val="18"/>
                <w:lang w:eastAsia="es-CO"/>
              </w:rPr>
              <w:t xml:space="preserve">ntidad </w:t>
            </w:r>
            <w:r w:rsidR="003A48AA">
              <w:rPr>
                <w:rFonts w:ascii="Arial" w:eastAsia="Times New Roman" w:hAnsi="Arial" w:cs="Arial"/>
                <w:color w:val="000000"/>
                <w:sz w:val="18"/>
                <w:szCs w:val="18"/>
                <w:lang w:eastAsia="es-CO"/>
              </w:rPr>
              <w:t>T</w:t>
            </w:r>
            <w:r>
              <w:rPr>
                <w:rFonts w:ascii="Arial" w:eastAsia="Times New Roman" w:hAnsi="Arial" w:cs="Arial"/>
                <w:color w:val="000000"/>
                <w:sz w:val="18"/>
                <w:szCs w:val="18"/>
                <w:lang w:eastAsia="es-CO"/>
              </w:rPr>
              <w:t>erritorial para la aprobación de los proyectos del Sistema General de Regalías.</w:t>
            </w:r>
          </w:p>
          <w:p w:rsidR="00DB30F9" w:rsidRDefault="00DB30F9">
            <w:pPr>
              <w:pStyle w:val="Textonotapie"/>
              <w:numPr>
                <w:ilvl w:val="0"/>
                <w:numId w:val="52"/>
              </w:numPr>
              <w:contextualSpacing/>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Brindar apoyo para la elaboración del capítulo independiente del Plan de Desarrollo Territorial </w:t>
            </w:r>
            <w:r w:rsidR="003A48AA">
              <w:rPr>
                <w:rFonts w:ascii="Arial" w:eastAsia="Times New Roman" w:hAnsi="Arial" w:cs="Arial"/>
                <w:color w:val="000000"/>
                <w:sz w:val="18"/>
                <w:szCs w:val="18"/>
                <w:lang w:eastAsia="es-CO"/>
              </w:rPr>
              <w:t xml:space="preserve">- </w:t>
            </w:r>
            <w:r>
              <w:rPr>
                <w:rFonts w:ascii="Arial" w:eastAsia="Times New Roman" w:hAnsi="Arial" w:cs="Arial"/>
                <w:color w:val="000000"/>
                <w:sz w:val="18"/>
                <w:szCs w:val="18"/>
                <w:lang w:eastAsia="es-CO"/>
              </w:rPr>
              <w:t>PDT “</w:t>
            </w:r>
            <w:r w:rsidRPr="009B2284">
              <w:rPr>
                <w:rFonts w:ascii="Arial" w:eastAsia="Times New Roman" w:hAnsi="Arial" w:cs="Arial"/>
                <w:i/>
                <w:iCs/>
                <w:color w:val="000000"/>
                <w:sz w:val="18"/>
                <w:szCs w:val="18"/>
                <w:lang w:eastAsia="es-CO"/>
              </w:rPr>
              <w:t>Inversiones con cargo al SGR</w:t>
            </w:r>
            <w:r>
              <w:rPr>
                <w:rFonts w:ascii="Arial" w:eastAsia="Times New Roman" w:hAnsi="Arial" w:cs="Arial"/>
                <w:color w:val="000000"/>
                <w:sz w:val="18"/>
                <w:szCs w:val="18"/>
                <w:lang w:eastAsia="es-CO"/>
              </w:rPr>
              <w:t>”.</w:t>
            </w:r>
          </w:p>
        </w:tc>
      </w:tr>
    </w:tbl>
    <w:p w:rsidR="00DB30F9" w:rsidRDefault="00DB30F9">
      <w:pPr>
        <w:contextualSpacing/>
        <w:rPr>
          <w:rFonts w:ascii="Arial" w:eastAsiaTheme="minorHAnsi" w:hAnsi="Arial" w:cs="Arial"/>
          <w:sz w:val="18"/>
          <w:szCs w:val="18"/>
          <w:lang w:eastAsia="en-US"/>
        </w:rPr>
      </w:pPr>
      <w:r>
        <w:rPr>
          <w:rFonts w:ascii="Arial" w:hAnsi="Arial" w:cs="Arial"/>
          <w:b/>
          <w:bCs/>
          <w:sz w:val="18"/>
          <w:szCs w:val="18"/>
        </w:rPr>
        <w:t>Fuente:</w:t>
      </w:r>
      <w:r>
        <w:rPr>
          <w:b/>
          <w:bCs/>
        </w:rPr>
        <w:t xml:space="preserve"> </w:t>
      </w:r>
      <w:r>
        <w:rPr>
          <w:rFonts w:ascii="Arial" w:hAnsi="Arial" w:cs="Arial"/>
          <w:sz w:val="18"/>
          <w:szCs w:val="18"/>
        </w:rPr>
        <w:t>elaboración propia</w:t>
      </w:r>
      <w:r w:rsidR="00552D49">
        <w:rPr>
          <w:rFonts w:ascii="Arial" w:hAnsi="Arial" w:cs="Arial"/>
          <w:sz w:val="18"/>
          <w:szCs w:val="18"/>
        </w:rPr>
        <w:t xml:space="preserve"> sobre información remitida por el Municipio</w:t>
      </w:r>
      <w:r>
        <w:rPr>
          <w:rFonts w:ascii="Arial" w:hAnsi="Arial" w:cs="Arial"/>
          <w:sz w:val="18"/>
          <w:szCs w:val="18"/>
        </w:rPr>
        <w:t>.</w:t>
      </w:r>
    </w:p>
    <w:p w:rsidR="00DB30F9" w:rsidRDefault="00DB30F9">
      <w:pPr>
        <w:contextualSpacing/>
        <w:jc w:val="both"/>
        <w:rPr>
          <w:rFonts w:asciiTheme="minorHAnsi" w:hAnsiTheme="minorHAnsi" w:cstheme="minorBidi"/>
          <w:b/>
          <w:bCs/>
          <w:sz w:val="22"/>
          <w:szCs w:val="22"/>
        </w:rPr>
      </w:pPr>
    </w:p>
    <w:p w:rsidR="00DB30F9" w:rsidRDefault="00DB30F9">
      <w:pPr>
        <w:contextualSpacing/>
        <w:jc w:val="both"/>
        <w:rPr>
          <w:rFonts w:ascii="Arial" w:hAnsi="Arial" w:cs="Arial"/>
          <w:sz w:val="22"/>
          <w:szCs w:val="22"/>
        </w:rPr>
      </w:pPr>
      <w:bookmarkStart w:id="4" w:name="_Hlk87885132"/>
      <w:r w:rsidRPr="00DB4C49">
        <w:rPr>
          <w:rFonts w:ascii="Arial" w:hAnsi="Arial" w:cs="Arial"/>
          <w:sz w:val="22"/>
          <w:szCs w:val="22"/>
        </w:rPr>
        <w:t xml:space="preserve">Pese a que los contratos que referencia el cuadro anterior tienen una formulación de proyecto de inversión, la cual se puede identificar con el código BPIN, </w:t>
      </w:r>
      <w:bookmarkEnd w:id="4"/>
      <w:r w:rsidR="00CA3891">
        <w:rPr>
          <w:rFonts w:ascii="Arial" w:hAnsi="Arial" w:cs="Arial"/>
          <w:sz w:val="22"/>
          <w:szCs w:val="22"/>
        </w:rPr>
        <w:t xml:space="preserve">la adquisición de determinados </w:t>
      </w:r>
      <w:r w:rsidRPr="00DB4C49">
        <w:rPr>
          <w:rFonts w:ascii="Arial" w:hAnsi="Arial" w:cs="Arial"/>
          <w:sz w:val="22"/>
          <w:szCs w:val="22"/>
        </w:rPr>
        <w:t xml:space="preserve">insumos y actividades </w:t>
      </w:r>
      <w:r w:rsidR="00CA3891">
        <w:rPr>
          <w:rFonts w:ascii="Arial" w:hAnsi="Arial" w:cs="Arial"/>
          <w:sz w:val="22"/>
          <w:szCs w:val="22"/>
        </w:rPr>
        <w:t xml:space="preserve">serian acciones de gasto </w:t>
      </w:r>
      <w:r w:rsidRPr="00DB4C49">
        <w:rPr>
          <w:rFonts w:ascii="Arial" w:hAnsi="Arial" w:cs="Arial"/>
          <w:sz w:val="22"/>
          <w:szCs w:val="22"/>
        </w:rPr>
        <w:t>no financiables</w:t>
      </w:r>
      <w:r w:rsidR="00CA3891">
        <w:rPr>
          <w:rFonts w:ascii="Arial" w:hAnsi="Arial" w:cs="Arial"/>
          <w:sz w:val="22"/>
          <w:szCs w:val="22"/>
        </w:rPr>
        <w:t xml:space="preserve"> con los recursos de Libre Inversión</w:t>
      </w:r>
      <w:r w:rsidR="00100AF3">
        <w:rPr>
          <w:rFonts w:ascii="Arial" w:hAnsi="Arial" w:cs="Arial"/>
          <w:sz w:val="22"/>
          <w:szCs w:val="22"/>
        </w:rPr>
        <w:t>,</w:t>
      </w:r>
      <w:r w:rsidRPr="00DB4C49">
        <w:rPr>
          <w:rFonts w:ascii="Arial" w:hAnsi="Arial" w:cs="Arial"/>
          <w:sz w:val="22"/>
          <w:szCs w:val="22"/>
        </w:rPr>
        <w:t xml:space="preserve"> como se muestra a continuación:</w:t>
      </w:r>
    </w:p>
    <w:p w:rsidR="00A831B8" w:rsidRPr="00DB4C49" w:rsidRDefault="00A831B8">
      <w:pPr>
        <w:contextualSpacing/>
        <w:jc w:val="both"/>
        <w:rPr>
          <w:rFonts w:ascii="Arial" w:hAnsi="Arial" w:cs="Arial"/>
          <w:sz w:val="20"/>
          <w:szCs w:val="20"/>
        </w:rPr>
      </w:pPr>
    </w:p>
    <w:p w:rsidR="00DB30F9" w:rsidRPr="009B2284" w:rsidRDefault="00DB30F9">
      <w:pPr>
        <w:contextualSpacing/>
        <w:jc w:val="both"/>
        <w:rPr>
          <w:rFonts w:ascii="Arial" w:eastAsia="Arial" w:hAnsi="Arial" w:cs="Arial"/>
          <w:sz w:val="22"/>
          <w:szCs w:val="22"/>
        </w:rPr>
      </w:pPr>
      <w:r w:rsidRPr="00DB4C49">
        <w:rPr>
          <w:rFonts w:ascii="Arial" w:hAnsi="Arial" w:cs="Arial"/>
          <w:sz w:val="22"/>
          <w:szCs w:val="22"/>
        </w:rPr>
        <w:t xml:space="preserve">En relación con los </w:t>
      </w:r>
      <w:r w:rsidR="00D17990">
        <w:rPr>
          <w:rFonts w:ascii="Arial" w:hAnsi="Arial" w:cs="Arial"/>
          <w:sz w:val="22"/>
          <w:szCs w:val="22"/>
        </w:rPr>
        <w:t>P</w:t>
      </w:r>
      <w:r w:rsidRPr="00DB4C49">
        <w:rPr>
          <w:rFonts w:ascii="Arial" w:hAnsi="Arial" w:cs="Arial"/>
          <w:sz w:val="22"/>
          <w:szCs w:val="22"/>
        </w:rPr>
        <w:t xml:space="preserve">rocesos de Mínima Cuantía No 17 de 2020, 18 de 2020 y 30 de 2020 adscritos al </w:t>
      </w:r>
      <w:r w:rsidR="00D17990">
        <w:rPr>
          <w:rFonts w:ascii="Arial" w:hAnsi="Arial" w:cs="Arial"/>
          <w:sz w:val="22"/>
          <w:szCs w:val="22"/>
        </w:rPr>
        <w:t>S</w:t>
      </w:r>
      <w:r w:rsidRPr="00DB4C49">
        <w:rPr>
          <w:rFonts w:ascii="Arial" w:hAnsi="Arial" w:cs="Arial"/>
          <w:sz w:val="22"/>
          <w:szCs w:val="22"/>
        </w:rPr>
        <w:t>ector Agropecuario, los estudios previos destacan</w:t>
      </w:r>
      <w:r w:rsidR="00D17990">
        <w:rPr>
          <w:rFonts w:ascii="Arial" w:hAnsi="Arial" w:cs="Arial"/>
          <w:sz w:val="22"/>
          <w:szCs w:val="22"/>
        </w:rPr>
        <w:t>;</w:t>
      </w:r>
      <w:r w:rsidRPr="00DB4C49">
        <w:rPr>
          <w:rFonts w:ascii="Arial" w:hAnsi="Arial" w:cs="Arial"/>
          <w:sz w:val="22"/>
          <w:szCs w:val="22"/>
        </w:rPr>
        <w:t xml:space="preserve"> por ejemplo</w:t>
      </w:r>
      <w:r w:rsidR="00D17990">
        <w:rPr>
          <w:rFonts w:ascii="Arial" w:hAnsi="Arial" w:cs="Arial"/>
          <w:sz w:val="22"/>
          <w:szCs w:val="22"/>
        </w:rPr>
        <w:t>,</w:t>
      </w:r>
      <w:r w:rsidRPr="00DB4C49">
        <w:rPr>
          <w:rFonts w:ascii="Arial" w:hAnsi="Arial" w:cs="Arial"/>
          <w:sz w:val="22"/>
          <w:szCs w:val="22"/>
        </w:rPr>
        <w:t xml:space="preserve"> para el </w:t>
      </w:r>
      <w:r w:rsidR="00D17990">
        <w:rPr>
          <w:rFonts w:ascii="Arial" w:hAnsi="Arial" w:cs="Arial"/>
          <w:sz w:val="22"/>
          <w:szCs w:val="22"/>
        </w:rPr>
        <w:t>P</w:t>
      </w:r>
      <w:r w:rsidRPr="00DB4C49">
        <w:rPr>
          <w:rFonts w:ascii="Arial" w:hAnsi="Arial" w:cs="Arial"/>
          <w:sz w:val="22"/>
          <w:szCs w:val="22"/>
        </w:rPr>
        <w:t>roceso MC No. 18 de 2020</w:t>
      </w:r>
      <w:r w:rsidR="00100AF3">
        <w:rPr>
          <w:rFonts w:ascii="Arial" w:hAnsi="Arial" w:cs="Arial"/>
          <w:sz w:val="22"/>
          <w:szCs w:val="22"/>
        </w:rPr>
        <w:t>:</w:t>
      </w:r>
      <w:r w:rsidRPr="00DB4C49">
        <w:rPr>
          <w:rFonts w:ascii="Arial" w:hAnsi="Arial" w:cs="Arial"/>
          <w:sz w:val="22"/>
          <w:szCs w:val="22"/>
        </w:rPr>
        <w:t xml:space="preserve"> “</w:t>
      </w:r>
      <w:r w:rsidR="00D17990" w:rsidRPr="009B2284">
        <w:rPr>
          <w:rFonts w:ascii="Arial" w:hAnsi="Arial" w:cs="Arial"/>
          <w:i/>
          <w:iCs/>
          <w:sz w:val="22"/>
          <w:szCs w:val="22"/>
        </w:rPr>
        <w:t>[</w:t>
      </w:r>
      <w:r w:rsidRPr="009B2284">
        <w:rPr>
          <w:rFonts w:ascii="Arial" w:hAnsi="Arial" w:cs="Arial"/>
          <w:i/>
          <w:iCs/>
          <w:sz w:val="22"/>
          <w:szCs w:val="22"/>
        </w:rPr>
        <w:t>…</w:t>
      </w:r>
      <w:r w:rsidR="00D17990" w:rsidRPr="009B2284">
        <w:rPr>
          <w:rFonts w:ascii="Arial" w:hAnsi="Arial" w:cs="Arial"/>
          <w:i/>
          <w:iCs/>
          <w:sz w:val="22"/>
          <w:szCs w:val="22"/>
        </w:rPr>
        <w:t>]</w:t>
      </w:r>
      <w:r w:rsidRPr="009B2284">
        <w:rPr>
          <w:rFonts w:ascii="Arial" w:hAnsi="Arial" w:cs="Arial"/>
          <w:i/>
          <w:iCs/>
          <w:sz w:val="22"/>
          <w:szCs w:val="22"/>
        </w:rPr>
        <w:t xml:space="preserve"> reconociendo las potencialidades de sus habitantes e incremento y facilitando el acceso a más y mejores oportunidades a la población y en especial a la población en situación de pobreza y vulnerabilidad tales como los pequeños y medianos productores, el Municipio de San Carlos a través de la Secretaría de Desarrollo Económico tiene como atender a la población en situación de vulnerabilidad y en condiciones de pobreza, por su situación económica; razón por la cual requiere contratar ADQUISICION DE SEMILLAS, PRODUCTOS</w:t>
      </w:r>
      <w:r w:rsidR="00902CFF" w:rsidRPr="009B2284">
        <w:rPr>
          <w:rFonts w:ascii="Arial" w:hAnsi="Arial" w:cs="Arial"/>
          <w:i/>
          <w:iCs/>
          <w:sz w:val="22"/>
          <w:szCs w:val="22"/>
        </w:rPr>
        <w:t xml:space="preserve"> </w:t>
      </w:r>
      <w:r w:rsidRPr="009B2284">
        <w:rPr>
          <w:rFonts w:ascii="Arial" w:hAnsi="Arial" w:cs="Arial"/>
          <w:i/>
          <w:iCs/>
          <w:sz w:val="22"/>
          <w:szCs w:val="22"/>
        </w:rPr>
        <w:t xml:space="preserve">QUÍMICOS, MATERIALES Y HERRAMIENTAS PARA BRINDAR ASISTENCIA TÉCNICA A LOS MEDIANOS PRODUCTORES DEL MUNICIPIO DE SAN CARLOS, con el fin de brindar la atención mínima a pequeños, medianos productores para mejorar su calidad de vida. </w:t>
      </w:r>
      <w:r w:rsidRPr="009B2284">
        <w:rPr>
          <w:rFonts w:ascii="Arial" w:hAnsi="Arial" w:cs="Arial"/>
          <w:b/>
          <w:bCs/>
          <w:i/>
          <w:iCs/>
          <w:sz w:val="22"/>
          <w:szCs w:val="22"/>
        </w:rPr>
        <w:t xml:space="preserve">Por lo tanto, </w:t>
      </w:r>
      <w:r w:rsidRPr="009B2284">
        <w:rPr>
          <w:rFonts w:ascii="Arial" w:hAnsi="Arial" w:cs="Arial"/>
          <w:b/>
          <w:bCs/>
          <w:i/>
          <w:iCs/>
          <w:sz w:val="22"/>
          <w:szCs w:val="22"/>
        </w:rPr>
        <w:lastRenderedPageBreak/>
        <w:t>con la entrega de medicamentos veterinarios se pretende mejorar su calidad de vida</w:t>
      </w:r>
      <w:r w:rsidRPr="00DB4C49">
        <w:rPr>
          <w:rFonts w:ascii="Arial" w:hAnsi="Arial" w:cs="Arial"/>
          <w:sz w:val="22"/>
          <w:szCs w:val="22"/>
        </w:rPr>
        <w:t xml:space="preserve">”. </w:t>
      </w:r>
      <w:r w:rsidRPr="009B2284">
        <w:rPr>
          <w:rFonts w:ascii="Arial" w:eastAsia="Arial" w:hAnsi="Arial" w:cs="Arial"/>
          <w:sz w:val="22"/>
          <w:szCs w:val="22"/>
        </w:rPr>
        <w:t>(negrita fuera de texto)</w:t>
      </w:r>
      <w:r w:rsidRPr="00DB4C49">
        <w:rPr>
          <w:rFonts w:ascii="Arial" w:eastAsia="Arial" w:hAnsi="Arial" w:cs="Arial"/>
          <w:i/>
          <w:iCs/>
          <w:sz w:val="22"/>
          <w:szCs w:val="22"/>
        </w:rPr>
        <w:t>.</w:t>
      </w:r>
      <w:r w:rsidR="00100AF3" w:rsidRPr="009B2284">
        <w:rPr>
          <w:rFonts w:ascii="Arial" w:eastAsia="Arial" w:hAnsi="Arial" w:cs="Arial"/>
          <w:sz w:val="22"/>
          <w:szCs w:val="22"/>
        </w:rPr>
        <w:t xml:space="preserve"> Esta misma justificación es utilizada en los tres casos referidos.</w:t>
      </w:r>
    </w:p>
    <w:p w:rsidR="00100AF3" w:rsidRDefault="00100AF3">
      <w:pPr>
        <w:contextualSpacing/>
        <w:jc w:val="both"/>
        <w:rPr>
          <w:rFonts w:ascii="Arial" w:hAnsi="Arial" w:cs="Arial"/>
        </w:rPr>
      </w:pPr>
    </w:p>
    <w:p w:rsidR="00DB30F9" w:rsidRDefault="00DB30F9">
      <w:pPr>
        <w:contextualSpacing/>
        <w:jc w:val="both"/>
        <w:rPr>
          <w:rFonts w:ascii="Arial" w:hAnsi="Arial" w:cs="Arial"/>
        </w:rPr>
      </w:pPr>
      <w:r>
        <w:rPr>
          <w:rFonts w:ascii="Arial" w:hAnsi="Arial" w:cs="Arial"/>
        </w:rPr>
        <w:t>De acuerdo con lo anterior, el Departamento Nacional de Planeación en su documento “</w:t>
      </w:r>
      <w:r w:rsidRPr="009B2284">
        <w:rPr>
          <w:rFonts w:ascii="Arial" w:hAnsi="Arial" w:cs="Arial"/>
          <w:i/>
          <w:iCs/>
        </w:rPr>
        <w:t>Orientaciones para la programación y ejecución de los recursos del Sistema General de Participaciones</w:t>
      </w:r>
      <w:r>
        <w:rPr>
          <w:rFonts w:ascii="Arial" w:hAnsi="Arial" w:cs="Arial"/>
        </w:rPr>
        <w:t>”</w:t>
      </w:r>
      <w:r w:rsidRPr="00DB4C49">
        <w:rPr>
          <w:rStyle w:val="PiedepginaCar"/>
          <w:rFonts w:ascii="Arial" w:hAnsi="Arial" w:cs="Arial"/>
          <w:vertAlign w:val="superscript"/>
        </w:rPr>
        <w:footnoteReference w:id="1"/>
      </w:r>
      <w:r>
        <w:rPr>
          <w:rFonts w:ascii="Arial" w:hAnsi="Arial" w:cs="Arial"/>
        </w:rPr>
        <w:t xml:space="preserve"> señala que:</w:t>
      </w:r>
    </w:p>
    <w:p w:rsidR="00DB30F9" w:rsidRDefault="00DB30F9">
      <w:pPr>
        <w:contextualSpacing/>
        <w:jc w:val="both"/>
        <w:rPr>
          <w:rFonts w:ascii="Arial" w:hAnsi="Arial" w:cs="Arial"/>
        </w:rPr>
      </w:pPr>
    </w:p>
    <w:p w:rsidR="00DB30F9" w:rsidRPr="009B2284" w:rsidRDefault="00DB30F9">
      <w:pPr>
        <w:ind w:left="1416"/>
        <w:contextualSpacing/>
        <w:jc w:val="both"/>
        <w:rPr>
          <w:rFonts w:ascii="Arial" w:eastAsia="Arial" w:hAnsi="Arial" w:cs="Arial"/>
          <w:b/>
          <w:bCs/>
          <w:i/>
          <w:iCs/>
          <w:sz w:val="18"/>
          <w:szCs w:val="18"/>
        </w:rPr>
      </w:pPr>
      <w:r w:rsidRPr="009B2284">
        <w:rPr>
          <w:rFonts w:ascii="Arial" w:eastAsia="Arial" w:hAnsi="Arial" w:cs="Arial"/>
          <w:sz w:val="18"/>
          <w:szCs w:val="18"/>
        </w:rPr>
        <w:t>“</w:t>
      </w:r>
      <w:r w:rsidRPr="009B2284">
        <w:rPr>
          <w:rFonts w:ascii="Arial" w:eastAsia="Arial" w:hAnsi="Arial" w:cs="Arial"/>
          <w:i/>
          <w:iCs/>
          <w:sz w:val="18"/>
          <w:szCs w:val="18"/>
        </w:rPr>
        <w:t>Como se puede apreciar la ley delimita la acción de la asistencia técnica directa rural a actividades de asesoría, orientación, seguimiento, acompañamiento soporte, promoción de formas de organización, planificación y asistencia técnica. “</w:t>
      </w:r>
      <w:r w:rsidRPr="009B2284">
        <w:rPr>
          <w:rFonts w:ascii="Arial" w:eastAsia="Arial" w:hAnsi="Arial" w:cs="Arial"/>
          <w:b/>
          <w:bCs/>
          <w:i/>
          <w:iCs/>
          <w:sz w:val="18"/>
          <w:szCs w:val="18"/>
        </w:rPr>
        <w:t>En ningún momento la ley contempla la posibilidad de la entrega de bienes e insumos a los beneficiarios de la asistencia técnica directa rural a título de donación o auxilio.</w:t>
      </w:r>
    </w:p>
    <w:p w:rsidR="00DB30F9" w:rsidRPr="009B2284" w:rsidRDefault="00DB30F9">
      <w:pPr>
        <w:ind w:left="1416"/>
        <w:contextualSpacing/>
        <w:jc w:val="both"/>
        <w:rPr>
          <w:rFonts w:ascii="Arial" w:eastAsia="Arial" w:hAnsi="Arial" w:cs="Arial"/>
          <w:b/>
          <w:bCs/>
          <w:i/>
          <w:iCs/>
          <w:sz w:val="18"/>
          <w:szCs w:val="18"/>
        </w:rPr>
      </w:pPr>
    </w:p>
    <w:p w:rsidR="00DB30F9" w:rsidRPr="009B2284" w:rsidRDefault="00DB30F9">
      <w:pPr>
        <w:ind w:left="1416"/>
        <w:contextualSpacing/>
        <w:jc w:val="both"/>
        <w:rPr>
          <w:rFonts w:ascii="Arial" w:eastAsia="Arial" w:hAnsi="Arial" w:cs="Arial"/>
          <w:sz w:val="18"/>
          <w:szCs w:val="18"/>
        </w:rPr>
      </w:pPr>
      <w:r w:rsidRPr="009B2284">
        <w:rPr>
          <w:rFonts w:ascii="Arial" w:eastAsia="Arial" w:hAnsi="Arial" w:cs="Arial"/>
          <w:i/>
          <w:iCs/>
          <w:sz w:val="18"/>
          <w:szCs w:val="18"/>
        </w:rPr>
        <w:t>Con base en lo anterior, los proyectos orientados a entregar a los beneficiarios de los programas de asistencia técnica directa rural, por ejemplo: animales de engorde y concentrado, materiales para la construcción de viveros, embarcaciones para la pesca, árboles frutales, herramientas, abonos, semillas, maquinaria</w:t>
      </w:r>
      <w:r w:rsidRPr="009B2284">
        <w:rPr>
          <w:rFonts w:ascii="Arial" w:eastAsia="Arial" w:hAnsi="Arial" w:cs="Arial"/>
          <w:b/>
          <w:bCs/>
          <w:i/>
          <w:iCs/>
          <w:sz w:val="18"/>
          <w:szCs w:val="18"/>
        </w:rPr>
        <w:t>, no pueden ser financiados con los recursos del Sistema General de Participaciones</w:t>
      </w:r>
      <w:r w:rsidRPr="009B2284">
        <w:rPr>
          <w:rFonts w:ascii="Arial" w:eastAsia="Arial" w:hAnsi="Arial" w:cs="Arial"/>
          <w:i/>
          <w:iCs/>
          <w:sz w:val="18"/>
          <w:szCs w:val="18"/>
        </w:rPr>
        <w:t>[...]</w:t>
      </w:r>
      <w:r w:rsidR="00D17990">
        <w:rPr>
          <w:rFonts w:ascii="Arial" w:eastAsia="Arial" w:hAnsi="Arial" w:cs="Arial"/>
          <w:sz w:val="18"/>
          <w:szCs w:val="18"/>
        </w:rPr>
        <w:t>”</w:t>
      </w:r>
      <w:r w:rsidRPr="009B2284">
        <w:rPr>
          <w:rFonts w:ascii="Arial" w:eastAsia="Arial" w:hAnsi="Arial" w:cs="Arial"/>
          <w:sz w:val="18"/>
          <w:szCs w:val="18"/>
        </w:rPr>
        <w:t xml:space="preserve"> (negrita fuera de texto).</w:t>
      </w:r>
    </w:p>
    <w:p w:rsidR="00DB30F9" w:rsidRPr="009B2284" w:rsidRDefault="00DB30F9">
      <w:pPr>
        <w:contextualSpacing/>
        <w:jc w:val="both"/>
        <w:rPr>
          <w:rFonts w:ascii="Arial" w:eastAsia="Arial" w:hAnsi="Arial" w:cs="Arial"/>
          <w:sz w:val="22"/>
          <w:szCs w:val="22"/>
        </w:rPr>
      </w:pPr>
    </w:p>
    <w:p w:rsidR="00DB30F9" w:rsidRDefault="00DB30F9">
      <w:pPr>
        <w:contextualSpacing/>
        <w:jc w:val="both"/>
        <w:rPr>
          <w:rFonts w:ascii="Arial" w:hAnsi="Arial" w:cs="Arial"/>
          <w:sz w:val="22"/>
          <w:szCs w:val="22"/>
        </w:rPr>
      </w:pPr>
      <w:r w:rsidRPr="00DB4C49">
        <w:rPr>
          <w:rFonts w:ascii="Arial" w:eastAsia="Arial" w:hAnsi="Arial" w:cs="Arial"/>
          <w:sz w:val="22"/>
          <w:szCs w:val="22"/>
        </w:rPr>
        <w:t xml:space="preserve">Ahora bien, referente a los contratos de prestación de servicios profesionales adscritos al </w:t>
      </w:r>
      <w:r w:rsidR="00D17990">
        <w:rPr>
          <w:rFonts w:ascii="Arial" w:eastAsia="Arial" w:hAnsi="Arial" w:cs="Arial"/>
          <w:sz w:val="22"/>
          <w:szCs w:val="22"/>
        </w:rPr>
        <w:t>S</w:t>
      </w:r>
      <w:r w:rsidRPr="00DB4C49">
        <w:rPr>
          <w:rFonts w:ascii="Arial" w:eastAsia="Arial" w:hAnsi="Arial" w:cs="Arial"/>
          <w:sz w:val="22"/>
          <w:szCs w:val="22"/>
        </w:rPr>
        <w:t>ector de Fortalecimiento Institucional</w:t>
      </w:r>
      <w:r w:rsidR="00D17990">
        <w:rPr>
          <w:rFonts w:ascii="Arial" w:eastAsia="Arial" w:hAnsi="Arial" w:cs="Arial"/>
          <w:sz w:val="22"/>
          <w:szCs w:val="22"/>
        </w:rPr>
        <w:t>;</w:t>
      </w:r>
      <w:r w:rsidRPr="00DB4C49">
        <w:rPr>
          <w:rFonts w:ascii="Arial" w:eastAsia="Arial" w:hAnsi="Arial" w:cs="Arial"/>
          <w:sz w:val="22"/>
          <w:szCs w:val="22"/>
        </w:rPr>
        <w:t xml:space="preserve"> es decir</w:t>
      </w:r>
      <w:r w:rsidR="00100AF3">
        <w:rPr>
          <w:rFonts w:ascii="Arial" w:eastAsia="Arial" w:hAnsi="Arial" w:cs="Arial"/>
          <w:sz w:val="22"/>
          <w:szCs w:val="22"/>
        </w:rPr>
        <w:t>,</w:t>
      </w:r>
      <w:r w:rsidRPr="00DB4C49">
        <w:rPr>
          <w:rFonts w:ascii="Arial" w:eastAsia="Arial" w:hAnsi="Arial" w:cs="Arial"/>
          <w:sz w:val="22"/>
          <w:szCs w:val="22"/>
        </w:rPr>
        <w:t xml:space="preserve"> los </w:t>
      </w:r>
      <w:r w:rsidR="00D17990">
        <w:rPr>
          <w:rFonts w:ascii="Arial" w:eastAsia="Arial" w:hAnsi="Arial" w:cs="Arial"/>
          <w:sz w:val="22"/>
          <w:szCs w:val="22"/>
        </w:rPr>
        <w:t>P</w:t>
      </w:r>
      <w:r w:rsidRPr="00DB4C49">
        <w:rPr>
          <w:rFonts w:ascii="Arial" w:eastAsia="Arial" w:hAnsi="Arial" w:cs="Arial"/>
          <w:sz w:val="22"/>
          <w:szCs w:val="22"/>
        </w:rPr>
        <w:t xml:space="preserve">rocesos No. 05 de 2020, 26 de 2020 y 18 de 2021, adscritos al rubro de gasto </w:t>
      </w:r>
      <w:r w:rsidR="00D17990">
        <w:rPr>
          <w:rFonts w:ascii="Arial" w:eastAsia="Arial" w:hAnsi="Arial" w:cs="Arial"/>
          <w:sz w:val="22"/>
          <w:szCs w:val="22"/>
        </w:rPr>
        <w:t>c</w:t>
      </w:r>
      <w:r w:rsidRPr="00DB4C49">
        <w:rPr>
          <w:rFonts w:ascii="Arial" w:eastAsia="Arial" w:hAnsi="Arial" w:cs="Arial"/>
          <w:sz w:val="22"/>
          <w:szCs w:val="22"/>
        </w:rPr>
        <w:t xml:space="preserve">ontratación de servicios e insumos orientados al apoyo y fortalecimiento de la gestión fiscal, se observa </w:t>
      </w:r>
      <w:r w:rsidRPr="00DB30F9">
        <w:rPr>
          <w:rFonts w:ascii="Arial" w:eastAsia="Arial" w:hAnsi="Arial" w:cs="Arial"/>
          <w:sz w:val="22"/>
          <w:szCs w:val="22"/>
        </w:rPr>
        <w:t>que las</w:t>
      </w:r>
      <w:r w:rsidRPr="00DB4C49">
        <w:rPr>
          <w:rFonts w:ascii="Arial" w:eastAsia="Arial" w:hAnsi="Arial" w:cs="Arial"/>
          <w:sz w:val="22"/>
          <w:szCs w:val="22"/>
        </w:rPr>
        <w:t xml:space="preserve"> actividades contempladas para el cumplimiento de los objetos contractuales no se </w:t>
      </w:r>
      <w:r w:rsidRPr="00DB4C49">
        <w:rPr>
          <w:rFonts w:ascii="Arial" w:hAnsi="Arial" w:cs="Arial"/>
          <w:sz w:val="22"/>
          <w:szCs w:val="22"/>
        </w:rPr>
        <w:t>enmarcan en las actividades susceptibles de ser financiadas con los recursos de la destinación de Libre Inversión de la Participación de Propósito General</w:t>
      </w:r>
      <w:r w:rsidR="00D17990">
        <w:rPr>
          <w:rFonts w:ascii="Arial" w:hAnsi="Arial" w:cs="Arial"/>
          <w:sz w:val="22"/>
          <w:szCs w:val="22"/>
        </w:rPr>
        <w:t>,</w:t>
      </w:r>
      <w:r w:rsidRPr="00DB4C49">
        <w:rPr>
          <w:rFonts w:ascii="Arial" w:hAnsi="Arial" w:cs="Arial"/>
          <w:sz w:val="22"/>
          <w:szCs w:val="22"/>
        </w:rPr>
        <w:t xml:space="preserve"> de conformidad con lo establecido en el artículo 76, numeral 76.14 Fortalecimiento Institucional</w:t>
      </w:r>
      <w:r w:rsidR="00100AF3">
        <w:rPr>
          <w:rFonts w:ascii="Arial" w:hAnsi="Arial" w:cs="Arial"/>
          <w:sz w:val="22"/>
          <w:szCs w:val="22"/>
        </w:rPr>
        <w:t>,</w:t>
      </w:r>
      <w:r w:rsidRPr="00DB4C49">
        <w:rPr>
          <w:rFonts w:ascii="Arial" w:hAnsi="Arial" w:cs="Arial"/>
          <w:sz w:val="22"/>
          <w:szCs w:val="22"/>
        </w:rPr>
        <w:t xml:space="preserve"> de la Ley 715 del 2001</w:t>
      </w:r>
      <w:r w:rsidR="00100AF3">
        <w:rPr>
          <w:rFonts w:ascii="Arial" w:hAnsi="Arial" w:cs="Arial"/>
          <w:sz w:val="22"/>
          <w:szCs w:val="22"/>
        </w:rPr>
        <w:t>,</w:t>
      </w:r>
      <w:r w:rsidRPr="00DB4C49">
        <w:rPr>
          <w:rFonts w:ascii="Arial" w:hAnsi="Arial" w:cs="Arial"/>
          <w:sz w:val="22"/>
          <w:szCs w:val="22"/>
        </w:rPr>
        <w:t xml:space="preserve"> que destaca:</w:t>
      </w:r>
    </w:p>
    <w:p w:rsidR="00DB30F9" w:rsidRPr="00DB4C49" w:rsidRDefault="00DB30F9">
      <w:pPr>
        <w:contextualSpacing/>
        <w:jc w:val="both"/>
        <w:rPr>
          <w:rFonts w:ascii="Arial" w:eastAsiaTheme="minorHAnsi" w:hAnsi="Arial" w:cs="Arial"/>
          <w:sz w:val="22"/>
          <w:szCs w:val="22"/>
        </w:rPr>
      </w:pPr>
    </w:p>
    <w:p w:rsidR="00DB30F9" w:rsidRDefault="00DB30F9">
      <w:pPr>
        <w:ind w:left="1416" w:right="-93"/>
        <w:contextualSpacing/>
        <w:jc w:val="both"/>
        <w:rPr>
          <w:rFonts w:ascii="Arial" w:hAnsi="Arial" w:cs="Arial"/>
          <w:i/>
          <w:iCs/>
          <w:sz w:val="18"/>
          <w:szCs w:val="18"/>
        </w:rPr>
      </w:pPr>
      <w:r>
        <w:rPr>
          <w:rFonts w:ascii="Arial" w:hAnsi="Arial" w:cs="Arial"/>
          <w:sz w:val="18"/>
          <w:szCs w:val="18"/>
        </w:rPr>
        <w:t>“</w:t>
      </w:r>
      <w:r>
        <w:rPr>
          <w:rFonts w:ascii="Arial" w:hAnsi="Arial" w:cs="Arial"/>
          <w:i/>
          <w:iCs/>
          <w:sz w:val="18"/>
          <w:szCs w:val="18"/>
        </w:rPr>
        <w:t>76.14.1. Realizar procesos integrales de evaluación institucional y capacitación, que le permitan a la administración local mejorar su gestión y adecuar su estructura administrativa, para el desarrollo eficiente de sus competencias, dentro de sus límites financieros.</w:t>
      </w:r>
    </w:p>
    <w:p w:rsidR="00DB30F9" w:rsidRDefault="00DB30F9">
      <w:pPr>
        <w:ind w:left="1416" w:right="-93"/>
        <w:contextualSpacing/>
        <w:jc w:val="both"/>
        <w:rPr>
          <w:rFonts w:ascii="Arial" w:hAnsi="Arial" w:cs="Arial"/>
          <w:i/>
          <w:iCs/>
          <w:sz w:val="18"/>
          <w:szCs w:val="18"/>
        </w:rPr>
      </w:pPr>
      <w:r>
        <w:rPr>
          <w:rFonts w:ascii="Arial" w:hAnsi="Arial" w:cs="Arial"/>
          <w:i/>
          <w:iCs/>
          <w:sz w:val="18"/>
          <w:szCs w:val="18"/>
        </w:rPr>
        <w:t xml:space="preserve">76.14.2. Adelantar las actividades relacionadas con la reorganización de la administración local con el fin de optimizar su capacidad para la atención de sus competencias constitucionales y legales, especialmente: El pago de indemnizaciones de personal originadas en programas de saneamiento fiscal y financiero por el tiempo de duración de </w:t>
      </w:r>
      <w:r w:rsidR="00125AF5">
        <w:rPr>
          <w:rFonts w:ascii="Arial" w:hAnsi="Arial" w:cs="Arial"/>
          <w:i/>
          <w:iCs/>
          <w:sz w:val="18"/>
          <w:szCs w:val="18"/>
        </w:rPr>
        <w:t>estos</w:t>
      </w:r>
      <w:r>
        <w:rPr>
          <w:rFonts w:ascii="Arial" w:hAnsi="Arial" w:cs="Arial"/>
          <w:i/>
          <w:iCs/>
          <w:sz w:val="18"/>
          <w:szCs w:val="18"/>
        </w:rPr>
        <w:t>; y, el servicio de los créditos que se contraten para ese propósito.</w:t>
      </w:r>
    </w:p>
    <w:p w:rsidR="00DB30F9" w:rsidRDefault="00DB30F9">
      <w:pPr>
        <w:ind w:left="1416" w:right="-93"/>
        <w:contextualSpacing/>
        <w:jc w:val="both"/>
        <w:rPr>
          <w:rFonts w:ascii="Arial" w:hAnsi="Arial" w:cs="Arial"/>
          <w:i/>
          <w:iCs/>
          <w:sz w:val="18"/>
          <w:szCs w:val="18"/>
        </w:rPr>
      </w:pPr>
      <w:r>
        <w:rPr>
          <w:rFonts w:ascii="Arial" w:hAnsi="Arial" w:cs="Arial"/>
          <w:i/>
          <w:iCs/>
          <w:sz w:val="18"/>
          <w:szCs w:val="18"/>
        </w:rPr>
        <w:t>76.14.3. Financiar los gastos destinados a cubrir el déficit fiscal, el pasivo laboral y el pasivo prestacional, existentes a 31 de diciembre de 2000, siempre y cuando tales gastos se encuentren contemplados en programas de saneamiento fiscal y financiero, con el cumplimiento de todos los términos y requisitos establecidos en la Ley 617 de 2000 y sus reglamentos.</w:t>
      </w:r>
    </w:p>
    <w:p w:rsidR="00DB30F9" w:rsidRDefault="00DB30F9">
      <w:pPr>
        <w:ind w:left="1416" w:right="-93"/>
        <w:contextualSpacing/>
        <w:jc w:val="both"/>
        <w:rPr>
          <w:rFonts w:ascii="Arial" w:hAnsi="Arial" w:cs="Arial"/>
          <w:sz w:val="18"/>
          <w:szCs w:val="18"/>
        </w:rPr>
      </w:pPr>
      <w:r>
        <w:rPr>
          <w:rFonts w:ascii="Arial" w:hAnsi="Arial" w:cs="Arial"/>
          <w:i/>
          <w:iCs/>
          <w:sz w:val="18"/>
          <w:szCs w:val="18"/>
        </w:rPr>
        <w:t xml:space="preserve">76.14.4. </w:t>
      </w:r>
      <w:r w:rsidR="00125AF5">
        <w:rPr>
          <w:rFonts w:ascii="Arial" w:hAnsi="Arial" w:cs="Arial"/>
          <w:i/>
          <w:iCs/>
          <w:sz w:val="18"/>
          <w:szCs w:val="18"/>
        </w:rPr>
        <w:t>Cofinanciar</w:t>
      </w:r>
      <w:r>
        <w:rPr>
          <w:rFonts w:ascii="Arial" w:hAnsi="Arial" w:cs="Arial"/>
          <w:i/>
          <w:iCs/>
          <w:sz w:val="18"/>
          <w:szCs w:val="18"/>
        </w:rPr>
        <w:t xml:space="preserve"> cada dos años con la Nación la actualización del instrumento Sisbén o el que haga sus veces</w:t>
      </w:r>
      <w:r>
        <w:rPr>
          <w:rFonts w:ascii="Arial" w:hAnsi="Arial" w:cs="Arial"/>
          <w:sz w:val="18"/>
          <w:szCs w:val="18"/>
        </w:rPr>
        <w:t>”.</w:t>
      </w:r>
    </w:p>
    <w:p w:rsidR="00DB30F9" w:rsidRPr="009B2284" w:rsidRDefault="00DB30F9">
      <w:pPr>
        <w:ind w:right="616"/>
        <w:contextualSpacing/>
        <w:jc w:val="both"/>
        <w:rPr>
          <w:rFonts w:ascii="Arial" w:hAnsi="Arial" w:cs="Arial"/>
          <w:sz w:val="22"/>
          <w:szCs w:val="22"/>
        </w:rPr>
      </w:pPr>
    </w:p>
    <w:p w:rsidR="00DB30F9" w:rsidRDefault="00DB30F9">
      <w:pPr>
        <w:contextualSpacing/>
        <w:jc w:val="both"/>
        <w:rPr>
          <w:rFonts w:ascii="Arial" w:hAnsi="Arial" w:cs="Arial"/>
          <w:sz w:val="22"/>
          <w:szCs w:val="22"/>
        </w:rPr>
      </w:pPr>
      <w:r w:rsidRPr="00DB4C49">
        <w:rPr>
          <w:rFonts w:ascii="Arial" w:hAnsi="Arial" w:cs="Arial"/>
          <w:sz w:val="22"/>
          <w:szCs w:val="22"/>
        </w:rPr>
        <w:t>De manera que, fre</w:t>
      </w:r>
      <w:r w:rsidR="00100AF3">
        <w:rPr>
          <w:rFonts w:ascii="Arial" w:hAnsi="Arial" w:cs="Arial"/>
          <w:sz w:val="22"/>
          <w:szCs w:val="22"/>
        </w:rPr>
        <w:t>n</w:t>
      </w:r>
      <w:r w:rsidRPr="00DB4C49">
        <w:rPr>
          <w:rFonts w:ascii="Arial" w:hAnsi="Arial" w:cs="Arial"/>
          <w:sz w:val="22"/>
          <w:szCs w:val="22"/>
        </w:rPr>
        <w:t xml:space="preserve">te al uso de los recursos en este </w:t>
      </w:r>
      <w:r w:rsidR="00D17990">
        <w:rPr>
          <w:rFonts w:ascii="Arial" w:hAnsi="Arial" w:cs="Arial"/>
          <w:sz w:val="22"/>
          <w:szCs w:val="22"/>
        </w:rPr>
        <w:t>S</w:t>
      </w:r>
      <w:r w:rsidRPr="00DB4C49">
        <w:rPr>
          <w:rFonts w:ascii="Arial" w:hAnsi="Arial" w:cs="Arial"/>
          <w:sz w:val="22"/>
          <w:szCs w:val="22"/>
        </w:rPr>
        <w:t>ector, el Departamento Nacional de Planeación en su documento “</w:t>
      </w:r>
      <w:r w:rsidRPr="009B2284">
        <w:rPr>
          <w:rFonts w:ascii="Arial" w:hAnsi="Arial" w:cs="Arial"/>
          <w:i/>
          <w:iCs/>
          <w:sz w:val="22"/>
          <w:szCs w:val="22"/>
        </w:rPr>
        <w:t xml:space="preserve">Orientaciones para la programación y ejecución de los </w:t>
      </w:r>
      <w:r w:rsidRPr="009B2284">
        <w:rPr>
          <w:rFonts w:ascii="Arial" w:hAnsi="Arial" w:cs="Arial"/>
          <w:i/>
          <w:iCs/>
          <w:sz w:val="22"/>
          <w:szCs w:val="22"/>
        </w:rPr>
        <w:lastRenderedPageBreak/>
        <w:t>recursos del Sistema General de Participaciones</w:t>
      </w:r>
      <w:r w:rsidRPr="00DB4C49">
        <w:rPr>
          <w:rFonts w:ascii="Arial" w:hAnsi="Arial" w:cs="Arial"/>
          <w:sz w:val="22"/>
          <w:szCs w:val="22"/>
        </w:rPr>
        <w:t>”</w:t>
      </w:r>
      <w:r w:rsidRPr="00DB4C49">
        <w:rPr>
          <w:rStyle w:val="PiedepginaCar"/>
          <w:rFonts w:ascii="Arial" w:hAnsi="Arial" w:cs="Arial"/>
          <w:sz w:val="22"/>
          <w:szCs w:val="22"/>
          <w:vertAlign w:val="superscript"/>
        </w:rPr>
        <w:footnoteReference w:id="2"/>
      </w:r>
      <w:r w:rsidRPr="00DB4C49">
        <w:rPr>
          <w:rFonts w:ascii="Arial" w:hAnsi="Arial" w:cs="Arial"/>
          <w:sz w:val="22"/>
          <w:szCs w:val="22"/>
        </w:rPr>
        <w:t xml:space="preserve"> precisa las acciones propias de los procesos de </w:t>
      </w:r>
      <w:r w:rsidR="00D17990">
        <w:rPr>
          <w:rFonts w:ascii="Arial" w:hAnsi="Arial" w:cs="Arial"/>
          <w:sz w:val="22"/>
          <w:szCs w:val="22"/>
        </w:rPr>
        <w:t>a</w:t>
      </w:r>
      <w:r w:rsidRPr="00DB4C49">
        <w:rPr>
          <w:rFonts w:ascii="Arial" w:hAnsi="Arial" w:cs="Arial"/>
          <w:sz w:val="22"/>
          <w:szCs w:val="22"/>
        </w:rPr>
        <w:t>sistencia técnica a nivel municipal al destacar que:</w:t>
      </w:r>
    </w:p>
    <w:p w:rsidR="00A41E7D" w:rsidRPr="00DB4C49" w:rsidRDefault="00A41E7D">
      <w:pPr>
        <w:contextualSpacing/>
        <w:jc w:val="both"/>
        <w:rPr>
          <w:rFonts w:ascii="Arial" w:hAnsi="Arial" w:cs="Arial"/>
          <w:sz w:val="20"/>
          <w:szCs w:val="20"/>
        </w:rPr>
      </w:pPr>
    </w:p>
    <w:p w:rsidR="00DB30F9" w:rsidRPr="00DB4C49" w:rsidRDefault="00D17990">
      <w:pPr>
        <w:tabs>
          <w:tab w:val="left" w:pos="7513"/>
        </w:tabs>
        <w:ind w:left="1416" w:right="-93"/>
        <w:contextualSpacing/>
        <w:jc w:val="both"/>
        <w:rPr>
          <w:rFonts w:ascii="Arial" w:eastAsia="Arial" w:hAnsi="Arial" w:cs="Arial"/>
          <w:i/>
          <w:iCs/>
          <w:sz w:val="18"/>
          <w:szCs w:val="18"/>
        </w:rPr>
      </w:pPr>
      <w:r>
        <w:rPr>
          <w:rFonts w:ascii="Arial" w:eastAsia="Arial" w:hAnsi="Arial" w:cs="Arial"/>
          <w:sz w:val="18"/>
          <w:szCs w:val="18"/>
        </w:rPr>
        <w:t>“</w:t>
      </w:r>
      <w:r>
        <w:rPr>
          <w:rFonts w:ascii="Arial" w:eastAsia="Arial" w:hAnsi="Arial" w:cs="Arial"/>
          <w:i/>
          <w:iCs/>
          <w:sz w:val="18"/>
          <w:szCs w:val="18"/>
        </w:rPr>
        <w:t>[</w:t>
      </w:r>
      <w:r w:rsidR="00DB30F9" w:rsidRPr="00DB4C49">
        <w:rPr>
          <w:rFonts w:ascii="Arial" w:eastAsia="Arial" w:hAnsi="Arial" w:cs="Arial"/>
          <w:i/>
          <w:iCs/>
          <w:sz w:val="18"/>
          <w:szCs w:val="18"/>
        </w:rPr>
        <w:t>…</w:t>
      </w:r>
      <w:r>
        <w:rPr>
          <w:rFonts w:ascii="Arial" w:eastAsia="Arial" w:hAnsi="Arial" w:cs="Arial"/>
          <w:i/>
          <w:iCs/>
          <w:sz w:val="18"/>
          <w:szCs w:val="18"/>
        </w:rPr>
        <w:t>]</w:t>
      </w:r>
      <w:r w:rsidR="00DB30F9" w:rsidRPr="00DB4C49">
        <w:rPr>
          <w:rFonts w:ascii="Arial" w:eastAsia="Arial" w:hAnsi="Arial" w:cs="Arial"/>
          <w:i/>
          <w:iCs/>
          <w:sz w:val="18"/>
          <w:szCs w:val="18"/>
        </w:rPr>
        <w:t xml:space="preserve"> Debe entenderse como un programa o proyecto que pretenda mejorar la gestión y adecuar la estructura administrativa municipal para el cumplimiento adecuado de las competencias asignadas por la ley, el cual podrá contener el componente de capacitación siempre y cuando se oriente a la optimización de la capacidad administrativa.</w:t>
      </w:r>
    </w:p>
    <w:p w:rsidR="00DB30F9" w:rsidRPr="00DB4C49" w:rsidRDefault="00DB30F9">
      <w:pPr>
        <w:tabs>
          <w:tab w:val="left" w:pos="7513"/>
        </w:tabs>
        <w:ind w:left="1416" w:right="-93"/>
        <w:contextualSpacing/>
        <w:jc w:val="both"/>
        <w:rPr>
          <w:rFonts w:ascii="Arial" w:eastAsia="Arial" w:hAnsi="Arial" w:cs="Arial"/>
          <w:i/>
          <w:iCs/>
          <w:sz w:val="18"/>
          <w:szCs w:val="18"/>
        </w:rPr>
      </w:pPr>
    </w:p>
    <w:p w:rsidR="00DB30F9" w:rsidRPr="009B2284" w:rsidRDefault="00DB30F9">
      <w:pPr>
        <w:tabs>
          <w:tab w:val="left" w:pos="7513"/>
        </w:tabs>
        <w:ind w:left="1416" w:right="-93"/>
        <w:contextualSpacing/>
        <w:jc w:val="both"/>
        <w:rPr>
          <w:rFonts w:ascii="Arial" w:eastAsia="Arial" w:hAnsi="Arial" w:cs="Arial"/>
          <w:sz w:val="18"/>
          <w:szCs w:val="18"/>
        </w:rPr>
      </w:pPr>
      <w:r w:rsidRPr="00DB4C49">
        <w:rPr>
          <w:rFonts w:ascii="Arial" w:eastAsia="Arial" w:hAnsi="Arial" w:cs="Arial"/>
          <w:i/>
          <w:iCs/>
          <w:sz w:val="18"/>
          <w:szCs w:val="18"/>
        </w:rPr>
        <w:t xml:space="preserve">En este punto cabe precisar que </w:t>
      </w:r>
      <w:r w:rsidRPr="00DB4C49">
        <w:rPr>
          <w:rFonts w:ascii="Arial" w:eastAsia="Arial" w:hAnsi="Arial" w:cs="Arial"/>
          <w:b/>
          <w:bCs/>
          <w:i/>
          <w:iCs/>
          <w:sz w:val="18"/>
          <w:szCs w:val="18"/>
        </w:rPr>
        <w:t>no es posible financiar a asesorías con el propósito de atender el cumplimiento de labores recurrentes de la administración, como por ejemplo asesoría jurídica, contable, u otras de similar naturaleza</w:t>
      </w:r>
      <w:r w:rsidR="00D17990">
        <w:rPr>
          <w:rFonts w:ascii="Arial" w:eastAsia="Arial" w:hAnsi="Arial" w:cs="Arial"/>
          <w:sz w:val="18"/>
          <w:szCs w:val="18"/>
        </w:rPr>
        <w:t>”.</w:t>
      </w:r>
      <w:r w:rsidRPr="00DB4C49">
        <w:rPr>
          <w:rFonts w:ascii="Arial" w:eastAsia="Arial" w:hAnsi="Arial" w:cs="Arial"/>
          <w:i/>
          <w:iCs/>
          <w:sz w:val="18"/>
          <w:szCs w:val="18"/>
        </w:rPr>
        <w:t xml:space="preserve"> </w:t>
      </w:r>
      <w:r w:rsidRPr="009B2284">
        <w:rPr>
          <w:rFonts w:ascii="Arial" w:eastAsia="Arial" w:hAnsi="Arial" w:cs="Arial"/>
          <w:sz w:val="18"/>
          <w:szCs w:val="18"/>
        </w:rPr>
        <w:t>(negrita fuera de texto).</w:t>
      </w:r>
    </w:p>
    <w:p w:rsidR="00DB30F9" w:rsidRPr="00DB4C49" w:rsidRDefault="00DB30F9">
      <w:pPr>
        <w:contextualSpacing/>
        <w:jc w:val="both"/>
        <w:rPr>
          <w:rFonts w:ascii="Arial" w:eastAsiaTheme="minorHAnsi" w:hAnsi="Arial" w:cs="Arial"/>
          <w:sz w:val="22"/>
          <w:szCs w:val="22"/>
        </w:rPr>
      </w:pPr>
    </w:p>
    <w:p w:rsidR="00DB30F9" w:rsidRDefault="00DB30F9">
      <w:pPr>
        <w:contextualSpacing/>
        <w:jc w:val="both"/>
        <w:rPr>
          <w:rFonts w:ascii="Arial" w:eastAsia="Arial" w:hAnsi="Arial" w:cs="Arial"/>
          <w:sz w:val="22"/>
          <w:szCs w:val="22"/>
        </w:rPr>
      </w:pPr>
      <w:r w:rsidRPr="00DB4C49">
        <w:rPr>
          <w:rFonts w:ascii="Arial" w:hAnsi="Arial" w:cs="Arial"/>
          <w:sz w:val="22"/>
          <w:szCs w:val="22"/>
        </w:rPr>
        <w:t xml:space="preserve">De acuerdo con lo anterior, referente a la adquisición de estos bienes y servicios con cadenas de valor por fuera de las actividades financiables normativamente, </w:t>
      </w:r>
      <w:r w:rsidR="00A41E7D">
        <w:rPr>
          <w:rFonts w:ascii="Arial" w:hAnsi="Arial" w:cs="Arial"/>
          <w:sz w:val="22"/>
          <w:szCs w:val="22"/>
        </w:rPr>
        <w:t xml:space="preserve">lo descrito </w:t>
      </w:r>
      <w:r w:rsidRPr="00DB4C49">
        <w:rPr>
          <w:rFonts w:ascii="Arial" w:hAnsi="Arial" w:cs="Arial"/>
          <w:sz w:val="22"/>
          <w:szCs w:val="22"/>
        </w:rPr>
        <w:t xml:space="preserve">deriva en la persistencia de situaciones de </w:t>
      </w:r>
      <w:r w:rsidRPr="00DB4C49">
        <w:rPr>
          <w:rFonts w:ascii="Arial" w:eastAsia="Arial" w:hAnsi="Arial" w:cs="Arial"/>
          <w:sz w:val="22"/>
          <w:szCs w:val="22"/>
        </w:rPr>
        <w:t>riesgo orientadas al cambio de la destinación de los recursos, particularmente al destinar erogaciones para el funcionamiento de la administración con recursos de forzosa inversión.</w:t>
      </w:r>
    </w:p>
    <w:p w:rsidR="00083750" w:rsidRPr="00DB4C49" w:rsidRDefault="00083750">
      <w:pPr>
        <w:contextualSpacing/>
        <w:jc w:val="both"/>
        <w:rPr>
          <w:rFonts w:ascii="Arial" w:eastAsia="Arial" w:hAnsi="Arial" w:cs="Arial"/>
          <w:sz w:val="22"/>
          <w:szCs w:val="22"/>
        </w:rPr>
      </w:pPr>
    </w:p>
    <w:p w:rsidR="00DB30F9" w:rsidRPr="00DB4C49" w:rsidRDefault="00DB30F9">
      <w:pPr>
        <w:contextualSpacing/>
        <w:jc w:val="both"/>
        <w:rPr>
          <w:rFonts w:ascii="Arial" w:eastAsia="Arial" w:hAnsi="Arial" w:cs="Arial"/>
          <w:sz w:val="22"/>
          <w:szCs w:val="22"/>
        </w:rPr>
      </w:pPr>
      <w:r w:rsidRPr="00DB4C49">
        <w:rPr>
          <w:rFonts w:ascii="Arial" w:eastAsia="Arial" w:hAnsi="Arial" w:cs="Arial"/>
          <w:sz w:val="22"/>
          <w:szCs w:val="22"/>
        </w:rPr>
        <w:t xml:space="preserve">En resumen, frente a las acciones de gasto anteriormente analizadas en los </w:t>
      </w:r>
      <w:r w:rsidR="00160A38">
        <w:rPr>
          <w:rFonts w:ascii="Arial" w:eastAsia="Arial" w:hAnsi="Arial" w:cs="Arial"/>
          <w:sz w:val="22"/>
          <w:szCs w:val="22"/>
        </w:rPr>
        <w:t>S</w:t>
      </w:r>
      <w:r w:rsidRPr="00DB4C49">
        <w:rPr>
          <w:rFonts w:ascii="Arial" w:eastAsia="Arial" w:hAnsi="Arial" w:cs="Arial"/>
          <w:sz w:val="22"/>
          <w:szCs w:val="22"/>
        </w:rPr>
        <w:t xml:space="preserve">ectores Agropecuario y Fortalecimiento Institucional , el Municipio deberá disponer de los controles desde las áreas de Secretaría de Planeación, Tesorería Municipal y Contratación en las actividades de formulación de proyectos y expedición de CDP y RP y en la elaboración de los procesos contractuales, de tal manera que se identifiquen estas situaciones de riesgo que vulneran la normatividad frente al uso de los recurso de </w:t>
      </w:r>
      <w:r w:rsidR="00160A38">
        <w:rPr>
          <w:rFonts w:ascii="Arial" w:eastAsia="Arial" w:hAnsi="Arial" w:cs="Arial"/>
          <w:sz w:val="22"/>
          <w:szCs w:val="22"/>
        </w:rPr>
        <w:t>F</w:t>
      </w:r>
      <w:r w:rsidRPr="00DB4C49">
        <w:rPr>
          <w:rFonts w:ascii="Arial" w:eastAsia="Arial" w:hAnsi="Arial" w:cs="Arial"/>
          <w:sz w:val="22"/>
          <w:szCs w:val="22"/>
        </w:rPr>
        <w:t xml:space="preserve">orzosa </w:t>
      </w:r>
      <w:r w:rsidR="00160A38">
        <w:rPr>
          <w:rFonts w:ascii="Arial" w:eastAsia="Arial" w:hAnsi="Arial" w:cs="Arial"/>
          <w:sz w:val="22"/>
          <w:szCs w:val="22"/>
        </w:rPr>
        <w:t>I</w:t>
      </w:r>
      <w:r w:rsidRPr="00DB4C49">
        <w:rPr>
          <w:rFonts w:ascii="Arial" w:eastAsia="Arial" w:hAnsi="Arial" w:cs="Arial"/>
          <w:sz w:val="22"/>
          <w:szCs w:val="22"/>
        </w:rPr>
        <w:t>nversión.</w:t>
      </w:r>
    </w:p>
    <w:p w:rsidR="00DB30F9" w:rsidRPr="00DB4C49" w:rsidRDefault="00DB30F9">
      <w:pPr>
        <w:contextualSpacing/>
        <w:jc w:val="both"/>
        <w:rPr>
          <w:rFonts w:ascii="Arial" w:hAnsi="Arial" w:cs="Arial"/>
          <w:sz w:val="22"/>
          <w:szCs w:val="22"/>
          <w:lang w:val="es-CO"/>
        </w:rPr>
      </w:pPr>
    </w:p>
    <w:p w:rsidR="00E865E7" w:rsidRPr="00754D2C" w:rsidRDefault="00E865E7">
      <w:pPr>
        <w:pStyle w:val="Prrafodelista"/>
        <w:numPr>
          <w:ilvl w:val="0"/>
          <w:numId w:val="24"/>
        </w:numPr>
        <w:jc w:val="both"/>
        <w:rPr>
          <w:rFonts w:ascii="Arial" w:hAnsi="Arial" w:cs="Arial"/>
          <w:b/>
          <w:color w:val="000000" w:themeColor="text1"/>
          <w:sz w:val="22"/>
          <w:szCs w:val="22"/>
          <w:lang w:val="es-ES_tradnl"/>
        </w:rPr>
      </w:pPr>
      <w:r w:rsidRPr="00754D2C">
        <w:rPr>
          <w:rFonts w:ascii="Arial" w:hAnsi="Arial" w:cs="Arial"/>
          <w:b/>
          <w:color w:val="000000" w:themeColor="text1"/>
          <w:sz w:val="22"/>
          <w:szCs w:val="22"/>
          <w:lang w:val="es-ES_tradnl"/>
        </w:rPr>
        <w:t>Resultados de la evaluación a la Medida adoptada</w:t>
      </w:r>
    </w:p>
    <w:p w:rsidR="00E865E7" w:rsidRDefault="00E865E7">
      <w:pPr>
        <w:pStyle w:val="Prrafodelista"/>
        <w:ind w:left="480"/>
        <w:jc w:val="both"/>
        <w:rPr>
          <w:rFonts w:ascii="Arial" w:hAnsi="Arial" w:cs="Arial"/>
          <w:sz w:val="22"/>
          <w:szCs w:val="22"/>
          <w:lang w:val="es-ES_tradnl"/>
        </w:rPr>
      </w:pPr>
    </w:p>
    <w:p w:rsidR="00373871" w:rsidRPr="0051724F" w:rsidRDefault="00E865E7">
      <w:pPr>
        <w:pStyle w:val="Prrafodelista"/>
        <w:ind w:left="480"/>
        <w:jc w:val="both"/>
        <w:rPr>
          <w:rFonts w:ascii="Arial" w:hAnsi="Arial" w:cs="Arial"/>
          <w:sz w:val="22"/>
          <w:szCs w:val="22"/>
          <w:lang w:val="es-ES_tradnl"/>
        </w:rPr>
      </w:pPr>
      <w:r>
        <w:rPr>
          <w:rFonts w:ascii="Arial" w:hAnsi="Arial" w:cs="Arial"/>
          <w:sz w:val="22"/>
          <w:szCs w:val="22"/>
          <w:lang w:val="es-ES_tradnl"/>
        </w:rPr>
        <w:t>Las evidencias de las Actividades evaluadas en el presente capítulo se encuentran consignadas en el Sistema SIED con el número de Expediente 63/2018/D028-PREDI/D028-PREDI. Dichas evidencias se relacionan para cada Actividad a continuación:</w:t>
      </w:r>
    </w:p>
    <w:p w:rsidR="00E865E7" w:rsidRDefault="00E865E7">
      <w:pPr>
        <w:pStyle w:val="Prrafodelista"/>
        <w:ind w:left="480"/>
        <w:jc w:val="both"/>
        <w:rPr>
          <w:rFonts w:ascii="Arial" w:hAnsi="Arial" w:cs="Arial"/>
          <w:sz w:val="22"/>
          <w:szCs w:val="22"/>
          <w:lang w:val="es-ES_tradnl"/>
        </w:rPr>
      </w:pPr>
    </w:p>
    <w:p w:rsidR="00E865E7" w:rsidRDefault="00DB30F9">
      <w:pPr>
        <w:pStyle w:val="Prrafodelista"/>
        <w:numPr>
          <w:ilvl w:val="0"/>
          <w:numId w:val="29"/>
        </w:numPr>
        <w:jc w:val="both"/>
        <w:rPr>
          <w:rFonts w:ascii="Arial" w:hAnsi="Arial" w:cs="Arial"/>
          <w:b/>
          <w:color w:val="000000" w:themeColor="text1"/>
          <w:sz w:val="22"/>
          <w:szCs w:val="22"/>
          <w:lang w:val="es-ES_tradnl"/>
        </w:rPr>
      </w:pPr>
      <w:r>
        <w:rPr>
          <w:rFonts w:ascii="Arial" w:hAnsi="Arial" w:cs="Arial"/>
          <w:b/>
          <w:color w:val="000000" w:themeColor="text1"/>
          <w:sz w:val="22"/>
          <w:szCs w:val="22"/>
          <w:lang w:val="es-ES_tradnl"/>
        </w:rPr>
        <w:t>4</w:t>
      </w:r>
      <w:r w:rsidR="00E865E7">
        <w:rPr>
          <w:rFonts w:ascii="Arial" w:hAnsi="Arial" w:cs="Arial"/>
          <w:b/>
          <w:color w:val="000000" w:themeColor="text1"/>
          <w:sz w:val="22"/>
          <w:szCs w:val="22"/>
          <w:lang w:val="es-ES_tradnl"/>
        </w:rPr>
        <w:t>.1 Incumplimientos:</w:t>
      </w:r>
    </w:p>
    <w:p w:rsidR="00E865E7" w:rsidRDefault="00E865E7">
      <w:pPr>
        <w:pStyle w:val="Prrafodelista"/>
        <w:jc w:val="both"/>
        <w:rPr>
          <w:rFonts w:ascii="Arial" w:hAnsi="Arial" w:cs="Arial"/>
          <w:b/>
          <w:color w:val="000000" w:themeColor="text1"/>
          <w:sz w:val="22"/>
          <w:szCs w:val="22"/>
          <w:lang w:val="es-ES_tradnl"/>
        </w:rPr>
      </w:pPr>
    </w:p>
    <w:p w:rsidR="009301E4" w:rsidRPr="009301E4" w:rsidRDefault="00DC73B4">
      <w:pPr>
        <w:contextualSpacing/>
        <w:jc w:val="both"/>
        <w:rPr>
          <w:rFonts w:ascii="Arial" w:hAnsi="Arial" w:cs="Arial"/>
          <w:b/>
          <w:color w:val="000000" w:themeColor="text1"/>
          <w:sz w:val="22"/>
          <w:szCs w:val="22"/>
          <w:lang w:val="es-ES_tradnl"/>
        </w:rPr>
      </w:pPr>
      <w:r w:rsidRPr="009301E4">
        <w:rPr>
          <w:rFonts w:ascii="Arial" w:hAnsi="Arial" w:cs="Arial"/>
          <w:b/>
          <w:color w:val="000000" w:themeColor="text1"/>
          <w:sz w:val="22"/>
          <w:szCs w:val="22"/>
          <w:lang w:val="es-ES_tradnl"/>
        </w:rPr>
        <w:t>Objetivo</w:t>
      </w:r>
      <w:r w:rsidR="009301E4" w:rsidRPr="009301E4">
        <w:rPr>
          <w:rFonts w:ascii="Arial" w:hAnsi="Arial" w:cs="Arial"/>
          <w:b/>
          <w:color w:val="000000" w:themeColor="text1"/>
          <w:sz w:val="22"/>
          <w:szCs w:val="22"/>
          <w:lang w:val="es-ES_tradnl"/>
        </w:rPr>
        <w:t>:</w:t>
      </w:r>
      <w:r w:rsidR="009301E4">
        <w:rPr>
          <w:rFonts w:ascii="Arial" w:hAnsi="Arial" w:cs="Arial"/>
          <w:bCs/>
          <w:color w:val="000000" w:themeColor="text1"/>
          <w:sz w:val="22"/>
          <w:szCs w:val="22"/>
          <w:lang w:val="es-ES_tradnl"/>
        </w:rPr>
        <w:t xml:space="preserve"> </w:t>
      </w:r>
      <w:r w:rsidR="009301E4" w:rsidRPr="00BA5FB9">
        <w:rPr>
          <w:rFonts w:ascii="Arial" w:hAnsi="Arial" w:cs="Arial"/>
          <w:b/>
          <w:color w:val="000000" w:themeColor="text1"/>
          <w:sz w:val="22"/>
          <w:szCs w:val="22"/>
          <w:lang w:val="es-ES_tradnl"/>
        </w:rPr>
        <w:t>Realizar un adecuado manejo de los recursos asignados por el SGP- Participación de Propósito General teniendo en cuenta las destinaciones, en las áreas de presupuesto, tesorería y contabilidad.</w:t>
      </w:r>
    </w:p>
    <w:p w:rsidR="009301E4" w:rsidRPr="009301E4" w:rsidRDefault="009301E4">
      <w:pPr>
        <w:contextualSpacing/>
        <w:jc w:val="both"/>
        <w:rPr>
          <w:rFonts w:ascii="Arial" w:hAnsi="Arial" w:cs="Arial"/>
          <w:b/>
          <w:color w:val="000000" w:themeColor="text1"/>
          <w:sz w:val="22"/>
          <w:szCs w:val="22"/>
          <w:lang w:val="es-ES_tradnl"/>
        </w:rPr>
      </w:pPr>
    </w:p>
    <w:p w:rsidR="00E865E7" w:rsidRPr="009301E4" w:rsidRDefault="00DC73B4">
      <w:pPr>
        <w:contextualSpacing/>
        <w:jc w:val="both"/>
        <w:rPr>
          <w:rFonts w:ascii="Arial" w:hAnsi="Arial" w:cs="Arial"/>
          <w:b/>
          <w:color w:val="000000" w:themeColor="text1"/>
          <w:sz w:val="22"/>
          <w:szCs w:val="22"/>
          <w:lang w:val="es-ES_tradnl"/>
        </w:rPr>
      </w:pPr>
      <w:r w:rsidRPr="009301E4">
        <w:rPr>
          <w:rFonts w:ascii="Arial" w:hAnsi="Arial" w:cs="Arial"/>
          <w:b/>
          <w:color w:val="000000" w:themeColor="text1"/>
          <w:sz w:val="22"/>
          <w:szCs w:val="22"/>
          <w:lang w:val="es-ES_tradnl"/>
        </w:rPr>
        <w:t>Actividad</w:t>
      </w:r>
      <w:r w:rsidR="009301E4" w:rsidRPr="009301E4">
        <w:rPr>
          <w:rFonts w:ascii="Arial" w:hAnsi="Arial" w:cs="Arial"/>
          <w:b/>
          <w:color w:val="000000" w:themeColor="text1"/>
          <w:sz w:val="22"/>
          <w:szCs w:val="22"/>
          <w:lang w:val="es-ES_tradnl"/>
        </w:rPr>
        <w:t xml:space="preserve"> </w:t>
      </w:r>
      <w:r w:rsidR="00BA5FB9">
        <w:rPr>
          <w:rFonts w:ascii="Arial" w:hAnsi="Arial" w:cs="Arial"/>
          <w:b/>
          <w:color w:val="000000" w:themeColor="text1"/>
          <w:sz w:val="22"/>
          <w:szCs w:val="22"/>
          <w:lang w:val="es-ES_tradnl"/>
        </w:rPr>
        <w:t>1.</w:t>
      </w:r>
      <w:r w:rsidR="00E865E7" w:rsidRPr="009301E4">
        <w:rPr>
          <w:rFonts w:ascii="Arial" w:hAnsi="Arial" w:cs="Arial"/>
          <w:b/>
          <w:color w:val="000000" w:themeColor="text1"/>
          <w:sz w:val="22"/>
          <w:szCs w:val="22"/>
          <w:lang w:val="es-ES_tradnl"/>
        </w:rPr>
        <w:t>1.1.1</w:t>
      </w:r>
      <w:r>
        <w:rPr>
          <w:rFonts w:ascii="Arial" w:hAnsi="Arial" w:cs="Arial"/>
          <w:b/>
          <w:color w:val="000000" w:themeColor="text1"/>
          <w:sz w:val="22"/>
          <w:szCs w:val="22"/>
          <w:lang w:val="es-ES_tradnl"/>
        </w:rPr>
        <w:t xml:space="preserve">: </w:t>
      </w:r>
      <w:r w:rsidR="00E865E7" w:rsidRPr="009301E4">
        <w:rPr>
          <w:rFonts w:ascii="Arial" w:hAnsi="Arial" w:cs="Arial"/>
          <w:bCs/>
          <w:color w:val="000000" w:themeColor="text1"/>
          <w:sz w:val="22"/>
          <w:szCs w:val="22"/>
          <w:lang w:val="es-ES_tradnl"/>
        </w:rPr>
        <w:t xml:space="preserve">Ajustar el presupuesto de ingresos y gastos a partir de la vigencia 2018 y en adelante, </w:t>
      </w:r>
      <w:r w:rsidR="009301E4" w:rsidRPr="009301E4">
        <w:rPr>
          <w:rFonts w:ascii="Arial" w:hAnsi="Arial" w:cs="Arial"/>
          <w:bCs/>
          <w:color w:val="000000" w:themeColor="text1"/>
          <w:sz w:val="22"/>
          <w:szCs w:val="22"/>
          <w:lang w:val="es-ES_tradnl"/>
        </w:rPr>
        <w:t>de acuerdo con</w:t>
      </w:r>
      <w:r w:rsidR="00E865E7" w:rsidRPr="009301E4">
        <w:rPr>
          <w:rFonts w:ascii="Arial" w:hAnsi="Arial" w:cs="Arial"/>
          <w:bCs/>
          <w:color w:val="000000" w:themeColor="text1"/>
          <w:sz w:val="22"/>
          <w:szCs w:val="22"/>
          <w:lang w:val="es-ES_tradnl"/>
        </w:rPr>
        <w:t xml:space="preserve"> la asignación por rubro (Libre Destinación, Libre Inversión, Cultura, y Deporte y Recreación) de la Participación de Propósito General del Sistema General de Participaciones establecidas mediante </w:t>
      </w:r>
      <w:r w:rsidR="0023641D">
        <w:rPr>
          <w:rFonts w:ascii="Arial" w:hAnsi="Arial" w:cs="Arial"/>
          <w:bCs/>
          <w:color w:val="000000" w:themeColor="text1"/>
          <w:sz w:val="22"/>
          <w:szCs w:val="22"/>
          <w:lang w:val="es-ES_tradnl"/>
        </w:rPr>
        <w:t xml:space="preserve">los </w:t>
      </w:r>
      <w:r w:rsidR="00E865E7" w:rsidRPr="009301E4">
        <w:rPr>
          <w:rFonts w:ascii="Arial" w:hAnsi="Arial" w:cs="Arial"/>
          <w:bCs/>
          <w:color w:val="000000" w:themeColor="text1"/>
          <w:sz w:val="22"/>
          <w:szCs w:val="22"/>
          <w:lang w:val="es-ES_tradnl"/>
        </w:rPr>
        <w:t>Documentos de Distribución DNP, así como los recursos no ejecutados de vigencias anteriores y los rendimientos financieros correspondientes con cargo a dichos recursos.</w:t>
      </w:r>
    </w:p>
    <w:p w:rsidR="00E865E7" w:rsidRDefault="00E865E7">
      <w:pPr>
        <w:contextualSpacing/>
        <w:jc w:val="both"/>
        <w:rPr>
          <w:rFonts w:ascii="Arial" w:hAnsi="Arial" w:cs="Arial"/>
          <w:bCs/>
          <w:color w:val="000000" w:themeColor="text1"/>
          <w:sz w:val="22"/>
          <w:szCs w:val="22"/>
          <w:lang w:val="es-ES_tradnl"/>
        </w:rPr>
      </w:pPr>
    </w:p>
    <w:p w:rsidR="00E865E7" w:rsidRPr="00DC73B4" w:rsidRDefault="00E865E7">
      <w:pPr>
        <w:contextualSpacing/>
        <w:jc w:val="both"/>
        <w:rPr>
          <w:rFonts w:ascii="Arial" w:hAnsi="Arial" w:cs="Arial"/>
          <w:bCs/>
          <w:color w:val="000000" w:themeColor="text1"/>
          <w:sz w:val="22"/>
          <w:szCs w:val="22"/>
          <w:lang w:val="es-ES_tradnl"/>
        </w:rPr>
      </w:pPr>
      <w:r w:rsidRPr="00DC73B4">
        <w:rPr>
          <w:rFonts w:ascii="Arial" w:hAnsi="Arial" w:cs="Arial"/>
          <w:b/>
          <w:color w:val="000000" w:themeColor="text1"/>
          <w:sz w:val="22"/>
          <w:szCs w:val="22"/>
          <w:lang w:val="es-ES_tradnl"/>
        </w:rPr>
        <w:lastRenderedPageBreak/>
        <w:t>Producto:</w:t>
      </w:r>
      <w:r w:rsidRPr="00DC73B4">
        <w:rPr>
          <w:rFonts w:ascii="Arial" w:hAnsi="Arial" w:cs="Arial"/>
          <w:bCs/>
          <w:color w:val="000000" w:themeColor="text1"/>
          <w:sz w:val="22"/>
          <w:szCs w:val="22"/>
          <w:lang w:val="es-ES_tradnl"/>
        </w:rPr>
        <w:t xml:space="preserve"> </w:t>
      </w:r>
      <w:r w:rsidR="009301E4" w:rsidRPr="00DC73B4">
        <w:rPr>
          <w:rFonts w:ascii="Arial" w:hAnsi="Arial" w:cs="Arial"/>
          <w:bCs/>
          <w:color w:val="000000" w:themeColor="text1"/>
          <w:sz w:val="22"/>
          <w:szCs w:val="22"/>
          <w:lang w:val="es-ES_tradnl"/>
        </w:rPr>
        <w:t>Ejecuciones presupuestales de ingresos y gastos filtradas por fuente de financiación con corte trimestral.</w:t>
      </w:r>
    </w:p>
    <w:p w:rsidR="00DC73B4" w:rsidRDefault="00DC73B4">
      <w:pPr>
        <w:contextualSpacing/>
        <w:jc w:val="both"/>
        <w:rPr>
          <w:rFonts w:ascii="Arial" w:hAnsi="Arial" w:cs="Arial"/>
          <w:b/>
          <w:color w:val="000000" w:themeColor="text1"/>
          <w:sz w:val="22"/>
          <w:szCs w:val="22"/>
          <w:lang w:val="es-ES_tradnl"/>
        </w:rPr>
      </w:pPr>
    </w:p>
    <w:p w:rsidR="009301E4" w:rsidRPr="00DC73B4" w:rsidRDefault="009301E4">
      <w:pPr>
        <w:contextualSpacing/>
        <w:jc w:val="both"/>
        <w:rPr>
          <w:rFonts w:ascii="Arial" w:hAnsi="Arial" w:cs="Arial"/>
          <w:bCs/>
          <w:color w:val="000000" w:themeColor="text1"/>
          <w:sz w:val="22"/>
          <w:szCs w:val="22"/>
          <w:lang w:val="es-ES_tradnl"/>
        </w:rPr>
      </w:pPr>
      <w:r w:rsidRPr="00DC73B4">
        <w:rPr>
          <w:rFonts w:ascii="Arial" w:hAnsi="Arial" w:cs="Arial"/>
          <w:b/>
          <w:color w:val="000000" w:themeColor="text1"/>
          <w:sz w:val="22"/>
          <w:szCs w:val="22"/>
          <w:lang w:val="es-ES_tradnl"/>
        </w:rPr>
        <w:t>Información Entregada:</w:t>
      </w:r>
      <w:r w:rsidRPr="00DC73B4">
        <w:rPr>
          <w:rFonts w:ascii="Arial" w:hAnsi="Arial" w:cs="Arial"/>
          <w:bCs/>
          <w:color w:val="000000" w:themeColor="text1"/>
          <w:sz w:val="22"/>
          <w:szCs w:val="22"/>
          <w:lang w:val="es-ES_tradnl"/>
        </w:rPr>
        <w:t xml:space="preserve"> Ejecuciones presupuestales de ingresos y gastos filtradas por fuente de financiación vigencias 2019, 2020 y 2021 con corte al primer trimestre. </w:t>
      </w:r>
    </w:p>
    <w:p w:rsidR="009301E4" w:rsidRPr="009301E4" w:rsidRDefault="009301E4">
      <w:pPr>
        <w:pStyle w:val="Prrafodelista"/>
        <w:jc w:val="both"/>
        <w:rPr>
          <w:rFonts w:ascii="Arial" w:hAnsi="Arial" w:cs="Arial"/>
          <w:bCs/>
          <w:color w:val="000000" w:themeColor="text1"/>
          <w:sz w:val="22"/>
          <w:szCs w:val="22"/>
          <w:lang w:val="es-ES_tradnl"/>
        </w:rPr>
      </w:pPr>
    </w:p>
    <w:p w:rsidR="00DC73B4" w:rsidRDefault="00DC73B4">
      <w:pPr>
        <w:contextualSpacing/>
        <w:jc w:val="both"/>
        <w:rPr>
          <w:rFonts w:ascii="Arial" w:hAnsi="Arial" w:cs="Arial"/>
          <w:color w:val="000000" w:themeColor="text1"/>
          <w:sz w:val="22"/>
          <w:szCs w:val="22"/>
          <w:lang w:val="es-ES_tradnl"/>
        </w:rPr>
      </w:pPr>
      <w:r w:rsidRPr="00DC73B4">
        <w:rPr>
          <w:rFonts w:ascii="Arial" w:hAnsi="Arial" w:cs="Arial"/>
          <w:b/>
          <w:bCs/>
          <w:color w:val="000000" w:themeColor="text1"/>
          <w:sz w:val="22"/>
          <w:szCs w:val="22"/>
          <w:lang w:val="es-ES_tradnl"/>
        </w:rPr>
        <w:t xml:space="preserve">Evaluación: </w:t>
      </w:r>
      <w:r>
        <w:rPr>
          <w:rFonts w:ascii="Arial" w:hAnsi="Arial" w:cs="Arial"/>
          <w:color w:val="000000" w:themeColor="text1"/>
          <w:sz w:val="22"/>
          <w:szCs w:val="22"/>
          <w:lang w:val="es-ES_tradnl"/>
        </w:rPr>
        <w:t xml:space="preserve">El propósito de la presente </w:t>
      </w:r>
      <w:r w:rsidR="0023641D">
        <w:rPr>
          <w:rFonts w:ascii="Arial" w:hAnsi="Arial" w:cs="Arial"/>
          <w:color w:val="000000" w:themeColor="text1"/>
          <w:sz w:val="22"/>
          <w:szCs w:val="22"/>
          <w:lang w:val="es-ES_tradnl"/>
        </w:rPr>
        <w:t>A</w:t>
      </w:r>
      <w:r>
        <w:rPr>
          <w:rFonts w:ascii="Arial" w:hAnsi="Arial" w:cs="Arial"/>
          <w:color w:val="000000" w:themeColor="text1"/>
          <w:sz w:val="22"/>
          <w:szCs w:val="22"/>
          <w:lang w:val="es-ES_tradnl"/>
        </w:rPr>
        <w:t xml:space="preserve">ctividad es evaluar el adecuado manejo de los recursos asignados al Municipio de San Carlos – Córdoba por concepto de Propósito General del SGP. </w:t>
      </w:r>
      <w:r w:rsidR="00E865E7">
        <w:rPr>
          <w:rFonts w:ascii="Arial" w:hAnsi="Arial" w:cs="Arial"/>
          <w:color w:val="000000" w:themeColor="text1"/>
          <w:sz w:val="22"/>
          <w:szCs w:val="22"/>
          <w:lang w:val="es-ES_tradnl"/>
        </w:rPr>
        <w:t>En este orden de ideas, del análisis de la ejecución presupuestal de ingresos para</w:t>
      </w:r>
      <w:r>
        <w:rPr>
          <w:rFonts w:ascii="Arial" w:hAnsi="Arial" w:cs="Arial"/>
          <w:color w:val="000000" w:themeColor="text1"/>
          <w:sz w:val="22"/>
          <w:szCs w:val="22"/>
          <w:lang w:val="es-ES_tradnl"/>
        </w:rPr>
        <w:t xml:space="preserve"> las vigencias 2019 y 2020 se observó una adecuada incorporación y ajuste definitivo</w:t>
      </w:r>
      <w:r w:rsidR="00273BB6">
        <w:rPr>
          <w:rFonts w:ascii="Arial" w:hAnsi="Arial" w:cs="Arial"/>
          <w:color w:val="000000" w:themeColor="text1"/>
          <w:sz w:val="22"/>
          <w:szCs w:val="22"/>
          <w:lang w:val="es-ES_tradnl"/>
        </w:rPr>
        <w:t xml:space="preserve"> por destinación</w:t>
      </w:r>
      <w:r>
        <w:rPr>
          <w:rFonts w:ascii="Arial" w:hAnsi="Arial" w:cs="Arial"/>
          <w:color w:val="000000" w:themeColor="text1"/>
          <w:sz w:val="22"/>
          <w:szCs w:val="22"/>
          <w:lang w:val="es-ES_tradnl"/>
        </w:rPr>
        <w:t xml:space="preserve"> </w:t>
      </w:r>
      <w:r w:rsidR="00CF65D4">
        <w:rPr>
          <w:rFonts w:ascii="Arial" w:hAnsi="Arial" w:cs="Arial"/>
          <w:color w:val="000000" w:themeColor="text1"/>
          <w:sz w:val="22"/>
          <w:szCs w:val="22"/>
          <w:lang w:val="es-ES_tradnl"/>
        </w:rPr>
        <w:t xml:space="preserve">de los </w:t>
      </w:r>
      <w:r w:rsidR="0023641D">
        <w:rPr>
          <w:rFonts w:ascii="Arial" w:hAnsi="Arial" w:cs="Arial"/>
          <w:color w:val="000000" w:themeColor="text1"/>
          <w:sz w:val="22"/>
          <w:szCs w:val="22"/>
          <w:lang w:val="es-ES_tradnl"/>
        </w:rPr>
        <w:t>i</w:t>
      </w:r>
      <w:r w:rsidR="00CF65D4">
        <w:rPr>
          <w:rFonts w:ascii="Arial" w:hAnsi="Arial" w:cs="Arial"/>
          <w:color w:val="000000" w:themeColor="text1"/>
          <w:sz w:val="22"/>
          <w:szCs w:val="22"/>
          <w:lang w:val="es-ES_tradnl"/>
        </w:rPr>
        <w:t xml:space="preserve">ngresos </w:t>
      </w:r>
      <w:r w:rsidR="0023641D">
        <w:rPr>
          <w:rFonts w:ascii="Arial" w:hAnsi="Arial" w:cs="Arial"/>
          <w:color w:val="000000" w:themeColor="text1"/>
          <w:sz w:val="22"/>
          <w:szCs w:val="22"/>
          <w:lang w:val="es-ES_tradnl"/>
        </w:rPr>
        <w:t>c</w:t>
      </w:r>
      <w:r w:rsidR="00CF65D4">
        <w:rPr>
          <w:rFonts w:ascii="Arial" w:hAnsi="Arial" w:cs="Arial"/>
          <w:color w:val="000000" w:themeColor="text1"/>
          <w:sz w:val="22"/>
          <w:szCs w:val="22"/>
          <w:lang w:val="es-ES_tradnl"/>
        </w:rPr>
        <w:t>orrientes de conformidad con lo asignado</w:t>
      </w:r>
      <w:r>
        <w:rPr>
          <w:rFonts w:ascii="Arial" w:hAnsi="Arial" w:cs="Arial"/>
          <w:color w:val="000000" w:themeColor="text1"/>
          <w:sz w:val="22"/>
          <w:szCs w:val="22"/>
          <w:lang w:val="es-ES_tradnl"/>
        </w:rPr>
        <w:t xml:space="preserve"> según los </w:t>
      </w:r>
      <w:r w:rsidRPr="00DC73B4">
        <w:rPr>
          <w:rFonts w:ascii="Arial" w:hAnsi="Arial" w:cs="Arial"/>
          <w:color w:val="000000" w:themeColor="text1"/>
          <w:sz w:val="22"/>
          <w:szCs w:val="22"/>
          <w:lang w:val="es-ES_tradnl"/>
        </w:rPr>
        <w:t>Documentos de Distribución SGP-33-2018, SGP-36-2019, SGP 39 de 2019, SGP-42-2020 y SGP-48-2020</w:t>
      </w:r>
      <w:r w:rsidR="00125D1C">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w:t>
      </w:r>
      <w:r w:rsidR="00125D1C">
        <w:rPr>
          <w:rFonts w:ascii="Arial" w:hAnsi="Arial" w:cs="Arial"/>
          <w:color w:val="000000" w:themeColor="text1"/>
          <w:sz w:val="22"/>
          <w:szCs w:val="22"/>
          <w:lang w:val="es-ES_tradnl"/>
        </w:rPr>
        <w:t>N</w:t>
      </w:r>
      <w:r>
        <w:rPr>
          <w:rFonts w:ascii="Arial" w:hAnsi="Arial" w:cs="Arial"/>
          <w:color w:val="000000" w:themeColor="text1"/>
          <w:sz w:val="22"/>
          <w:szCs w:val="22"/>
          <w:lang w:val="es-ES_tradnl"/>
        </w:rPr>
        <w:t>o obstante</w:t>
      </w:r>
      <w:r w:rsidR="00125D1C">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para la vigencia 2021 con corte al 31 de marzo </w:t>
      </w:r>
      <w:r w:rsidR="00273BB6">
        <w:rPr>
          <w:rFonts w:ascii="Arial" w:hAnsi="Arial" w:cs="Arial"/>
          <w:color w:val="000000" w:themeColor="text1"/>
          <w:sz w:val="22"/>
          <w:szCs w:val="22"/>
          <w:lang w:val="es-ES_tradnl"/>
        </w:rPr>
        <w:t xml:space="preserve">la ejecución presupuestal </w:t>
      </w:r>
      <w:r>
        <w:rPr>
          <w:rFonts w:ascii="Arial" w:hAnsi="Arial" w:cs="Arial"/>
          <w:color w:val="000000" w:themeColor="text1"/>
          <w:sz w:val="22"/>
          <w:szCs w:val="22"/>
          <w:lang w:val="es-ES_tradnl"/>
        </w:rPr>
        <w:t xml:space="preserve">aún no se contaba con el ajuste definitivo de los ingresos asignados de conformidad con la distribución definida en los Documentos </w:t>
      </w:r>
      <w:r w:rsidRPr="00DC73B4">
        <w:rPr>
          <w:rFonts w:ascii="Arial" w:hAnsi="Arial" w:cs="Arial"/>
          <w:color w:val="000000" w:themeColor="text1"/>
          <w:sz w:val="22"/>
          <w:szCs w:val="22"/>
          <w:lang w:val="es-ES_tradnl"/>
        </w:rPr>
        <w:t>SGP-52-2020 y SGP-55-2021</w:t>
      </w:r>
      <w:r>
        <w:rPr>
          <w:rFonts w:ascii="Arial" w:hAnsi="Arial" w:cs="Arial"/>
          <w:color w:val="000000" w:themeColor="text1"/>
          <w:sz w:val="22"/>
          <w:szCs w:val="22"/>
          <w:lang w:val="es-ES_tradnl"/>
        </w:rPr>
        <w:t>.</w:t>
      </w:r>
    </w:p>
    <w:p w:rsidR="00DC73B4" w:rsidRDefault="00DC73B4">
      <w:pPr>
        <w:contextualSpacing/>
        <w:jc w:val="both"/>
        <w:rPr>
          <w:rFonts w:ascii="Arial" w:hAnsi="Arial" w:cs="Arial"/>
          <w:color w:val="000000" w:themeColor="text1"/>
          <w:sz w:val="22"/>
          <w:szCs w:val="22"/>
          <w:lang w:val="es-ES_tradnl"/>
        </w:rPr>
      </w:pPr>
    </w:p>
    <w:p w:rsidR="00CF65D4" w:rsidRDefault="00CF65D4">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Referente a los </w:t>
      </w:r>
      <w:r w:rsidR="0023641D">
        <w:rPr>
          <w:rFonts w:ascii="Arial" w:hAnsi="Arial" w:cs="Arial"/>
          <w:color w:val="000000" w:themeColor="text1"/>
          <w:sz w:val="22"/>
          <w:szCs w:val="22"/>
          <w:lang w:val="es-ES_tradnl"/>
        </w:rPr>
        <w:t>i</w:t>
      </w:r>
      <w:r>
        <w:rPr>
          <w:rFonts w:ascii="Arial" w:hAnsi="Arial" w:cs="Arial"/>
          <w:color w:val="000000" w:themeColor="text1"/>
          <w:sz w:val="22"/>
          <w:szCs w:val="22"/>
          <w:lang w:val="es-ES_tradnl"/>
        </w:rPr>
        <w:t xml:space="preserve">ngresos de </w:t>
      </w:r>
      <w:r w:rsidR="0023641D">
        <w:rPr>
          <w:rFonts w:ascii="Arial" w:hAnsi="Arial" w:cs="Arial"/>
          <w:color w:val="000000" w:themeColor="text1"/>
          <w:sz w:val="22"/>
          <w:szCs w:val="22"/>
          <w:lang w:val="es-ES_tradnl"/>
        </w:rPr>
        <w:t>c</w:t>
      </w:r>
      <w:r>
        <w:rPr>
          <w:rFonts w:ascii="Arial" w:hAnsi="Arial" w:cs="Arial"/>
          <w:color w:val="000000" w:themeColor="text1"/>
          <w:sz w:val="22"/>
          <w:szCs w:val="22"/>
          <w:lang w:val="es-ES_tradnl"/>
        </w:rPr>
        <w:t xml:space="preserve">apital, </w:t>
      </w:r>
      <w:r w:rsidR="00125D1C">
        <w:rPr>
          <w:rFonts w:ascii="Arial" w:hAnsi="Arial" w:cs="Arial"/>
          <w:color w:val="000000" w:themeColor="text1"/>
          <w:sz w:val="22"/>
          <w:szCs w:val="22"/>
          <w:lang w:val="es-ES_tradnl"/>
        </w:rPr>
        <w:t>teniendo en cuenta</w:t>
      </w:r>
      <w:r w:rsidR="00125D1C" w:rsidRPr="00CF65D4">
        <w:rPr>
          <w:rFonts w:ascii="Arial" w:hAnsi="Arial" w:cs="Arial"/>
          <w:color w:val="000000" w:themeColor="text1"/>
          <w:sz w:val="22"/>
          <w:szCs w:val="22"/>
          <w:lang w:val="es-ES_tradnl"/>
        </w:rPr>
        <w:t xml:space="preserve"> </w:t>
      </w:r>
      <w:r w:rsidRPr="00CF65D4">
        <w:rPr>
          <w:rFonts w:ascii="Arial" w:hAnsi="Arial" w:cs="Arial"/>
          <w:color w:val="000000" w:themeColor="text1"/>
          <w:sz w:val="22"/>
          <w:szCs w:val="22"/>
          <w:lang w:val="es-ES_tradnl"/>
        </w:rPr>
        <w:t xml:space="preserve">que el DNP en el informe de monitoreo 2016 había advertido el inadecuado manejo </w:t>
      </w:r>
      <w:r>
        <w:rPr>
          <w:rFonts w:ascii="Arial" w:hAnsi="Arial" w:cs="Arial"/>
          <w:color w:val="000000" w:themeColor="text1"/>
          <w:sz w:val="22"/>
          <w:szCs w:val="22"/>
          <w:lang w:val="es-ES_tradnl"/>
        </w:rPr>
        <w:t>de estos recursos</w:t>
      </w:r>
      <w:r w:rsidR="00440475">
        <w:rPr>
          <w:rFonts w:ascii="Arial" w:hAnsi="Arial" w:cs="Arial"/>
          <w:color w:val="000000" w:themeColor="text1"/>
          <w:sz w:val="22"/>
          <w:szCs w:val="22"/>
          <w:lang w:val="es-ES_tradnl"/>
        </w:rPr>
        <w:t xml:space="preserve">, particularmente en </w:t>
      </w:r>
      <w:r w:rsidR="00A41E7D">
        <w:rPr>
          <w:rFonts w:ascii="Arial" w:hAnsi="Arial" w:cs="Arial"/>
          <w:color w:val="000000" w:themeColor="text1"/>
          <w:sz w:val="22"/>
          <w:szCs w:val="22"/>
          <w:lang w:val="es-ES_tradnl"/>
        </w:rPr>
        <w:t>l</w:t>
      </w:r>
      <w:r w:rsidR="00440475">
        <w:rPr>
          <w:rFonts w:ascii="Arial" w:hAnsi="Arial" w:cs="Arial"/>
          <w:color w:val="000000" w:themeColor="text1"/>
          <w:sz w:val="22"/>
          <w:szCs w:val="22"/>
          <w:lang w:val="es-ES_tradnl"/>
        </w:rPr>
        <w:t xml:space="preserve">o referente a los </w:t>
      </w:r>
      <w:r w:rsidR="0023641D">
        <w:rPr>
          <w:rFonts w:ascii="Arial" w:hAnsi="Arial" w:cs="Arial"/>
          <w:color w:val="000000" w:themeColor="text1"/>
          <w:sz w:val="22"/>
          <w:szCs w:val="22"/>
          <w:lang w:val="es-ES_tradnl"/>
        </w:rPr>
        <w:t>r</w:t>
      </w:r>
      <w:r w:rsidR="00440475">
        <w:rPr>
          <w:rFonts w:ascii="Arial" w:hAnsi="Arial" w:cs="Arial"/>
          <w:color w:val="000000" w:themeColor="text1"/>
          <w:sz w:val="22"/>
          <w:szCs w:val="22"/>
          <w:lang w:val="es-ES_tradnl"/>
        </w:rPr>
        <w:t xml:space="preserve">ecursos del </w:t>
      </w:r>
      <w:r w:rsidR="0023641D">
        <w:rPr>
          <w:rFonts w:ascii="Arial" w:hAnsi="Arial" w:cs="Arial"/>
          <w:color w:val="000000" w:themeColor="text1"/>
          <w:sz w:val="22"/>
          <w:szCs w:val="22"/>
          <w:lang w:val="es-ES_tradnl"/>
        </w:rPr>
        <w:t>b</w:t>
      </w:r>
      <w:r w:rsidR="00440475">
        <w:rPr>
          <w:rFonts w:ascii="Arial" w:hAnsi="Arial" w:cs="Arial"/>
          <w:color w:val="000000" w:themeColor="text1"/>
          <w:sz w:val="22"/>
          <w:szCs w:val="22"/>
          <w:lang w:val="es-ES_tradnl"/>
        </w:rPr>
        <w:t xml:space="preserve">alance, pues se identificó que estos eran determinados </w:t>
      </w:r>
      <w:r w:rsidR="00440475" w:rsidRPr="00440475">
        <w:rPr>
          <w:rFonts w:ascii="Arial" w:hAnsi="Arial" w:cs="Arial"/>
          <w:color w:val="000000" w:themeColor="text1"/>
          <w:sz w:val="22"/>
          <w:szCs w:val="22"/>
          <w:lang w:val="es-ES_tradnl"/>
        </w:rPr>
        <w:t>desde el saldo en la Cuenta Maestra</w:t>
      </w:r>
      <w:r w:rsidR="00440475">
        <w:rPr>
          <w:rFonts w:ascii="Arial" w:hAnsi="Arial" w:cs="Arial"/>
          <w:color w:val="000000" w:themeColor="text1"/>
          <w:sz w:val="22"/>
          <w:szCs w:val="22"/>
          <w:lang w:val="es-ES_tradnl"/>
        </w:rPr>
        <w:t xml:space="preserve"> y no como resultado del ejercicio presupuestal de las respectivas vigencias. Así las cosas, </w:t>
      </w:r>
      <w:r w:rsidRPr="00CF65D4">
        <w:rPr>
          <w:rFonts w:ascii="Arial" w:hAnsi="Arial" w:cs="Arial"/>
          <w:color w:val="000000" w:themeColor="text1"/>
          <w:sz w:val="22"/>
          <w:szCs w:val="22"/>
          <w:lang w:val="es-ES_tradnl"/>
        </w:rPr>
        <w:t>aun se observa que el Municipio no realiza la correcta programación y ejecución de estos</w:t>
      </w:r>
      <w:r w:rsidR="00440475">
        <w:rPr>
          <w:rFonts w:ascii="Arial" w:hAnsi="Arial" w:cs="Arial"/>
          <w:color w:val="000000" w:themeColor="text1"/>
          <w:sz w:val="22"/>
          <w:szCs w:val="22"/>
          <w:lang w:val="es-ES_tradnl"/>
        </w:rPr>
        <w:t xml:space="preserve"> recursos</w:t>
      </w:r>
      <w:r w:rsidRPr="00CF65D4">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En el marco de la solicitud de información documental realizada en julio de 2021, con el objetivo de analizar la programación del presupuesto, se procedió a solicitar los acuerdos municipales por medio de</w:t>
      </w:r>
      <w:r w:rsidR="00125D1C">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l</w:t>
      </w:r>
      <w:r w:rsidR="00125D1C">
        <w:rPr>
          <w:rFonts w:ascii="Arial" w:hAnsi="Arial" w:cs="Arial"/>
          <w:color w:val="000000" w:themeColor="text1"/>
          <w:sz w:val="22"/>
          <w:szCs w:val="22"/>
          <w:lang w:val="es-ES_tradnl"/>
        </w:rPr>
        <w:t>os</w:t>
      </w:r>
      <w:r>
        <w:rPr>
          <w:rFonts w:ascii="Arial" w:hAnsi="Arial" w:cs="Arial"/>
          <w:color w:val="000000" w:themeColor="text1"/>
          <w:sz w:val="22"/>
          <w:szCs w:val="22"/>
          <w:lang w:val="es-ES_tradnl"/>
        </w:rPr>
        <w:t xml:space="preserve"> cual</w:t>
      </w:r>
      <w:r w:rsidR="00125D1C">
        <w:rPr>
          <w:rFonts w:ascii="Arial" w:hAnsi="Arial" w:cs="Arial"/>
          <w:color w:val="000000" w:themeColor="text1"/>
          <w:sz w:val="22"/>
          <w:szCs w:val="22"/>
          <w:lang w:val="es-ES_tradnl"/>
        </w:rPr>
        <w:t>es</w:t>
      </w:r>
      <w:r>
        <w:rPr>
          <w:rFonts w:ascii="Arial" w:hAnsi="Arial" w:cs="Arial"/>
          <w:color w:val="000000" w:themeColor="text1"/>
          <w:sz w:val="22"/>
          <w:szCs w:val="22"/>
          <w:lang w:val="es-ES_tradnl"/>
        </w:rPr>
        <w:t xml:space="preserve"> se aprueba el presupuesto general de ingresos gastos y recursos de capital de las vigencias 2020 y 2021. Frente a este componente, el Municipio allego el Acuerdo No. 007 del 10 de diciembre de 2019 y el Acuerdo No. 010 del 10 de diciembre de 2020 para las respectivas vigencias</w:t>
      </w:r>
      <w:r w:rsidR="00BA5FB9">
        <w:rPr>
          <w:rFonts w:ascii="Arial" w:hAnsi="Arial" w:cs="Arial"/>
          <w:color w:val="000000" w:themeColor="text1"/>
          <w:sz w:val="22"/>
          <w:szCs w:val="22"/>
          <w:lang w:val="es-ES_tradnl"/>
        </w:rPr>
        <w:t xml:space="preserve"> presupuestales 2020 y 2021</w:t>
      </w:r>
      <w:r>
        <w:rPr>
          <w:rFonts w:ascii="Arial" w:hAnsi="Arial" w:cs="Arial"/>
          <w:color w:val="000000" w:themeColor="text1"/>
          <w:sz w:val="22"/>
          <w:szCs w:val="22"/>
          <w:lang w:val="es-ES_tradnl"/>
        </w:rPr>
        <w:t xml:space="preserve">. De la revisión de los soportes, se observó que para el presupuesto de la vigencia 2020 no se programaron </w:t>
      </w:r>
      <w:r w:rsidR="0023641D">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ecursos de </w:t>
      </w:r>
      <w:r w:rsidR="0023641D">
        <w:rPr>
          <w:rFonts w:ascii="Arial" w:hAnsi="Arial" w:cs="Arial"/>
          <w:color w:val="000000" w:themeColor="text1"/>
          <w:sz w:val="22"/>
          <w:szCs w:val="22"/>
          <w:lang w:val="es-ES_tradnl"/>
        </w:rPr>
        <w:t>c</w:t>
      </w:r>
      <w:r>
        <w:rPr>
          <w:rFonts w:ascii="Arial" w:hAnsi="Arial" w:cs="Arial"/>
          <w:color w:val="000000" w:themeColor="text1"/>
          <w:sz w:val="22"/>
          <w:szCs w:val="22"/>
          <w:lang w:val="es-ES_tradnl"/>
        </w:rPr>
        <w:t>apital, particularmente recursos del balance y rendimientos financieros</w:t>
      </w:r>
      <w:r w:rsidR="0023641D">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no obstante, aunque para la vigencia 2021 se programaron estos recursos, estos se presupuestaron con un valor $0</w:t>
      </w:r>
      <w:r w:rsidR="00BA5FB9">
        <w:rPr>
          <w:rFonts w:ascii="Arial" w:hAnsi="Arial" w:cs="Arial"/>
          <w:color w:val="000000" w:themeColor="text1"/>
          <w:sz w:val="22"/>
          <w:szCs w:val="22"/>
          <w:lang w:val="es-ES_tradnl"/>
        </w:rPr>
        <w:t>, d</w:t>
      </w:r>
      <w:r>
        <w:rPr>
          <w:rFonts w:ascii="Arial" w:hAnsi="Arial" w:cs="Arial"/>
          <w:color w:val="000000" w:themeColor="text1"/>
          <w:sz w:val="22"/>
          <w:szCs w:val="22"/>
          <w:lang w:val="es-ES_tradnl"/>
        </w:rPr>
        <w:t>e manera que, en las ejecuciones presupuestales, estos recursos no se ejecutaron.</w:t>
      </w:r>
    </w:p>
    <w:p w:rsidR="00CF65D4" w:rsidRDefault="00CF65D4">
      <w:pPr>
        <w:contextualSpacing/>
        <w:jc w:val="both"/>
        <w:rPr>
          <w:rFonts w:ascii="Arial" w:hAnsi="Arial" w:cs="Arial"/>
          <w:color w:val="000000" w:themeColor="text1"/>
          <w:sz w:val="22"/>
          <w:szCs w:val="22"/>
          <w:lang w:val="es-ES_tradnl"/>
        </w:rPr>
      </w:pPr>
    </w:p>
    <w:p w:rsidR="00075C29" w:rsidRDefault="00440475">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R</w:t>
      </w:r>
      <w:r w:rsidR="00CF65D4">
        <w:rPr>
          <w:rFonts w:ascii="Arial" w:hAnsi="Arial" w:cs="Arial"/>
          <w:color w:val="000000" w:themeColor="text1"/>
          <w:sz w:val="22"/>
          <w:szCs w:val="22"/>
          <w:lang w:val="es-ES_tradnl"/>
        </w:rPr>
        <w:t>especto a la ejecución presupuestal de gastos, se observó que el Municipio realiza una adecuada gestión del gasto</w:t>
      </w:r>
      <w:r w:rsidR="00075C29">
        <w:rPr>
          <w:rFonts w:ascii="Arial" w:hAnsi="Arial" w:cs="Arial"/>
          <w:color w:val="000000" w:themeColor="text1"/>
          <w:sz w:val="22"/>
          <w:szCs w:val="22"/>
          <w:lang w:val="es-ES_tradnl"/>
        </w:rPr>
        <w:t xml:space="preserve"> de manera desagregada por fuente de financiación (Libre Destinación, Libre Inversión, Cultura y Deporte). </w:t>
      </w:r>
      <w:r w:rsidR="00BA5FB9">
        <w:rPr>
          <w:rFonts w:ascii="Arial" w:hAnsi="Arial" w:cs="Arial"/>
          <w:color w:val="000000" w:themeColor="text1"/>
          <w:sz w:val="22"/>
          <w:szCs w:val="22"/>
          <w:lang w:val="es-ES_tradnl"/>
        </w:rPr>
        <w:t>Por otra parte, de conformidad con los objetivos que se persiguen con la presente Actividad, se orientó el análisis a observar el comportamiento de la financiación del déficit, destacándose que el Municipio ya no financia rubros de déficit con las fuentes de forzosa inversión.</w:t>
      </w:r>
    </w:p>
    <w:p w:rsidR="00075C29" w:rsidRDefault="00075C29">
      <w:pPr>
        <w:contextualSpacing/>
        <w:jc w:val="both"/>
        <w:rPr>
          <w:rFonts w:ascii="Arial" w:hAnsi="Arial" w:cs="Arial"/>
          <w:color w:val="000000" w:themeColor="text1"/>
          <w:sz w:val="22"/>
          <w:szCs w:val="22"/>
          <w:lang w:val="es-ES_tradnl"/>
        </w:rPr>
      </w:pPr>
    </w:p>
    <w:p w:rsidR="00075C29" w:rsidRDefault="00BA5FB9">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Ahora bien, d</w:t>
      </w:r>
      <w:r w:rsidR="00075C29">
        <w:rPr>
          <w:rFonts w:ascii="Arial" w:hAnsi="Arial" w:cs="Arial"/>
          <w:color w:val="000000" w:themeColor="text1"/>
          <w:sz w:val="22"/>
          <w:szCs w:val="22"/>
          <w:lang w:val="es-ES_tradnl"/>
        </w:rPr>
        <w:t>e manera similar a ingresos, para el gasto se</w:t>
      </w:r>
      <w:r>
        <w:rPr>
          <w:rFonts w:ascii="Arial" w:hAnsi="Arial" w:cs="Arial"/>
          <w:color w:val="000000" w:themeColor="text1"/>
          <w:sz w:val="22"/>
          <w:szCs w:val="22"/>
          <w:lang w:val="es-ES_tradnl"/>
        </w:rPr>
        <w:t xml:space="preserve"> revisaron</w:t>
      </w:r>
      <w:r w:rsidR="00075C29">
        <w:rPr>
          <w:rFonts w:ascii="Arial" w:hAnsi="Arial" w:cs="Arial"/>
          <w:color w:val="000000" w:themeColor="text1"/>
          <w:sz w:val="22"/>
          <w:szCs w:val="22"/>
          <w:lang w:val="es-ES_tradnl"/>
        </w:rPr>
        <w:t xml:space="preserve"> los Acuerdos Municipales allegados </w:t>
      </w:r>
      <w:r>
        <w:rPr>
          <w:rFonts w:ascii="Arial" w:hAnsi="Arial" w:cs="Arial"/>
          <w:color w:val="000000" w:themeColor="text1"/>
          <w:sz w:val="22"/>
          <w:szCs w:val="22"/>
          <w:lang w:val="es-ES_tradnl"/>
        </w:rPr>
        <w:t xml:space="preserve">con el propósito de </w:t>
      </w:r>
      <w:r w:rsidR="00075C29">
        <w:rPr>
          <w:rFonts w:ascii="Arial" w:hAnsi="Arial" w:cs="Arial"/>
          <w:color w:val="000000" w:themeColor="text1"/>
          <w:sz w:val="22"/>
          <w:szCs w:val="22"/>
          <w:lang w:val="es-ES_tradnl"/>
        </w:rPr>
        <w:t>analizar el proceso de programación y presentación general del gasto, particularmente de las destinaciones de la forzosa inversión (Libre Inversión, Cultura y Deporte) y la</w:t>
      </w:r>
      <w:r>
        <w:rPr>
          <w:rFonts w:ascii="Arial" w:hAnsi="Arial" w:cs="Arial"/>
          <w:color w:val="000000" w:themeColor="text1"/>
          <w:sz w:val="22"/>
          <w:szCs w:val="22"/>
          <w:lang w:val="es-ES_tradnl"/>
        </w:rPr>
        <w:t xml:space="preserve"> programación de la</w:t>
      </w:r>
      <w:r w:rsidR="00075C29">
        <w:rPr>
          <w:rFonts w:ascii="Arial" w:hAnsi="Arial" w:cs="Arial"/>
          <w:color w:val="000000" w:themeColor="text1"/>
          <w:sz w:val="22"/>
          <w:szCs w:val="22"/>
          <w:lang w:val="es-ES_tradnl"/>
        </w:rPr>
        <w:t xml:space="preserve"> concurrencia de recursos de inversión con la fuente de Libre Destinación (remanente del 20%)</w:t>
      </w:r>
      <w:r>
        <w:rPr>
          <w:rFonts w:ascii="Arial" w:hAnsi="Arial" w:cs="Arial"/>
          <w:color w:val="000000" w:themeColor="text1"/>
          <w:sz w:val="22"/>
          <w:szCs w:val="22"/>
          <w:lang w:val="es-ES_tradnl"/>
        </w:rPr>
        <w:t>.</w:t>
      </w:r>
    </w:p>
    <w:p w:rsidR="00BA5FB9" w:rsidRDefault="00BA5FB9">
      <w:pPr>
        <w:contextualSpacing/>
        <w:jc w:val="both"/>
        <w:rPr>
          <w:rFonts w:ascii="Arial" w:hAnsi="Arial" w:cs="Arial"/>
          <w:color w:val="000000" w:themeColor="text1"/>
          <w:sz w:val="22"/>
          <w:szCs w:val="22"/>
          <w:lang w:val="es-ES_tradnl"/>
        </w:rPr>
      </w:pPr>
    </w:p>
    <w:p w:rsidR="00BA5FB9" w:rsidRDefault="00BA5FB9">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En resumen, aunque el Municipio de San Carlos – Córdoba ha llevado el manejo desagregado por fuente de los recursos de la Participación de Propósito General, este es tan solo un elemento para realizar un adecuado manejo de los recursos asignados por el SGP - Participación de Propósito General, en las áreas de presupuesto, tesorería y contabilidad, pues aún se debe avanzar en los siguientes aspectos:</w:t>
      </w:r>
    </w:p>
    <w:p w:rsidR="00BA5FB9" w:rsidRPr="00440475" w:rsidRDefault="00BA5FB9">
      <w:pPr>
        <w:contextualSpacing/>
        <w:rPr>
          <w:rFonts w:ascii="Arial" w:hAnsi="Arial" w:cs="Arial"/>
          <w:color w:val="000000" w:themeColor="text1"/>
          <w:sz w:val="22"/>
          <w:szCs w:val="22"/>
          <w:lang w:val="es-ES_tradnl"/>
        </w:rPr>
      </w:pPr>
    </w:p>
    <w:p w:rsidR="00BA5FB9" w:rsidRPr="00BA5FB9" w:rsidRDefault="00BA5FB9">
      <w:pPr>
        <w:contextualSpacing/>
        <w:jc w:val="both"/>
        <w:rPr>
          <w:rFonts w:ascii="Arial" w:hAnsi="Arial" w:cs="Arial"/>
          <w:b/>
          <w:bCs/>
          <w:color w:val="000000" w:themeColor="text1"/>
          <w:sz w:val="22"/>
          <w:szCs w:val="22"/>
          <w:lang w:val="es-ES_tradnl"/>
        </w:rPr>
      </w:pPr>
      <w:r w:rsidRPr="00BA5FB9">
        <w:rPr>
          <w:rFonts w:ascii="Arial" w:hAnsi="Arial" w:cs="Arial"/>
          <w:b/>
          <w:bCs/>
          <w:color w:val="000000" w:themeColor="text1"/>
          <w:sz w:val="22"/>
          <w:szCs w:val="22"/>
          <w:lang w:val="es-ES_tradnl"/>
        </w:rPr>
        <w:t>Recomendaciones y acciones de mejora:</w:t>
      </w:r>
    </w:p>
    <w:p w:rsidR="00075C29" w:rsidRDefault="00075C29">
      <w:pPr>
        <w:contextualSpacing/>
        <w:jc w:val="both"/>
        <w:rPr>
          <w:rFonts w:ascii="Arial" w:hAnsi="Arial" w:cs="Arial"/>
          <w:color w:val="000000" w:themeColor="text1"/>
          <w:sz w:val="22"/>
          <w:szCs w:val="22"/>
          <w:lang w:val="es-ES_tradnl"/>
        </w:rPr>
      </w:pPr>
    </w:p>
    <w:tbl>
      <w:tblPr>
        <w:tblStyle w:val="Tablaconcuadrcula"/>
        <w:tblW w:w="8925" w:type="dxa"/>
        <w:tblLayout w:type="fixed"/>
        <w:tblLook w:val="06A0" w:firstRow="1" w:lastRow="0" w:firstColumn="1" w:lastColumn="0" w:noHBand="1" w:noVBand="1"/>
      </w:tblPr>
      <w:tblGrid>
        <w:gridCol w:w="562"/>
        <w:gridCol w:w="5388"/>
        <w:gridCol w:w="2975"/>
      </w:tblGrid>
      <w:tr w:rsidR="00BA5FB9" w:rsidRPr="00981CF3" w:rsidTr="00F47805">
        <w:trPr>
          <w:tblHeader/>
        </w:trPr>
        <w:tc>
          <w:tcPr>
            <w:tcW w:w="562" w:type="dxa"/>
          </w:tcPr>
          <w:p w:rsidR="00BA5FB9" w:rsidRPr="00BA086E" w:rsidRDefault="00BA5FB9">
            <w:pPr>
              <w:contextualSpacing/>
              <w:jc w:val="center"/>
              <w:rPr>
                <w:rFonts w:ascii="Arial" w:hAnsi="Arial" w:cs="Arial"/>
                <w:b/>
                <w:bCs/>
                <w:sz w:val="18"/>
                <w:szCs w:val="18"/>
              </w:rPr>
            </w:pPr>
            <w:r w:rsidRPr="00BA086E">
              <w:rPr>
                <w:rFonts w:ascii="Arial" w:hAnsi="Arial" w:cs="Arial"/>
                <w:b/>
                <w:bCs/>
                <w:sz w:val="18"/>
                <w:szCs w:val="18"/>
              </w:rPr>
              <w:t>No.</w:t>
            </w:r>
          </w:p>
        </w:tc>
        <w:tc>
          <w:tcPr>
            <w:tcW w:w="5388" w:type="dxa"/>
          </w:tcPr>
          <w:p w:rsidR="00BA5FB9" w:rsidRPr="00D07589" w:rsidRDefault="00BA5FB9">
            <w:pPr>
              <w:contextualSpacing/>
              <w:rPr>
                <w:rFonts w:ascii="Arial" w:hAnsi="Arial" w:cs="Arial"/>
                <w:b/>
                <w:bCs/>
                <w:sz w:val="18"/>
                <w:szCs w:val="18"/>
              </w:rPr>
            </w:pPr>
            <w:r w:rsidRPr="00D07589">
              <w:rPr>
                <w:rFonts w:ascii="Arial" w:hAnsi="Arial" w:cs="Arial"/>
                <w:b/>
                <w:bCs/>
                <w:sz w:val="18"/>
                <w:szCs w:val="18"/>
              </w:rPr>
              <w:t>Recomendaciones</w:t>
            </w:r>
          </w:p>
        </w:tc>
        <w:tc>
          <w:tcPr>
            <w:tcW w:w="2975" w:type="dxa"/>
          </w:tcPr>
          <w:p w:rsidR="00BA5FB9" w:rsidRPr="00D07589" w:rsidRDefault="00BA5FB9">
            <w:pPr>
              <w:contextualSpacing/>
              <w:rPr>
                <w:rFonts w:ascii="Arial" w:hAnsi="Arial" w:cs="Arial"/>
                <w:b/>
                <w:bCs/>
                <w:sz w:val="18"/>
                <w:szCs w:val="18"/>
              </w:rPr>
            </w:pPr>
            <w:r w:rsidRPr="00D07589">
              <w:rPr>
                <w:rFonts w:ascii="Arial" w:hAnsi="Arial" w:cs="Arial"/>
                <w:b/>
                <w:bCs/>
                <w:sz w:val="18"/>
                <w:szCs w:val="18"/>
              </w:rPr>
              <w:t>Documento de apoyo</w:t>
            </w:r>
          </w:p>
        </w:tc>
      </w:tr>
      <w:tr w:rsidR="00BA5FB9" w:rsidRPr="00981CF3" w:rsidTr="00F47805">
        <w:tc>
          <w:tcPr>
            <w:tcW w:w="562" w:type="dxa"/>
          </w:tcPr>
          <w:p w:rsidR="00BA5FB9" w:rsidRPr="00BA086E" w:rsidRDefault="00BA5FB9">
            <w:pPr>
              <w:contextualSpacing/>
              <w:jc w:val="center"/>
              <w:rPr>
                <w:rFonts w:ascii="Arial" w:hAnsi="Arial" w:cs="Arial"/>
                <w:b/>
                <w:bCs/>
                <w:sz w:val="18"/>
                <w:szCs w:val="18"/>
              </w:rPr>
            </w:pPr>
            <w:r>
              <w:rPr>
                <w:rFonts w:ascii="Arial" w:hAnsi="Arial" w:cs="Arial"/>
                <w:b/>
                <w:bCs/>
                <w:sz w:val="18"/>
                <w:szCs w:val="18"/>
              </w:rPr>
              <w:t>1</w:t>
            </w:r>
          </w:p>
        </w:tc>
        <w:tc>
          <w:tcPr>
            <w:tcW w:w="5388" w:type="dxa"/>
          </w:tcPr>
          <w:p w:rsidR="00BA5FB9" w:rsidRDefault="00BA5FB9">
            <w:pPr>
              <w:contextualSpacing/>
              <w:jc w:val="both"/>
              <w:rPr>
                <w:rFonts w:ascii="Arial" w:eastAsiaTheme="minorEastAsia" w:hAnsi="Arial" w:cs="Arial"/>
                <w:sz w:val="18"/>
                <w:szCs w:val="18"/>
              </w:rPr>
            </w:pPr>
            <w:r w:rsidRPr="00BA5FB9">
              <w:rPr>
                <w:rFonts w:ascii="Arial" w:eastAsiaTheme="minorEastAsia" w:hAnsi="Arial" w:cs="Arial"/>
                <w:b/>
                <w:bCs/>
                <w:sz w:val="18"/>
                <w:szCs w:val="18"/>
              </w:rPr>
              <w:t>Incorporación</w:t>
            </w:r>
            <w:r>
              <w:rPr>
                <w:rFonts w:ascii="Arial" w:eastAsiaTheme="minorEastAsia" w:hAnsi="Arial" w:cs="Arial"/>
                <w:sz w:val="18"/>
                <w:szCs w:val="18"/>
              </w:rPr>
              <w:t xml:space="preserve">: En relación con el presupuesto definitivo de ingresos, este se deberá ajustar de conformidad con los </w:t>
            </w:r>
            <w:r w:rsidRPr="00B631B1">
              <w:rPr>
                <w:rFonts w:ascii="Arial" w:eastAsiaTheme="minorEastAsia" w:hAnsi="Arial" w:cs="Arial"/>
                <w:sz w:val="18"/>
                <w:szCs w:val="18"/>
              </w:rPr>
              <w:t xml:space="preserve">ingresos asignados </w:t>
            </w:r>
            <w:r>
              <w:rPr>
                <w:rFonts w:ascii="Arial" w:eastAsiaTheme="minorEastAsia" w:hAnsi="Arial" w:cs="Arial"/>
                <w:sz w:val="18"/>
                <w:szCs w:val="18"/>
              </w:rPr>
              <w:t>para la vigencia 2021 a través de</w:t>
            </w:r>
            <w:r w:rsidRPr="00B631B1">
              <w:rPr>
                <w:rFonts w:ascii="Arial" w:eastAsiaTheme="minorEastAsia" w:hAnsi="Arial" w:cs="Arial"/>
                <w:sz w:val="18"/>
                <w:szCs w:val="18"/>
              </w:rPr>
              <w:t xml:space="preserve"> los Documentos</w:t>
            </w:r>
            <w:r w:rsidR="0023641D">
              <w:rPr>
                <w:rFonts w:ascii="Arial" w:eastAsiaTheme="minorEastAsia" w:hAnsi="Arial" w:cs="Arial"/>
                <w:sz w:val="18"/>
                <w:szCs w:val="18"/>
              </w:rPr>
              <w:t xml:space="preserve"> de Distribución</w:t>
            </w:r>
            <w:r w:rsidRPr="00B631B1">
              <w:rPr>
                <w:rFonts w:ascii="Arial" w:eastAsiaTheme="minorEastAsia" w:hAnsi="Arial" w:cs="Arial"/>
                <w:sz w:val="18"/>
                <w:szCs w:val="18"/>
              </w:rPr>
              <w:t xml:space="preserve"> SGP-52-2020 y SGP-55-2021</w:t>
            </w:r>
            <w:r>
              <w:rPr>
                <w:rFonts w:ascii="Arial" w:eastAsiaTheme="minorEastAsia" w:hAnsi="Arial" w:cs="Arial"/>
                <w:sz w:val="18"/>
                <w:szCs w:val="18"/>
              </w:rPr>
              <w:t xml:space="preserve"> (es decir $</w:t>
            </w:r>
            <w:r w:rsidRPr="00B631B1">
              <w:rPr>
                <w:rFonts w:ascii="Arial" w:eastAsiaTheme="minorEastAsia" w:hAnsi="Arial" w:cs="Arial"/>
                <w:sz w:val="18"/>
                <w:szCs w:val="18"/>
              </w:rPr>
              <w:t>3.376.612.142</w:t>
            </w:r>
            <w:r>
              <w:rPr>
                <w:rFonts w:ascii="Arial" w:eastAsiaTheme="minorEastAsia" w:hAnsi="Arial" w:cs="Arial"/>
                <w:sz w:val="18"/>
                <w:szCs w:val="18"/>
              </w:rPr>
              <w:t xml:space="preserve"> sin FONPET).</w:t>
            </w:r>
          </w:p>
        </w:tc>
        <w:tc>
          <w:tcPr>
            <w:tcW w:w="2975" w:type="dxa"/>
          </w:tcPr>
          <w:p w:rsidR="00BA5FB9" w:rsidRDefault="00BA5FB9">
            <w:pPr>
              <w:contextualSpacing/>
              <w:rPr>
                <w:rFonts w:ascii="Arial" w:eastAsiaTheme="minorEastAsia" w:hAnsi="Arial" w:cs="Arial"/>
                <w:sz w:val="18"/>
                <w:szCs w:val="18"/>
              </w:rPr>
            </w:pPr>
            <w:r w:rsidRPr="00B631B1">
              <w:rPr>
                <w:rFonts w:ascii="Arial" w:eastAsiaTheme="minorEastAsia" w:hAnsi="Arial" w:cs="Arial"/>
                <w:sz w:val="18"/>
                <w:szCs w:val="18"/>
              </w:rPr>
              <w:t>Documentos de Distribución Documentos SGP-52-2020 y SGP-55-2021</w:t>
            </w:r>
          </w:p>
          <w:p w:rsidR="00BA5FB9" w:rsidRDefault="00BA5FB9">
            <w:pPr>
              <w:contextualSpacing/>
              <w:rPr>
                <w:rFonts w:ascii="Arial" w:eastAsiaTheme="minorEastAsia" w:hAnsi="Arial" w:cs="Arial"/>
                <w:sz w:val="18"/>
                <w:szCs w:val="18"/>
              </w:rPr>
            </w:pPr>
          </w:p>
          <w:p w:rsidR="00BA5FB9" w:rsidRDefault="00BA5FB9">
            <w:pPr>
              <w:contextualSpacing/>
            </w:pPr>
          </w:p>
        </w:tc>
      </w:tr>
      <w:tr w:rsidR="00BA5FB9" w:rsidRPr="00981CF3" w:rsidTr="00F47805">
        <w:tc>
          <w:tcPr>
            <w:tcW w:w="562" w:type="dxa"/>
          </w:tcPr>
          <w:p w:rsidR="00BA5FB9" w:rsidRPr="00BA086E" w:rsidRDefault="00BA5FB9">
            <w:pPr>
              <w:contextualSpacing/>
              <w:jc w:val="center"/>
              <w:rPr>
                <w:rFonts w:ascii="Arial" w:hAnsi="Arial" w:cs="Arial"/>
                <w:b/>
                <w:bCs/>
                <w:sz w:val="18"/>
                <w:szCs w:val="18"/>
              </w:rPr>
            </w:pPr>
            <w:r>
              <w:rPr>
                <w:rFonts w:ascii="Arial" w:hAnsi="Arial" w:cs="Arial"/>
                <w:b/>
                <w:bCs/>
                <w:sz w:val="18"/>
                <w:szCs w:val="18"/>
              </w:rPr>
              <w:t>2</w:t>
            </w:r>
          </w:p>
        </w:tc>
        <w:tc>
          <w:tcPr>
            <w:tcW w:w="5388" w:type="dxa"/>
          </w:tcPr>
          <w:p w:rsidR="00BA5FB9" w:rsidRDefault="00BA5FB9">
            <w:pPr>
              <w:contextualSpacing/>
              <w:jc w:val="both"/>
              <w:rPr>
                <w:rFonts w:ascii="Arial" w:eastAsiaTheme="minorEastAsia" w:hAnsi="Arial" w:cs="Arial"/>
                <w:sz w:val="18"/>
                <w:szCs w:val="18"/>
              </w:rPr>
            </w:pPr>
            <w:r w:rsidRPr="00BA5FB9">
              <w:rPr>
                <w:rFonts w:ascii="Arial" w:eastAsiaTheme="minorEastAsia" w:hAnsi="Arial" w:cs="Arial"/>
                <w:b/>
                <w:bCs/>
                <w:sz w:val="18"/>
                <w:szCs w:val="18"/>
              </w:rPr>
              <w:t xml:space="preserve">Ingresos de Capital: </w:t>
            </w:r>
            <w:r>
              <w:rPr>
                <w:rFonts w:ascii="Arial" w:eastAsiaTheme="minorEastAsia" w:hAnsi="Arial" w:cs="Arial"/>
                <w:sz w:val="18"/>
                <w:szCs w:val="18"/>
              </w:rPr>
              <w:t xml:space="preserve">EL Municipio deberá realizar </w:t>
            </w:r>
            <w:r w:rsidRPr="00BA5FB9">
              <w:rPr>
                <w:rFonts w:ascii="Arial" w:eastAsiaTheme="minorEastAsia" w:hAnsi="Arial" w:cs="Arial"/>
                <w:sz w:val="18"/>
                <w:szCs w:val="18"/>
              </w:rPr>
              <w:t xml:space="preserve">un adecuado manejo </w:t>
            </w:r>
            <w:r w:rsidR="000E22C5">
              <w:rPr>
                <w:rFonts w:ascii="Arial" w:eastAsiaTheme="minorEastAsia" w:hAnsi="Arial" w:cs="Arial"/>
                <w:sz w:val="18"/>
                <w:szCs w:val="18"/>
              </w:rPr>
              <w:t xml:space="preserve">presupuestal </w:t>
            </w:r>
            <w:r>
              <w:rPr>
                <w:rFonts w:ascii="Arial" w:eastAsiaTheme="minorEastAsia" w:hAnsi="Arial" w:cs="Arial"/>
                <w:sz w:val="18"/>
                <w:szCs w:val="18"/>
              </w:rPr>
              <w:t>de estos recursos</w:t>
            </w:r>
            <w:r w:rsidRPr="00BA5FB9">
              <w:rPr>
                <w:rFonts w:ascii="Arial" w:eastAsiaTheme="minorEastAsia" w:hAnsi="Arial" w:cs="Arial"/>
                <w:sz w:val="18"/>
                <w:szCs w:val="18"/>
              </w:rPr>
              <w:t xml:space="preserve">, especialmente de los </w:t>
            </w:r>
            <w:r w:rsidR="008121F4">
              <w:rPr>
                <w:rFonts w:ascii="Arial" w:eastAsiaTheme="minorEastAsia" w:hAnsi="Arial" w:cs="Arial"/>
                <w:sz w:val="18"/>
                <w:szCs w:val="18"/>
              </w:rPr>
              <w:t>r</w:t>
            </w:r>
            <w:r w:rsidRPr="00BA5FB9">
              <w:rPr>
                <w:rFonts w:ascii="Arial" w:eastAsiaTheme="minorEastAsia" w:hAnsi="Arial" w:cs="Arial"/>
                <w:sz w:val="18"/>
                <w:szCs w:val="18"/>
              </w:rPr>
              <w:t xml:space="preserve">ecursos del </w:t>
            </w:r>
            <w:r w:rsidR="008121F4">
              <w:rPr>
                <w:rFonts w:ascii="Arial" w:eastAsiaTheme="minorEastAsia" w:hAnsi="Arial" w:cs="Arial"/>
                <w:sz w:val="18"/>
                <w:szCs w:val="18"/>
              </w:rPr>
              <w:t>b</w:t>
            </w:r>
            <w:r w:rsidRPr="00BA5FB9">
              <w:rPr>
                <w:rFonts w:ascii="Arial" w:eastAsiaTheme="minorEastAsia" w:hAnsi="Arial" w:cs="Arial"/>
                <w:sz w:val="18"/>
                <w:szCs w:val="18"/>
              </w:rPr>
              <w:t>alance definidos como “</w:t>
            </w:r>
            <w:r w:rsidRPr="00BA5FB9">
              <w:rPr>
                <w:rFonts w:ascii="Arial" w:eastAsiaTheme="minorEastAsia" w:hAnsi="Arial" w:cs="Arial"/>
                <w:i/>
                <w:iCs/>
                <w:sz w:val="18"/>
                <w:szCs w:val="18"/>
              </w:rPr>
              <w:t>aquellos recursos provenientes de la liquidación del ejercicio fiscal del año inmediatamente anterior, resultantes de la diferencia que se origina al comparar el recaudo de los ingresos de libre disponibilidad, incluyendo los no presupuestados y las disponibilidades iniciales en efectivo, frente a la suma de los pagos efectuados durante la vigencia con cargo a las apropiaciones vigentes, las reservas presupuestales y las cuentas por pagar constituidas a 31 de diciembre</w:t>
            </w:r>
            <w:r w:rsidRPr="00BA5FB9">
              <w:rPr>
                <w:rFonts w:ascii="Arial" w:eastAsiaTheme="minorEastAsia" w:hAnsi="Arial" w:cs="Arial"/>
                <w:sz w:val="18"/>
                <w:szCs w:val="18"/>
              </w:rPr>
              <w:t>”</w:t>
            </w:r>
            <w:r w:rsidRPr="00BA5FB9">
              <w:rPr>
                <w:rFonts w:ascii="Arial" w:eastAsiaTheme="minorEastAsia" w:hAnsi="Arial" w:cs="Arial"/>
                <w:sz w:val="14"/>
                <w:szCs w:val="14"/>
              </w:rPr>
              <w:footnoteReference w:id="3"/>
            </w:r>
            <w:r w:rsidRPr="00BA5FB9">
              <w:rPr>
                <w:rFonts w:ascii="Arial" w:eastAsiaTheme="minorEastAsia" w:hAnsi="Arial" w:cs="Arial"/>
                <w:sz w:val="18"/>
                <w:szCs w:val="18"/>
              </w:rPr>
              <w:t xml:space="preserve"> </w:t>
            </w:r>
            <w:r>
              <w:rPr>
                <w:rFonts w:ascii="Arial" w:eastAsiaTheme="minorEastAsia" w:hAnsi="Arial" w:cs="Arial"/>
                <w:sz w:val="18"/>
                <w:szCs w:val="18"/>
              </w:rPr>
              <w:t>los cuales</w:t>
            </w:r>
            <w:r w:rsidRPr="00BA5FB9">
              <w:rPr>
                <w:rFonts w:ascii="Arial" w:eastAsiaTheme="minorEastAsia" w:hAnsi="Arial" w:cs="Arial"/>
                <w:sz w:val="18"/>
                <w:szCs w:val="18"/>
              </w:rPr>
              <w:t xml:space="preserve"> deben ser considerados para realizar una adecuada incorporación en el proceso de elaboración, aprobación y liquidación del presupuesto municipal. </w:t>
            </w:r>
            <w:r w:rsidRPr="00440475">
              <w:rPr>
                <w:rFonts w:ascii="Arial" w:eastAsiaTheme="minorEastAsia" w:hAnsi="Arial" w:cs="Arial"/>
                <w:sz w:val="18"/>
                <w:szCs w:val="18"/>
              </w:rPr>
              <w:t>Se debe eliminar la práctica de determinar dichos recursos desde el saldo en la Cuenta Maestra</w:t>
            </w:r>
            <w:r w:rsidRPr="00BA5FB9">
              <w:rPr>
                <w:rFonts w:ascii="Arial" w:eastAsiaTheme="minorEastAsia" w:hAnsi="Arial" w:cs="Arial"/>
                <w:sz w:val="18"/>
                <w:szCs w:val="18"/>
              </w:rPr>
              <w:t xml:space="preserve">. Por otra parte, el Municipio deberá realizar un estricto manejo a nivel contable, </w:t>
            </w:r>
            <w:r w:rsidR="000E22C5">
              <w:rPr>
                <w:rFonts w:ascii="Arial" w:eastAsiaTheme="minorEastAsia" w:hAnsi="Arial" w:cs="Arial"/>
                <w:sz w:val="18"/>
                <w:szCs w:val="18"/>
              </w:rPr>
              <w:t>t</w:t>
            </w:r>
            <w:r w:rsidRPr="00BA5FB9">
              <w:rPr>
                <w:rFonts w:ascii="Arial" w:eastAsiaTheme="minorEastAsia" w:hAnsi="Arial" w:cs="Arial"/>
                <w:sz w:val="18"/>
                <w:szCs w:val="18"/>
              </w:rPr>
              <w:t xml:space="preserve">esoral y presupuestal de los </w:t>
            </w:r>
            <w:r w:rsidR="008121F4">
              <w:rPr>
                <w:rFonts w:ascii="Arial" w:eastAsiaTheme="minorEastAsia" w:hAnsi="Arial" w:cs="Arial"/>
                <w:sz w:val="18"/>
                <w:szCs w:val="18"/>
              </w:rPr>
              <w:t>r</w:t>
            </w:r>
            <w:r w:rsidRPr="00BA5FB9">
              <w:rPr>
                <w:rFonts w:ascii="Arial" w:eastAsiaTheme="minorEastAsia" w:hAnsi="Arial" w:cs="Arial"/>
                <w:sz w:val="18"/>
                <w:szCs w:val="18"/>
              </w:rPr>
              <w:t xml:space="preserve">endimientos </w:t>
            </w:r>
            <w:r w:rsidR="008121F4">
              <w:rPr>
                <w:rFonts w:ascii="Arial" w:eastAsiaTheme="minorEastAsia" w:hAnsi="Arial" w:cs="Arial"/>
                <w:sz w:val="18"/>
                <w:szCs w:val="18"/>
              </w:rPr>
              <w:t>f</w:t>
            </w:r>
            <w:r w:rsidRPr="00BA5FB9">
              <w:rPr>
                <w:rFonts w:ascii="Arial" w:eastAsiaTheme="minorEastAsia" w:hAnsi="Arial" w:cs="Arial"/>
                <w:sz w:val="18"/>
                <w:szCs w:val="18"/>
              </w:rPr>
              <w:t>inancieros asociados al recurso de la Participación</w:t>
            </w:r>
            <w:r>
              <w:rPr>
                <w:rFonts w:ascii="Arial" w:eastAsiaTheme="minorEastAsia" w:hAnsi="Arial" w:cs="Arial"/>
                <w:sz w:val="18"/>
                <w:szCs w:val="18"/>
              </w:rPr>
              <w:t>.</w:t>
            </w:r>
          </w:p>
          <w:p w:rsidR="00BA5FB9" w:rsidRDefault="00BA5FB9">
            <w:pPr>
              <w:contextualSpacing/>
              <w:jc w:val="both"/>
              <w:rPr>
                <w:rFonts w:ascii="Arial" w:eastAsiaTheme="minorEastAsia" w:hAnsi="Arial" w:cs="Arial"/>
                <w:sz w:val="18"/>
                <w:szCs w:val="18"/>
              </w:rPr>
            </w:pPr>
          </w:p>
          <w:p w:rsidR="00BA5FB9" w:rsidRPr="00D94373" w:rsidRDefault="00BA5FB9">
            <w:pPr>
              <w:contextualSpacing/>
              <w:jc w:val="both"/>
              <w:rPr>
                <w:rFonts w:ascii="Arial" w:eastAsiaTheme="minorEastAsia" w:hAnsi="Arial" w:cs="Arial"/>
                <w:sz w:val="18"/>
                <w:szCs w:val="18"/>
              </w:rPr>
            </w:pPr>
            <w:r>
              <w:rPr>
                <w:rFonts w:ascii="Arial" w:eastAsiaTheme="minorEastAsia" w:hAnsi="Arial" w:cs="Arial"/>
                <w:sz w:val="18"/>
                <w:szCs w:val="18"/>
              </w:rPr>
              <w:t xml:space="preserve">Así las cosas, tanto los </w:t>
            </w:r>
            <w:r w:rsidR="008121F4">
              <w:rPr>
                <w:rFonts w:ascii="Arial" w:eastAsiaTheme="minorEastAsia" w:hAnsi="Arial" w:cs="Arial"/>
                <w:sz w:val="18"/>
                <w:szCs w:val="18"/>
              </w:rPr>
              <w:t>r</w:t>
            </w:r>
            <w:r>
              <w:rPr>
                <w:rFonts w:ascii="Arial" w:eastAsiaTheme="minorEastAsia" w:hAnsi="Arial" w:cs="Arial"/>
                <w:sz w:val="18"/>
                <w:szCs w:val="18"/>
              </w:rPr>
              <w:t xml:space="preserve">endimientos </w:t>
            </w:r>
            <w:r w:rsidR="008121F4">
              <w:rPr>
                <w:rFonts w:ascii="Arial" w:eastAsiaTheme="minorEastAsia" w:hAnsi="Arial" w:cs="Arial"/>
                <w:sz w:val="18"/>
                <w:szCs w:val="18"/>
              </w:rPr>
              <w:t>f</w:t>
            </w:r>
            <w:r>
              <w:rPr>
                <w:rFonts w:ascii="Arial" w:eastAsiaTheme="minorEastAsia" w:hAnsi="Arial" w:cs="Arial"/>
                <w:sz w:val="18"/>
                <w:szCs w:val="18"/>
              </w:rPr>
              <w:t xml:space="preserve">inancieros como los </w:t>
            </w:r>
            <w:r w:rsidR="008121F4">
              <w:rPr>
                <w:rFonts w:ascii="Arial" w:eastAsiaTheme="minorEastAsia" w:hAnsi="Arial" w:cs="Arial"/>
                <w:sz w:val="18"/>
                <w:szCs w:val="18"/>
              </w:rPr>
              <w:t>r</w:t>
            </w:r>
            <w:r>
              <w:rPr>
                <w:rFonts w:ascii="Arial" w:eastAsiaTheme="minorEastAsia" w:hAnsi="Arial" w:cs="Arial"/>
                <w:sz w:val="18"/>
                <w:szCs w:val="18"/>
              </w:rPr>
              <w:t xml:space="preserve">ecursos del </w:t>
            </w:r>
            <w:r w:rsidR="008121F4">
              <w:rPr>
                <w:rFonts w:ascii="Arial" w:eastAsiaTheme="minorEastAsia" w:hAnsi="Arial" w:cs="Arial"/>
                <w:sz w:val="18"/>
                <w:szCs w:val="18"/>
              </w:rPr>
              <w:t>b</w:t>
            </w:r>
            <w:r>
              <w:rPr>
                <w:rFonts w:ascii="Arial" w:eastAsiaTheme="minorEastAsia" w:hAnsi="Arial" w:cs="Arial"/>
                <w:sz w:val="18"/>
                <w:szCs w:val="18"/>
              </w:rPr>
              <w:t xml:space="preserve">alance deberán quedar </w:t>
            </w:r>
            <w:r w:rsidR="00440475">
              <w:rPr>
                <w:rFonts w:ascii="Arial" w:eastAsiaTheme="minorEastAsia" w:hAnsi="Arial" w:cs="Arial"/>
                <w:sz w:val="18"/>
                <w:szCs w:val="18"/>
              </w:rPr>
              <w:t xml:space="preserve">presupuestados </w:t>
            </w:r>
            <w:r>
              <w:rPr>
                <w:rFonts w:ascii="Arial" w:eastAsiaTheme="minorEastAsia" w:hAnsi="Arial" w:cs="Arial"/>
                <w:sz w:val="18"/>
                <w:szCs w:val="18"/>
              </w:rPr>
              <w:t>desde el proyecto de presupuesto</w:t>
            </w:r>
            <w:r w:rsidR="00440475">
              <w:rPr>
                <w:rFonts w:ascii="Arial" w:eastAsiaTheme="minorEastAsia" w:hAnsi="Arial" w:cs="Arial"/>
                <w:sz w:val="18"/>
                <w:szCs w:val="18"/>
              </w:rPr>
              <w:t xml:space="preserve"> de ingresos y rentas de capital</w:t>
            </w:r>
            <w:r>
              <w:rPr>
                <w:rFonts w:ascii="Arial" w:eastAsiaTheme="minorEastAsia" w:hAnsi="Arial" w:cs="Arial"/>
                <w:sz w:val="18"/>
                <w:szCs w:val="18"/>
              </w:rPr>
              <w:t xml:space="preserve"> que se presenta a</w:t>
            </w:r>
            <w:r w:rsidR="008121F4">
              <w:rPr>
                <w:rFonts w:ascii="Arial" w:eastAsiaTheme="minorEastAsia" w:hAnsi="Arial" w:cs="Arial"/>
                <w:sz w:val="18"/>
                <w:szCs w:val="18"/>
              </w:rPr>
              <w:t>l Concejo</w:t>
            </w:r>
            <w:r>
              <w:rPr>
                <w:rFonts w:ascii="Arial" w:eastAsiaTheme="minorEastAsia" w:hAnsi="Arial" w:cs="Arial"/>
                <w:sz w:val="18"/>
                <w:szCs w:val="18"/>
              </w:rPr>
              <w:t>, para que en el marco de la vigencia corriente estos ingresos puedan ser incorporados</w:t>
            </w:r>
            <w:r w:rsidR="00440475">
              <w:rPr>
                <w:rFonts w:ascii="Arial" w:eastAsiaTheme="minorEastAsia" w:hAnsi="Arial" w:cs="Arial"/>
                <w:sz w:val="18"/>
                <w:szCs w:val="18"/>
              </w:rPr>
              <w:t>, ajustados</w:t>
            </w:r>
            <w:r>
              <w:rPr>
                <w:rFonts w:ascii="Arial" w:eastAsiaTheme="minorEastAsia" w:hAnsi="Arial" w:cs="Arial"/>
                <w:sz w:val="18"/>
                <w:szCs w:val="18"/>
              </w:rPr>
              <w:t xml:space="preserve"> y</w:t>
            </w:r>
            <w:r w:rsidR="00440475">
              <w:rPr>
                <w:rFonts w:ascii="Arial" w:eastAsiaTheme="minorEastAsia" w:hAnsi="Arial" w:cs="Arial"/>
                <w:sz w:val="18"/>
                <w:szCs w:val="18"/>
              </w:rPr>
              <w:t xml:space="preserve"> posteriormente</w:t>
            </w:r>
            <w:r>
              <w:rPr>
                <w:rFonts w:ascii="Arial" w:eastAsiaTheme="minorEastAsia" w:hAnsi="Arial" w:cs="Arial"/>
                <w:sz w:val="18"/>
                <w:szCs w:val="18"/>
              </w:rPr>
              <w:t xml:space="preserve"> recaudados adecuadamente.</w:t>
            </w:r>
          </w:p>
        </w:tc>
        <w:tc>
          <w:tcPr>
            <w:tcW w:w="2975" w:type="dxa"/>
          </w:tcPr>
          <w:p w:rsidR="00BA5FB9" w:rsidRDefault="00CD6853">
            <w:pPr>
              <w:contextualSpacing/>
              <w:rPr>
                <w:rStyle w:val="Hipervnculo"/>
                <w:rFonts w:ascii="Arial" w:hAnsi="Arial" w:cs="Arial"/>
                <w:sz w:val="18"/>
                <w:szCs w:val="18"/>
              </w:rPr>
            </w:pPr>
            <w:hyperlink r:id="rId25" w:history="1">
              <w:r w:rsidR="00BA5FB9" w:rsidRPr="00DE0F27">
                <w:rPr>
                  <w:rStyle w:val="Hipervnculo"/>
                  <w:rFonts w:ascii="Arial" w:hAnsi="Arial" w:cs="Arial"/>
                  <w:sz w:val="18"/>
                  <w:szCs w:val="18"/>
                </w:rPr>
                <w:t>Bases para la Gestión del Sistema Presupuestal Territorial. DNP 2017.</w:t>
              </w:r>
            </w:hyperlink>
          </w:p>
          <w:p w:rsidR="00BA5FB9" w:rsidRDefault="00BA5FB9">
            <w:pPr>
              <w:contextualSpacing/>
              <w:rPr>
                <w:rFonts w:ascii="Arial" w:hAnsi="Arial" w:cs="Arial"/>
                <w:sz w:val="18"/>
                <w:szCs w:val="18"/>
              </w:rPr>
            </w:pPr>
          </w:p>
          <w:p w:rsidR="00BA5FB9" w:rsidRDefault="00CD6853">
            <w:pPr>
              <w:contextualSpacing/>
              <w:rPr>
                <w:rFonts w:ascii="Arial" w:hAnsi="Arial" w:cs="Arial"/>
                <w:sz w:val="18"/>
                <w:szCs w:val="18"/>
              </w:rPr>
            </w:pPr>
            <w:hyperlink r:id="rId26" w:history="1">
              <w:r w:rsidR="00BA5FB9" w:rsidRPr="00F10BC0">
                <w:rPr>
                  <w:rStyle w:val="Hipervnculo"/>
                  <w:rFonts w:ascii="Arial" w:hAnsi="Arial" w:cs="Arial"/>
                  <w:sz w:val="18"/>
                  <w:szCs w:val="18"/>
                </w:rPr>
                <w:t>Aspectos generales del proceso presupuestal colombiano.</w:t>
              </w:r>
              <w:r w:rsidR="00BA5FB9">
                <w:rPr>
                  <w:rStyle w:val="Hipervnculo"/>
                  <w:rFonts w:ascii="Arial" w:hAnsi="Arial" w:cs="Arial"/>
                  <w:sz w:val="18"/>
                  <w:szCs w:val="18"/>
                </w:rPr>
                <w:t xml:space="preserve"> Minhacienda </w:t>
              </w:r>
              <w:r w:rsidR="00BA5FB9" w:rsidRPr="00F10BC0">
                <w:rPr>
                  <w:rStyle w:val="Hipervnculo"/>
                  <w:rFonts w:ascii="Arial" w:hAnsi="Arial" w:cs="Arial"/>
                  <w:sz w:val="18"/>
                  <w:szCs w:val="18"/>
                </w:rPr>
                <w:t>2019.</w:t>
              </w:r>
            </w:hyperlink>
            <w:r w:rsidR="00BA5FB9">
              <w:rPr>
                <w:rFonts w:ascii="Arial" w:hAnsi="Arial" w:cs="Arial"/>
                <w:sz w:val="18"/>
                <w:szCs w:val="18"/>
              </w:rPr>
              <w:t xml:space="preserve"> </w:t>
            </w:r>
          </w:p>
          <w:p w:rsidR="00BA5FB9" w:rsidRDefault="00BA5FB9">
            <w:pPr>
              <w:contextualSpacing/>
              <w:rPr>
                <w:rFonts w:ascii="Arial" w:hAnsi="Arial" w:cs="Arial"/>
                <w:sz w:val="18"/>
                <w:szCs w:val="18"/>
              </w:rPr>
            </w:pPr>
          </w:p>
          <w:p w:rsidR="00BA5FB9" w:rsidRDefault="00CD6853">
            <w:pPr>
              <w:contextualSpacing/>
              <w:rPr>
                <w:rFonts w:ascii="Arial" w:hAnsi="Arial" w:cs="Arial"/>
                <w:sz w:val="18"/>
                <w:szCs w:val="18"/>
              </w:rPr>
            </w:pPr>
            <w:hyperlink r:id="rId27" w:history="1">
              <w:r w:rsidR="00BA5FB9" w:rsidRPr="000E6006">
                <w:rPr>
                  <w:rStyle w:val="Hipervnculo"/>
                  <w:rFonts w:ascii="Arial" w:hAnsi="Arial" w:cs="Arial"/>
                  <w:sz w:val="18"/>
                  <w:szCs w:val="18"/>
                </w:rPr>
                <w:t xml:space="preserve">Micrositio - </w:t>
              </w:r>
              <w:r w:rsidR="00BA5FB9" w:rsidRPr="000E6006">
                <w:rPr>
                  <w:rStyle w:val="Hipervnculo"/>
                  <w:rFonts w:ascii="Arial" w:eastAsiaTheme="minorEastAsia" w:hAnsi="Arial" w:cs="Arial"/>
                  <w:sz w:val="18"/>
                  <w:szCs w:val="18"/>
                </w:rPr>
                <w:t>Catálogo de Clasificación Presupuestal para Entidades Territoriales y sus Descentralizadas – CCPET</w:t>
              </w:r>
            </w:hyperlink>
          </w:p>
          <w:p w:rsidR="00BA5FB9" w:rsidRPr="00D07589" w:rsidRDefault="00BA5FB9">
            <w:pPr>
              <w:contextualSpacing/>
              <w:rPr>
                <w:rFonts w:ascii="Arial" w:hAnsi="Arial" w:cs="Arial"/>
                <w:sz w:val="18"/>
                <w:szCs w:val="18"/>
              </w:rPr>
            </w:pPr>
          </w:p>
        </w:tc>
      </w:tr>
      <w:tr w:rsidR="00BA5FB9" w:rsidRPr="00981CF3" w:rsidTr="00F47805">
        <w:tc>
          <w:tcPr>
            <w:tcW w:w="562" w:type="dxa"/>
          </w:tcPr>
          <w:p w:rsidR="00BA5FB9" w:rsidRPr="00BA086E" w:rsidRDefault="00BA5FB9">
            <w:pPr>
              <w:contextualSpacing/>
              <w:jc w:val="center"/>
              <w:rPr>
                <w:rFonts w:ascii="Arial" w:hAnsi="Arial" w:cs="Arial"/>
                <w:b/>
                <w:bCs/>
                <w:sz w:val="18"/>
                <w:szCs w:val="18"/>
              </w:rPr>
            </w:pPr>
            <w:r>
              <w:rPr>
                <w:rFonts w:ascii="Arial" w:hAnsi="Arial" w:cs="Arial"/>
                <w:b/>
                <w:bCs/>
                <w:sz w:val="18"/>
                <w:szCs w:val="18"/>
              </w:rPr>
              <w:t>3</w:t>
            </w:r>
          </w:p>
        </w:tc>
        <w:tc>
          <w:tcPr>
            <w:tcW w:w="5388" w:type="dxa"/>
          </w:tcPr>
          <w:p w:rsidR="00BA5FB9" w:rsidRDefault="00BA5FB9">
            <w:pPr>
              <w:contextualSpacing/>
              <w:jc w:val="both"/>
              <w:rPr>
                <w:rFonts w:ascii="Arial" w:eastAsiaTheme="minorEastAsia" w:hAnsi="Arial" w:cs="Arial"/>
                <w:sz w:val="18"/>
                <w:szCs w:val="18"/>
              </w:rPr>
            </w:pPr>
            <w:r>
              <w:rPr>
                <w:rFonts w:ascii="Arial" w:eastAsiaTheme="minorEastAsia" w:hAnsi="Arial" w:cs="Arial"/>
                <w:b/>
                <w:bCs/>
                <w:sz w:val="18"/>
                <w:szCs w:val="18"/>
              </w:rPr>
              <w:t>Programación y ejecución del presupuesto</w:t>
            </w:r>
            <w:r>
              <w:rPr>
                <w:rFonts w:ascii="Arial" w:eastAsiaTheme="minorEastAsia" w:hAnsi="Arial" w:cs="Arial"/>
                <w:sz w:val="18"/>
                <w:szCs w:val="18"/>
              </w:rPr>
              <w:t>: En relación con el p</w:t>
            </w:r>
            <w:r w:rsidRPr="0018654D">
              <w:rPr>
                <w:rFonts w:ascii="Arial" w:eastAsiaTheme="minorEastAsia" w:hAnsi="Arial" w:cs="Arial"/>
                <w:sz w:val="18"/>
                <w:szCs w:val="18"/>
              </w:rPr>
              <w:t xml:space="preserve">resupuesto </w:t>
            </w:r>
            <w:r>
              <w:rPr>
                <w:rFonts w:ascii="Arial" w:eastAsiaTheme="minorEastAsia" w:hAnsi="Arial" w:cs="Arial"/>
                <w:sz w:val="18"/>
                <w:szCs w:val="18"/>
              </w:rPr>
              <w:t>g</w:t>
            </w:r>
            <w:r w:rsidRPr="0018654D">
              <w:rPr>
                <w:rFonts w:ascii="Arial" w:eastAsiaTheme="minorEastAsia" w:hAnsi="Arial" w:cs="Arial"/>
                <w:sz w:val="18"/>
                <w:szCs w:val="18"/>
              </w:rPr>
              <w:t xml:space="preserve">eneral de </w:t>
            </w:r>
            <w:r>
              <w:rPr>
                <w:rFonts w:ascii="Arial" w:eastAsiaTheme="minorEastAsia" w:hAnsi="Arial" w:cs="Arial"/>
                <w:sz w:val="18"/>
                <w:szCs w:val="18"/>
              </w:rPr>
              <w:t>r</w:t>
            </w:r>
            <w:r w:rsidRPr="0018654D">
              <w:rPr>
                <w:rFonts w:ascii="Arial" w:eastAsiaTheme="minorEastAsia" w:hAnsi="Arial" w:cs="Arial"/>
                <w:sz w:val="18"/>
                <w:szCs w:val="18"/>
              </w:rPr>
              <w:t xml:space="preserve">entas e </w:t>
            </w:r>
            <w:r>
              <w:rPr>
                <w:rFonts w:ascii="Arial" w:eastAsiaTheme="minorEastAsia" w:hAnsi="Arial" w:cs="Arial"/>
                <w:sz w:val="18"/>
                <w:szCs w:val="18"/>
              </w:rPr>
              <w:t>i</w:t>
            </w:r>
            <w:r w:rsidRPr="0018654D">
              <w:rPr>
                <w:rFonts w:ascii="Arial" w:eastAsiaTheme="minorEastAsia" w:hAnsi="Arial" w:cs="Arial"/>
                <w:sz w:val="18"/>
                <w:szCs w:val="18"/>
              </w:rPr>
              <w:t xml:space="preserve">ngresos de </w:t>
            </w:r>
            <w:r>
              <w:rPr>
                <w:rFonts w:ascii="Arial" w:eastAsiaTheme="minorEastAsia" w:hAnsi="Arial" w:cs="Arial"/>
                <w:sz w:val="18"/>
                <w:szCs w:val="18"/>
              </w:rPr>
              <w:t>c</w:t>
            </w:r>
            <w:r w:rsidRPr="0018654D">
              <w:rPr>
                <w:rFonts w:ascii="Arial" w:eastAsiaTheme="minorEastAsia" w:hAnsi="Arial" w:cs="Arial"/>
                <w:sz w:val="18"/>
                <w:szCs w:val="18"/>
              </w:rPr>
              <w:t xml:space="preserve">apital y </w:t>
            </w:r>
            <w:r>
              <w:rPr>
                <w:rFonts w:ascii="Arial" w:eastAsiaTheme="minorEastAsia" w:hAnsi="Arial" w:cs="Arial"/>
                <w:sz w:val="18"/>
                <w:szCs w:val="18"/>
              </w:rPr>
              <w:t>a</w:t>
            </w:r>
            <w:r w:rsidRPr="0018654D">
              <w:rPr>
                <w:rFonts w:ascii="Arial" w:eastAsiaTheme="minorEastAsia" w:hAnsi="Arial" w:cs="Arial"/>
                <w:sz w:val="18"/>
                <w:szCs w:val="18"/>
              </w:rPr>
              <w:t xml:space="preserve">propiación de </w:t>
            </w:r>
            <w:r>
              <w:rPr>
                <w:rFonts w:ascii="Arial" w:eastAsiaTheme="minorEastAsia" w:hAnsi="Arial" w:cs="Arial"/>
                <w:sz w:val="18"/>
                <w:szCs w:val="18"/>
              </w:rPr>
              <w:t>g</w:t>
            </w:r>
            <w:r w:rsidRPr="0018654D">
              <w:rPr>
                <w:rFonts w:ascii="Arial" w:eastAsiaTheme="minorEastAsia" w:hAnsi="Arial" w:cs="Arial"/>
                <w:sz w:val="18"/>
                <w:szCs w:val="18"/>
              </w:rPr>
              <w:t>asto de la vigencia 202</w:t>
            </w:r>
            <w:r>
              <w:rPr>
                <w:rFonts w:ascii="Arial" w:eastAsiaTheme="minorEastAsia" w:hAnsi="Arial" w:cs="Arial"/>
                <w:sz w:val="18"/>
                <w:szCs w:val="18"/>
              </w:rPr>
              <w:t xml:space="preserve">2 y siguientes: Se debe atender a lo definido en el Decreto 111 de 1996 secciones VI-XII. Decreto 1068 de 2015, artículo </w:t>
            </w:r>
            <w:r w:rsidRPr="007F5E33">
              <w:rPr>
                <w:rFonts w:ascii="Arial" w:eastAsiaTheme="minorEastAsia" w:hAnsi="Arial" w:cs="Arial"/>
                <w:sz w:val="18"/>
                <w:szCs w:val="18"/>
              </w:rPr>
              <w:t xml:space="preserve">2.8.1.2.1. </w:t>
            </w:r>
            <w:r>
              <w:rPr>
                <w:rFonts w:ascii="Arial" w:eastAsiaTheme="minorEastAsia" w:hAnsi="Arial" w:cs="Arial"/>
                <w:sz w:val="18"/>
                <w:szCs w:val="18"/>
              </w:rPr>
              <w:t>c</w:t>
            </w:r>
            <w:r w:rsidRPr="007F5E33">
              <w:rPr>
                <w:rFonts w:ascii="Arial" w:eastAsiaTheme="minorEastAsia" w:hAnsi="Arial" w:cs="Arial"/>
                <w:sz w:val="18"/>
                <w:szCs w:val="18"/>
              </w:rPr>
              <w:t xml:space="preserve">iclo </w:t>
            </w:r>
            <w:r>
              <w:rPr>
                <w:rFonts w:ascii="Arial" w:eastAsiaTheme="minorEastAsia" w:hAnsi="Arial" w:cs="Arial"/>
                <w:sz w:val="18"/>
                <w:szCs w:val="18"/>
              </w:rPr>
              <w:t>p</w:t>
            </w:r>
            <w:r w:rsidRPr="007F5E33">
              <w:rPr>
                <w:rFonts w:ascii="Arial" w:eastAsiaTheme="minorEastAsia" w:hAnsi="Arial" w:cs="Arial"/>
                <w:sz w:val="18"/>
                <w:szCs w:val="18"/>
              </w:rPr>
              <w:t>resupuestal</w:t>
            </w:r>
            <w:r>
              <w:rPr>
                <w:rFonts w:ascii="Arial" w:eastAsiaTheme="minorEastAsia" w:hAnsi="Arial" w:cs="Arial"/>
                <w:sz w:val="18"/>
                <w:szCs w:val="18"/>
              </w:rPr>
              <w:t xml:space="preserve"> (p</w:t>
            </w:r>
            <w:r w:rsidRPr="007F5E33">
              <w:rPr>
                <w:rFonts w:ascii="Arial" w:eastAsiaTheme="minorEastAsia" w:hAnsi="Arial" w:cs="Arial"/>
                <w:sz w:val="18"/>
                <w:szCs w:val="18"/>
              </w:rPr>
              <w:t>rogramación del proyecto de presupuesto</w:t>
            </w:r>
            <w:r>
              <w:rPr>
                <w:rFonts w:ascii="Arial" w:eastAsiaTheme="minorEastAsia" w:hAnsi="Arial" w:cs="Arial"/>
                <w:sz w:val="18"/>
                <w:szCs w:val="18"/>
              </w:rPr>
              <w:t>, p</w:t>
            </w:r>
            <w:r w:rsidRPr="007F5E33">
              <w:rPr>
                <w:rFonts w:ascii="Arial" w:eastAsiaTheme="minorEastAsia" w:hAnsi="Arial" w:cs="Arial"/>
                <w:sz w:val="18"/>
                <w:szCs w:val="18"/>
              </w:rPr>
              <w:t>resentación del proyecto</w:t>
            </w:r>
            <w:r>
              <w:rPr>
                <w:rFonts w:ascii="Arial" w:eastAsiaTheme="minorEastAsia" w:hAnsi="Arial" w:cs="Arial"/>
                <w:sz w:val="18"/>
                <w:szCs w:val="18"/>
              </w:rPr>
              <w:t>, e</w:t>
            </w:r>
            <w:r w:rsidRPr="007F5E33">
              <w:rPr>
                <w:rFonts w:ascii="Arial" w:eastAsiaTheme="minorEastAsia" w:hAnsi="Arial" w:cs="Arial"/>
                <w:sz w:val="18"/>
                <w:szCs w:val="18"/>
              </w:rPr>
              <w:t>studio del proyecto y aprobación</w:t>
            </w:r>
            <w:r>
              <w:rPr>
                <w:rFonts w:ascii="Arial" w:eastAsiaTheme="minorEastAsia" w:hAnsi="Arial" w:cs="Arial"/>
                <w:sz w:val="18"/>
                <w:szCs w:val="18"/>
              </w:rPr>
              <w:t>, l</w:t>
            </w:r>
            <w:r w:rsidRPr="007F5E33">
              <w:rPr>
                <w:rFonts w:ascii="Arial" w:eastAsiaTheme="minorEastAsia" w:hAnsi="Arial" w:cs="Arial"/>
                <w:sz w:val="18"/>
                <w:szCs w:val="18"/>
              </w:rPr>
              <w:t xml:space="preserve">iquidación del </w:t>
            </w:r>
            <w:r>
              <w:rPr>
                <w:rFonts w:ascii="Arial" w:eastAsiaTheme="minorEastAsia" w:hAnsi="Arial" w:cs="Arial"/>
                <w:sz w:val="18"/>
                <w:szCs w:val="18"/>
              </w:rPr>
              <w:t>p</w:t>
            </w:r>
            <w:r w:rsidRPr="007F5E33">
              <w:rPr>
                <w:rFonts w:ascii="Arial" w:eastAsiaTheme="minorEastAsia" w:hAnsi="Arial" w:cs="Arial"/>
                <w:sz w:val="18"/>
                <w:szCs w:val="18"/>
              </w:rPr>
              <w:t>resupuesto</w:t>
            </w:r>
            <w:r>
              <w:rPr>
                <w:rFonts w:ascii="Arial" w:eastAsiaTheme="minorEastAsia" w:hAnsi="Arial" w:cs="Arial"/>
                <w:sz w:val="18"/>
                <w:szCs w:val="18"/>
              </w:rPr>
              <w:t xml:space="preserve">) y </w:t>
            </w:r>
            <w:r w:rsidRPr="00D94373">
              <w:rPr>
                <w:rFonts w:ascii="Arial" w:eastAsiaTheme="minorEastAsia" w:hAnsi="Arial" w:cs="Arial"/>
                <w:sz w:val="18"/>
                <w:szCs w:val="18"/>
              </w:rPr>
              <w:t xml:space="preserve">el </w:t>
            </w:r>
            <w:r w:rsidRPr="009C7221">
              <w:rPr>
                <w:rFonts w:ascii="Arial" w:eastAsiaTheme="minorEastAsia" w:hAnsi="Arial" w:cs="Arial"/>
                <w:color w:val="000000" w:themeColor="text1"/>
                <w:sz w:val="18"/>
                <w:szCs w:val="18"/>
              </w:rPr>
              <w:t xml:space="preserve">Catálogo de Clasificación Presupuestal para Entidades Territoriales y sus Descentralizadas – CCPET </w:t>
            </w:r>
            <w:r w:rsidRPr="00D94373">
              <w:rPr>
                <w:rFonts w:ascii="Arial" w:eastAsiaTheme="minorEastAsia" w:hAnsi="Arial" w:cs="Arial"/>
                <w:sz w:val="18"/>
                <w:szCs w:val="18"/>
              </w:rPr>
              <w:t xml:space="preserve">de </w:t>
            </w:r>
            <w:r w:rsidRPr="00D94373">
              <w:rPr>
                <w:rFonts w:ascii="Arial" w:eastAsiaTheme="minorEastAsia" w:hAnsi="Arial" w:cs="Arial"/>
                <w:sz w:val="18"/>
                <w:szCs w:val="18"/>
              </w:rPr>
              <w:lastRenderedPageBreak/>
              <w:t xml:space="preserve">conformidad con lo establecido en </w:t>
            </w:r>
            <w:bookmarkStart w:id="5" w:name="_Hlk84859657"/>
            <w:r w:rsidRPr="00D94373">
              <w:rPr>
                <w:rFonts w:ascii="Arial" w:eastAsiaTheme="minorEastAsia" w:hAnsi="Arial" w:cs="Arial"/>
                <w:sz w:val="18"/>
                <w:szCs w:val="18"/>
              </w:rPr>
              <w:t>las Resoluciones No. 3832 de 2019, 1355 de 2020 y 0401 de 2021</w:t>
            </w:r>
            <w:r>
              <w:rPr>
                <w:rFonts w:ascii="Arial" w:eastAsiaTheme="minorEastAsia" w:hAnsi="Arial" w:cs="Arial"/>
                <w:sz w:val="18"/>
                <w:szCs w:val="18"/>
              </w:rPr>
              <w:t>.</w:t>
            </w:r>
            <w:bookmarkEnd w:id="5"/>
          </w:p>
          <w:p w:rsidR="00BA5FB9" w:rsidRDefault="00BA5FB9">
            <w:pPr>
              <w:contextualSpacing/>
              <w:jc w:val="both"/>
              <w:rPr>
                <w:rFonts w:ascii="Arial" w:eastAsiaTheme="minorEastAsia" w:hAnsi="Arial" w:cs="Arial"/>
                <w:sz w:val="18"/>
                <w:szCs w:val="18"/>
              </w:rPr>
            </w:pPr>
          </w:p>
          <w:p w:rsidR="00BA5FB9" w:rsidRPr="0018654D" w:rsidRDefault="00BA5FB9">
            <w:pPr>
              <w:contextualSpacing/>
              <w:jc w:val="both"/>
              <w:rPr>
                <w:rFonts w:ascii="Arial" w:eastAsiaTheme="minorEastAsia" w:hAnsi="Arial" w:cs="Arial"/>
                <w:sz w:val="18"/>
                <w:szCs w:val="18"/>
              </w:rPr>
            </w:pPr>
            <w:r>
              <w:rPr>
                <w:rFonts w:ascii="Arial" w:eastAsiaTheme="minorEastAsia" w:hAnsi="Arial" w:cs="Arial"/>
                <w:sz w:val="18"/>
                <w:szCs w:val="18"/>
              </w:rPr>
              <w:t xml:space="preserve">El proyecto de presupuesto 2022 en su capítulo de gastos de inversión, deberá estar soportado </w:t>
            </w:r>
            <w:r w:rsidR="00CB18DC">
              <w:rPr>
                <w:rFonts w:ascii="Arial" w:eastAsiaTheme="minorEastAsia" w:hAnsi="Arial" w:cs="Arial"/>
                <w:sz w:val="18"/>
                <w:szCs w:val="18"/>
              </w:rPr>
              <w:t xml:space="preserve">por </w:t>
            </w:r>
            <w:r>
              <w:rPr>
                <w:rFonts w:ascii="Arial" w:eastAsiaTheme="minorEastAsia" w:hAnsi="Arial" w:cs="Arial"/>
                <w:sz w:val="18"/>
                <w:szCs w:val="18"/>
              </w:rPr>
              <w:t>el respectivo anexo POAI de conformidad con lo establecido en el Decreto 111 de 1996: es decir</w:t>
            </w:r>
            <w:r w:rsidR="00CB18DC">
              <w:rPr>
                <w:rFonts w:ascii="Arial" w:eastAsiaTheme="minorEastAsia" w:hAnsi="Arial" w:cs="Arial"/>
                <w:sz w:val="18"/>
                <w:szCs w:val="18"/>
              </w:rPr>
              <w:t>,</w:t>
            </w:r>
            <w:r>
              <w:rPr>
                <w:rFonts w:ascii="Arial" w:eastAsiaTheme="minorEastAsia" w:hAnsi="Arial" w:cs="Arial"/>
                <w:sz w:val="18"/>
                <w:szCs w:val="18"/>
              </w:rPr>
              <w:t xml:space="preserve"> se deberá presentar el gasto de inversión </w:t>
            </w:r>
            <w:r w:rsidRPr="00B631B1">
              <w:rPr>
                <w:rFonts w:ascii="Arial" w:eastAsiaTheme="minorEastAsia" w:hAnsi="Arial" w:cs="Arial"/>
                <w:sz w:val="18"/>
                <w:szCs w:val="18"/>
              </w:rPr>
              <w:t>clasificado por sectores, órganos y programas</w:t>
            </w:r>
            <w:r>
              <w:rPr>
                <w:rFonts w:ascii="Arial" w:eastAsiaTheme="minorEastAsia" w:hAnsi="Arial" w:cs="Arial"/>
                <w:sz w:val="18"/>
                <w:szCs w:val="18"/>
              </w:rPr>
              <w:t xml:space="preserve"> de conformidad con la clasificación programática establecida en el Plan de Desarrollo y en el Manual Programático de la Inversión Pública y no desde las cuentas del FUT Gastos de inversión.</w:t>
            </w:r>
          </w:p>
        </w:tc>
        <w:tc>
          <w:tcPr>
            <w:tcW w:w="2975" w:type="dxa"/>
          </w:tcPr>
          <w:p w:rsidR="00BA5FB9" w:rsidRDefault="00CD6853">
            <w:pPr>
              <w:contextualSpacing/>
              <w:rPr>
                <w:rFonts w:ascii="Arial" w:hAnsi="Arial" w:cs="Arial"/>
                <w:sz w:val="18"/>
                <w:szCs w:val="18"/>
              </w:rPr>
            </w:pPr>
            <w:hyperlink r:id="rId28" w:history="1">
              <w:r w:rsidR="00BA5FB9" w:rsidRPr="00964269">
                <w:rPr>
                  <w:rStyle w:val="Hipervnculo"/>
                  <w:rFonts w:ascii="Arial" w:hAnsi="Arial" w:cs="Arial"/>
                  <w:sz w:val="18"/>
                  <w:szCs w:val="18"/>
                </w:rPr>
                <w:t>Estatuto Orgánico Del Presupuesto, Decreto 111 de 1996.</w:t>
              </w:r>
            </w:hyperlink>
          </w:p>
          <w:p w:rsidR="00BA5FB9" w:rsidRDefault="00BA5FB9">
            <w:pPr>
              <w:contextualSpacing/>
              <w:rPr>
                <w:rFonts w:ascii="Arial" w:hAnsi="Arial" w:cs="Arial"/>
                <w:sz w:val="18"/>
                <w:szCs w:val="18"/>
              </w:rPr>
            </w:pPr>
          </w:p>
          <w:p w:rsidR="00BA5FB9" w:rsidRDefault="00CD6853">
            <w:pPr>
              <w:contextualSpacing/>
              <w:rPr>
                <w:rFonts w:ascii="Arial" w:hAnsi="Arial" w:cs="Arial"/>
                <w:sz w:val="18"/>
                <w:szCs w:val="18"/>
              </w:rPr>
            </w:pPr>
            <w:hyperlink r:id="rId29" w:history="1">
              <w:r w:rsidR="00BA5FB9" w:rsidRPr="009C7221">
                <w:rPr>
                  <w:rStyle w:val="Hipervnculo"/>
                  <w:rFonts w:ascii="Arial" w:hAnsi="Arial" w:cs="Arial"/>
                  <w:sz w:val="18"/>
                  <w:szCs w:val="18"/>
                </w:rPr>
                <w:t>Decreto 1068 de 2015 Sector Hacienda y Crédito Público.</w:t>
              </w:r>
            </w:hyperlink>
          </w:p>
          <w:p w:rsidR="00BA5FB9" w:rsidRDefault="00BA5FB9">
            <w:pPr>
              <w:contextualSpacing/>
              <w:rPr>
                <w:rFonts w:ascii="Arial" w:hAnsi="Arial" w:cs="Arial"/>
                <w:sz w:val="18"/>
                <w:szCs w:val="18"/>
              </w:rPr>
            </w:pPr>
          </w:p>
          <w:p w:rsidR="00BA5FB9" w:rsidRDefault="00CD6853">
            <w:pPr>
              <w:contextualSpacing/>
              <w:rPr>
                <w:rFonts w:ascii="Arial" w:hAnsi="Arial" w:cs="Arial"/>
                <w:sz w:val="18"/>
                <w:szCs w:val="18"/>
              </w:rPr>
            </w:pPr>
            <w:hyperlink r:id="rId30" w:history="1">
              <w:r w:rsidR="00BA5FB9" w:rsidRPr="000E6006">
                <w:rPr>
                  <w:rStyle w:val="Hipervnculo"/>
                  <w:rFonts w:ascii="Arial" w:hAnsi="Arial" w:cs="Arial"/>
                  <w:sz w:val="18"/>
                  <w:szCs w:val="18"/>
                </w:rPr>
                <w:t xml:space="preserve">Micrositio - </w:t>
              </w:r>
              <w:r w:rsidR="00BA5FB9" w:rsidRPr="000E6006">
                <w:rPr>
                  <w:rStyle w:val="Hipervnculo"/>
                  <w:rFonts w:ascii="Arial" w:eastAsiaTheme="minorEastAsia" w:hAnsi="Arial" w:cs="Arial"/>
                  <w:sz w:val="18"/>
                  <w:szCs w:val="18"/>
                </w:rPr>
                <w:t xml:space="preserve">Catálogo de Clasificación Presupuestal para </w:t>
              </w:r>
              <w:r w:rsidR="00BA5FB9" w:rsidRPr="000E6006">
                <w:rPr>
                  <w:rStyle w:val="Hipervnculo"/>
                  <w:rFonts w:ascii="Arial" w:eastAsiaTheme="minorEastAsia" w:hAnsi="Arial" w:cs="Arial"/>
                  <w:sz w:val="18"/>
                  <w:szCs w:val="18"/>
                </w:rPr>
                <w:lastRenderedPageBreak/>
                <w:t>Entidades Territoriales y sus Descentralizadas – CCPET</w:t>
              </w:r>
            </w:hyperlink>
          </w:p>
          <w:p w:rsidR="00BA5FB9" w:rsidRDefault="00BA5FB9">
            <w:pPr>
              <w:contextualSpacing/>
              <w:rPr>
                <w:rFonts w:ascii="Arial" w:hAnsi="Arial" w:cs="Arial"/>
                <w:sz w:val="18"/>
                <w:szCs w:val="18"/>
              </w:rPr>
            </w:pPr>
          </w:p>
          <w:p w:rsidR="00BA5FB9" w:rsidRDefault="00BA5FB9">
            <w:pPr>
              <w:contextualSpacing/>
              <w:rPr>
                <w:rFonts w:ascii="Arial" w:hAnsi="Arial" w:cs="Arial"/>
                <w:sz w:val="18"/>
                <w:szCs w:val="18"/>
              </w:rPr>
            </w:pPr>
          </w:p>
          <w:p w:rsidR="00BA5FB9" w:rsidRDefault="00CD6853">
            <w:pPr>
              <w:contextualSpacing/>
              <w:rPr>
                <w:rStyle w:val="Hipervnculo"/>
                <w:rFonts w:ascii="Arial" w:hAnsi="Arial" w:cs="Arial"/>
                <w:sz w:val="18"/>
                <w:szCs w:val="18"/>
              </w:rPr>
            </w:pPr>
            <w:hyperlink r:id="rId31" w:history="1">
              <w:r w:rsidR="00BA5FB9" w:rsidRPr="00245AD2">
                <w:rPr>
                  <w:rStyle w:val="Hipervnculo"/>
                  <w:rFonts w:ascii="Arial" w:hAnsi="Arial" w:cs="Arial"/>
                  <w:sz w:val="18"/>
                  <w:szCs w:val="18"/>
                </w:rPr>
                <w:t>Kit Financiero POAI</w:t>
              </w:r>
            </w:hyperlink>
          </w:p>
          <w:p w:rsidR="00BA5FB9" w:rsidRDefault="00BA5FB9">
            <w:pPr>
              <w:contextualSpacing/>
              <w:rPr>
                <w:rStyle w:val="Hipervnculo"/>
                <w:rFonts w:ascii="Arial" w:hAnsi="Arial" w:cs="Arial"/>
                <w:sz w:val="18"/>
                <w:szCs w:val="18"/>
              </w:rPr>
            </w:pPr>
          </w:p>
          <w:p w:rsidR="00BA5FB9" w:rsidRPr="000D6489" w:rsidRDefault="00BA5FB9">
            <w:pPr>
              <w:contextualSpacing/>
              <w:rPr>
                <w:rStyle w:val="Hipervnculo"/>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HYPERLINK "https://colaboracion.dnp.gov.co/CDT/Inversiones%20y%20finanzas%20pblicas/Documentos%20GFT/3.%20Orientaciones%20SGP.pdf" </w:instrText>
            </w:r>
            <w:r>
              <w:rPr>
                <w:rFonts w:ascii="Arial" w:hAnsi="Arial" w:cs="Arial"/>
                <w:sz w:val="18"/>
                <w:szCs w:val="18"/>
              </w:rPr>
              <w:fldChar w:fldCharType="separate"/>
            </w:r>
            <w:r w:rsidRPr="000D6489">
              <w:rPr>
                <w:rStyle w:val="Hipervnculo"/>
                <w:rFonts w:ascii="Arial" w:hAnsi="Arial" w:cs="Arial"/>
                <w:sz w:val="18"/>
                <w:szCs w:val="18"/>
              </w:rPr>
              <w:t>Orientaciones</w:t>
            </w:r>
          </w:p>
          <w:p w:rsidR="00BA5FB9" w:rsidRPr="000D6489" w:rsidRDefault="00BA5FB9">
            <w:pPr>
              <w:contextualSpacing/>
              <w:rPr>
                <w:rStyle w:val="Hipervnculo"/>
                <w:rFonts w:ascii="Arial" w:hAnsi="Arial" w:cs="Arial"/>
                <w:sz w:val="18"/>
                <w:szCs w:val="18"/>
              </w:rPr>
            </w:pPr>
            <w:r w:rsidRPr="000D6489">
              <w:rPr>
                <w:rStyle w:val="Hipervnculo"/>
                <w:rFonts w:ascii="Arial" w:hAnsi="Arial" w:cs="Arial"/>
                <w:sz w:val="18"/>
                <w:szCs w:val="18"/>
              </w:rPr>
              <w:t>para la programación y</w:t>
            </w:r>
          </w:p>
          <w:p w:rsidR="00BA5FB9" w:rsidRPr="000D6489" w:rsidRDefault="00BA5FB9">
            <w:pPr>
              <w:contextualSpacing/>
              <w:rPr>
                <w:rStyle w:val="Hipervnculo"/>
                <w:rFonts w:ascii="Arial" w:hAnsi="Arial" w:cs="Arial"/>
                <w:sz w:val="18"/>
                <w:szCs w:val="18"/>
              </w:rPr>
            </w:pPr>
            <w:r w:rsidRPr="000D6489">
              <w:rPr>
                <w:rStyle w:val="Hipervnculo"/>
                <w:rFonts w:ascii="Arial" w:hAnsi="Arial" w:cs="Arial"/>
                <w:sz w:val="18"/>
                <w:szCs w:val="18"/>
              </w:rPr>
              <w:t>ejecución de los recursos</w:t>
            </w:r>
          </w:p>
          <w:p w:rsidR="00BA5FB9" w:rsidRPr="000D6489" w:rsidRDefault="00BA5FB9">
            <w:pPr>
              <w:contextualSpacing/>
              <w:rPr>
                <w:rStyle w:val="Hipervnculo"/>
                <w:rFonts w:ascii="Arial" w:hAnsi="Arial" w:cs="Arial"/>
                <w:sz w:val="18"/>
                <w:szCs w:val="18"/>
              </w:rPr>
            </w:pPr>
            <w:r w:rsidRPr="000D6489">
              <w:rPr>
                <w:rStyle w:val="Hipervnculo"/>
                <w:rFonts w:ascii="Arial" w:hAnsi="Arial" w:cs="Arial"/>
                <w:sz w:val="18"/>
                <w:szCs w:val="18"/>
              </w:rPr>
              <w:t>del Sistema General de</w:t>
            </w:r>
          </w:p>
          <w:p w:rsidR="00BA5FB9" w:rsidRDefault="00BA5FB9">
            <w:pPr>
              <w:contextualSpacing/>
              <w:rPr>
                <w:rFonts w:ascii="Arial" w:hAnsi="Arial" w:cs="Arial"/>
                <w:sz w:val="18"/>
                <w:szCs w:val="18"/>
              </w:rPr>
            </w:pPr>
            <w:r w:rsidRPr="000D6489">
              <w:rPr>
                <w:rStyle w:val="Hipervnculo"/>
                <w:rFonts w:ascii="Arial" w:hAnsi="Arial" w:cs="Arial"/>
                <w:sz w:val="18"/>
                <w:szCs w:val="18"/>
              </w:rPr>
              <w:t>Participaciones (SGP)</w:t>
            </w:r>
            <w:r>
              <w:rPr>
                <w:rFonts w:ascii="Arial" w:hAnsi="Arial" w:cs="Arial"/>
                <w:sz w:val="18"/>
                <w:szCs w:val="18"/>
              </w:rPr>
              <w:fldChar w:fldCharType="end"/>
            </w:r>
          </w:p>
        </w:tc>
      </w:tr>
    </w:tbl>
    <w:p w:rsidR="00075C29" w:rsidRDefault="00075C29">
      <w:pPr>
        <w:contextualSpacing/>
        <w:jc w:val="both"/>
        <w:rPr>
          <w:rFonts w:ascii="Arial" w:hAnsi="Arial" w:cs="Arial"/>
          <w:color w:val="000000" w:themeColor="text1"/>
          <w:sz w:val="22"/>
          <w:szCs w:val="22"/>
          <w:lang w:val="es-ES_tradnl"/>
        </w:rPr>
      </w:pPr>
    </w:p>
    <w:p w:rsidR="00440475" w:rsidRPr="00BA5FB9" w:rsidRDefault="00440475">
      <w:pPr>
        <w:contextualSpacing/>
        <w:rPr>
          <w:rFonts w:ascii="Arial" w:hAnsi="Arial" w:cs="Arial"/>
          <w:color w:val="000000" w:themeColor="text1"/>
          <w:sz w:val="22"/>
          <w:szCs w:val="22"/>
          <w:lang w:val="es-ES_tradnl"/>
        </w:rPr>
      </w:pPr>
      <w:r w:rsidRPr="00BA5FB9">
        <w:rPr>
          <w:rFonts w:ascii="Arial" w:hAnsi="Arial" w:cs="Arial"/>
          <w:b/>
          <w:bCs/>
          <w:color w:val="000000" w:themeColor="text1"/>
          <w:sz w:val="22"/>
          <w:szCs w:val="22"/>
          <w:lang w:val="es-ES_tradnl"/>
        </w:rPr>
        <w:t>Concepto de evaluación:</w:t>
      </w:r>
      <w:r w:rsidRPr="00BA5FB9">
        <w:rPr>
          <w:rFonts w:ascii="Arial" w:hAnsi="Arial" w:cs="Arial"/>
          <w:color w:val="000000" w:themeColor="text1"/>
          <w:sz w:val="22"/>
          <w:szCs w:val="22"/>
          <w:lang w:val="es-ES_tradnl"/>
        </w:rPr>
        <w:t xml:space="preserve"> </w:t>
      </w:r>
      <w:r w:rsidRPr="00440475">
        <w:rPr>
          <w:rFonts w:ascii="Arial" w:hAnsi="Arial" w:cs="Arial"/>
          <w:b/>
          <w:bCs/>
          <w:color w:val="000000" w:themeColor="text1"/>
          <w:sz w:val="22"/>
          <w:szCs w:val="22"/>
          <w:lang w:val="es-ES_tradnl"/>
        </w:rPr>
        <w:t>No cumple.</w:t>
      </w:r>
    </w:p>
    <w:p w:rsidR="00440475" w:rsidRDefault="00440475">
      <w:pPr>
        <w:contextualSpacing/>
        <w:jc w:val="both"/>
        <w:rPr>
          <w:rFonts w:ascii="Arial" w:hAnsi="Arial" w:cs="Arial"/>
          <w:color w:val="000000" w:themeColor="text1"/>
          <w:sz w:val="22"/>
          <w:szCs w:val="22"/>
          <w:lang w:val="es-ES_tradnl"/>
        </w:rPr>
      </w:pPr>
    </w:p>
    <w:p w:rsidR="00BA5FB9" w:rsidRPr="00BA5FB9" w:rsidRDefault="00BA5FB9">
      <w:pPr>
        <w:contextualSpacing/>
        <w:jc w:val="both"/>
        <w:rPr>
          <w:rFonts w:ascii="Arial" w:hAnsi="Arial" w:cs="Arial"/>
          <w:b/>
          <w:color w:val="000000" w:themeColor="text1"/>
          <w:sz w:val="22"/>
          <w:szCs w:val="22"/>
          <w:lang w:val="es-ES_tradnl"/>
        </w:rPr>
      </w:pPr>
      <w:r w:rsidRPr="00BA5FB9">
        <w:rPr>
          <w:rFonts w:ascii="Arial" w:hAnsi="Arial" w:cs="Arial"/>
          <w:b/>
          <w:color w:val="000000" w:themeColor="text1"/>
          <w:sz w:val="22"/>
          <w:szCs w:val="22"/>
          <w:lang w:val="es-ES_tradnl"/>
        </w:rPr>
        <w:t>Objetivo: Realizar un adecuado manejo de los recursos asignados por el SGP- Participación de Propósito General teniendo en cuenta las destinaciones, en las áreas de presupuesto, tesorería y contabilidad.</w:t>
      </w:r>
    </w:p>
    <w:p w:rsidR="00BA5FB9" w:rsidRDefault="00BA5FB9">
      <w:pPr>
        <w:contextualSpacing/>
        <w:jc w:val="both"/>
        <w:rPr>
          <w:rFonts w:ascii="Arial" w:hAnsi="Arial" w:cs="Arial"/>
          <w:bCs/>
          <w:color w:val="000000" w:themeColor="text1"/>
          <w:sz w:val="22"/>
          <w:szCs w:val="22"/>
          <w:lang w:val="es-ES_tradnl"/>
        </w:rPr>
      </w:pPr>
    </w:p>
    <w:p w:rsidR="00E865E7" w:rsidRDefault="00BA5FB9">
      <w:pPr>
        <w:contextualSpacing/>
        <w:jc w:val="both"/>
        <w:rPr>
          <w:rFonts w:ascii="Arial" w:hAnsi="Arial" w:cs="Arial"/>
          <w:bCs/>
          <w:color w:val="000000" w:themeColor="text1"/>
          <w:sz w:val="22"/>
          <w:szCs w:val="22"/>
          <w:lang w:val="es-ES_tradnl"/>
        </w:rPr>
      </w:pPr>
      <w:r w:rsidRPr="00BA5FB9">
        <w:rPr>
          <w:rFonts w:ascii="Arial" w:hAnsi="Arial" w:cs="Arial"/>
          <w:b/>
          <w:color w:val="000000" w:themeColor="text1"/>
          <w:sz w:val="22"/>
          <w:szCs w:val="22"/>
          <w:lang w:val="es-ES_tradnl"/>
        </w:rPr>
        <w:t>Actividad 1.</w:t>
      </w:r>
      <w:r w:rsidR="00E865E7" w:rsidRPr="00BA5FB9">
        <w:rPr>
          <w:rFonts w:ascii="Arial" w:hAnsi="Arial" w:cs="Arial"/>
          <w:b/>
          <w:color w:val="000000" w:themeColor="text1"/>
          <w:sz w:val="22"/>
          <w:szCs w:val="22"/>
          <w:lang w:val="es-ES_tradnl"/>
        </w:rPr>
        <w:t>1.1.2</w:t>
      </w:r>
      <w:r w:rsidRPr="00BA5FB9">
        <w:rPr>
          <w:rFonts w:ascii="Arial" w:hAnsi="Arial" w:cs="Arial"/>
          <w:b/>
          <w:color w:val="000000" w:themeColor="text1"/>
          <w:sz w:val="22"/>
          <w:szCs w:val="22"/>
          <w:lang w:val="es-ES_tradnl"/>
        </w:rPr>
        <w:t>:</w:t>
      </w:r>
      <w:r>
        <w:rPr>
          <w:rFonts w:ascii="Arial" w:hAnsi="Arial" w:cs="Arial"/>
          <w:bCs/>
          <w:color w:val="000000" w:themeColor="text1"/>
          <w:sz w:val="22"/>
          <w:szCs w:val="22"/>
          <w:lang w:val="es-ES_tradnl"/>
        </w:rPr>
        <w:t xml:space="preserve"> </w:t>
      </w:r>
      <w:r w:rsidR="00E865E7">
        <w:rPr>
          <w:rFonts w:ascii="Arial" w:hAnsi="Arial" w:cs="Arial"/>
          <w:bCs/>
          <w:color w:val="000000" w:themeColor="text1"/>
          <w:sz w:val="22"/>
          <w:szCs w:val="22"/>
          <w:lang w:val="es-ES_tradnl"/>
        </w:rPr>
        <w:t>Realizar una correcta afectación del presupuesto de acuerdo con la programación presupuestal en la correspondiente vigencia.</w:t>
      </w:r>
    </w:p>
    <w:p w:rsidR="00BA5FB9" w:rsidRDefault="00BA5FB9">
      <w:pPr>
        <w:contextualSpacing/>
        <w:jc w:val="both"/>
        <w:rPr>
          <w:rFonts w:ascii="Arial" w:hAnsi="Arial" w:cs="Arial"/>
          <w:bCs/>
          <w:color w:val="000000" w:themeColor="text1"/>
          <w:sz w:val="22"/>
          <w:szCs w:val="22"/>
          <w:lang w:val="es-ES_tradnl"/>
        </w:rPr>
      </w:pPr>
    </w:p>
    <w:p w:rsidR="00E865E7" w:rsidRDefault="00E865E7">
      <w:pPr>
        <w:contextualSpacing/>
        <w:jc w:val="both"/>
        <w:rPr>
          <w:rFonts w:ascii="Arial" w:hAnsi="Arial" w:cs="Arial"/>
          <w:bCs/>
          <w:color w:val="000000" w:themeColor="text1"/>
          <w:sz w:val="22"/>
          <w:szCs w:val="22"/>
          <w:lang w:val="es-ES_tradnl"/>
        </w:rPr>
      </w:pPr>
      <w:r w:rsidRPr="00BA5FB9">
        <w:rPr>
          <w:rFonts w:ascii="Arial" w:hAnsi="Arial" w:cs="Arial"/>
          <w:b/>
          <w:color w:val="000000" w:themeColor="text1"/>
          <w:sz w:val="22"/>
          <w:szCs w:val="22"/>
          <w:lang w:val="es-ES_tradnl"/>
        </w:rPr>
        <w:t>Producto:</w:t>
      </w:r>
      <w:r w:rsidRPr="00BA5FB9">
        <w:rPr>
          <w:rFonts w:ascii="Arial" w:hAnsi="Arial" w:cs="Arial"/>
          <w:bCs/>
          <w:color w:val="000000" w:themeColor="text1"/>
          <w:sz w:val="22"/>
          <w:szCs w:val="22"/>
          <w:lang w:val="es-ES_tradnl"/>
        </w:rPr>
        <w:t xml:space="preserve"> Relación de CDP y RP en donde se identifique claramente el rubro y la fuente de financiación por el total de la ejecución de la Participación de Propósito General.</w:t>
      </w:r>
    </w:p>
    <w:p w:rsidR="00BA5FB9" w:rsidRDefault="00BA5FB9">
      <w:pPr>
        <w:contextualSpacing/>
        <w:jc w:val="both"/>
        <w:rPr>
          <w:rFonts w:ascii="Arial" w:hAnsi="Arial" w:cs="Arial"/>
          <w:bCs/>
          <w:color w:val="000000" w:themeColor="text1"/>
          <w:sz w:val="22"/>
          <w:szCs w:val="22"/>
          <w:lang w:val="es-ES_tradnl"/>
        </w:rPr>
      </w:pPr>
    </w:p>
    <w:p w:rsidR="00BA5FB9" w:rsidRDefault="00BA5FB9">
      <w:pPr>
        <w:contextualSpacing/>
        <w:jc w:val="both"/>
        <w:rPr>
          <w:rFonts w:ascii="Arial" w:hAnsi="Arial" w:cs="Arial"/>
          <w:bCs/>
          <w:color w:val="000000" w:themeColor="text1"/>
          <w:sz w:val="22"/>
          <w:szCs w:val="22"/>
          <w:lang w:val="es-ES_tradnl"/>
        </w:rPr>
      </w:pPr>
      <w:r w:rsidRPr="00BA5FB9">
        <w:rPr>
          <w:rFonts w:ascii="Arial" w:hAnsi="Arial" w:cs="Arial"/>
          <w:b/>
          <w:color w:val="000000" w:themeColor="text1"/>
          <w:sz w:val="22"/>
          <w:szCs w:val="22"/>
          <w:lang w:val="es-ES_tradnl"/>
        </w:rPr>
        <w:t>Información entregada:</w:t>
      </w:r>
      <w:r>
        <w:rPr>
          <w:rFonts w:ascii="Arial" w:hAnsi="Arial" w:cs="Arial"/>
          <w:bCs/>
          <w:color w:val="000000" w:themeColor="text1"/>
          <w:sz w:val="22"/>
          <w:szCs w:val="22"/>
          <w:lang w:val="es-ES_tradnl"/>
        </w:rPr>
        <w:t xml:space="preserve"> </w:t>
      </w:r>
      <w:r w:rsidRPr="00BA5FB9">
        <w:rPr>
          <w:rFonts w:ascii="Arial" w:hAnsi="Arial" w:cs="Arial"/>
          <w:bCs/>
          <w:color w:val="000000" w:themeColor="text1"/>
          <w:sz w:val="22"/>
          <w:szCs w:val="22"/>
          <w:lang w:val="es-ES_tradnl"/>
        </w:rPr>
        <w:t>Relación de CDP y RP en donde se identifique claramente el rubro y la fuente de financiación por el total de la ejecución de la Participación de Propósito General</w:t>
      </w:r>
      <w:r>
        <w:rPr>
          <w:rFonts w:ascii="Arial" w:hAnsi="Arial" w:cs="Arial"/>
          <w:bCs/>
          <w:color w:val="000000" w:themeColor="text1"/>
          <w:sz w:val="22"/>
          <w:szCs w:val="22"/>
          <w:lang w:val="es-ES_tradnl"/>
        </w:rPr>
        <w:t xml:space="preserve"> para las vigencias 2019, 2020 y 2021 con</w:t>
      </w:r>
      <w:r w:rsidR="00CB18DC">
        <w:rPr>
          <w:rFonts w:ascii="Arial" w:hAnsi="Arial" w:cs="Arial"/>
          <w:bCs/>
          <w:color w:val="000000" w:themeColor="text1"/>
          <w:sz w:val="22"/>
          <w:szCs w:val="22"/>
          <w:lang w:val="es-ES_tradnl"/>
        </w:rPr>
        <w:t xml:space="preserve"> corte</w:t>
      </w:r>
      <w:r>
        <w:rPr>
          <w:rFonts w:ascii="Arial" w:hAnsi="Arial" w:cs="Arial"/>
          <w:bCs/>
          <w:color w:val="000000" w:themeColor="text1"/>
          <w:sz w:val="22"/>
          <w:szCs w:val="22"/>
          <w:lang w:val="es-ES_tradnl"/>
        </w:rPr>
        <w:t xml:space="preserve"> al primer trimestre.</w:t>
      </w:r>
    </w:p>
    <w:p w:rsidR="00BA5FB9" w:rsidRDefault="00BA5FB9">
      <w:pPr>
        <w:contextualSpacing/>
        <w:jc w:val="both"/>
        <w:rPr>
          <w:rFonts w:ascii="Arial" w:hAnsi="Arial" w:cs="Arial"/>
          <w:bCs/>
          <w:color w:val="000000" w:themeColor="text1"/>
          <w:sz w:val="22"/>
          <w:szCs w:val="22"/>
          <w:lang w:val="es-ES_tradnl"/>
        </w:rPr>
      </w:pPr>
    </w:p>
    <w:p w:rsidR="00BA5FB9" w:rsidRDefault="00BA5FB9">
      <w:pPr>
        <w:contextualSpacing/>
        <w:jc w:val="both"/>
        <w:rPr>
          <w:rFonts w:ascii="Arial" w:hAnsi="Arial" w:cs="Arial"/>
          <w:color w:val="000000" w:themeColor="text1"/>
          <w:sz w:val="22"/>
          <w:szCs w:val="22"/>
          <w:lang w:val="es-ES_tradnl"/>
        </w:rPr>
      </w:pPr>
      <w:r w:rsidRPr="00BA5FB9">
        <w:rPr>
          <w:rFonts w:ascii="Arial" w:hAnsi="Arial" w:cs="Arial"/>
          <w:b/>
          <w:bCs/>
          <w:color w:val="000000" w:themeColor="text1"/>
          <w:sz w:val="22"/>
          <w:szCs w:val="22"/>
          <w:lang w:val="es-ES_tradnl"/>
        </w:rPr>
        <w:t>Evaluación:</w:t>
      </w:r>
      <w:r>
        <w:rPr>
          <w:rFonts w:ascii="Arial" w:hAnsi="Arial" w:cs="Arial"/>
          <w:color w:val="000000" w:themeColor="text1"/>
          <w:sz w:val="22"/>
          <w:szCs w:val="22"/>
          <w:lang w:val="es-ES_tradnl"/>
        </w:rPr>
        <w:t xml:space="preserve"> La presente Actividad busca evaluar la correcta afectación del presupuesto desde dos perspectivas de análisis: la primera, relacionada con la afectación conforme a la programación presupuestal en la correspondiente vigencia de tal manera que se verifique la eliminación de la práctica de realización de compromisos sin respaldo de recursos. La segunda perspectiva, asociada a la afectación presupuestal de conformidad con las destinaci</w:t>
      </w:r>
      <w:r w:rsidR="00CB18DC">
        <w:rPr>
          <w:rFonts w:ascii="Arial" w:hAnsi="Arial" w:cs="Arial"/>
          <w:color w:val="000000" w:themeColor="text1"/>
          <w:sz w:val="22"/>
          <w:szCs w:val="22"/>
          <w:lang w:val="es-ES_tradnl"/>
        </w:rPr>
        <w:t>ones</w:t>
      </w:r>
      <w:r>
        <w:rPr>
          <w:rFonts w:ascii="Arial" w:hAnsi="Arial" w:cs="Arial"/>
          <w:color w:val="000000" w:themeColor="text1"/>
          <w:sz w:val="22"/>
          <w:szCs w:val="22"/>
          <w:lang w:val="es-ES_tradnl"/>
        </w:rPr>
        <w:t xml:space="preserve"> del gasto definidas en la Leyes 715 de 2001, 1176 de 2007 y demás normas reglamentarias al uso de los recursos del SGP.</w:t>
      </w:r>
    </w:p>
    <w:p w:rsidR="00BA5FB9" w:rsidRDefault="00BA5FB9">
      <w:pPr>
        <w:contextualSpacing/>
        <w:jc w:val="both"/>
        <w:rPr>
          <w:rFonts w:ascii="Arial" w:hAnsi="Arial" w:cs="Arial"/>
          <w:color w:val="000000" w:themeColor="text1"/>
          <w:sz w:val="22"/>
          <w:szCs w:val="22"/>
          <w:lang w:val="es-ES_tradnl"/>
        </w:rPr>
      </w:pPr>
    </w:p>
    <w:p w:rsidR="003C6DCA" w:rsidRDefault="00BA5FB9">
      <w:pPr>
        <w:contextualSpacing/>
        <w:jc w:val="both"/>
        <w:rPr>
          <w:rFonts w:ascii="Arial" w:hAnsi="Arial" w:cs="Arial"/>
          <w:bCs/>
          <w:color w:val="000000" w:themeColor="text1"/>
          <w:sz w:val="22"/>
          <w:szCs w:val="22"/>
          <w:lang w:val="es-ES_tradnl"/>
        </w:rPr>
      </w:pPr>
      <w:r>
        <w:rPr>
          <w:rFonts w:ascii="Arial" w:hAnsi="Arial" w:cs="Arial"/>
          <w:color w:val="000000" w:themeColor="text1"/>
          <w:sz w:val="22"/>
          <w:szCs w:val="22"/>
          <w:lang w:val="es-ES_tradnl"/>
        </w:rPr>
        <w:t xml:space="preserve">Referente al primer ámbito, se realizó </w:t>
      </w:r>
      <w:r w:rsidR="00CB18DC">
        <w:rPr>
          <w:rFonts w:ascii="Arial" w:hAnsi="Arial" w:cs="Arial"/>
          <w:color w:val="000000" w:themeColor="text1"/>
          <w:sz w:val="22"/>
          <w:szCs w:val="22"/>
          <w:lang w:val="es-ES_tradnl"/>
        </w:rPr>
        <w:t xml:space="preserve">el </w:t>
      </w:r>
      <w:r>
        <w:rPr>
          <w:rFonts w:ascii="Arial" w:hAnsi="Arial" w:cs="Arial"/>
          <w:color w:val="000000" w:themeColor="text1"/>
          <w:sz w:val="22"/>
          <w:szCs w:val="22"/>
          <w:lang w:val="es-ES_tradnl"/>
        </w:rPr>
        <w:t xml:space="preserve">cruce de información contenida en la relación de los </w:t>
      </w:r>
      <w:r w:rsidR="008121F4">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egistros </w:t>
      </w:r>
      <w:r w:rsidR="008121F4">
        <w:rPr>
          <w:rFonts w:ascii="Arial" w:hAnsi="Arial" w:cs="Arial"/>
          <w:color w:val="000000" w:themeColor="text1"/>
          <w:sz w:val="22"/>
          <w:szCs w:val="22"/>
          <w:lang w:val="es-ES_tradnl"/>
        </w:rPr>
        <w:t>p</w:t>
      </w:r>
      <w:r>
        <w:rPr>
          <w:rFonts w:ascii="Arial" w:hAnsi="Arial" w:cs="Arial"/>
          <w:color w:val="000000" w:themeColor="text1"/>
          <w:sz w:val="22"/>
          <w:szCs w:val="22"/>
          <w:lang w:val="es-ES_tradnl"/>
        </w:rPr>
        <w:t>resupuestales -</w:t>
      </w:r>
      <w:r w:rsidR="008121F4">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RP y el valor de los compromisos registrados en las ejecuciones presupuestales para las vigencias </w:t>
      </w:r>
      <w:r>
        <w:rPr>
          <w:rFonts w:ascii="Arial" w:hAnsi="Arial" w:cs="Arial"/>
          <w:bCs/>
          <w:color w:val="000000" w:themeColor="text1"/>
          <w:sz w:val="22"/>
          <w:szCs w:val="22"/>
          <w:lang w:val="es-ES_tradnl"/>
        </w:rPr>
        <w:t xml:space="preserve">2019, 2020 y 2021 con </w:t>
      </w:r>
      <w:r w:rsidR="00CB18DC">
        <w:rPr>
          <w:rFonts w:ascii="Arial" w:hAnsi="Arial" w:cs="Arial"/>
          <w:bCs/>
          <w:color w:val="000000" w:themeColor="text1"/>
          <w:sz w:val="22"/>
          <w:szCs w:val="22"/>
          <w:lang w:val="es-ES_tradnl"/>
        </w:rPr>
        <w:t xml:space="preserve">corte </w:t>
      </w:r>
      <w:r>
        <w:rPr>
          <w:rFonts w:ascii="Arial" w:hAnsi="Arial" w:cs="Arial"/>
          <w:bCs/>
          <w:color w:val="000000" w:themeColor="text1"/>
          <w:sz w:val="22"/>
          <w:szCs w:val="22"/>
          <w:lang w:val="es-ES_tradnl"/>
        </w:rPr>
        <w:t xml:space="preserve">al primer trimestre, donde se observó que estos coinciden en su totalidad para cada una de las destinaciones a excepción de la vigencia 2020, </w:t>
      </w:r>
      <w:r w:rsidR="008121F4">
        <w:rPr>
          <w:rFonts w:ascii="Arial" w:hAnsi="Arial" w:cs="Arial"/>
          <w:bCs/>
          <w:color w:val="000000" w:themeColor="text1"/>
          <w:sz w:val="22"/>
          <w:szCs w:val="22"/>
          <w:lang w:val="es-ES_tradnl"/>
        </w:rPr>
        <w:t xml:space="preserve">en </w:t>
      </w:r>
      <w:r>
        <w:rPr>
          <w:rFonts w:ascii="Arial" w:hAnsi="Arial" w:cs="Arial"/>
          <w:bCs/>
          <w:color w:val="000000" w:themeColor="text1"/>
          <w:sz w:val="22"/>
          <w:szCs w:val="22"/>
          <w:lang w:val="es-ES_tradnl"/>
        </w:rPr>
        <w:t xml:space="preserve">donde se tiene una diferencia </w:t>
      </w:r>
      <w:r w:rsidR="00CB18DC">
        <w:rPr>
          <w:rFonts w:ascii="Arial" w:hAnsi="Arial" w:cs="Arial"/>
          <w:bCs/>
          <w:color w:val="000000" w:themeColor="text1"/>
          <w:sz w:val="22"/>
          <w:szCs w:val="22"/>
          <w:lang w:val="es-ES_tradnl"/>
        </w:rPr>
        <w:t xml:space="preserve">de </w:t>
      </w:r>
      <w:r>
        <w:rPr>
          <w:rFonts w:ascii="Arial" w:hAnsi="Arial" w:cs="Arial"/>
          <w:bCs/>
          <w:color w:val="000000" w:themeColor="text1"/>
          <w:sz w:val="22"/>
          <w:szCs w:val="22"/>
          <w:lang w:val="es-ES_tradnl"/>
        </w:rPr>
        <w:t>$</w:t>
      </w:r>
      <w:r w:rsidRPr="00BA5FB9">
        <w:rPr>
          <w:rFonts w:ascii="Arial" w:hAnsi="Arial" w:cs="Arial"/>
          <w:bCs/>
          <w:color w:val="000000" w:themeColor="text1"/>
          <w:sz w:val="22"/>
          <w:szCs w:val="22"/>
          <w:lang w:val="es-ES_tradnl"/>
        </w:rPr>
        <w:t>10.972.238</w:t>
      </w:r>
      <w:r>
        <w:rPr>
          <w:rFonts w:ascii="Arial" w:hAnsi="Arial" w:cs="Arial"/>
          <w:bCs/>
          <w:color w:val="000000" w:themeColor="text1"/>
          <w:sz w:val="22"/>
          <w:szCs w:val="22"/>
          <w:lang w:val="es-ES_tradnl"/>
        </w:rPr>
        <w:t xml:space="preserve"> como se muestra en el siguiente cuadro</w:t>
      </w:r>
      <w:r w:rsidR="00552D49">
        <w:rPr>
          <w:rFonts w:ascii="Arial" w:hAnsi="Arial" w:cs="Arial"/>
          <w:bCs/>
          <w:color w:val="000000" w:themeColor="text1"/>
          <w:sz w:val="22"/>
          <w:szCs w:val="22"/>
          <w:lang w:val="es-ES_tradnl"/>
        </w:rPr>
        <w:t>:</w:t>
      </w:r>
    </w:p>
    <w:p w:rsidR="00552D49" w:rsidRDefault="00552D49">
      <w:pPr>
        <w:contextualSpacing/>
        <w:jc w:val="both"/>
        <w:rPr>
          <w:rFonts w:ascii="Arial" w:hAnsi="Arial" w:cs="Arial"/>
          <w:bCs/>
          <w:color w:val="000000" w:themeColor="text1"/>
          <w:sz w:val="22"/>
          <w:szCs w:val="22"/>
          <w:lang w:val="es-ES_tradnl"/>
        </w:rPr>
      </w:pPr>
    </w:p>
    <w:p w:rsidR="00AD3E1F" w:rsidRDefault="00AD3E1F">
      <w:pPr>
        <w:contextualSpacing/>
        <w:jc w:val="both"/>
        <w:rPr>
          <w:rFonts w:ascii="Arial" w:hAnsi="Arial" w:cs="Arial"/>
          <w:bCs/>
          <w:color w:val="000000" w:themeColor="text1"/>
          <w:sz w:val="22"/>
          <w:szCs w:val="22"/>
          <w:lang w:val="es-ES_tradnl"/>
        </w:rPr>
      </w:pPr>
    </w:p>
    <w:p w:rsidR="00AD3E1F" w:rsidRDefault="00AD3E1F">
      <w:pPr>
        <w:contextualSpacing/>
        <w:jc w:val="both"/>
        <w:rPr>
          <w:rFonts w:ascii="Arial" w:hAnsi="Arial" w:cs="Arial"/>
          <w:bCs/>
          <w:color w:val="000000" w:themeColor="text1"/>
          <w:sz w:val="22"/>
          <w:szCs w:val="22"/>
          <w:lang w:val="es-ES_tradnl"/>
        </w:rPr>
      </w:pPr>
    </w:p>
    <w:p w:rsidR="00AD3E1F" w:rsidRDefault="00AD3E1F">
      <w:pPr>
        <w:contextualSpacing/>
        <w:jc w:val="both"/>
        <w:rPr>
          <w:rFonts w:ascii="Arial" w:hAnsi="Arial" w:cs="Arial"/>
          <w:bCs/>
          <w:color w:val="000000" w:themeColor="text1"/>
          <w:sz w:val="22"/>
          <w:szCs w:val="22"/>
          <w:lang w:val="es-ES_tradnl"/>
        </w:rPr>
      </w:pPr>
    </w:p>
    <w:p w:rsidR="00AD3E1F" w:rsidRDefault="00AD3E1F">
      <w:pPr>
        <w:contextualSpacing/>
        <w:jc w:val="both"/>
        <w:rPr>
          <w:rFonts w:ascii="Arial" w:hAnsi="Arial" w:cs="Arial"/>
          <w:bCs/>
          <w:color w:val="000000" w:themeColor="text1"/>
          <w:sz w:val="22"/>
          <w:szCs w:val="22"/>
          <w:lang w:val="es-ES_tradnl"/>
        </w:rPr>
      </w:pPr>
    </w:p>
    <w:p w:rsidR="00AD3E1F" w:rsidRDefault="00AD3E1F">
      <w:pPr>
        <w:contextualSpacing/>
        <w:jc w:val="both"/>
        <w:rPr>
          <w:rFonts w:ascii="Arial" w:hAnsi="Arial" w:cs="Arial"/>
          <w:bCs/>
          <w:color w:val="000000" w:themeColor="text1"/>
          <w:sz w:val="22"/>
          <w:szCs w:val="22"/>
          <w:lang w:val="es-ES_tradnl"/>
        </w:rPr>
      </w:pPr>
    </w:p>
    <w:p w:rsidR="00373871" w:rsidRDefault="00373871">
      <w:pPr>
        <w:ind w:left="426"/>
        <w:contextualSpacing/>
        <w:jc w:val="center"/>
        <w:rPr>
          <w:rFonts w:ascii="Arial" w:hAnsi="Arial" w:cs="Arial"/>
          <w:b/>
          <w:sz w:val="18"/>
          <w:szCs w:val="18"/>
          <w:lang w:val="es-ES_tradnl"/>
        </w:rPr>
      </w:pPr>
      <w:r>
        <w:rPr>
          <w:rFonts w:ascii="Arial" w:hAnsi="Arial" w:cs="Arial"/>
          <w:b/>
          <w:sz w:val="18"/>
          <w:szCs w:val="18"/>
          <w:lang w:val="es-ES_tradnl"/>
        </w:rPr>
        <w:t xml:space="preserve">Cuadro No. </w:t>
      </w:r>
      <w:r w:rsidR="00A831B8">
        <w:rPr>
          <w:rFonts w:ascii="Arial" w:hAnsi="Arial" w:cs="Arial"/>
          <w:b/>
          <w:sz w:val="18"/>
          <w:szCs w:val="18"/>
          <w:lang w:val="es-ES_tradnl"/>
        </w:rPr>
        <w:t>7</w:t>
      </w:r>
      <w:r w:rsidR="008121F4">
        <w:rPr>
          <w:rFonts w:ascii="Arial" w:hAnsi="Arial" w:cs="Arial"/>
          <w:b/>
          <w:sz w:val="18"/>
          <w:szCs w:val="18"/>
          <w:lang w:val="es-ES_tradnl"/>
        </w:rPr>
        <w:t>.</w:t>
      </w:r>
    </w:p>
    <w:p w:rsidR="00BA5FB9" w:rsidRPr="00373871" w:rsidRDefault="00373871">
      <w:pPr>
        <w:ind w:left="426"/>
        <w:contextualSpacing/>
        <w:jc w:val="center"/>
        <w:rPr>
          <w:rFonts w:ascii="Arial" w:hAnsi="Arial" w:cs="Arial"/>
          <w:b/>
          <w:i/>
          <w:sz w:val="18"/>
          <w:szCs w:val="18"/>
          <w:u w:val="single"/>
          <w:lang w:val="es-ES_tradnl"/>
        </w:rPr>
      </w:pPr>
      <w:r>
        <w:rPr>
          <w:rFonts w:ascii="Arial" w:hAnsi="Arial" w:cs="Arial"/>
          <w:sz w:val="18"/>
          <w:szCs w:val="18"/>
          <w:lang w:val="es-ES_tradnl"/>
        </w:rPr>
        <w:t xml:space="preserve">Análisis del consolidado de los </w:t>
      </w:r>
      <w:r w:rsidR="008121F4">
        <w:rPr>
          <w:rFonts w:ascii="Arial" w:hAnsi="Arial" w:cs="Arial"/>
          <w:sz w:val="18"/>
          <w:szCs w:val="18"/>
          <w:lang w:val="es-ES_tradnl"/>
        </w:rPr>
        <w:t>r</w:t>
      </w:r>
      <w:r>
        <w:rPr>
          <w:rFonts w:ascii="Arial" w:hAnsi="Arial" w:cs="Arial"/>
          <w:sz w:val="18"/>
          <w:szCs w:val="18"/>
          <w:lang w:val="es-ES_tradnl"/>
        </w:rPr>
        <w:t xml:space="preserve">egistros </w:t>
      </w:r>
      <w:r w:rsidR="008121F4">
        <w:rPr>
          <w:rFonts w:ascii="Arial" w:hAnsi="Arial" w:cs="Arial"/>
          <w:sz w:val="18"/>
          <w:szCs w:val="18"/>
          <w:lang w:val="es-ES_tradnl"/>
        </w:rPr>
        <w:t>p</w:t>
      </w:r>
      <w:r>
        <w:rPr>
          <w:rFonts w:ascii="Arial" w:hAnsi="Arial" w:cs="Arial"/>
          <w:sz w:val="18"/>
          <w:szCs w:val="18"/>
          <w:lang w:val="es-ES_tradnl"/>
        </w:rPr>
        <w:t>resupuestales RP – Vigencias 2019, 2020 y 2021. Municipio de San Carlos - Córdoba. -</w:t>
      </w:r>
      <w:r>
        <w:rPr>
          <w:rFonts w:ascii="Arial" w:hAnsi="Arial" w:cs="Arial"/>
          <w:i/>
          <w:sz w:val="18"/>
          <w:szCs w:val="18"/>
          <w:lang w:val="es-ES_tradnl"/>
        </w:rPr>
        <w:t>Cifras en pesos</w:t>
      </w:r>
      <w:r>
        <w:rPr>
          <w:rFonts w:ascii="Arial" w:hAnsi="Arial" w:cs="Arial"/>
          <w:sz w:val="18"/>
          <w:szCs w:val="18"/>
          <w:lang w:val="es-ES_tradnl"/>
        </w:rPr>
        <w:t>-</w:t>
      </w:r>
    </w:p>
    <w:tbl>
      <w:tblPr>
        <w:tblW w:w="11783" w:type="dxa"/>
        <w:tblInd w:w="-1423" w:type="dxa"/>
        <w:tblCellMar>
          <w:left w:w="70" w:type="dxa"/>
          <w:right w:w="70" w:type="dxa"/>
        </w:tblCellMar>
        <w:tblLook w:val="04A0" w:firstRow="1" w:lastRow="0" w:firstColumn="1" w:lastColumn="0" w:noHBand="0" w:noVBand="1"/>
      </w:tblPr>
      <w:tblGrid>
        <w:gridCol w:w="1418"/>
        <w:gridCol w:w="1292"/>
        <w:gridCol w:w="1292"/>
        <w:gridCol w:w="705"/>
        <w:gridCol w:w="1292"/>
        <w:gridCol w:w="1292"/>
        <w:gridCol w:w="1041"/>
        <w:gridCol w:w="1271"/>
        <w:gridCol w:w="1540"/>
        <w:gridCol w:w="640"/>
      </w:tblGrid>
      <w:tr w:rsidR="00BA5FB9" w:rsidRPr="00BA5FB9" w:rsidTr="009B2284">
        <w:trPr>
          <w:trHeight w:val="300"/>
          <w:tblHeader/>
        </w:trPr>
        <w:tc>
          <w:tcPr>
            <w:tcW w:w="1418" w:type="dxa"/>
            <w:vMerge w:val="restart"/>
            <w:tcBorders>
              <w:top w:val="single" w:sz="4" w:space="0" w:color="auto"/>
              <w:left w:val="single" w:sz="4" w:space="0" w:color="auto"/>
              <w:bottom w:val="single" w:sz="4" w:space="0" w:color="000000"/>
              <w:right w:val="single" w:sz="4" w:space="0" w:color="auto"/>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Concepto</w:t>
            </w:r>
          </w:p>
        </w:tc>
        <w:tc>
          <w:tcPr>
            <w:tcW w:w="3289" w:type="dxa"/>
            <w:gridSpan w:val="3"/>
            <w:tcBorders>
              <w:top w:val="single" w:sz="4" w:space="0" w:color="auto"/>
              <w:left w:val="nil"/>
              <w:bottom w:val="single" w:sz="4" w:space="0" w:color="auto"/>
              <w:right w:val="single" w:sz="4" w:space="0" w:color="000000"/>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2019</w:t>
            </w:r>
          </w:p>
        </w:tc>
        <w:tc>
          <w:tcPr>
            <w:tcW w:w="3625" w:type="dxa"/>
            <w:gridSpan w:val="3"/>
            <w:tcBorders>
              <w:top w:val="single" w:sz="4" w:space="0" w:color="auto"/>
              <w:left w:val="nil"/>
              <w:bottom w:val="single" w:sz="4" w:space="0" w:color="auto"/>
              <w:right w:val="single" w:sz="4" w:space="0" w:color="000000"/>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2020</w:t>
            </w:r>
          </w:p>
        </w:tc>
        <w:tc>
          <w:tcPr>
            <w:tcW w:w="3451" w:type="dxa"/>
            <w:gridSpan w:val="3"/>
            <w:tcBorders>
              <w:top w:val="single" w:sz="4" w:space="0" w:color="auto"/>
              <w:left w:val="nil"/>
              <w:bottom w:val="single" w:sz="4" w:space="0" w:color="auto"/>
              <w:right w:val="single" w:sz="4" w:space="0" w:color="000000"/>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2021</w:t>
            </w:r>
          </w:p>
        </w:tc>
      </w:tr>
      <w:tr w:rsidR="009B2284" w:rsidRPr="00BA5FB9" w:rsidTr="009B2284">
        <w:trPr>
          <w:trHeight w:val="480"/>
          <w:tblHeader/>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BA5FB9" w:rsidRPr="00BA5FB9" w:rsidRDefault="00BA5FB9">
            <w:pPr>
              <w:contextualSpacing/>
              <w:rPr>
                <w:rFonts w:ascii="Arial" w:eastAsia="Times New Roman" w:hAnsi="Arial" w:cs="Arial"/>
                <w:b/>
                <w:bCs/>
                <w:color w:val="FFFFFF"/>
                <w:sz w:val="18"/>
                <w:szCs w:val="18"/>
                <w:lang w:val="es-CO" w:eastAsia="es-CO"/>
              </w:rPr>
            </w:pPr>
          </w:p>
        </w:tc>
        <w:tc>
          <w:tcPr>
            <w:tcW w:w="1292" w:type="dxa"/>
            <w:tcBorders>
              <w:top w:val="nil"/>
              <w:left w:val="nil"/>
              <w:bottom w:val="single" w:sz="4" w:space="0" w:color="auto"/>
              <w:right w:val="single" w:sz="4" w:space="0" w:color="auto"/>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Ejecución P</w:t>
            </w:r>
            <w:r>
              <w:rPr>
                <w:rFonts w:ascii="Arial" w:eastAsia="Times New Roman" w:hAnsi="Arial" w:cs="Arial"/>
                <w:b/>
                <w:bCs/>
                <w:color w:val="FFFFFF"/>
                <w:sz w:val="18"/>
                <w:szCs w:val="18"/>
                <w:lang w:val="es-CO" w:eastAsia="es-CO"/>
              </w:rPr>
              <w:t>resupuestal</w:t>
            </w:r>
          </w:p>
        </w:tc>
        <w:tc>
          <w:tcPr>
            <w:tcW w:w="1292" w:type="dxa"/>
            <w:tcBorders>
              <w:top w:val="nil"/>
              <w:left w:val="nil"/>
              <w:bottom w:val="single" w:sz="4" w:space="0" w:color="auto"/>
              <w:right w:val="single" w:sz="4" w:space="0" w:color="auto"/>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Relación RP</w:t>
            </w:r>
          </w:p>
        </w:tc>
        <w:tc>
          <w:tcPr>
            <w:tcW w:w="705" w:type="dxa"/>
            <w:tcBorders>
              <w:top w:val="nil"/>
              <w:left w:val="nil"/>
              <w:bottom w:val="nil"/>
              <w:right w:val="nil"/>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Dif</w:t>
            </w:r>
            <w:r>
              <w:rPr>
                <w:rFonts w:ascii="Arial" w:eastAsia="Times New Roman" w:hAnsi="Arial" w:cs="Arial"/>
                <w:b/>
                <w:bCs/>
                <w:color w:val="FFFFFF"/>
                <w:sz w:val="18"/>
                <w:szCs w:val="18"/>
                <w:lang w:val="es-CO" w:eastAsia="es-CO"/>
              </w:rPr>
              <w:t>.</w:t>
            </w:r>
          </w:p>
        </w:tc>
        <w:tc>
          <w:tcPr>
            <w:tcW w:w="1292" w:type="dxa"/>
            <w:tcBorders>
              <w:top w:val="nil"/>
              <w:left w:val="single" w:sz="4" w:space="0" w:color="auto"/>
              <w:bottom w:val="single" w:sz="4" w:space="0" w:color="auto"/>
              <w:right w:val="single" w:sz="4" w:space="0" w:color="auto"/>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Ejecución P</w:t>
            </w:r>
            <w:r>
              <w:rPr>
                <w:rFonts w:ascii="Arial" w:eastAsia="Times New Roman" w:hAnsi="Arial" w:cs="Arial"/>
                <w:b/>
                <w:bCs/>
                <w:color w:val="FFFFFF"/>
                <w:sz w:val="18"/>
                <w:szCs w:val="18"/>
                <w:lang w:val="es-CO" w:eastAsia="es-CO"/>
              </w:rPr>
              <w:t>resupuestal</w:t>
            </w:r>
          </w:p>
        </w:tc>
        <w:tc>
          <w:tcPr>
            <w:tcW w:w="1292" w:type="dxa"/>
            <w:tcBorders>
              <w:top w:val="nil"/>
              <w:left w:val="nil"/>
              <w:bottom w:val="single" w:sz="4" w:space="0" w:color="auto"/>
              <w:right w:val="single" w:sz="4" w:space="0" w:color="auto"/>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Relación RP</w:t>
            </w:r>
          </w:p>
        </w:tc>
        <w:tc>
          <w:tcPr>
            <w:tcW w:w="1041" w:type="dxa"/>
            <w:tcBorders>
              <w:top w:val="nil"/>
              <w:left w:val="nil"/>
              <w:bottom w:val="nil"/>
              <w:right w:val="nil"/>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Dif</w:t>
            </w:r>
            <w:r>
              <w:rPr>
                <w:rFonts w:ascii="Arial" w:eastAsia="Times New Roman" w:hAnsi="Arial" w:cs="Arial"/>
                <w:b/>
                <w:bCs/>
                <w:color w:val="FFFFFF"/>
                <w:sz w:val="18"/>
                <w:szCs w:val="18"/>
                <w:lang w:val="es-CO" w:eastAsia="es-CO"/>
              </w:rPr>
              <w:t>erencia</w:t>
            </w:r>
          </w:p>
        </w:tc>
        <w:tc>
          <w:tcPr>
            <w:tcW w:w="1271" w:type="dxa"/>
            <w:tcBorders>
              <w:top w:val="nil"/>
              <w:left w:val="single" w:sz="4" w:space="0" w:color="auto"/>
              <w:bottom w:val="single" w:sz="4" w:space="0" w:color="auto"/>
              <w:right w:val="single" w:sz="4" w:space="0" w:color="auto"/>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Ejecución P</w:t>
            </w:r>
            <w:r>
              <w:rPr>
                <w:rFonts w:ascii="Arial" w:eastAsia="Times New Roman" w:hAnsi="Arial" w:cs="Arial"/>
                <w:b/>
                <w:bCs/>
                <w:color w:val="FFFFFF"/>
                <w:sz w:val="18"/>
                <w:szCs w:val="18"/>
                <w:lang w:val="es-CO" w:eastAsia="es-CO"/>
              </w:rPr>
              <w:t>resupuestal</w:t>
            </w:r>
          </w:p>
        </w:tc>
        <w:tc>
          <w:tcPr>
            <w:tcW w:w="1540" w:type="dxa"/>
            <w:tcBorders>
              <w:top w:val="nil"/>
              <w:left w:val="nil"/>
              <w:bottom w:val="single" w:sz="4" w:space="0" w:color="auto"/>
              <w:right w:val="single" w:sz="4" w:space="0" w:color="auto"/>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Relación RP</w:t>
            </w:r>
          </w:p>
        </w:tc>
        <w:tc>
          <w:tcPr>
            <w:tcW w:w="640" w:type="dxa"/>
            <w:tcBorders>
              <w:top w:val="nil"/>
              <w:left w:val="nil"/>
              <w:bottom w:val="nil"/>
              <w:right w:val="nil"/>
            </w:tcBorders>
            <w:shd w:val="clear" w:color="000000" w:fill="666699"/>
            <w:vAlign w:val="center"/>
            <w:hideMark/>
          </w:tcPr>
          <w:p w:rsidR="00BA5FB9" w:rsidRPr="00BA5FB9" w:rsidRDefault="00BA5FB9">
            <w:pPr>
              <w:contextualSpacing/>
              <w:jc w:val="center"/>
              <w:rPr>
                <w:rFonts w:ascii="Arial" w:eastAsia="Times New Roman" w:hAnsi="Arial" w:cs="Arial"/>
                <w:b/>
                <w:bCs/>
                <w:color w:val="FFFFFF"/>
                <w:sz w:val="18"/>
                <w:szCs w:val="18"/>
                <w:lang w:val="es-CO" w:eastAsia="es-CO"/>
              </w:rPr>
            </w:pPr>
            <w:r w:rsidRPr="00BA5FB9">
              <w:rPr>
                <w:rFonts w:ascii="Arial" w:eastAsia="Times New Roman" w:hAnsi="Arial" w:cs="Arial"/>
                <w:b/>
                <w:bCs/>
                <w:color w:val="FFFFFF"/>
                <w:sz w:val="18"/>
                <w:szCs w:val="18"/>
                <w:lang w:val="es-CO" w:eastAsia="es-CO"/>
              </w:rPr>
              <w:t>Dif</w:t>
            </w:r>
            <w:r>
              <w:rPr>
                <w:rFonts w:ascii="Arial" w:eastAsia="Times New Roman" w:hAnsi="Arial" w:cs="Arial"/>
                <w:b/>
                <w:bCs/>
                <w:color w:val="FFFFFF"/>
                <w:sz w:val="18"/>
                <w:szCs w:val="18"/>
                <w:lang w:val="es-CO" w:eastAsia="es-CO"/>
              </w:rPr>
              <w:t>.</w:t>
            </w:r>
          </w:p>
        </w:tc>
      </w:tr>
      <w:tr w:rsidR="00BA5FB9" w:rsidRPr="00BA5FB9" w:rsidTr="00BA5FB9">
        <w:trPr>
          <w:trHeight w:val="300"/>
        </w:trPr>
        <w:tc>
          <w:tcPr>
            <w:tcW w:w="1418" w:type="dxa"/>
            <w:tcBorders>
              <w:top w:val="nil"/>
              <w:left w:val="single" w:sz="4" w:space="0" w:color="auto"/>
              <w:bottom w:val="single" w:sz="4" w:space="0" w:color="auto"/>
              <w:right w:val="single" w:sz="4" w:space="0" w:color="auto"/>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Propósito General</w:t>
            </w:r>
          </w:p>
        </w:tc>
        <w:tc>
          <w:tcPr>
            <w:tcW w:w="1292" w:type="dxa"/>
            <w:tcBorders>
              <w:top w:val="nil"/>
              <w:left w:val="nil"/>
              <w:bottom w:val="single" w:sz="4" w:space="0" w:color="auto"/>
              <w:right w:val="single" w:sz="4" w:space="0" w:color="auto"/>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ES_tradnl" w:eastAsia="es-CO"/>
              </w:rPr>
              <w:t>2.806.570.450</w:t>
            </w:r>
          </w:p>
        </w:tc>
        <w:tc>
          <w:tcPr>
            <w:tcW w:w="1292" w:type="dxa"/>
            <w:tcBorders>
              <w:top w:val="nil"/>
              <w:left w:val="nil"/>
              <w:bottom w:val="single" w:sz="4" w:space="0" w:color="auto"/>
              <w:right w:val="single" w:sz="4" w:space="0" w:color="auto"/>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2.806.570.450</w:t>
            </w:r>
          </w:p>
        </w:tc>
        <w:tc>
          <w:tcPr>
            <w:tcW w:w="705" w:type="dxa"/>
            <w:tcBorders>
              <w:top w:val="single" w:sz="4" w:space="0" w:color="auto"/>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2.740.905.486</w:t>
            </w:r>
          </w:p>
        </w:tc>
        <w:tc>
          <w:tcPr>
            <w:tcW w:w="1292" w:type="dxa"/>
            <w:tcBorders>
              <w:top w:val="nil"/>
              <w:left w:val="nil"/>
              <w:bottom w:val="single" w:sz="4" w:space="0" w:color="auto"/>
              <w:right w:val="single" w:sz="4" w:space="0" w:color="auto"/>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2.696.458.603</w:t>
            </w:r>
          </w:p>
        </w:tc>
        <w:tc>
          <w:tcPr>
            <w:tcW w:w="1041" w:type="dxa"/>
            <w:tcBorders>
              <w:top w:val="single" w:sz="4" w:space="0" w:color="auto"/>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10.972.238</w:t>
            </w:r>
          </w:p>
        </w:tc>
        <w:tc>
          <w:tcPr>
            <w:tcW w:w="1271" w:type="dxa"/>
            <w:tcBorders>
              <w:top w:val="nil"/>
              <w:left w:val="nil"/>
              <w:bottom w:val="single" w:sz="4" w:space="0" w:color="auto"/>
              <w:right w:val="single" w:sz="4" w:space="0" w:color="auto"/>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750.973.309</w:t>
            </w:r>
          </w:p>
        </w:tc>
        <w:tc>
          <w:tcPr>
            <w:tcW w:w="1540" w:type="dxa"/>
            <w:tcBorders>
              <w:top w:val="nil"/>
              <w:left w:val="nil"/>
              <w:bottom w:val="single" w:sz="4" w:space="0" w:color="auto"/>
              <w:right w:val="single" w:sz="4" w:space="0" w:color="auto"/>
            </w:tcBorders>
            <w:shd w:val="clear" w:color="000000" w:fill="CCCCFF"/>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750.973.309</w:t>
            </w:r>
          </w:p>
        </w:tc>
        <w:tc>
          <w:tcPr>
            <w:tcW w:w="640" w:type="dxa"/>
            <w:tcBorders>
              <w:top w:val="single" w:sz="4" w:space="0" w:color="auto"/>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r>
      <w:tr w:rsidR="00BA5FB9" w:rsidRPr="00BA5FB9" w:rsidTr="00BA5FB9">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A5FB9" w:rsidRPr="00BA5FB9" w:rsidRDefault="00BA5FB9">
            <w:pPr>
              <w:contextualSpacing/>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Libre Destinación</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ES_tradnl" w:eastAsia="es-CO"/>
              </w:rPr>
              <w:t>1.257.750.975</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1.257.750.975</w:t>
            </w:r>
          </w:p>
        </w:tc>
        <w:tc>
          <w:tcPr>
            <w:tcW w:w="705"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1.242.534.038</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1.231.561.800</w:t>
            </w:r>
          </w:p>
        </w:tc>
        <w:tc>
          <w:tcPr>
            <w:tcW w:w="1041"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10.972.238</w:t>
            </w:r>
          </w:p>
        </w:tc>
        <w:tc>
          <w:tcPr>
            <w:tcW w:w="127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563.099.199</w:t>
            </w:r>
          </w:p>
        </w:tc>
        <w:tc>
          <w:tcPr>
            <w:tcW w:w="1540"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563.099.199</w:t>
            </w:r>
          </w:p>
        </w:tc>
        <w:tc>
          <w:tcPr>
            <w:tcW w:w="640" w:type="dxa"/>
            <w:tcBorders>
              <w:top w:val="nil"/>
              <w:left w:val="nil"/>
              <w:bottom w:val="single" w:sz="4" w:space="0" w:color="auto"/>
              <w:right w:val="single" w:sz="4" w:space="0" w:color="auto"/>
            </w:tcBorders>
            <w:shd w:val="clear" w:color="000000" w:fill="FBEFFF"/>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r>
      <w:tr w:rsidR="00BA5FB9" w:rsidRPr="00BA5FB9" w:rsidTr="00BA5FB9">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A5FB9" w:rsidRPr="00BA5FB9" w:rsidRDefault="00BA5FB9">
            <w:pPr>
              <w:contextualSpacing/>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Libre Inversión</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ES_tradnl" w:eastAsia="es-CO"/>
              </w:rPr>
              <w:t>1.338.028.603</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ES_tradnl" w:eastAsia="es-CO"/>
              </w:rPr>
              <w:t>1.338.028.603</w:t>
            </w:r>
          </w:p>
        </w:tc>
        <w:tc>
          <w:tcPr>
            <w:tcW w:w="705"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1.300.951.288</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1.300.951.288</w:t>
            </w:r>
          </w:p>
        </w:tc>
        <w:tc>
          <w:tcPr>
            <w:tcW w:w="1041"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0</w:t>
            </w:r>
          </w:p>
        </w:tc>
        <w:tc>
          <w:tcPr>
            <w:tcW w:w="127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187.874.110</w:t>
            </w:r>
          </w:p>
        </w:tc>
        <w:tc>
          <w:tcPr>
            <w:tcW w:w="1540"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187.874.110</w:t>
            </w:r>
          </w:p>
        </w:tc>
        <w:tc>
          <w:tcPr>
            <w:tcW w:w="640" w:type="dxa"/>
            <w:tcBorders>
              <w:top w:val="nil"/>
              <w:left w:val="nil"/>
              <w:bottom w:val="single" w:sz="4" w:space="0" w:color="auto"/>
              <w:right w:val="single" w:sz="4" w:space="0" w:color="auto"/>
            </w:tcBorders>
            <w:shd w:val="clear" w:color="000000" w:fill="FBEFFF"/>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r>
      <w:tr w:rsidR="00BA5FB9" w:rsidRPr="00BA5FB9" w:rsidTr="00BA5FB9">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A5FB9" w:rsidRPr="00BA5FB9" w:rsidRDefault="00BA5FB9">
            <w:pPr>
              <w:contextualSpacing/>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 xml:space="preserve">Deporte </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ES_tradnl" w:eastAsia="es-CO"/>
              </w:rPr>
              <w:t>128.890.872</w:t>
            </w:r>
          </w:p>
        </w:tc>
        <w:tc>
          <w:tcPr>
            <w:tcW w:w="1292"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128.890.872</w:t>
            </w:r>
          </w:p>
        </w:tc>
        <w:tc>
          <w:tcPr>
            <w:tcW w:w="705"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134.314.671</w:t>
            </w:r>
          </w:p>
        </w:tc>
        <w:tc>
          <w:tcPr>
            <w:tcW w:w="1292"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134.314.671</w:t>
            </w:r>
          </w:p>
        </w:tc>
        <w:tc>
          <w:tcPr>
            <w:tcW w:w="1041"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271"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0</w:t>
            </w:r>
          </w:p>
        </w:tc>
        <w:tc>
          <w:tcPr>
            <w:tcW w:w="1540"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0</w:t>
            </w:r>
          </w:p>
        </w:tc>
        <w:tc>
          <w:tcPr>
            <w:tcW w:w="640" w:type="dxa"/>
            <w:tcBorders>
              <w:top w:val="nil"/>
              <w:left w:val="nil"/>
              <w:bottom w:val="single" w:sz="4" w:space="0" w:color="auto"/>
              <w:right w:val="single" w:sz="4" w:space="0" w:color="auto"/>
            </w:tcBorders>
            <w:shd w:val="clear" w:color="000000" w:fill="FBEFFF"/>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r>
      <w:tr w:rsidR="00BA5FB9" w:rsidRPr="00BA5FB9" w:rsidTr="00BA5FB9">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A5FB9" w:rsidRPr="00BA5FB9" w:rsidRDefault="00BA5FB9">
            <w:pPr>
              <w:contextualSpacing/>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Cultura</w:t>
            </w:r>
          </w:p>
        </w:tc>
        <w:tc>
          <w:tcPr>
            <w:tcW w:w="1292"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ES_tradnl" w:eastAsia="es-CO"/>
              </w:rPr>
              <w:t>81.900.000</w:t>
            </w:r>
          </w:p>
        </w:tc>
        <w:tc>
          <w:tcPr>
            <w:tcW w:w="1292"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81.900.000</w:t>
            </w:r>
          </w:p>
        </w:tc>
        <w:tc>
          <w:tcPr>
            <w:tcW w:w="705"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63.105.490</w:t>
            </w:r>
          </w:p>
        </w:tc>
        <w:tc>
          <w:tcPr>
            <w:tcW w:w="1292"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63.105.490</w:t>
            </w:r>
          </w:p>
        </w:tc>
        <w:tc>
          <w:tcPr>
            <w:tcW w:w="1041" w:type="dxa"/>
            <w:tcBorders>
              <w:top w:val="nil"/>
              <w:left w:val="nil"/>
              <w:bottom w:val="single" w:sz="4" w:space="0" w:color="auto"/>
              <w:right w:val="single" w:sz="4" w:space="0" w:color="auto"/>
            </w:tcBorders>
            <w:shd w:val="clear" w:color="000000" w:fill="FBEFFF"/>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271"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c>
          <w:tcPr>
            <w:tcW w:w="1540" w:type="dxa"/>
            <w:tcBorders>
              <w:top w:val="nil"/>
              <w:left w:val="nil"/>
              <w:bottom w:val="single" w:sz="4" w:space="0" w:color="auto"/>
              <w:right w:val="single" w:sz="4" w:space="0" w:color="auto"/>
            </w:tcBorders>
            <w:shd w:val="clear" w:color="auto" w:fill="auto"/>
            <w:noWrap/>
            <w:vAlign w:val="bottom"/>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0</w:t>
            </w:r>
          </w:p>
        </w:tc>
        <w:tc>
          <w:tcPr>
            <w:tcW w:w="640" w:type="dxa"/>
            <w:tcBorders>
              <w:top w:val="nil"/>
              <w:left w:val="nil"/>
              <w:bottom w:val="single" w:sz="4" w:space="0" w:color="auto"/>
              <w:right w:val="single" w:sz="4" w:space="0" w:color="auto"/>
            </w:tcBorders>
            <w:shd w:val="clear" w:color="000000" w:fill="FBEFFF"/>
            <w:noWrap/>
            <w:vAlign w:val="center"/>
            <w:hideMark/>
          </w:tcPr>
          <w:p w:rsidR="00BA5FB9" w:rsidRPr="00BA5FB9" w:rsidRDefault="00BA5FB9">
            <w:pPr>
              <w:contextualSpacing/>
              <w:jc w:val="center"/>
              <w:rPr>
                <w:rFonts w:ascii="Arial" w:eastAsia="Times New Roman" w:hAnsi="Arial" w:cs="Arial"/>
                <w:sz w:val="18"/>
                <w:szCs w:val="18"/>
                <w:lang w:val="es-CO" w:eastAsia="es-CO"/>
              </w:rPr>
            </w:pPr>
            <w:r w:rsidRPr="00BA5FB9">
              <w:rPr>
                <w:rFonts w:ascii="Arial" w:eastAsia="Times New Roman" w:hAnsi="Arial" w:cs="Arial"/>
                <w:sz w:val="18"/>
                <w:szCs w:val="18"/>
                <w:lang w:val="es-CO" w:eastAsia="es-CO"/>
              </w:rPr>
              <w:t>0</w:t>
            </w:r>
          </w:p>
        </w:tc>
      </w:tr>
    </w:tbl>
    <w:p w:rsidR="00BA5FB9" w:rsidRPr="00373871" w:rsidRDefault="00373871">
      <w:pPr>
        <w:contextualSpacing/>
        <w:jc w:val="both"/>
        <w:rPr>
          <w:rFonts w:ascii="Arial" w:hAnsi="Arial" w:cs="Arial"/>
          <w:bCs/>
          <w:color w:val="000000" w:themeColor="text1"/>
          <w:sz w:val="18"/>
          <w:szCs w:val="18"/>
          <w:lang w:val="es-ES_tradnl"/>
        </w:rPr>
      </w:pPr>
      <w:r w:rsidRPr="00373871">
        <w:rPr>
          <w:rFonts w:ascii="Arial" w:hAnsi="Arial" w:cs="Arial"/>
          <w:b/>
          <w:color w:val="000000" w:themeColor="text1"/>
          <w:sz w:val="18"/>
          <w:szCs w:val="18"/>
          <w:lang w:val="es-ES_tradnl"/>
        </w:rPr>
        <w:t>Fuente:</w:t>
      </w:r>
      <w:r w:rsidRPr="00373871">
        <w:rPr>
          <w:rFonts w:ascii="Arial" w:hAnsi="Arial" w:cs="Arial"/>
          <w:bCs/>
          <w:color w:val="000000" w:themeColor="text1"/>
          <w:sz w:val="18"/>
          <w:szCs w:val="18"/>
          <w:lang w:val="es-ES_tradnl"/>
        </w:rPr>
        <w:t xml:space="preserve"> elaboración propia con base en la información remitida por el Entidad Territorial.</w:t>
      </w:r>
    </w:p>
    <w:p w:rsidR="00BA5FB9" w:rsidRDefault="00BA5FB9">
      <w:pPr>
        <w:contextualSpacing/>
        <w:jc w:val="both"/>
        <w:rPr>
          <w:rFonts w:ascii="Arial" w:hAnsi="Arial" w:cs="Arial"/>
          <w:bCs/>
          <w:color w:val="000000" w:themeColor="text1"/>
          <w:sz w:val="22"/>
          <w:szCs w:val="22"/>
          <w:lang w:val="es-ES_tradnl"/>
        </w:rPr>
      </w:pPr>
    </w:p>
    <w:p w:rsidR="00BA5FB9" w:rsidRDefault="00BA5FB9">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 xml:space="preserve">La diferencia se presenta en </w:t>
      </w:r>
      <w:r w:rsidR="00E15D6C">
        <w:rPr>
          <w:rFonts w:ascii="Arial" w:hAnsi="Arial" w:cs="Arial"/>
          <w:bCs/>
          <w:color w:val="000000" w:themeColor="text1"/>
          <w:sz w:val="22"/>
          <w:szCs w:val="22"/>
          <w:lang w:val="es-ES_tradnl"/>
        </w:rPr>
        <w:t>los recursos</w:t>
      </w:r>
      <w:r>
        <w:rPr>
          <w:rFonts w:ascii="Arial" w:hAnsi="Arial" w:cs="Arial"/>
          <w:bCs/>
          <w:color w:val="000000" w:themeColor="text1"/>
          <w:sz w:val="22"/>
          <w:szCs w:val="22"/>
          <w:lang w:val="es-ES_tradnl"/>
        </w:rPr>
        <w:t xml:space="preserve"> de Libre Destinación</w:t>
      </w:r>
      <w:r w:rsidR="00483120">
        <w:rPr>
          <w:rFonts w:ascii="Arial" w:hAnsi="Arial" w:cs="Arial"/>
          <w:bCs/>
          <w:color w:val="000000" w:themeColor="text1"/>
          <w:sz w:val="22"/>
          <w:szCs w:val="22"/>
          <w:lang w:val="es-ES_tradnl"/>
        </w:rPr>
        <w:t xml:space="preserve">, particularmente en el rubro </w:t>
      </w:r>
      <w:r w:rsidR="008C5F25">
        <w:rPr>
          <w:rFonts w:ascii="Arial" w:hAnsi="Arial" w:cs="Arial"/>
          <w:bCs/>
          <w:color w:val="000000" w:themeColor="text1"/>
          <w:sz w:val="22"/>
          <w:szCs w:val="22"/>
          <w:lang w:val="es-ES_tradnl"/>
        </w:rPr>
        <w:t>“</w:t>
      </w:r>
      <w:r w:rsidR="00483120" w:rsidRPr="00483120">
        <w:rPr>
          <w:rFonts w:ascii="Arial" w:hAnsi="Arial" w:cs="Arial"/>
          <w:bCs/>
          <w:i/>
          <w:iCs/>
          <w:color w:val="000000" w:themeColor="text1"/>
          <w:sz w:val="22"/>
          <w:szCs w:val="22"/>
          <w:lang w:val="es-ES_tradnl"/>
        </w:rPr>
        <w:t>0103087 - Transferencias Personería Municipal</w:t>
      </w:r>
      <w:r w:rsidR="008C5F25">
        <w:rPr>
          <w:rFonts w:ascii="Arial" w:hAnsi="Arial" w:cs="Arial"/>
          <w:bCs/>
          <w:color w:val="000000" w:themeColor="text1"/>
          <w:sz w:val="22"/>
          <w:szCs w:val="22"/>
          <w:lang w:val="es-ES_tradnl"/>
        </w:rPr>
        <w:t>”</w:t>
      </w:r>
      <w:r w:rsidR="00483120">
        <w:rPr>
          <w:rFonts w:ascii="Arial" w:hAnsi="Arial" w:cs="Arial"/>
          <w:bCs/>
          <w:color w:val="000000" w:themeColor="text1"/>
          <w:sz w:val="22"/>
          <w:szCs w:val="22"/>
          <w:lang w:val="es-ES_tradnl"/>
        </w:rPr>
        <w:t xml:space="preserve">, donde en la </w:t>
      </w:r>
      <w:r w:rsidR="008C5F25">
        <w:rPr>
          <w:rFonts w:ascii="Arial" w:hAnsi="Arial" w:cs="Arial"/>
          <w:bCs/>
          <w:color w:val="000000" w:themeColor="text1"/>
          <w:sz w:val="22"/>
          <w:szCs w:val="22"/>
          <w:lang w:val="es-ES_tradnl"/>
        </w:rPr>
        <w:t>e</w:t>
      </w:r>
      <w:r w:rsidR="00483120">
        <w:rPr>
          <w:rFonts w:ascii="Arial" w:hAnsi="Arial" w:cs="Arial"/>
          <w:bCs/>
          <w:color w:val="000000" w:themeColor="text1"/>
          <w:sz w:val="22"/>
          <w:szCs w:val="22"/>
          <w:lang w:val="es-ES_tradnl"/>
        </w:rPr>
        <w:t xml:space="preserve">jecución </w:t>
      </w:r>
      <w:r w:rsidR="008C5F25">
        <w:rPr>
          <w:rFonts w:ascii="Arial" w:hAnsi="Arial" w:cs="Arial"/>
          <w:bCs/>
          <w:color w:val="000000" w:themeColor="text1"/>
          <w:sz w:val="22"/>
          <w:szCs w:val="22"/>
          <w:lang w:val="es-ES_tradnl"/>
        </w:rPr>
        <w:t>p</w:t>
      </w:r>
      <w:r w:rsidR="00483120">
        <w:rPr>
          <w:rFonts w:ascii="Arial" w:hAnsi="Arial" w:cs="Arial"/>
          <w:bCs/>
          <w:color w:val="000000" w:themeColor="text1"/>
          <w:sz w:val="22"/>
          <w:szCs w:val="22"/>
          <w:lang w:val="es-ES_tradnl"/>
        </w:rPr>
        <w:t>resupuestal de gastos se identifica un nivel de compromisos por $</w:t>
      </w:r>
      <w:r w:rsidR="00483120" w:rsidRPr="00483120">
        <w:rPr>
          <w:rFonts w:ascii="Arial" w:hAnsi="Arial" w:cs="Arial"/>
          <w:bCs/>
          <w:color w:val="000000" w:themeColor="text1"/>
          <w:sz w:val="22"/>
          <w:szCs w:val="22"/>
          <w:lang w:val="es-ES_tradnl"/>
        </w:rPr>
        <w:t>104.342.640</w:t>
      </w:r>
      <w:r w:rsidR="00483120">
        <w:rPr>
          <w:rFonts w:ascii="Arial" w:hAnsi="Arial" w:cs="Arial"/>
          <w:bCs/>
          <w:color w:val="000000" w:themeColor="text1"/>
          <w:sz w:val="22"/>
          <w:szCs w:val="22"/>
          <w:lang w:val="es-ES_tradnl"/>
        </w:rPr>
        <w:t xml:space="preserve"> mientras que en la relación de RP se identifica un total de $</w:t>
      </w:r>
      <w:r w:rsidR="00483120" w:rsidRPr="00483120">
        <w:rPr>
          <w:rFonts w:ascii="Arial" w:hAnsi="Arial" w:cs="Arial"/>
          <w:bCs/>
          <w:color w:val="000000" w:themeColor="text1"/>
          <w:sz w:val="22"/>
          <w:szCs w:val="22"/>
          <w:lang w:val="es-ES_tradnl"/>
        </w:rPr>
        <w:t>93.370.402</w:t>
      </w:r>
      <w:r w:rsidR="00483120">
        <w:rPr>
          <w:rFonts w:ascii="Arial" w:hAnsi="Arial" w:cs="Arial"/>
          <w:bCs/>
          <w:color w:val="000000" w:themeColor="text1"/>
          <w:sz w:val="22"/>
          <w:szCs w:val="22"/>
          <w:lang w:val="es-ES_tradnl"/>
        </w:rPr>
        <w:t>, presentándose así la diferencia en esta destinación.</w:t>
      </w:r>
      <w:r>
        <w:rPr>
          <w:rFonts w:ascii="Arial" w:hAnsi="Arial" w:cs="Arial"/>
          <w:bCs/>
          <w:color w:val="000000" w:themeColor="text1"/>
          <w:sz w:val="22"/>
          <w:szCs w:val="22"/>
          <w:lang w:val="es-ES_tradnl"/>
        </w:rPr>
        <w:t xml:space="preserve"> </w:t>
      </w:r>
      <w:r w:rsidR="00483120">
        <w:rPr>
          <w:rFonts w:ascii="Arial" w:hAnsi="Arial" w:cs="Arial"/>
          <w:bCs/>
          <w:color w:val="000000" w:themeColor="text1"/>
          <w:sz w:val="22"/>
          <w:szCs w:val="22"/>
          <w:lang w:val="es-ES_tradnl"/>
        </w:rPr>
        <w:t xml:space="preserve">Así las cosas, </w:t>
      </w:r>
      <w:r w:rsidR="00BF790A">
        <w:rPr>
          <w:rFonts w:ascii="Arial" w:hAnsi="Arial" w:cs="Arial"/>
          <w:bCs/>
          <w:color w:val="000000" w:themeColor="text1"/>
          <w:sz w:val="22"/>
          <w:szCs w:val="22"/>
          <w:lang w:val="es-ES_tradnl"/>
        </w:rPr>
        <w:t>aún</w:t>
      </w:r>
      <w:r w:rsidR="00483120">
        <w:rPr>
          <w:rFonts w:ascii="Arial" w:hAnsi="Arial" w:cs="Arial"/>
          <w:bCs/>
          <w:color w:val="000000" w:themeColor="text1"/>
          <w:sz w:val="22"/>
          <w:szCs w:val="22"/>
          <w:lang w:val="es-ES_tradnl"/>
        </w:rPr>
        <w:t xml:space="preserve"> faltan acciones o puntos de control para asegurar </w:t>
      </w:r>
      <w:r>
        <w:rPr>
          <w:rFonts w:ascii="Arial" w:hAnsi="Arial" w:cs="Arial"/>
          <w:bCs/>
          <w:color w:val="000000" w:themeColor="text1"/>
          <w:sz w:val="22"/>
          <w:szCs w:val="22"/>
          <w:lang w:val="es-ES_tradnl"/>
        </w:rPr>
        <w:t xml:space="preserve">un adecuado manejo de los recursos, en términos del cumplimiento de lo preceptuado en el artículo </w:t>
      </w:r>
      <w:r w:rsidRPr="00BA5FB9">
        <w:rPr>
          <w:rFonts w:ascii="Arial" w:hAnsi="Arial" w:cs="Arial"/>
          <w:bCs/>
          <w:color w:val="000000" w:themeColor="text1"/>
          <w:sz w:val="22"/>
          <w:szCs w:val="22"/>
          <w:lang w:val="es-ES_tradnl"/>
        </w:rPr>
        <w:t>2.8.1.7.1.</w:t>
      </w:r>
      <w:r>
        <w:rPr>
          <w:rFonts w:ascii="Arial" w:hAnsi="Arial" w:cs="Arial"/>
          <w:bCs/>
          <w:color w:val="000000" w:themeColor="text1"/>
          <w:sz w:val="22"/>
          <w:szCs w:val="22"/>
          <w:lang w:val="es-ES_tradnl"/>
        </w:rPr>
        <w:t xml:space="preserve"> del Decreto 1068 de 2015 referente a los </w:t>
      </w:r>
      <w:r w:rsidR="008C5F25">
        <w:rPr>
          <w:rFonts w:ascii="Arial" w:hAnsi="Arial" w:cs="Arial"/>
          <w:bCs/>
          <w:color w:val="000000" w:themeColor="text1"/>
          <w:sz w:val="22"/>
          <w:szCs w:val="22"/>
          <w:lang w:val="es-ES_tradnl"/>
        </w:rPr>
        <w:t>“</w:t>
      </w:r>
      <w:r w:rsidRPr="00BA5FB9">
        <w:rPr>
          <w:rFonts w:ascii="Arial" w:hAnsi="Arial" w:cs="Arial"/>
          <w:bCs/>
          <w:i/>
          <w:iCs/>
          <w:color w:val="000000" w:themeColor="text1"/>
          <w:sz w:val="22"/>
          <w:szCs w:val="22"/>
          <w:lang w:val="es-ES_tradnl"/>
        </w:rPr>
        <w:t>Requisitos para afectar el presupuesto</w:t>
      </w:r>
      <w:r>
        <w:rPr>
          <w:rFonts w:ascii="Arial" w:hAnsi="Arial" w:cs="Arial"/>
          <w:bCs/>
          <w:i/>
          <w:iCs/>
          <w:color w:val="000000" w:themeColor="text1"/>
          <w:sz w:val="22"/>
          <w:szCs w:val="22"/>
          <w:lang w:val="es-ES_tradnl"/>
        </w:rPr>
        <w:t>, donde “</w:t>
      </w:r>
      <w:r w:rsidRPr="00BA5FB9">
        <w:rPr>
          <w:rFonts w:ascii="Arial" w:hAnsi="Arial" w:cs="Arial"/>
          <w:bCs/>
          <w:i/>
          <w:iCs/>
          <w:color w:val="000000" w:themeColor="text1"/>
          <w:sz w:val="22"/>
          <w:szCs w:val="22"/>
          <w:lang w:val="es-ES_tradnl"/>
        </w:rPr>
        <w:t>Ningún órgano del Presupuesto General de la Nación podrá efectuar gasto público con cargo al Tesoro o transferir crédito alguno que no figure en el presupuesto, o en exceso del saldo disponible, para lo cual, previo a contraer compromisos, se requiere la expedición de un certificado de disponibilidad presupuestal</w:t>
      </w:r>
      <w:r>
        <w:rPr>
          <w:rFonts w:ascii="Arial" w:hAnsi="Arial" w:cs="Arial"/>
          <w:bCs/>
          <w:color w:val="000000" w:themeColor="text1"/>
          <w:sz w:val="22"/>
          <w:szCs w:val="22"/>
          <w:lang w:val="es-ES_tradnl"/>
        </w:rPr>
        <w:t>”</w:t>
      </w:r>
      <w:r w:rsidR="008C5F25">
        <w:rPr>
          <w:rFonts w:ascii="Arial" w:hAnsi="Arial" w:cs="Arial"/>
          <w:bCs/>
          <w:color w:val="000000" w:themeColor="text1"/>
          <w:sz w:val="22"/>
          <w:szCs w:val="22"/>
          <w:lang w:val="es-ES_tradnl"/>
        </w:rPr>
        <w:t>”</w:t>
      </w:r>
      <w:r w:rsidRPr="00BA5FB9">
        <w:rPr>
          <w:rFonts w:ascii="Arial" w:hAnsi="Arial" w:cs="Arial"/>
          <w:bCs/>
          <w:color w:val="000000" w:themeColor="text1"/>
          <w:sz w:val="22"/>
          <w:szCs w:val="22"/>
          <w:lang w:val="es-ES_tradnl"/>
        </w:rPr>
        <w:t>.</w:t>
      </w:r>
    </w:p>
    <w:p w:rsidR="00BA5FB9" w:rsidRDefault="00BA5FB9">
      <w:pPr>
        <w:contextualSpacing/>
        <w:jc w:val="both"/>
        <w:rPr>
          <w:rFonts w:ascii="Arial" w:hAnsi="Arial" w:cs="Arial"/>
          <w:bCs/>
          <w:color w:val="000000" w:themeColor="text1"/>
          <w:sz w:val="22"/>
          <w:szCs w:val="22"/>
          <w:lang w:val="es-ES_tradnl"/>
        </w:rPr>
      </w:pPr>
    </w:p>
    <w:p w:rsidR="00BA5FB9" w:rsidRDefault="00BA5FB9">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 xml:space="preserve">Ahora bien, con relación al segundo ámbito de análisis de destaca la identificación de </w:t>
      </w:r>
      <w:r w:rsidR="00483120">
        <w:rPr>
          <w:rFonts w:ascii="Arial" w:hAnsi="Arial" w:cs="Arial"/>
          <w:bCs/>
          <w:color w:val="000000" w:themeColor="text1"/>
          <w:sz w:val="22"/>
          <w:szCs w:val="22"/>
          <w:lang w:val="es-ES_tradnl"/>
        </w:rPr>
        <w:t>5</w:t>
      </w:r>
      <w:r>
        <w:rPr>
          <w:rFonts w:ascii="Arial" w:hAnsi="Arial" w:cs="Arial"/>
          <w:bCs/>
          <w:color w:val="000000" w:themeColor="text1"/>
          <w:sz w:val="22"/>
          <w:szCs w:val="22"/>
          <w:lang w:val="es-ES_tradnl"/>
        </w:rPr>
        <w:t xml:space="preserve"> objetos de gasto que no serían susceptibles de ser financiados con la fuente que se relaciona. Estos rubros de gastos se muestran a continuación:</w:t>
      </w:r>
    </w:p>
    <w:p w:rsidR="00BF790A" w:rsidRDefault="00BF790A">
      <w:pPr>
        <w:contextualSpacing/>
        <w:jc w:val="both"/>
        <w:rPr>
          <w:rFonts w:ascii="Arial" w:hAnsi="Arial" w:cs="Arial"/>
          <w:bCs/>
          <w:color w:val="000000" w:themeColor="text1"/>
          <w:sz w:val="22"/>
          <w:szCs w:val="22"/>
          <w:lang w:val="es-ES_tradnl"/>
        </w:rPr>
      </w:pPr>
    </w:p>
    <w:p w:rsidR="00373871" w:rsidRDefault="00373871">
      <w:pPr>
        <w:ind w:left="426"/>
        <w:contextualSpacing/>
        <w:jc w:val="center"/>
        <w:rPr>
          <w:rFonts w:ascii="Arial" w:hAnsi="Arial" w:cs="Arial"/>
          <w:b/>
          <w:sz w:val="18"/>
          <w:szCs w:val="18"/>
          <w:lang w:val="es-ES_tradnl"/>
        </w:rPr>
      </w:pPr>
      <w:r>
        <w:rPr>
          <w:rFonts w:ascii="Arial" w:hAnsi="Arial" w:cs="Arial"/>
          <w:b/>
          <w:sz w:val="18"/>
          <w:szCs w:val="18"/>
          <w:lang w:val="es-ES_tradnl"/>
        </w:rPr>
        <w:t xml:space="preserve">Cuadro No. </w:t>
      </w:r>
      <w:r w:rsidR="00A831B8">
        <w:rPr>
          <w:rFonts w:ascii="Arial" w:hAnsi="Arial" w:cs="Arial"/>
          <w:b/>
          <w:sz w:val="18"/>
          <w:szCs w:val="18"/>
          <w:lang w:val="es-ES_tradnl"/>
        </w:rPr>
        <w:t>8</w:t>
      </w:r>
    </w:p>
    <w:p w:rsidR="00BA5FB9" w:rsidRDefault="00373871">
      <w:pPr>
        <w:ind w:left="426"/>
        <w:contextualSpacing/>
        <w:jc w:val="center"/>
        <w:rPr>
          <w:rFonts w:ascii="Arial" w:hAnsi="Arial" w:cs="Arial"/>
          <w:bCs/>
          <w:color w:val="000000" w:themeColor="text1"/>
          <w:sz w:val="22"/>
          <w:szCs w:val="22"/>
          <w:lang w:val="es-ES_tradnl"/>
        </w:rPr>
      </w:pPr>
      <w:r>
        <w:rPr>
          <w:rFonts w:ascii="Arial" w:hAnsi="Arial" w:cs="Arial"/>
          <w:sz w:val="18"/>
          <w:szCs w:val="18"/>
          <w:lang w:val="es-ES_tradnl"/>
        </w:rPr>
        <w:t>Actividades no financiables identificadas en la relación de RP – Vigencias 2020 y 2021. Municipio de San Carlos - Córdoba. -</w:t>
      </w:r>
      <w:r>
        <w:rPr>
          <w:rFonts w:ascii="Arial" w:hAnsi="Arial" w:cs="Arial"/>
          <w:i/>
          <w:sz w:val="18"/>
          <w:szCs w:val="18"/>
          <w:lang w:val="es-ES_tradnl"/>
        </w:rPr>
        <w:t>Cifras en pesos</w:t>
      </w:r>
      <w:r>
        <w:rPr>
          <w:rFonts w:ascii="Arial" w:hAnsi="Arial" w:cs="Arial"/>
          <w:sz w:val="18"/>
          <w:szCs w:val="18"/>
          <w:lang w:val="es-ES_tradnl"/>
        </w:rPr>
        <w:t>-</w:t>
      </w:r>
    </w:p>
    <w:tbl>
      <w:tblPr>
        <w:tblW w:w="10650" w:type="dxa"/>
        <w:jc w:val="center"/>
        <w:tblCellMar>
          <w:left w:w="70" w:type="dxa"/>
          <w:right w:w="70" w:type="dxa"/>
        </w:tblCellMar>
        <w:tblLook w:val="04A0" w:firstRow="1" w:lastRow="0" w:firstColumn="1" w:lastColumn="0" w:noHBand="0" w:noVBand="1"/>
      </w:tblPr>
      <w:tblGrid>
        <w:gridCol w:w="582"/>
        <w:gridCol w:w="1060"/>
        <w:gridCol w:w="821"/>
        <w:gridCol w:w="1041"/>
        <w:gridCol w:w="3012"/>
        <w:gridCol w:w="1654"/>
        <w:gridCol w:w="921"/>
        <w:gridCol w:w="1559"/>
      </w:tblGrid>
      <w:tr w:rsidR="00BA5FB9" w:rsidRPr="00BA5FB9" w:rsidTr="009B2284">
        <w:trPr>
          <w:trHeight w:val="559"/>
          <w:tblHeader/>
          <w:jc w:val="center"/>
        </w:trPr>
        <w:tc>
          <w:tcPr>
            <w:tcW w:w="582"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No.</w:t>
            </w:r>
          </w:p>
        </w:tc>
        <w:tc>
          <w:tcPr>
            <w:tcW w:w="1060" w:type="dxa"/>
            <w:tcBorders>
              <w:top w:val="single" w:sz="4" w:space="0" w:color="auto"/>
              <w:left w:val="nil"/>
              <w:bottom w:val="single" w:sz="4" w:space="0" w:color="auto"/>
              <w:right w:val="single" w:sz="4" w:space="0" w:color="auto"/>
            </w:tcBorders>
            <w:shd w:val="clear" w:color="000000" w:fill="808080"/>
            <w:noWrap/>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Cod_rubro</w:t>
            </w:r>
          </w:p>
        </w:tc>
        <w:tc>
          <w:tcPr>
            <w:tcW w:w="821" w:type="dxa"/>
            <w:tcBorders>
              <w:top w:val="single" w:sz="4" w:space="0" w:color="auto"/>
              <w:left w:val="nil"/>
              <w:bottom w:val="single" w:sz="4" w:space="0" w:color="auto"/>
              <w:right w:val="single" w:sz="4" w:space="0" w:color="auto"/>
            </w:tcBorders>
            <w:shd w:val="clear" w:color="000000" w:fill="808080"/>
            <w:noWrap/>
            <w:vAlign w:val="center"/>
            <w:hideMark/>
          </w:tcPr>
          <w:p w:rsidR="00BA5FB9" w:rsidRPr="00BA5FB9" w:rsidRDefault="00CC3C3C">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A</w:t>
            </w:r>
            <w:r w:rsidR="00BA5FB9" w:rsidRPr="00BA5FB9">
              <w:rPr>
                <w:rFonts w:ascii="Arial" w:eastAsia="Times New Roman" w:hAnsi="Arial" w:cs="Arial"/>
                <w:b/>
                <w:bCs/>
                <w:color w:val="000000"/>
                <w:sz w:val="18"/>
                <w:szCs w:val="18"/>
                <w:lang w:val="es-CO" w:eastAsia="es-CO"/>
              </w:rPr>
              <w:t>brev</w:t>
            </w:r>
          </w:p>
        </w:tc>
        <w:tc>
          <w:tcPr>
            <w:tcW w:w="1041" w:type="dxa"/>
            <w:tcBorders>
              <w:top w:val="single" w:sz="4" w:space="0" w:color="auto"/>
              <w:left w:val="nil"/>
              <w:bottom w:val="single" w:sz="4" w:space="0" w:color="auto"/>
              <w:right w:val="single" w:sz="4" w:space="0" w:color="auto"/>
            </w:tcBorders>
            <w:shd w:val="clear" w:color="000000" w:fill="808080"/>
            <w:noWrap/>
            <w:vAlign w:val="center"/>
            <w:hideMark/>
          </w:tcPr>
          <w:p w:rsidR="00BA5FB9" w:rsidRPr="00BA5FB9" w:rsidRDefault="00CC3C3C">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F</w:t>
            </w:r>
            <w:r w:rsidR="00BA5FB9" w:rsidRPr="00BA5FB9">
              <w:rPr>
                <w:rFonts w:ascii="Arial" w:eastAsia="Times New Roman" w:hAnsi="Arial" w:cs="Arial"/>
                <w:b/>
                <w:bCs/>
                <w:color w:val="000000"/>
                <w:sz w:val="18"/>
                <w:szCs w:val="18"/>
                <w:lang w:val="es-CO" w:eastAsia="es-CO"/>
              </w:rPr>
              <w:t>echa_reg</w:t>
            </w:r>
          </w:p>
        </w:tc>
        <w:tc>
          <w:tcPr>
            <w:tcW w:w="3012" w:type="dxa"/>
            <w:tcBorders>
              <w:top w:val="single" w:sz="4" w:space="0" w:color="auto"/>
              <w:left w:val="nil"/>
              <w:bottom w:val="single" w:sz="4" w:space="0" w:color="auto"/>
              <w:right w:val="single" w:sz="4" w:space="0" w:color="auto"/>
            </w:tcBorders>
            <w:shd w:val="clear" w:color="000000" w:fill="808080"/>
            <w:noWrap/>
            <w:vAlign w:val="center"/>
            <w:hideMark/>
          </w:tcPr>
          <w:p w:rsidR="00BA5FB9" w:rsidRPr="00BA5FB9" w:rsidRDefault="00CC3C3C">
            <w:pPr>
              <w:contextualSpacing/>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C</w:t>
            </w:r>
            <w:r w:rsidR="00BA5FB9" w:rsidRPr="00BA5FB9">
              <w:rPr>
                <w:rFonts w:ascii="Arial" w:eastAsia="Times New Roman" w:hAnsi="Arial" w:cs="Arial"/>
                <w:b/>
                <w:bCs/>
                <w:color w:val="000000"/>
                <w:sz w:val="18"/>
                <w:szCs w:val="18"/>
                <w:lang w:val="es-CO" w:eastAsia="es-CO"/>
              </w:rPr>
              <w:t>oncepto</w:t>
            </w:r>
          </w:p>
        </w:tc>
        <w:tc>
          <w:tcPr>
            <w:tcW w:w="1654" w:type="dxa"/>
            <w:tcBorders>
              <w:top w:val="single" w:sz="4" w:space="0" w:color="auto"/>
              <w:left w:val="nil"/>
              <w:bottom w:val="single" w:sz="4" w:space="0" w:color="auto"/>
              <w:right w:val="single" w:sz="4" w:space="0" w:color="auto"/>
            </w:tcBorders>
            <w:shd w:val="clear" w:color="000000" w:fill="808080"/>
            <w:noWrap/>
            <w:vAlign w:val="center"/>
            <w:hideMark/>
          </w:tcPr>
          <w:p w:rsidR="00BA5FB9" w:rsidRPr="00BA5FB9" w:rsidRDefault="00CC3C3C">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Descripción</w:t>
            </w:r>
          </w:p>
        </w:tc>
        <w:tc>
          <w:tcPr>
            <w:tcW w:w="921" w:type="dxa"/>
            <w:tcBorders>
              <w:top w:val="single" w:sz="4" w:space="0" w:color="auto"/>
              <w:left w:val="nil"/>
              <w:bottom w:val="single" w:sz="4" w:space="0" w:color="auto"/>
              <w:right w:val="single" w:sz="4" w:space="0" w:color="auto"/>
            </w:tcBorders>
            <w:shd w:val="clear" w:color="000000" w:fill="808080"/>
            <w:noWrap/>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Num_reg</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BA5FB9" w:rsidRPr="00BA5FB9" w:rsidRDefault="00BA5FB9">
            <w:pPr>
              <w:contextualSpacing/>
              <w:jc w:val="center"/>
              <w:rPr>
                <w:rFonts w:ascii="Arial" w:eastAsia="Times New Roman" w:hAnsi="Arial" w:cs="Arial"/>
                <w:b/>
                <w:bCs/>
                <w:color w:val="000000"/>
                <w:sz w:val="18"/>
                <w:szCs w:val="18"/>
                <w:lang w:val="es-CO" w:eastAsia="es-CO"/>
              </w:rPr>
            </w:pPr>
            <w:r w:rsidRPr="00BA5FB9">
              <w:rPr>
                <w:rFonts w:ascii="Arial" w:eastAsia="Times New Roman" w:hAnsi="Arial" w:cs="Arial"/>
                <w:b/>
                <w:bCs/>
                <w:color w:val="000000"/>
                <w:sz w:val="18"/>
                <w:szCs w:val="18"/>
                <w:lang w:val="es-CO" w:eastAsia="es-CO"/>
              </w:rPr>
              <w:t>Valor</w:t>
            </w:r>
          </w:p>
        </w:tc>
      </w:tr>
      <w:tr w:rsidR="00BA5FB9" w:rsidRPr="00BA5FB9" w:rsidTr="00BF790A">
        <w:trPr>
          <w:trHeight w:val="462"/>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w:t>
            </w:r>
          </w:p>
        </w:tc>
        <w:tc>
          <w:tcPr>
            <w:tcW w:w="1060"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0803H</w:t>
            </w:r>
          </w:p>
        </w:tc>
        <w:tc>
          <w:tcPr>
            <w:tcW w:w="8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SGPINV</w:t>
            </w:r>
          </w:p>
        </w:tc>
        <w:tc>
          <w:tcPr>
            <w:tcW w:w="104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18/12/2020</w:t>
            </w:r>
          </w:p>
        </w:tc>
        <w:tc>
          <w:tcPr>
            <w:tcW w:w="3012"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PARA AMPARA</w:t>
            </w:r>
            <w:r w:rsidR="00E15D6C">
              <w:rPr>
                <w:rFonts w:ascii="Arial" w:eastAsia="Times New Roman" w:hAnsi="Arial" w:cs="Arial"/>
                <w:color w:val="000000"/>
                <w:sz w:val="18"/>
                <w:szCs w:val="18"/>
                <w:lang w:val="es-CO" w:eastAsia="es-CO"/>
              </w:rPr>
              <w:t>R</w:t>
            </w:r>
            <w:r w:rsidRPr="00BA5FB9">
              <w:rPr>
                <w:rFonts w:ascii="Arial" w:eastAsia="Times New Roman" w:hAnsi="Arial" w:cs="Arial"/>
                <w:color w:val="000000"/>
                <w:sz w:val="18"/>
                <w:szCs w:val="18"/>
                <w:lang w:val="es-CO" w:eastAsia="es-CO"/>
              </w:rPr>
              <w:t xml:space="preserve"> CONTRATO DE ADQUISICION DE SEMILLAS Y PRODUCTOS QUIMICOS PARA LA IMPLEMENTACION DEL PROYECTO DE PATIOS PRODUCTIVOS A PEQUEÑOS Y MEDIANOS PRODUCTORES DEL MUNICIPIO DE SAN CARLOS - CORDOBA</w:t>
            </w:r>
          </w:p>
        </w:tc>
        <w:tc>
          <w:tcPr>
            <w:tcW w:w="1654"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Asistencia Técnica a Medianos y Pequeños Productores</w:t>
            </w:r>
          </w:p>
        </w:tc>
        <w:tc>
          <w:tcPr>
            <w:tcW w:w="9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449</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24.571.000</w:t>
            </w:r>
          </w:p>
        </w:tc>
      </w:tr>
      <w:tr w:rsidR="00BA5FB9" w:rsidRPr="00BA5FB9" w:rsidTr="00BF790A">
        <w:trPr>
          <w:trHeight w:val="462"/>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2</w:t>
            </w:r>
          </w:p>
        </w:tc>
        <w:tc>
          <w:tcPr>
            <w:tcW w:w="1060"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1708H</w:t>
            </w:r>
          </w:p>
        </w:tc>
        <w:tc>
          <w:tcPr>
            <w:tcW w:w="8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SGPINV</w:t>
            </w:r>
          </w:p>
        </w:tc>
        <w:tc>
          <w:tcPr>
            <w:tcW w:w="104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30/12/2020</w:t>
            </w:r>
          </w:p>
        </w:tc>
        <w:tc>
          <w:tcPr>
            <w:tcW w:w="3012"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 xml:space="preserve">PARA AMPARAR CONTRATO DE ADQUISICION DE EQUIPOS TECNOLOGICOS PARA EL </w:t>
            </w:r>
            <w:r w:rsidRPr="00BA5FB9">
              <w:rPr>
                <w:rFonts w:ascii="Arial" w:eastAsia="Times New Roman" w:hAnsi="Arial" w:cs="Arial"/>
                <w:color w:val="000000"/>
                <w:sz w:val="18"/>
                <w:szCs w:val="18"/>
                <w:lang w:val="es-CO" w:eastAsia="es-CO"/>
              </w:rPr>
              <w:lastRenderedPageBreak/>
              <w:t>FORTALECIMIENTO DE LA GESTION FISCAL DE LA DEL MUNICIPIO DE SAN CARLOS - CORDOBA</w:t>
            </w:r>
          </w:p>
        </w:tc>
        <w:tc>
          <w:tcPr>
            <w:tcW w:w="1654"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lastRenderedPageBreak/>
              <w:t xml:space="preserve">Contratación de Servicios e Insumos </w:t>
            </w:r>
            <w:r w:rsidRPr="00BA5FB9">
              <w:rPr>
                <w:rFonts w:ascii="Arial" w:eastAsia="Times New Roman" w:hAnsi="Arial" w:cs="Arial"/>
                <w:color w:val="000000"/>
                <w:sz w:val="18"/>
                <w:szCs w:val="18"/>
                <w:lang w:val="es-CO" w:eastAsia="es-CO"/>
              </w:rPr>
              <w:lastRenderedPageBreak/>
              <w:t>Orientados al apoyo y fortalecimiento de la gestión local</w:t>
            </w:r>
          </w:p>
        </w:tc>
        <w:tc>
          <w:tcPr>
            <w:tcW w:w="9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lastRenderedPageBreak/>
              <w:t>469</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5.921.000</w:t>
            </w:r>
          </w:p>
        </w:tc>
      </w:tr>
      <w:tr w:rsidR="00BA5FB9" w:rsidRPr="00BA5FB9" w:rsidTr="00BF790A">
        <w:trPr>
          <w:trHeight w:val="462"/>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3</w:t>
            </w:r>
          </w:p>
        </w:tc>
        <w:tc>
          <w:tcPr>
            <w:tcW w:w="1060"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1301H</w:t>
            </w:r>
          </w:p>
        </w:tc>
        <w:tc>
          <w:tcPr>
            <w:tcW w:w="8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SGPINV</w:t>
            </w:r>
          </w:p>
        </w:tc>
        <w:tc>
          <w:tcPr>
            <w:tcW w:w="104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24/12/2020</w:t>
            </w:r>
          </w:p>
        </w:tc>
        <w:tc>
          <w:tcPr>
            <w:tcW w:w="3012"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PARA AMPARAR CONTRATO DE ADQUISICION DE ELEMENTOS PARA BRINDAR APOYO Y FORTALECIMIENTO A LAS DIFERENTES ASOCIACIONES AGROPECUARIAS, GANADERAS Y AMBIENTALES, GENERANDO IMPACTO ECONOMICO EN EL MUNICIPO DE SAN CARLOS - CORDOBA.</w:t>
            </w:r>
          </w:p>
        </w:tc>
        <w:tc>
          <w:tcPr>
            <w:tcW w:w="1654"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Promoción de Asociaciones y Alianzas, Para el desarrollo Empresarial e Industrial</w:t>
            </w:r>
          </w:p>
        </w:tc>
        <w:tc>
          <w:tcPr>
            <w:tcW w:w="9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463</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49.982.838</w:t>
            </w:r>
          </w:p>
        </w:tc>
      </w:tr>
      <w:tr w:rsidR="00BA5FB9" w:rsidRPr="00BA5FB9" w:rsidTr="00BF790A">
        <w:trPr>
          <w:trHeight w:val="462"/>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4</w:t>
            </w:r>
          </w:p>
        </w:tc>
        <w:tc>
          <w:tcPr>
            <w:tcW w:w="1060"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1701H</w:t>
            </w:r>
          </w:p>
        </w:tc>
        <w:tc>
          <w:tcPr>
            <w:tcW w:w="8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SGPINV</w:t>
            </w:r>
          </w:p>
        </w:tc>
        <w:tc>
          <w:tcPr>
            <w:tcW w:w="104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31/01/2020</w:t>
            </w:r>
          </w:p>
        </w:tc>
        <w:tc>
          <w:tcPr>
            <w:tcW w:w="3012"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 xml:space="preserve">PARA AMPARAR CONTRATO DE PRESTACION DE SERVICIOS PROFESIONALES EN </w:t>
            </w:r>
            <w:r w:rsidR="00BF790A" w:rsidRPr="00BA5FB9">
              <w:rPr>
                <w:rFonts w:ascii="Arial" w:eastAsia="Times New Roman" w:hAnsi="Arial" w:cs="Arial"/>
                <w:color w:val="000000"/>
                <w:sz w:val="18"/>
                <w:szCs w:val="18"/>
                <w:lang w:val="es-CO" w:eastAsia="es-CO"/>
              </w:rPr>
              <w:t>ASESOR</w:t>
            </w:r>
            <w:r w:rsidR="00BF790A">
              <w:rPr>
                <w:rFonts w:ascii="Arial" w:eastAsia="Times New Roman" w:hAnsi="Arial" w:cs="Arial"/>
                <w:color w:val="000000"/>
                <w:sz w:val="18"/>
                <w:szCs w:val="18"/>
                <w:lang w:val="es-CO" w:eastAsia="es-CO"/>
              </w:rPr>
              <w:t>Í</w:t>
            </w:r>
            <w:r w:rsidR="00BF790A" w:rsidRPr="00BA5FB9">
              <w:rPr>
                <w:rFonts w:ascii="Arial" w:eastAsia="Times New Roman" w:hAnsi="Arial" w:cs="Arial"/>
                <w:color w:val="000000"/>
                <w:sz w:val="18"/>
                <w:szCs w:val="18"/>
                <w:lang w:val="es-CO" w:eastAsia="es-CO"/>
              </w:rPr>
              <w:t>A</w:t>
            </w:r>
            <w:r w:rsidRPr="00BA5FB9">
              <w:rPr>
                <w:rFonts w:ascii="Arial" w:eastAsia="Times New Roman" w:hAnsi="Arial" w:cs="Arial"/>
                <w:color w:val="000000"/>
                <w:sz w:val="18"/>
                <w:szCs w:val="18"/>
                <w:lang w:val="es-CO" w:eastAsia="es-CO"/>
              </w:rPr>
              <w:t xml:space="preserve"> JUR</w:t>
            </w:r>
            <w:r w:rsidR="00BF790A">
              <w:rPr>
                <w:rFonts w:ascii="Arial" w:eastAsia="Times New Roman" w:hAnsi="Arial" w:cs="Arial"/>
                <w:color w:val="000000"/>
                <w:sz w:val="18"/>
                <w:szCs w:val="18"/>
                <w:lang w:val="es-CO" w:eastAsia="es-CO"/>
              </w:rPr>
              <w:t>ÍDIC</w:t>
            </w:r>
            <w:r w:rsidRPr="00BA5FB9">
              <w:rPr>
                <w:rFonts w:ascii="Arial" w:eastAsia="Times New Roman" w:hAnsi="Arial" w:cs="Arial"/>
                <w:color w:val="000000"/>
                <w:sz w:val="18"/>
                <w:szCs w:val="18"/>
                <w:lang w:val="es-CO" w:eastAsia="es-CO"/>
              </w:rPr>
              <w:t xml:space="preserve">A ESPECIALIZADA PARA LA TOMA DE DECISIONES JURIDICAS Y ADMINISTRATIVAS EN LA MATERIA DE </w:t>
            </w:r>
            <w:r w:rsidR="00BF790A">
              <w:rPr>
                <w:rFonts w:ascii="Arial" w:eastAsia="Times New Roman" w:hAnsi="Arial" w:cs="Arial"/>
                <w:color w:val="000000"/>
                <w:sz w:val="18"/>
                <w:szCs w:val="18"/>
                <w:lang w:val="es-CO" w:eastAsia="es-CO"/>
              </w:rPr>
              <w:t>C</w:t>
            </w:r>
            <w:r w:rsidRPr="00BA5FB9">
              <w:rPr>
                <w:rFonts w:ascii="Arial" w:eastAsia="Times New Roman" w:hAnsi="Arial" w:cs="Arial"/>
                <w:color w:val="000000"/>
                <w:sz w:val="18"/>
                <w:szCs w:val="18"/>
                <w:lang w:val="es-CO" w:eastAsia="es-CO"/>
              </w:rPr>
              <w:t>ONTARTACION ESTATAL DE EL MUNIC</w:t>
            </w:r>
            <w:r w:rsidR="00BF790A">
              <w:rPr>
                <w:rFonts w:ascii="Arial" w:eastAsia="Times New Roman" w:hAnsi="Arial" w:cs="Arial"/>
                <w:color w:val="000000"/>
                <w:sz w:val="18"/>
                <w:szCs w:val="18"/>
                <w:lang w:val="es-CO" w:eastAsia="es-CO"/>
              </w:rPr>
              <w:t>IPIO DE SAN CARLOS</w:t>
            </w:r>
          </w:p>
        </w:tc>
        <w:tc>
          <w:tcPr>
            <w:tcW w:w="1654" w:type="dxa"/>
            <w:tcBorders>
              <w:top w:val="nil"/>
              <w:left w:val="nil"/>
              <w:bottom w:val="single" w:sz="4" w:space="0" w:color="auto"/>
              <w:right w:val="single" w:sz="4" w:space="0" w:color="auto"/>
            </w:tcBorders>
            <w:shd w:val="clear" w:color="auto" w:fill="auto"/>
            <w:vAlign w:val="center"/>
            <w:hideMark/>
          </w:tcPr>
          <w:p w:rsidR="00BA5FB9" w:rsidRPr="00BA5FB9" w:rsidRDefault="00C55790">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C</w:t>
            </w:r>
            <w:r w:rsidRPr="00BA5FB9">
              <w:rPr>
                <w:rFonts w:ascii="Arial" w:eastAsia="Times New Roman" w:hAnsi="Arial" w:cs="Arial"/>
                <w:color w:val="000000"/>
                <w:sz w:val="18"/>
                <w:szCs w:val="18"/>
                <w:lang w:val="es-CO" w:eastAsia="es-CO"/>
              </w:rPr>
              <w:t>ontratación</w:t>
            </w:r>
            <w:r w:rsidR="00BA5FB9" w:rsidRPr="00BA5FB9">
              <w:rPr>
                <w:rFonts w:ascii="Arial" w:eastAsia="Times New Roman" w:hAnsi="Arial" w:cs="Arial"/>
                <w:color w:val="000000"/>
                <w:sz w:val="18"/>
                <w:szCs w:val="18"/>
                <w:lang w:val="es-CO" w:eastAsia="es-CO"/>
              </w:rPr>
              <w:t xml:space="preserve"> de Servicios e Insumos Orientados al Apoyo y Fortalecimiento de la </w:t>
            </w:r>
            <w:r w:rsidRPr="00BA5FB9">
              <w:rPr>
                <w:rFonts w:ascii="Arial" w:eastAsia="Times New Roman" w:hAnsi="Arial" w:cs="Arial"/>
                <w:color w:val="000000"/>
                <w:sz w:val="18"/>
                <w:szCs w:val="18"/>
                <w:lang w:val="es-CO" w:eastAsia="es-CO"/>
              </w:rPr>
              <w:t>gestión</w:t>
            </w:r>
            <w:r w:rsidR="00BA5FB9" w:rsidRPr="00BA5FB9">
              <w:rPr>
                <w:rFonts w:ascii="Arial" w:eastAsia="Times New Roman" w:hAnsi="Arial" w:cs="Arial"/>
                <w:color w:val="000000"/>
                <w:sz w:val="18"/>
                <w:szCs w:val="18"/>
                <w:lang w:val="es-CO" w:eastAsia="es-CO"/>
              </w:rPr>
              <w:t xml:space="preserve"> Fiscal</w:t>
            </w:r>
          </w:p>
        </w:tc>
        <w:tc>
          <w:tcPr>
            <w:tcW w:w="9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20</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32.500.000</w:t>
            </w:r>
          </w:p>
        </w:tc>
      </w:tr>
      <w:tr w:rsidR="00BA5FB9" w:rsidRPr="00BA5FB9" w:rsidTr="00BF790A">
        <w:trPr>
          <w:trHeight w:val="462"/>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5</w:t>
            </w:r>
          </w:p>
        </w:tc>
        <w:tc>
          <w:tcPr>
            <w:tcW w:w="1060"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1701H</w:t>
            </w:r>
          </w:p>
        </w:tc>
        <w:tc>
          <w:tcPr>
            <w:tcW w:w="8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SGPINV</w:t>
            </w:r>
          </w:p>
        </w:tc>
        <w:tc>
          <w:tcPr>
            <w:tcW w:w="104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16/03/2020</w:t>
            </w:r>
          </w:p>
        </w:tc>
        <w:tc>
          <w:tcPr>
            <w:tcW w:w="3012" w:type="dxa"/>
            <w:tcBorders>
              <w:top w:val="nil"/>
              <w:left w:val="nil"/>
              <w:bottom w:val="single" w:sz="4" w:space="0" w:color="auto"/>
              <w:right w:val="single" w:sz="4" w:space="0" w:color="auto"/>
            </w:tcBorders>
            <w:shd w:val="clear" w:color="auto" w:fill="auto"/>
            <w:vAlign w:val="center"/>
            <w:hideMark/>
          </w:tcPr>
          <w:p w:rsidR="00BA5FB9" w:rsidRPr="00BA5FB9" w:rsidRDefault="00BA5FB9">
            <w:pPr>
              <w:contextualSpacing/>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PARA AMPARAR CONTRATO DE PRESTACION DE SERVICIOS PARA LA DEFENSA JUDICIAL EXTERNA DE EL MUNICIPIO DE SAN CARLOS CORDOBA</w:t>
            </w:r>
          </w:p>
        </w:tc>
        <w:tc>
          <w:tcPr>
            <w:tcW w:w="1654" w:type="dxa"/>
            <w:tcBorders>
              <w:top w:val="nil"/>
              <w:left w:val="nil"/>
              <w:bottom w:val="single" w:sz="4" w:space="0" w:color="auto"/>
              <w:right w:val="single" w:sz="4" w:space="0" w:color="auto"/>
            </w:tcBorders>
            <w:shd w:val="clear" w:color="auto" w:fill="auto"/>
            <w:vAlign w:val="center"/>
            <w:hideMark/>
          </w:tcPr>
          <w:p w:rsidR="00BA5FB9" w:rsidRPr="00BA5FB9" w:rsidRDefault="00C55790">
            <w:pPr>
              <w:contextualSpacing/>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C</w:t>
            </w:r>
            <w:r w:rsidRPr="00BA5FB9">
              <w:rPr>
                <w:rFonts w:ascii="Arial" w:eastAsia="Times New Roman" w:hAnsi="Arial" w:cs="Arial"/>
                <w:color w:val="000000"/>
                <w:sz w:val="18"/>
                <w:szCs w:val="18"/>
                <w:lang w:val="es-CO" w:eastAsia="es-CO"/>
              </w:rPr>
              <w:t>ontratación</w:t>
            </w:r>
            <w:r w:rsidR="00BA5FB9" w:rsidRPr="00BA5FB9">
              <w:rPr>
                <w:rFonts w:ascii="Arial" w:eastAsia="Times New Roman" w:hAnsi="Arial" w:cs="Arial"/>
                <w:color w:val="000000"/>
                <w:sz w:val="18"/>
                <w:szCs w:val="18"/>
                <w:lang w:val="es-CO" w:eastAsia="es-CO"/>
              </w:rPr>
              <w:t xml:space="preserve"> de Servicios e Insumos Orientados al Apoyo y Fortalecimiento de la </w:t>
            </w:r>
            <w:r w:rsidRPr="00BA5FB9">
              <w:rPr>
                <w:rFonts w:ascii="Arial" w:eastAsia="Times New Roman" w:hAnsi="Arial" w:cs="Arial"/>
                <w:color w:val="000000"/>
                <w:sz w:val="18"/>
                <w:szCs w:val="18"/>
                <w:lang w:val="es-CO" w:eastAsia="es-CO"/>
              </w:rPr>
              <w:t>gestión</w:t>
            </w:r>
            <w:r w:rsidR="00BA5FB9" w:rsidRPr="00BA5FB9">
              <w:rPr>
                <w:rFonts w:ascii="Arial" w:eastAsia="Times New Roman" w:hAnsi="Arial" w:cs="Arial"/>
                <w:color w:val="000000"/>
                <w:sz w:val="18"/>
                <w:szCs w:val="18"/>
                <w:lang w:val="es-CO" w:eastAsia="es-CO"/>
              </w:rPr>
              <w:t xml:space="preserve"> Fiscal</w:t>
            </w:r>
          </w:p>
        </w:tc>
        <w:tc>
          <w:tcPr>
            <w:tcW w:w="921" w:type="dxa"/>
            <w:tcBorders>
              <w:top w:val="nil"/>
              <w:left w:val="nil"/>
              <w:bottom w:val="single" w:sz="4" w:space="0" w:color="auto"/>
              <w:right w:val="single" w:sz="4" w:space="0" w:color="auto"/>
            </w:tcBorders>
            <w:shd w:val="clear" w:color="auto" w:fill="auto"/>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69</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A5FB9" w:rsidRPr="00BA5FB9" w:rsidRDefault="00BA5FB9">
            <w:pPr>
              <w:contextualSpacing/>
              <w:jc w:val="center"/>
              <w:rPr>
                <w:rFonts w:ascii="Arial" w:eastAsia="Times New Roman" w:hAnsi="Arial" w:cs="Arial"/>
                <w:color w:val="000000"/>
                <w:sz w:val="18"/>
                <w:szCs w:val="18"/>
                <w:lang w:val="es-CO" w:eastAsia="es-CO"/>
              </w:rPr>
            </w:pPr>
            <w:r w:rsidRPr="00BA5FB9">
              <w:rPr>
                <w:rFonts w:ascii="Arial" w:eastAsia="Times New Roman" w:hAnsi="Arial" w:cs="Arial"/>
                <w:color w:val="000000"/>
                <w:sz w:val="18"/>
                <w:szCs w:val="18"/>
                <w:lang w:val="es-CO" w:eastAsia="es-CO"/>
              </w:rPr>
              <w:t>20.000.000</w:t>
            </w:r>
          </w:p>
        </w:tc>
      </w:tr>
      <w:tr w:rsidR="00F954B9" w:rsidRPr="00BA5FB9" w:rsidTr="00CC3C3C">
        <w:trPr>
          <w:trHeight w:val="283"/>
          <w:jc w:val="center"/>
        </w:trPr>
        <w:tc>
          <w:tcPr>
            <w:tcW w:w="909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54B9" w:rsidRPr="00CC3C3C" w:rsidRDefault="00F954B9">
            <w:pPr>
              <w:contextualSpacing/>
              <w:jc w:val="center"/>
              <w:rPr>
                <w:rFonts w:ascii="Arial" w:eastAsia="Times New Roman" w:hAnsi="Arial" w:cs="Arial"/>
                <w:color w:val="000000"/>
                <w:sz w:val="18"/>
                <w:szCs w:val="18"/>
                <w:lang w:val="es-CO" w:eastAsia="es-CO"/>
              </w:rPr>
            </w:pPr>
            <w:r w:rsidRPr="00CC3C3C">
              <w:rPr>
                <w:rFonts w:ascii="Arial" w:eastAsia="Times New Roman" w:hAnsi="Arial" w:cs="Arial"/>
                <w:color w:val="000000"/>
                <w:sz w:val="18"/>
                <w:szCs w:val="18"/>
                <w:lang w:val="es-CO" w:eastAsia="es-CO"/>
              </w:rPr>
              <w:t>Total</w:t>
            </w:r>
          </w:p>
        </w:tc>
        <w:tc>
          <w:tcPr>
            <w:tcW w:w="1559" w:type="dxa"/>
            <w:tcBorders>
              <w:top w:val="nil"/>
              <w:left w:val="nil"/>
              <w:bottom w:val="single" w:sz="4" w:space="0" w:color="auto"/>
              <w:right w:val="single" w:sz="4" w:space="0" w:color="auto"/>
            </w:tcBorders>
            <w:shd w:val="clear" w:color="auto" w:fill="auto"/>
            <w:noWrap/>
            <w:vAlign w:val="bottom"/>
          </w:tcPr>
          <w:p w:rsidR="00F954B9" w:rsidRPr="00CC3C3C" w:rsidRDefault="00F954B9">
            <w:pPr>
              <w:contextualSpacing/>
              <w:jc w:val="center"/>
              <w:rPr>
                <w:rFonts w:ascii="Arial" w:eastAsia="Times New Roman" w:hAnsi="Arial" w:cs="Arial"/>
                <w:b/>
                <w:bCs/>
                <w:color w:val="000000"/>
                <w:sz w:val="18"/>
                <w:szCs w:val="18"/>
                <w:lang w:val="es-CO" w:eastAsia="es-CO"/>
              </w:rPr>
            </w:pPr>
            <w:r w:rsidRPr="00CC3C3C">
              <w:rPr>
                <w:rFonts w:ascii="Arial" w:eastAsia="Times New Roman" w:hAnsi="Arial" w:cs="Arial"/>
                <w:b/>
                <w:bCs/>
                <w:color w:val="000000"/>
                <w:sz w:val="18"/>
                <w:szCs w:val="18"/>
                <w:lang w:val="es-CO" w:eastAsia="es-CO"/>
              </w:rPr>
              <w:t>132.974.171</w:t>
            </w:r>
          </w:p>
        </w:tc>
      </w:tr>
    </w:tbl>
    <w:p w:rsidR="00373871" w:rsidRPr="00373871" w:rsidRDefault="00373871">
      <w:pPr>
        <w:contextualSpacing/>
        <w:jc w:val="both"/>
        <w:rPr>
          <w:rFonts w:ascii="Arial" w:hAnsi="Arial" w:cs="Arial"/>
          <w:bCs/>
          <w:color w:val="000000" w:themeColor="text1"/>
          <w:sz w:val="18"/>
          <w:szCs w:val="18"/>
          <w:lang w:val="es-ES_tradnl"/>
        </w:rPr>
      </w:pPr>
      <w:r w:rsidRPr="00373871">
        <w:rPr>
          <w:rFonts w:ascii="Arial" w:hAnsi="Arial" w:cs="Arial"/>
          <w:b/>
          <w:color w:val="000000" w:themeColor="text1"/>
          <w:sz w:val="18"/>
          <w:szCs w:val="18"/>
          <w:lang w:val="es-ES_tradnl"/>
        </w:rPr>
        <w:t>Fuente:</w:t>
      </w:r>
      <w:r w:rsidRPr="00373871">
        <w:rPr>
          <w:rFonts w:ascii="Arial" w:hAnsi="Arial" w:cs="Arial"/>
          <w:bCs/>
          <w:color w:val="000000" w:themeColor="text1"/>
          <w:sz w:val="18"/>
          <w:szCs w:val="18"/>
          <w:lang w:val="es-ES_tradnl"/>
        </w:rPr>
        <w:t xml:space="preserve"> elaboración propia con base en la información remitida por el Entidad Territorial.</w:t>
      </w:r>
    </w:p>
    <w:p w:rsidR="00BA5FB9" w:rsidRDefault="00BA5FB9">
      <w:pPr>
        <w:contextualSpacing/>
        <w:jc w:val="both"/>
        <w:rPr>
          <w:rFonts w:ascii="Arial" w:hAnsi="Arial" w:cs="Arial"/>
          <w:bCs/>
          <w:color w:val="000000" w:themeColor="text1"/>
          <w:sz w:val="22"/>
          <w:szCs w:val="22"/>
          <w:lang w:val="es-ES_tradnl"/>
        </w:rPr>
      </w:pPr>
    </w:p>
    <w:p w:rsidR="00E865E7" w:rsidRDefault="00BA5FB9">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En términos generales, se observó la contratación de s</w:t>
      </w:r>
      <w:r w:rsidRPr="00BA5FB9">
        <w:rPr>
          <w:rFonts w:ascii="Arial" w:hAnsi="Arial" w:cs="Arial"/>
          <w:bCs/>
          <w:color w:val="000000" w:themeColor="text1"/>
          <w:sz w:val="22"/>
          <w:szCs w:val="22"/>
          <w:lang w:val="es-ES_tradnl"/>
        </w:rPr>
        <w:t xml:space="preserve">ervicios e insumos </w:t>
      </w:r>
      <w:r>
        <w:rPr>
          <w:rFonts w:ascii="Arial" w:hAnsi="Arial" w:cs="Arial"/>
          <w:bCs/>
          <w:color w:val="000000" w:themeColor="text1"/>
          <w:sz w:val="22"/>
          <w:szCs w:val="22"/>
          <w:lang w:val="es-ES_tradnl"/>
        </w:rPr>
        <w:t xml:space="preserve">como semillas y material veterinario en la prestación de servicios de </w:t>
      </w:r>
      <w:r w:rsidR="008C5F25">
        <w:rPr>
          <w:rFonts w:ascii="Arial" w:hAnsi="Arial" w:cs="Arial"/>
          <w:bCs/>
          <w:color w:val="000000" w:themeColor="text1"/>
          <w:sz w:val="22"/>
          <w:szCs w:val="22"/>
          <w:lang w:val="es-ES_tradnl"/>
        </w:rPr>
        <w:t>a</w:t>
      </w:r>
      <w:r>
        <w:rPr>
          <w:rFonts w:ascii="Arial" w:hAnsi="Arial" w:cs="Arial"/>
          <w:bCs/>
          <w:color w:val="000000" w:themeColor="text1"/>
          <w:sz w:val="22"/>
          <w:szCs w:val="22"/>
          <w:lang w:val="es-ES_tradnl"/>
        </w:rPr>
        <w:t xml:space="preserve">sistencia </w:t>
      </w:r>
      <w:r w:rsidR="008C5F25">
        <w:rPr>
          <w:rFonts w:ascii="Arial" w:hAnsi="Arial" w:cs="Arial"/>
          <w:bCs/>
          <w:color w:val="000000" w:themeColor="text1"/>
          <w:sz w:val="22"/>
          <w:szCs w:val="22"/>
          <w:lang w:val="es-ES_tradnl"/>
        </w:rPr>
        <w:t>t</w:t>
      </w:r>
      <w:r>
        <w:rPr>
          <w:rFonts w:ascii="Arial" w:hAnsi="Arial" w:cs="Arial"/>
          <w:bCs/>
          <w:color w:val="000000" w:themeColor="text1"/>
          <w:sz w:val="22"/>
          <w:szCs w:val="22"/>
          <w:lang w:val="es-ES_tradnl"/>
        </w:rPr>
        <w:t xml:space="preserve">écnica agropecuaria y </w:t>
      </w:r>
      <w:r w:rsidR="008C5F25">
        <w:rPr>
          <w:rFonts w:ascii="Arial" w:hAnsi="Arial" w:cs="Arial"/>
          <w:bCs/>
          <w:color w:val="000000" w:themeColor="text1"/>
          <w:sz w:val="22"/>
          <w:szCs w:val="22"/>
          <w:lang w:val="es-ES_tradnl"/>
        </w:rPr>
        <w:t>p</w:t>
      </w:r>
      <w:r>
        <w:rPr>
          <w:rFonts w:ascii="Arial" w:hAnsi="Arial" w:cs="Arial"/>
          <w:bCs/>
          <w:color w:val="000000" w:themeColor="text1"/>
          <w:sz w:val="22"/>
          <w:szCs w:val="22"/>
          <w:lang w:val="es-ES_tradnl"/>
        </w:rPr>
        <w:t xml:space="preserve">romoción del desarrollo respectivamente. Adicionalmente, con cargo al </w:t>
      </w:r>
      <w:r w:rsidR="008C5F25">
        <w:rPr>
          <w:rFonts w:ascii="Arial" w:hAnsi="Arial" w:cs="Arial"/>
          <w:bCs/>
          <w:color w:val="000000" w:themeColor="text1"/>
          <w:sz w:val="22"/>
          <w:szCs w:val="22"/>
          <w:lang w:val="es-ES_tradnl"/>
        </w:rPr>
        <w:t>S</w:t>
      </w:r>
      <w:r>
        <w:rPr>
          <w:rFonts w:ascii="Arial" w:hAnsi="Arial" w:cs="Arial"/>
          <w:bCs/>
          <w:color w:val="000000" w:themeColor="text1"/>
          <w:sz w:val="22"/>
          <w:szCs w:val="22"/>
          <w:lang w:val="es-ES_tradnl"/>
        </w:rPr>
        <w:t xml:space="preserve">ector de Fortalecimiento Institucional se observó la adquisición de </w:t>
      </w:r>
      <w:r w:rsidRPr="00BA5FB9">
        <w:rPr>
          <w:rFonts w:ascii="Arial" w:hAnsi="Arial" w:cs="Arial"/>
          <w:bCs/>
          <w:color w:val="000000" w:themeColor="text1"/>
          <w:sz w:val="22"/>
          <w:szCs w:val="22"/>
          <w:lang w:val="es-ES_tradnl"/>
        </w:rPr>
        <w:t>servicios e insumos orientados al apoyo y fortalecimiento de la gestión local</w:t>
      </w:r>
      <w:r w:rsidR="00DB30F9">
        <w:rPr>
          <w:rFonts w:ascii="Arial" w:hAnsi="Arial" w:cs="Arial"/>
          <w:bCs/>
          <w:color w:val="000000" w:themeColor="text1"/>
          <w:sz w:val="22"/>
          <w:szCs w:val="22"/>
          <w:lang w:val="es-ES_tradnl"/>
        </w:rPr>
        <w:t>, como se analizó en la sección 3 del presente informe.</w:t>
      </w:r>
    </w:p>
    <w:p w:rsidR="00BA5FB9" w:rsidRPr="00BF790A" w:rsidRDefault="00BA5FB9">
      <w:pPr>
        <w:contextualSpacing/>
        <w:rPr>
          <w:rFonts w:ascii="Arial" w:eastAsiaTheme="minorHAnsi" w:hAnsi="Arial" w:cs="Arial"/>
          <w:b/>
          <w:sz w:val="22"/>
          <w:szCs w:val="22"/>
          <w:lang w:val="es-ES_tradnl" w:eastAsia="es-ES_tradnl"/>
        </w:rPr>
      </w:pPr>
      <w:bookmarkStart w:id="6" w:name="_Hlk84861337"/>
    </w:p>
    <w:p w:rsidR="00BA5FB9" w:rsidRPr="00BA5FB9" w:rsidRDefault="00BA5FB9">
      <w:pPr>
        <w:contextualSpacing/>
        <w:jc w:val="both"/>
        <w:rPr>
          <w:rFonts w:ascii="Arial" w:hAnsi="Arial" w:cs="Arial"/>
          <w:color w:val="000000" w:themeColor="text1"/>
          <w:sz w:val="22"/>
          <w:szCs w:val="22"/>
        </w:rPr>
      </w:pPr>
      <w:r w:rsidRPr="00BA5FB9">
        <w:rPr>
          <w:rFonts w:ascii="Arial" w:eastAsiaTheme="minorEastAsia" w:hAnsi="Arial" w:cs="Arial"/>
          <w:b/>
          <w:sz w:val="22"/>
          <w:szCs w:val="22"/>
        </w:rPr>
        <w:t>Recomendaciones y acciones de mejora</w:t>
      </w:r>
      <w:r w:rsidRPr="00BA5FB9">
        <w:rPr>
          <w:rFonts w:ascii="Arial" w:hAnsi="Arial" w:cs="Arial"/>
          <w:b/>
          <w:sz w:val="22"/>
          <w:szCs w:val="22"/>
        </w:rPr>
        <w:t>:</w:t>
      </w:r>
    </w:p>
    <w:bookmarkEnd w:id="6"/>
    <w:p w:rsidR="00BA5FB9" w:rsidRPr="00335239" w:rsidRDefault="00BA5FB9">
      <w:pPr>
        <w:contextualSpacing/>
        <w:jc w:val="both"/>
        <w:rPr>
          <w:rFonts w:ascii="Arial" w:hAnsi="Arial" w:cs="Arial"/>
          <w:bCs/>
          <w:sz w:val="22"/>
          <w:szCs w:val="22"/>
          <w:lang w:val="es-CO"/>
        </w:rPr>
      </w:pPr>
    </w:p>
    <w:tbl>
      <w:tblPr>
        <w:tblStyle w:val="Tablaconcuadrcula"/>
        <w:tblW w:w="8925" w:type="dxa"/>
        <w:tblLayout w:type="fixed"/>
        <w:tblLook w:val="06A0" w:firstRow="1" w:lastRow="0" w:firstColumn="1" w:lastColumn="0" w:noHBand="1" w:noVBand="1"/>
      </w:tblPr>
      <w:tblGrid>
        <w:gridCol w:w="562"/>
        <w:gridCol w:w="5388"/>
        <w:gridCol w:w="2975"/>
      </w:tblGrid>
      <w:tr w:rsidR="00BA5FB9" w:rsidRPr="00981CF3" w:rsidTr="00F47805">
        <w:trPr>
          <w:tblHeader/>
        </w:trPr>
        <w:tc>
          <w:tcPr>
            <w:tcW w:w="562" w:type="dxa"/>
          </w:tcPr>
          <w:p w:rsidR="00BA5FB9" w:rsidRPr="00BA086E" w:rsidRDefault="00BA5FB9">
            <w:pPr>
              <w:contextualSpacing/>
              <w:jc w:val="center"/>
              <w:rPr>
                <w:rFonts w:ascii="Arial" w:hAnsi="Arial" w:cs="Arial"/>
                <w:b/>
                <w:bCs/>
                <w:sz w:val="18"/>
                <w:szCs w:val="18"/>
              </w:rPr>
            </w:pPr>
            <w:bookmarkStart w:id="7" w:name="_Hlk84859620"/>
            <w:r w:rsidRPr="00BA086E">
              <w:rPr>
                <w:rFonts w:ascii="Arial" w:hAnsi="Arial" w:cs="Arial"/>
                <w:b/>
                <w:bCs/>
                <w:sz w:val="18"/>
                <w:szCs w:val="18"/>
              </w:rPr>
              <w:t>No.</w:t>
            </w:r>
          </w:p>
        </w:tc>
        <w:tc>
          <w:tcPr>
            <w:tcW w:w="5388" w:type="dxa"/>
          </w:tcPr>
          <w:p w:rsidR="00BA5FB9" w:rsidRPr="00D07589" w:rsidRDefault="00BA5FB9">
            <w:pPr>
              <w:contextualSpacing/>
              <w:rPr>
                <w:rFonts w:ascii="Arial" w:hAnsi="Arial" w:cs="Arial"/>
                <w:b/>
                <w:bCs/>
                <w:sz w:val="18"/>
                <w:szCs w:val="18"/>
              </w:rPr>
            </w:pPr>
            <w:r w:rsidRPr="00D07589">
              <w:rPr>
                <w:rFonts w:ascii="Arial" w:hAnsi="Arial" w:cs="Arial"/>
                <w:b/>
                <w:bCs/>
                <w:sz w:val="18"/>
                <w:szCs w:val="18"/>
              </w:rPr>
              <w:t>Recomendaciones</w:t>
            </w:r>
          </w:p>
        </w:tc>
        <w:tc>
          <w:tcPr>
            <w:tcW w:w="2975" w:type="dxa"/>
          </w:tcPr>
          <w:p w:rsidR="00BA5FB9" w:rsidRPr="00D07589" w:rsidRDefault="00BA5FB9">
            <w:pPr>
              <w:contextualSpacing/>
              <w:rPr>
                <w:rFonts w:ascii="Arial" w:hAnsi="Arial" w:cs="Arial"/>
                <w:b/>
                <w:bCs/>
                <w:sz w:val="18"/>
                <w:szCs w:val="18"/>
              </w:rPr>
            </w:pPr>
            <w:r w:rsidRPr="00D07589">
              <w:rPr>
                <w:rFonts w:ascii="Arial" w:hAnsi="Arial" w:cs="Arial"/>
                <w:b/>
                <w:bCs/>
                <w:sz w:val="18"/>
                <w:szCs w:val="18"/>
              </w:rPr>
              <w:t>Documento de apoyo</w:t>
            </w:r>
          </w:p>
        </w:tc>
      </w:tr>
      <w:tr w:rsidR="00BA5FB9" w:rsidRPr="00981CF3" w:rsidTr="00F47805">
        <w:tc>
          <w:tcPr>
            <w:tcW w:w="562" w:type="dxa"/>
          </w:tcPr>
          <w:p w:rsidR="00BA5FB9" w:rsidRPr="00BA086E" w:rsidRDefault="00BA5FB9">
            <w:pPr>
              <w:contextualSpacing/>
              <w:jc w:val="center"/>
              <w:rPr>
                <w:rFonts w:ascii="Arial" w:hAnsi="Arial" w:cs="Arial"/>
                <w:b/>
                <w:bCs/>
                <w:sz w:val="18"/>
                <w:szCs w:val="18"/>
              </w:rPr>
            </w:pPr>
            <w:r w:rsidRPr="00BA086E">
              <w:rPr>
                <w:rFonts w:ascii="Arial" w:hAnsi="Arial" w:cs="Arial"/>
                <w:b/>
                <w:bCs/>
                <w:sz w:val="18"/>
                <w:szCs w:val="18"/>
              </w:rPr>
              <w:t>1</w:t>
            </w:r>
          </w:p>
        </w:tc>
        <w:tc>
          <w:tcPr>
            <w:tcW w:w="5388" w:type="dxa"/>
          </w:tcPr>
          <w:p w:rsidR="00BA5FB9" w:rsidRDefault="00BA5FB9">
            <w:pPr>
              <w:contextualSpacing/>
              <w:jc w:val="both"/>
              <w:rPr>
                <w:rFonts w:ascii="Arial" w:eastAsiaTheme="minorEastAsia" w:hAnsi="Arial" w:cs="Arial"/>
                <w:sz w:val="18"/>
                <w:szCs w:val="18"/>
              </w:rPr>
            </w:pPr>
            <w:r w:rsidRPr="00BA5FB9">
              <w:rPr>
                <w:rFonts w:ascii="Arial" w:eastAsiaTheme="minorEastAsia" w:hAnsi="Arial" w:cs="Arial"/>
                <w:b/>
                <w:bCs/>
                <w:sz w:val="18"/>
                <w:szCs w:val="18"/>
              </w:rPr>
              <w:t>Afectación:</w:t>
            </w:r>
            <w:r>
              <w:rPr>
                <w:rFonts w:ascii="Arial" w:eastAsiaTheme="minorEastAsia" w:hAnsi="Arial" w:cs="Arial"/>
                <w:sz w:val="18"/>
                <w:szCs w:val="18"/>
              </w:rPr>
              <w:t xml:space="preserve"> </w:t>
            </w:r>
            <w:r w:rsidRPr="00BA5FB9">
              <w:rPr>
                <w:rFonts w:ascii="Arial" w:eastAsiaTheme="minorEastAsia" w:hAnsi="Arial" w:cs="Arial"/>
                <w:sz w:val="18"/>
                <w:szCs w:val="18"/>
              </w:rPr>
              <w:t xml:space="preserve">el </w:t>
            </w:r>
            <w:r w:rsidR="008C5F25">
              <w:rPr>
                <w:rFonts w:ascii="Arial" w:eastAsiaTheme="minorEastAsia" w:hAnsi="Arial" w:cs="Arial"/>
                <w:sz w:val="18"/>
                <w:szCs w:val="18"/>
              </w:rPr>
              <w:t xml:space="preserve">Municipio </w:t>
            </w:r>
            <w:r>
              <w:rPr>
                <w:rFonts w:ascii="Arial" w:eastAsiaTheme="minorEastAsia" w:hAnsi="Arial" w:cs="Arial"/>
                <w:sz w:val="18"/>
                <w:szCs w:val="18"/>
              </w:rPr>
              <w:t xml:space="preserve">desde la Tesorería Municipal </w:t>
            </w:r>
            <w:r w:rsidRPr="00BA5FB9">
              <w:rPr>
                <w:rFonts w:ascii="Arial" w:eastAsiaTheme="minorEastAsia" w:hAnsi="Arial" w:cs="Arial"/>
                <w:sz w:val="18"/>
                <w:szCs w:val="18"/>
              </w:rPr>
              <w:t xml:space="preserve">deberá </w:t>
            </w:r>
            <w:r>
              <w:rPr>
                <w:rFonts w:ascii="Arial" w:eastAsiaTheme="minorEastAsia" w:hAnsi="Arial" w:cs="Arial"/>
                <w:sz w:val="18"/>
                <w:szCs w:val="18"/>
              </w:rPr>
              <w:t xml:space="preserve">implementar un punto de control en los </w:t>
            </w:r>
            <w:r w:rsidRPr="00BA5FB9">
              <w:rPr>
                <w:rFonts w:ascii="Arial" w:eastAsiaTheme="minorEastAsia" w:hAnsi="Arial" w:cs="Arial"/>
                <w:sz w:val="18"/>
                <w:szCs w:val="18"/>
              </w:rPr>
              <w:t xml:space="preserve">procedimientos asociados a la expedición de los </w:t>
            </w:r>
            <w:r w:rsidR="008C5F25">
              <w:rPr>
                <w:rFonts w:ascii="Arial" w:eastAsiaTheme="minorEastAsia" w:hAnsi="Arial" w:cs="Arial"/>
                <w:sz w:val="18"/>
                <w:szCs w:val="18"/>
              </w:rPr>
              <w:t>c</w:t>
            </w:r>
            <w:r>
              <w:rPr>
                <w:rFonts w:ascii="Arial" w:eastAsiaTheme="minorEastAsia" w:hAnsi="Arial" w:cs="Arial"/>
                <w:sz w:val="18"/>
                <w:szCs w:val="18"/>
              </w:rPr>
              <w:t xml:space="preserve">ertificados de </w:t>
            </w:r>
            <w:r w:rsidR="008C5F25">
              <w:rPr>
                <w:rFonts w:ascii="Arial" w:eastAsiaTheme="minorEastAsia" w:hAnsi="Arial" w:cs="Arial"/>
                <w:sz w:val="18"/>
                <w:szCs w:val="18"/>
              </w:rPr>
              <w:t>d</w:t>
            </w:r>
            <w:r>
              <w:rPr>
                <w:rFonts w:ascii="Arial" w:eastAsiaTheme="minorEastAsia" w:hAnsi="Arial" w:cs="Arial"/>
                <w:sz w:val="18"/>
                <w:szCs w:val="18"/>
              </w:rPr>
              <w:t xml:space="preserve">isponibilidad </w:t>
            </w:r>
            <w:r w:rsidR="008C5F25">
              <w:rPr>
                <w:rFonts w:ascii="Arial" w:eastAsiaTheme="minorEastAsia" w:hAnsi="Arial" w:cs="Arial"/>
                <w:sz w:val="18"/>
                <w:szCs w:val="18"/>
              </w:rPr>
              <w:t>p</w:t>
            </w:r>
            <w:r>
              <w:rPr>
                <w:rFonts w:ascii="Arial" w:eastAsiaTheme="minorEastAsia" w:hAnsi="Arial" w:cs="Arial"/>
                <w:sz w:val="18"/>
                <w:szCs w:val="18"/>
              </w:rPr>
              <w:t>resupuestal, así como de los respectivos</w:t>
            </w:r>
            <w:r w:rsidRPr="00BA5FB9">
              <w:rPr>
                <w:rFonts w:ascii="Arial" w:eastAsiaTheme="minorEastAsia" w:hAnsi="Arial" w:cs="Arial"/>
                <w:sz w:val="18"/>
                <w:szCs w:val="18"/>
              </w:rPr>
              <w:t xml:space="preserve"> </w:t>
            </w:r>
            <w:r w:rsidR="008C5F25">
              <w:rPr>
                <w:rFonts w:ascii="Arial" w:eastAsiaTheme="minorEastAsia" w:hAnsi="Arial" w:cs="Arial"/>
                <w:sz w:val="18"/>
                <w:szCs w:val="18"/>
              </w:rPr>
              <w:t>r</w:t>
            </w:r>
            <w:r w:rsidRPr="00BA5FB9">
              <w:rPr>
                <w:rFonts w:ascii="Arial" w:eastAsiaTheme="minorEastAsia" w:hAnsi="Arial" w:cs="Arial"/>
                <w:sz w:val="18"/>
                <w:szCs w:val="18"/>
              </w:rPr>
              <w:t xml:space="preserve">egistros </w:t>
            </w:r>
            <w:r w:rsidR="008C5F25">
              <w:rPr>
                <w:rFonts w:ascii="Arial" w:eastAsiaTheme="minorEastAsia" w:hAnsi="Arial" w:cs="Arial"/>
                <w:sz w:val="18"/>
                <w:szCs w:val="18"/>
              </w:rPr>
              <w:t>p</w:t>
            </w:r>
            <w:r w:rsidRPr="00BA5FB9">
              <w:rPr>
                <w:rFonts w:ascii="Arial" w:eastAsiaTheme="minorEastAsia" w:hAnsi="Arial" w:cs="Arial"/>
                <w:sz w:val="18"/>
                <w:szCs w:val="18"/>
              </w:rPr>
              <w:t xml:space="preserve">resupuestales, pues para las destinaciones de </w:t>
            </w:r>
            <w:r>
              <w:rPr>
                <w:rFonts w:ascii="Arial" w:eastAsiaTheme="minorEastAsia" w:hAnsi="Arial" w:cs="Arial"/>
                <w:sz w:val="18"/>
                <w:szCs w:val="18"/>
              </w:rPr>
              <w:t xml:space="preserve">la forzosa inversión como </w:t>
            </w:r>
            <w:r w:rsidRPr="00BA5FB9">
              <w:rPr>
                <w:rFonts w:ascii="Arial" w:eastAsiaTheme="minorEastAsia" w:hAnsi="Arial" w:cs="Arial"/>
                <w:sz w:val="18"/>
                <w:szCs w:val="18"/>
              </w:rPr>
              <w:t>Libre Inversión</w:t>
            </w:r>
            <w:r>
              <w:rPr>
                <w:rFonts w:ascii="Arial" w:eastAsiaTheme="minorEastAsia" w:hAnsi="Arial" w:cs="Arial"/>
                <w:sz w:val="18"/>
                <w:szCs w:val="18"/>
              </w:rPr>
              <w:t xml:space="preserve">, Cultura o Deporte se deberá avalar que el objeto de gasto a soportar este definido en el artículo 76 de la Ley 715 de 2001 y </w:t>
            </w:r>
            <w:r>
              <w:rPr>
                <w:rFonts w:ascii="Arial" w:eastAsiaTheme="minorEastAsia" w:hAnsi="Arial" w:cs="Arial"/>
                <w:sz w:val="18"/>
                <w:szCs w:val="18"/>
              </w:rPr>
              <w:lastRenderedPageBreak/>
              <w:t>las orientaciones para la ejecución de los recursos por sector del Departamento Nacional de Planeación.</w:t>
            </w:r>
          </w:p>
          <w:p w:rsidR="00BA5FB9" w:rsidRDefault="00BA5FB9">
            <w:pPr>
              <w:contextualSpacing/>
              <w:jc w:val="both"/>
              <w:rPr>
                <w:rFonts w:ascii="Arial" w:eastAsiaTheme="minorEastAsia" w:hAnsi="Arial" w:cs="Arial"/>
                <w:sz w:val="18"/>
                <w:szCs w:val="18"/>
              </w:rPr>
            </w:pPr>
          </w:p>
          <w:p w:rsidR="00BA5FB9" w:rsidRPr="00D94373" w:rsidRDefault="00BA5FB9">
            <w:pPr>
              <w:contextualSpacing/>
              <w:jc w:val="both"/>
              <w:rPr>
                <w:rFonts w:ascii="Arial" w:eastAsiaTheme="minorEastAsia" w:hAnsi="Arial" w:cs="Arial"/>
                <w:sz w:val="18"/>
                <w:szCs w:val="18"/>
              </w:rPr>
            </w:pPr>
            <w:r>
              <w:rPr>
                <w:rFonts w:ascii="Arial" w:eastAsiaTheme="minorEastAsia" w:hAnsi="Arial" w:cs="Arial"/>
                <w:sz w:val="18"/>
                <w:szCs w:val="18"/>
              </w:rPr>
              <w:t>Adicionalmente, el gasto de inversión debe estar soporta</w:t>
            </w:r>
            <w:r w:rsidR="00BF790A">
              <w:rPr>
                <w:rFonts w:ascii="Arial" w:eastAsiaTheme="minorEastAsia" w:hAnsi="Arial" w:cs="Arial"/>
                <w:sz w:val="18"/>
                <w:szCs w:val="18"/>
              </w:rPr>
              <w:t>d</w:t>
            </w:r>
            <w:r w:rsidR="008C5F25">
              <w:rPr>
                <w:rFonts w:ascii="Arial" w:eastAsiaTheme="minorEastAsia" w:hAnsi="Arial" w:cs="Arial"/>
                <w:sz w:val="18"/>
                <w:szCs w:val="18"/>
              </w:rPr>
              <w:t>o</w:t>
            </w:r>
            <w:r>
              <w:rPr>
                <w:rFonts w:ascii="Arial" w:eastAsiaTheme="minorEastAsia" w:hAnsi="Arial" w:cs="Arial"/>
                <w:sz w:val="18"/>
                <w:szCs w:val="18"/>
              </w:rPr>
              <w:t xml:space="preserve"> por proyectos de inversión, para lo cual se debe verificar de manera similar, que se cuente con el respectivo proyecto de inversión debidamente viabilizado con el respectivo código BPIN.</w:t>
            </w:r>
          </w:p>
        </w:tc>
        <w:tc>
          <w:tcPr>
            <w:tcW w:w="2975" w:type="dxa"/>
          </w:tcPr>
          <w:p w:rsidR="00BA5FB9" w:rsidRPr="000D6489" w:rsidRDefault="00BA5FB9">
            <w:pPr>
              <w:contextualSpacing/>
              <w:rPr>
                <w:rStyle w:val="Hipervnculo"/>
                <w:rFonts w:ascii="Arial" w:hAnsi="Arial" w:cs="Arial"/>
                <w:sz w:val="18"/>
                <w:szCs w:val="18"/>
              </w:rPr>
            </w:pPr>
            <w:r>
              <w:rPr>
                <w:rFonts w:ascii="Arial" w:hAnsi="Arial" w:cs="Arial"/>
                <w:sz w:val="18"/>
                <w:szCs w:val="18"/>
              </w:rPr>
              <w:lastRenderedPageBreak/>
              <w:fldChar w:fldCharType="begin"/>
            </w:r>
            <w:r>
              <w:rPr>
                <w:rFonts w:ascii="Arial" w:hAnsi="Arial" w:cs="Arial"/>
                <w:sz w:val="18"/>
                <w:szCs w:val="18"/>
              </w:rPr>
              <w:instrText xml:space="preserve"> HYPERLINK "https://colaboracion.dnp.gov.co/CDT/Inversiones%20y%20finanzas%20pblicas/Documentos%20GFT/3.%20Orientaciones%20SGP.pdf" </w:instrText>
            </w:r>
            <w:r>
              <w:rPr>
                <w:rFonts w:ascii="Arial" w:hAnsi="Arial" w:cs="Arial"/>
                <w:sz w:val="18"/>
                <w:szCs w:val="18"/>
              </w:rPr>
              <w:fldChar w:fldCharType="separate"/>
            </w:r>
            <w:r w:rsidRPr="000D6489">
              <w:rPr>
                <w:rStyle w:val="Hipervnculo"/>
                <w:rFonts w:ascii="Arial" w:hAnsi="Arial" w:cs="Arial"/>
                <w:sz w:val="18"/>
                <w:szCs w:val="18"/>
              </w:rPr>
              <w:t>Orientaciones</w:t>
            </w:r>
          </w:p>
          <w:p w:rsidR="00BA5FB9" w:rsidRPr="000D6489" w:rsidRDefault="00BA5FB9">
            <w:pPr>
              <w:contextualSpacing/>
              <w:rPr>
                <w:rStyle w:val="Hipervnculo"/>
                <w:rFonts w:ascii="Arial" w:hAnsi="Arial" w:cs="Arial"/>
                <w:sz w:val="18"/>
                <w:szCs w:val="18"/>
              </w:rPr>
            </w:pPr>
            <w:r w:rsidRPr="000D6489">
              <w:rPr>
                <w:rStyle w:val="Hipervnculo"/>
                <w:rFonts w:ascii="Arial" w:hAnsi="Arial" w:cs="Arial"/>
                <w:sz w:val="18"/>
                <w:szCs w:val="18"/>
              </w:rPr>
              <w:t>para la programación y</w:t>
            </w:r>
          </w:p>
          <w:p w:rsidR="00BA5FB9" w:rsidRPr="000D6489" w:rsidRDefault="00BA5FB9">
            <w:pPr>
              <w:contextualSpacing/>
              <w:rPr>
                <w:rStyle w:val="Hipervnculo"/>
                <w:rFonts w:ascii="Arial" w:hAnsi="Arial" w:cs="Arial"/>
                <w:sz w:val="18"/>
                <w:szCs w:val="18"/>
              </w:rPr>
            </w:pPr>
            <w:r w:rsidRPr="000D6489">
              <w:rPr>
                <w:rStyle w:val="Hipervnculo"/>
                <w:rFonts w:ascii="Arial" w:hAnsi="Arial" w:cs="Arial"/>
                <w:sz w:val="18"/>
                <w:szCs w:val="18"/>
              </w:rPr>
              <w:t>ejecución de los recursos</w:t>
            </w:r>
          </w:p>
          <w:p w:rsidR="00BA5FB9" w:rsidRPr="000D6489" w:rsidRDefault="00BA5FB9">
            <w:pPr>
              <w:contextualSpacing/>
              <w:rPr>
                <w:rStyle w:val="Hipervnculo"/>
                <w:rFonts w:ascii="Arial" w:hAnsi="Arial" w:cs="Arial"/>
                <w:sz w:val="18"/>
                <w:szCs w:val="18"/>
              </w:rPr>
            </w:pPr>
            <w:r w:rsidRPr="000D6489">
              <w:rPr>
                <w:rStyle w:val="Hipervnculo"/>
                <w:rFonts w:ascii="Arial" w:hAnsi="Arial" w:cs="Arial"/>
                <w:sz w:val="18"/>
                <w:szCs w:val="18"/>
              </w:rPr>
              <w:t>del Sistema General de</w:t>
            </w:r>
          </w:p>
          <w:p w:rsidR="00BA5FB9" w:rsidRDefault="00BA5FB9">
            <w:pPr>
              <w:contextualSpacing/>
              <w:rPr>
                <w:rFonts w:ascii="Arial" w:hAnsi="Arial" w:cs="Arial"/>
                <w:sz w:val="18"/>
                <w:szCs w:val="18"/>
              </w:rPr>
            </w:pPr>
            <w:r w:rsidRPr="000D6489">
              <w:rPr>
                <w:rStyle w:val="Hipervnculo"/>
                <w:rFonts w:ascii="Arial" w:hAnsi="Arial" w:cs="Arial"/>
                <w:sz w:val="18"/>
                <w:szCs w:val="18"/>
              </w:rPr>
              <w:t>Participaciones (SGP)</w:t>
            </w:r>
            <w:r>
              <w:rPr>
                <w:rFonts w:ascii="Arial" w:hAnsi="Arial" w:cs="Arial"/>
                <w:sz w:val="18"/>
                <w:szCs w:val="18"/>
              </w:rPr>
              <w:fldChar w:fldCharType="end"/>
            </w:r>
          </w:p>
          <w:p w:rsidR="00BA5FB9" w:rsidRDefault="00BA5FB9">
            <w:pPr>
              <w:contextualSpacing/>
              <w:rPr>
                <w:rFonts w:ascii="Arial" w:hAnsi="Arial" w:cs="Arial"/>
                <w:sz w:val="18"/>
                <w:szCs w:val="18"/>
              </w:rPr>
            </w:pPr>
          </w:p>
          <w:p w:rsidR="00BA5FB9" w:rsidRPr="00D07589" w:rsidRDefault="00CD6853">
            <w:pPr>
              <w:contextualSpacing/>
              <w:rPr>
                <w:rFonts w:ascii="Arial" w:hAnsi="Arial" w:cs="Arial"/>
                <w:sz w:val="18"/>
                <w:szCs w:val="18"/>
              </w:rPr>
            </w:pPr>
            <w:hyperlink r:id="rId32" w:history="1">
              <w:r w:rsidR="00BA5FB9" w:rsidRPr="00BA5FB9">
                <w:rPr>
                  <w:rStyle w:val="Hipervnculo"/>
                  <w:rFonts w:ascii="Arial" w:hAnsi="Arial" w:cs="Arial"/>
                  <w:sz w:val="18"/>
                  <w:szCs w:val="18"/>
                </w:rPr>
                <w:t xml:space="preserve">Ley 715 de 2001. Por la cual se dictan normas orgánicas en </w:t>
              </w:r>
              <w:r w:rsidR="00BA5FB9" w:rsidRPr="00BA5FB9">
                <w:rPr>
                  <w:rStyle w:val="Hipervnculo"/>
                  <w:rFonts w:ascii="Arial" w:hAnsi="Arial" w:cs="Arial"/>
                  <w:sz w:val="18"/>
                  <w:szCs w:val="18"/>
                </w:rPr>
                <w:lastRenderedPageBreak/>
                <w:t>materia de recursos y competencias</w:t>
              </w:r>
            </w:hyperlink>
          </w:p>
        </w:tc>
      </w:tr>
      <w:tr w:rsidR="00BA5FB9" w:rsidRPr="00981CF3" w:rsidTr="00F47805">
        <w:tc>
          <w:tcPr>
            <w:tcW w:w="562" w:type="dxa"/>
          </w:tcPr>
          <w:p w:rsidR="00BA5FB9" w:rsidRPr="00BA086E" w:rsidRDefault="00BA5FB9">
            <w:pPr>
              <w:contextualSpacing/>
              <w:jc w:val="center"/>
              <w:rPr>
                <w:rFonts w:ascii="Arial" w:hAnsi="Arial" w:cs="Arial"/>
                <w:b/>
                <w:bCs/>
                <w:sz w:val="18"/>
                <w:szCs w:val="18"/>
              </w:rPr>
            </w:pPr>
            <w:r w:rsidRPr="00BA086E">
              <w:rPr>
                <w:rFonts w:ascii="Arial" w:hAnsi="Arial" w:cs="Arial"/>
                <w:b/>
                <w:bCs/>
                <w:sz w:val="18"/>
                <w:szCs w:val="18"/>
              </w:rPr>
              <w:lastRenderedPageBreak/>
              <w:t>2</w:t>
            </w:r>
          </w:p>
        </w:tc>
        <w:tc>
          <w:tcPr>
            <w:tcW w:w="5388" w:type="dxa"/>
          </w:tcPr>
          <w:p w:rsidR="00BA5FB9" w:rsidRPr="0018654D" w:rsidRDefault="00BA5FB9">
            <w:pPr>
              <w:contextualSpacing/>
              <w:jc w:val="both"/>
              <w:rPr>
                <w:rFonts w:ascii="Arial" w:eastAsiaTheme="minorEastAsia" w:hAnsi="Arial" w:cs="Arial"/>
                <w:sz w:val="18"/>
                <w:szCs w:val="18"/>
              </w:rPr>
            </w:pPr>
            <w:r w:rsidRPr="00BA5FB9">
              <w:rPr>
                <w:rFonts w:ascii="Arial" w:eastAsiaTheme="minorEastAsia" w:hAnsi="Arial" w:cs="Arial"/>
                <w:b/>
                <w:bCs/>
                <w:sz w:val="18"/>
                <w:szCs w:val="18"/>
              </w:rPr>
              <w:t>Compromisos sin respaldo de recursos:</w:t>
            </w:r>
            <w:r>
              <w:rPr>
                <w:rFonts w:ascii="Arial" w:eastAsiaTheme="minorEastAsia" w:hAnsi="Arial" w:cs="Arial"/>
                <w:sz w:val="18"/>
                <w:szCs w:val="18"/>
              </w:rPr>
              <w:t xml:space="preserve"> el Municipio deberá continuar prestando especial atención para que de ningún modo se presenten </w:t>
            </w:r>
            <w:r w:rsidR="00AD024E">
              <w:rPr>
                <w:rFonts w:ascii="Arial" w:eastAsiaTheme="minorEastAsia" w:hAnsi="Arial" w:cs="Arial"/>
                <w:sz w:val="18"/>
                <w:szCs w:val="18"/>
              </w:rPr>
              <w:t>situaciones</w:t>
            </w:r>
            <w:r>
              <w:rPr>
                <w:rFonts w:ascii="Arial" w:eastAsiaTheme="minorEastAsia" w:hAnsi="Arial" w:cs="Arial"/>
                <w:sz w:val="18"/>
                <w:szCs w:val="18"/>
              </w:rPr>
              <w:t xml:space="preserve"> de emisión de CDP sin respaldo de recursos. La presente </w:t>
            </w:r>
            <w:r w:rsidR="00E54C42">
              <w:rPr>
                <w:rFonts w:ascii="Arial" w:eastAsiaTheme="minorEastAsia" w:hAnsi="Arial" w:cs="Arial"/>
                <w:sz w:val="18"/>
                <w:szCs w:val="18"/>
              </w:rPr>
              <w:t>A</w:t>
            </w:r>
            <w:r>
              <w:rPr>
                <w:rFonts w:ascii="Arial" w:eastAsiaTheme="minorEastAsia" w:hAnsi="Arial" w:cs="Arial"/>
                <w:sz w:val="18"/>
                <w:szCs w:val="18"/>
              </w:rPr>
              <w:t>ctividad resulta relevante en el marco de la gestión del déficit fiscal que viene trabajando el Municipio.</w:t>
            </w:r>
          </w:p>
          <w:p w:rsidR="00BA5FB9" w:rsidRPr="0018654D" w:rsidRDefault="00BA5FB9">
            <w:pPr>
              <w:contextualSpacing/>
              <w:rPr>
                <w:rFonts w:ascii="Arial" w:eastAsiaTheme="minorEastAsia" w:hAnsi="Arial" w:cs="Arial"/>
                <w:sz w:val="18"/>
                <w:szCs w:val="18"/>
              </w:rPr>
            </w:pPr>
          </w:p>
        </w:tc>
        <w:tc>
          <w:tcPr>
            <w:tcW w:w="2975" w:type="dxa"/>
          </w:tcPr>
          <w:p w:rsidR="00BA5FB9" w:rsidRPr="00BA5FB9" w:rsidRDefault="00CD6853">
            <w:pPr>
              <w:contextualSpacing/>
              <w:rPr>
                <w:rStyle w:val="Hipervnculo"/>
                <w:rFonts w:ascii="Arial" w:hAnsi="Arial" w:cs="Arial"/>
                <w:sz w:val="18"/>
                <w:szCs w:val="18"/>
              </w:rPr>
            </w:pPr>
            <w:hyperlink r:id="rId33" w:history="1">
              <w:r w:rsidR="00BA5FB9" w:rsidRPr="00BA5FB9">
                <w:rPr>
                  <w:rStyle w:val="Hipervnculo"/>
                  <w:rFonts w:ascii="Arial" w:hAnsi="Arial" w:cs="Arial"/>
                  <w:sz w:val="18"/>
                  <w:szCs w:val="18"/>
                </w:rPr>
                <w:t xml:space="preserve">Decreto 1068 de 2015. </w:t>
              </w:r>
              <w:r w:rsidR="00125AF5" w:rsidRPr="00BA5FB9">
                <w:rPr>
                  <w:rStyle w:val="Hipervnculo"/>
                  <w:rFonts w:ascii="Arial" w:hAnsi="Arial" w:cs="Arial"/>
                  <w:sz w:val="18"/>
                  <w:szCs w:val="18"/>
                </w:rPr>
                <w:t>Artículo 2.8.1.7.1.</w:t>
              </w:r>
              <w:r w:rsidR="00BA5FB9" w:rsidRPr="00BA5FB9">
                <w:rPr>
                  <w:rStyle w:val="Hipervnculo"/>
                  <w:rFonts w:ascii="Arial" w:hAnsi="Arial" w:cs="Arial"/>
                  <w:sz w:val="18"/>
                  <w:szCs w:val="18"/>
                </w:rPr>
                <w:t xml:space="preserve"> Requisitos para afectar el presupuesto.</w:t>
              </w:r>
            </w:hyperlink>
          </w:p>
          <w:p w:rsidR="00BA5FB9" w:rsidRDefault="00BA5FB9">
            <w:pPr>
              <w:contextualSpacing/>
              <w:rPr>
                <w:rFonts w:ascii="Arial" w:hAnsi="Arial" w:cs="Arial"/>
                <w:sz w:val="18"/>
                <w:szCs w:val="18"/>
              </w:rPr>
            </w:pPr>
          </w:p>
          <w:p w:rsidR="00BA5FB9" w:rsidRDefault="00BA5FB9">
            <w:pPr>
              <w:contextualSpacing/>
              <w:rPr>
                <w:rFonts w:ascii="Arial" w:hAnsi="Arial" w:cs="Arial"/>
                <w:sz w:val="18"/>
                <w:szCs w:val="18"/>
              </w:rPr>
            </w:pPr>
          </w:p>
          <w:p w:rsidR="00BA5FB9" w:rsidRDefault="00BA5FB9">
            <w:pPr>
              <w:contextualSpacing/>
              <w:rPr>
                <w:rFonts w:ascii="Arial" w:hAnsi="Arial" w:cs="Arial"/>
                <w:sz w:val="18"/>
                <w:szCs w:val="18"/>
              </w:rPr>
            </w:pPr>
          </w:p>
        </w:tc>
      </w:tr>
      <w:bookmarkEnd w:id="7"/>
    </w:tbl>
    <w:p w:rsidR="00BA5FB9" w:rsidRDefault="00BA5FB9">
      <w:pPr>
        <w:contextualSpacing/>
        <w:jc w:val="both"/>
        <w:rPr>
          <w:rFonts w:ascii="Arial" w:hAnsi="Arial" w:cs="Arial"/>
          <w:color w:val="000000" w:themeColor="text1"/>
          <w:sz w:val="22"/>
          <w:szCs w:val="22"/>
          <w:lang w:val="es-ES_tradnl"/>
        </w:rPr>
      </w:pPr>
    </w:p>
    <w:p w:rsidR="00BF790A" w:rsidRPr="00BA5FB9" w:rsidRDefault="00BF790A">
      <w:pPr>
        <w:contextualSpacing/>
        <w:rPr>
          <w:rFonts w:ascii="Arial" w:eastAsiaTheme="minorEastAsia" w:hAnsi="Arial" w:cs="Arial"/>
          <w:b/>
          <w:sz w:val="22"/>
          <w:szCs w:val="22"/>
          <w:lang w:val="es-ES_tradnl" w:eastAsia="es-ES_tradnl"/>
        </w:rPr>
      </w:pPr>
      <w:r w:rsidRPr="00BA5FB9">
        <w:rPr>
          <w:rFonts w:ascii="Arial" w:eastAsiaTheme="minorEastAsia" w:hAnsi="Arial" w:cs="Arial"/>
          <w:b/>
          <w:sz w:val="22"/>
          <w:szCs w:val="22"/>
        </w:rPr>
        <w:t>Concepto de evaluación</w:t>
      </w:r>
      <w:r w:rsidRPr="00BF790A">
        <w:rPr>
          <w:rFonts w:ascii="Arial" w:hAnsi="Arial" w:cs="Arial"/>
          <w:b/>
          <w:sz w:val="22"/>
          <w:szCs w:val="22"/>
        </w:rPr>
        <w:t xml:space="preserve">: </w:t>
      </w:r>
      <w:r w:rsidRPr="00BF790A">
        <w:rPr>
          <w:rFonts w:ascii="Arial" w:eastAsiaTheme="minorEastAsia" w:hAnsi="Arial" w:cs="Arial"/>
          <w:b/>
          <w:sz w:val="22"/>
          <w:szCs w:val="22"/>
        </w:rPr>
        <w:t>No cumple.</w:t>
      </w:r>
    </w:p>
    <w:p w:rsidR="00BF790A" w:rsidRDefault="00BF790A">
      <w:pPr>
        <w:contextualSpacing/>
        <w:jc w:val="both"/>
        <w:rPr>
          <w:rFonts w:ascii="Arial" w:hAnsi="Arial" w:cs="Arial"/>
          <w:color w:val="000000" w:themeColor="text1"/>
          <w:sz w:val="22"/>
          <w:szCs w:val="22"/>
          <w:lang w:val="es-ES_tradnl"/>
        </w:rPr>
      </w:pPr>
    </w:p>
    <w:p w:rsidR="00C55790" w:rsidRDefault="00C55790">
      <w:pPr>
        <w:contextualSpacing/>
        <w:jc w:val="both"/>
        <w:rPr>
          <w:rFonts w:ascii="Arial" w:hAnsi="Arial" w:cs="Arial"/>
          <w:color w:val="000000" w:themeColor="text1"/>
          <w:sz w:val="22"/>
          <w:szCs w:val="22"/>
          <w:lang w:val="es-ES_tradnl"/>
        </w:rPr>
      </w:pPr>
      <w:r w:rsidRPr="00C55790">
        <w:rPr>
          <w:rFonts w:ascii="Arial" w:hAnsi="Arial" w:cs="Arial"/>
          <w:b/>
          <w:bCs/>
          <w:color w:val="000000" w:themeColor="text1"/>
          <w:sz w:val="22"/>
          <w:szCs w:val="22"/>
          <w:lang w:val="es-ES_tradnl"/>
        </w:rPr>
        <w:t>Objetivo:</w:t>
      </w:r>
      <w:r>
        <w:rPr>
          <w:rFonts w:ascii="Arial" w:hAnsi="Arial" w:cs="Arial"/>
          <w:color w:val="000000" w:themeColor="text1"/>
          <w:sz w:val="22"/>
          <w:szCs w:val="22"/>
          <w:lang w:val="es-ES_tradnl"/>
        </w:rPr>
        <w:t xml:space="preserve"> </w:t>
      </w:r>
      <w:r w:rsidRPr="00C55790">
        <w:rPr>
          <w:rFonts w:ascii="Arial" w:hAnsi="Arial" w:cs="Arial"/>
          <w:color w:val="000000" w:themeColor="text1"/>
          <w:sz w:val="22"/>
          <w:szCs w:val="22"/>
          <w:lang w:val="es-ES_tradnl"/>
        </w:rPr>
        <w:t>Realizar una correcta determinación del resultado presupuestal de los recursos de la Participación de Propósito General por cada una de las destinaciones.</w:t>
      </w:r>
    </w:p>
    <w:p w:rsidR="00C55790" w:rsidRDefault="00C55790">
      <w:pPr>
        <w:contextualSpacing/>
        <w:jc w:val="both"/>
        <w:rPr>
          <w:rFonts w:ascii="Arial" w:hAnsi="Arial" w:cs="Arial"/>
          <w:color w:val="000000" w:themeColor="text1"/>
          <w:sz w:val="22"/>
          <w:szCs w:val="22"/>
          <w:lang w:val="es-ES_tradnl"/>
        </w:rPr>
      </w:pPr>
    </w:p>
    <w:p w:rsidR="00E865E7" w:rsidRDefault="00C55790">
      <w:pPr>
        <w:contextualSpacing/>
        <w:jc w:val="both"/>
        <w:rPr>
          <w:rFonts w:ascii="Arial" w:hAnsi="Arial" w:cs="Arial"/>
          <w:bCs/>
          <w:color w:val="000000" w:themeColor="text1"/>
          <w:sz w:val="22"/>
          <w:szCs w:val="22"/>
          <w:lang w:val="es-ES_tradnl"/>
        </w:rPr>
      </w:pPr>
      <w:r w:rsidRPr="00C55790">
        <w:rPr>
          <w:rFonts w:ascii="Arial" w:hAnsi="Arial" w:cs="Arial"/>
          <w:b/>
          <w:color w:val="000000" w:themeColor="text1"/>
          <w:sz w:val="22"/>
          <w:szCs w:val="22"/>
          <w:lang w:val="es-ES_tradnl"/>
        </w:rPr>
        <w:t xml:space="preserve">Actividad 1. </w:t>
      </w:r>
      <w:r w:rsidR="00E865E7" w:rsidRPr="00C55790">
        <w:rPr>
          <w:rFonts w:ascii="Arial" w:hAnsi="Arial" w:cs="Arial"/>
          <w:b/>
          <w:color w:val="000000" w:themeColor="text1"/>
          <w:sz w:val="22"/>
          <w:szCs w:val="22"/>
          <w:lang w:val="es-ES_tradnl"/>
        </w:rPr>
        <w:t>1.1.3</w:t>
      </w:r>
      <w:r w:rsidRPr="00C55790">
        <w:rPr>
          <w:rFonts w:ascii="Arial" w:hAnsi="Arial" w:cs="Arial"/>
          <w:b/>
          <w:color w:val="000000" w:themeColor="text1"/>
          <w:sz w:val="22"/>
          <w:szCs w:val="22"/>
          <w:lang w:val="es-ES_tradnl"/>
        </w:rPr>
        <w:t>:</w:t>
      </w:r>
      <w:r w:rsidR="00E865E7">
        <w:rPr>
          <w:rFonts w:ascii="Arial" w:hAnsi="Arial" w:cs="Arial"/>
          <w:bCs/>
          <w:color w:val="000000" w:themeColor="text1"/>
          <w:sz w:val="22"/>
          <w:szCs w:val="22"/>
          <w:lang w:val="es-ES_tradnl"/>
        </w:rPr>
        <w:t xml:space="preserve"> Elaborar el </w:t>
      </w:r>
      <w:r w:rsidR="001924E9">
        <w:rPr>
          <w:rFonts w:ascii="Arial" w:hAnsi="Arial" w:cs="Arial"/>
          <w:bCs/>
          <w:color w:val="000000" w:themeColor="text1"/>
          <w:sz w:val="22"/>
          <w:szCs w:val="22"/>
          <w:lang w:val="es-ES_tradnl"/>
        </w:rPr>
        <w:t>c</w:t>
      </w:r>
      <w:r w:rsidR="00E865E7">
        <w:rPr>
          <w:rFonts w:ascii="Arial" w:hAnsi="Arial" w:cs="Arial"/>
          <w:bCs/>
          <w:color w:val="000000" w:themeColor="text1"/>
          <w:sz w:val="22"/>
          <w:szCs w:val="22"/>
          <w:lang w:val="es-ES_tradnl"/>
        </w:rPr>
        <w:t xml:space="preserve">ierre </w:t>
      </w:r>
      <w:r w:rsidR="001924E9">
        <w:rPr>
          <w:rFonts w:ascii="Arial" w:hAnsi="Arial" w:cs="Arial"/>
          <w:bCs/>
          <w:color w:val="000000" w:themeColor="text1"/>
          <w:sz w:val="22"/>
          <w:szCs w:val="22"/>
          <w:lang w:val="es-ES_tradnl"/>
        </w:rPr>
        <w:t>p</w:t>
      </w:r>
      <w:r w:rsidR="00E865E7">
        <w:rPr>
          <w:rFonts w:ascii="Arial" w:hAnsi="Arial" w:cs="Arial"/>
          <w:bCs/>
          <w:color w:val="000000" w:themeColor="text1"/>
          <w:sz w:val="22"/>
          <w:szCs w:val="22"/>
          <w:lang w:val="es-ES_tradnl"/>
        </w:rPr>
        <w:t>resupuestal a diciembre 31 de 2018 y a partir de la firma del presente Plan de Desempeño, correspondiente a los recursos de la Participación de Propósito General del Sistema General de Participaciones.</w:t>
      </w:r>
    </w:p>
    <w:p w:rsidR="00C55790" w:rsidRDefault="00C55790">
      <w:pPr>
        <w:contextualSpacing/>
        <w:jc w:val="both"/>
        <w:rPr>
          <w:rFonts w:ascii="Arial" w:hAnsi="Arial" w:cs="Arial"/>
          <w:bCs/>
          <w:color w:val="000000" w:themeColor="text1"/>
          <w:sz w:val="22"/>
          <w:szCs w:val="22"/>
          <w:lang w:val="es-ES_tradnl"/>
        </w:rPr>
      </w:pPr>
    </w:p>
    <w:p w:rsidR="00E865E7" w:rsidRDefault="00E865E7">
      <w:pPr>
        <w:contextualSpacing/>
        <w:jc w:val="both"/>
        <w:rPr>
          <w:rFonts w:ascii="Arial" w:hAnsi="Arial" w:cs="Arial"/>
          <w:bCs/>
          <w:color w:val="000000" w:themeColor="text1"/>
          <w:sz w:val="22"/>
          <w:szCs w:val="22"/>
          <w:lang w:val="es-ES_tradnl"/>
        </w:rPr>
      </w:pPr>
      <w:r w:rsidRPr="00C55790">
        <w:rPr>
          <w:rFonts w:ascii="Arial" w:hAnsi="Arial" w:cs="Arial"/>
          <w:b/>
          <w:color w:val="000000" w:themeColor="text1"/>
          <w:sz w:val="22"/>
          <w:szCs w:val="22"/>
          <w:lang w:val="es-ES_tradnl"/>
        </w:rPr>
        <w:t>Producto</w:t>
      </w:r>
      <w:r w:rsidRPr="00C55790">
        <w:rPr>
          <w:rFonts w:ascii="Arial" w:hAnsi="Arial" w:cs="Arial"/>
          <w:bCs/>
          <w:color w:val="000000" w:themeColor="text1"/>
          <w:sz w:val="22"/>
          <w:szCs w:val="22"/>
          <w:lang w:val="es-ES_tradnl"/>
        </w:rPr>
        <w:t>: Acto administrativo por medio del cual se efectúa el cierre del presupuesto general del Municipio, con la debida constitución de reservas, cuentas por pagar y el resultado de la vigencia a 31 de diciembre de 2018 y vigencias siguientes por el término del Plan de Desempeño.</w:t>
      </w:r>
    </w:p>
    <w:p w:rsidR="00C55790" w:rsidRDefault="00C55790">
      <w:pPr>
        <w:contextualSpacing/>
        <w:jc w:val="both"/>
        <w:rPr>
          <w:rFonts w:ascii="Arial" w:hAnsi="Arial" w:cs="Arial"/>
          <w:bCs/>
          <w:color w:val="000000" w:themeColor="text1"/>
          <w:sz w:val="22"/>
          <w:szCs w:val="22"/>
          <w:lang w:val="es-ES_tradnl"/>
        </w:rPr>
      </w:pPr>
    </w:p>
    <w:p w:rsidR="00C55790" w:rsidRDefault="00C55790">
      <w:pPr>
        <w:contextualSpacing/>
        <w:jc w:val="both"/>
        <w:rPr>
          <w:rFonts w:ascii="Arial" w:hAnsi="Arial" w:cs="Arial"/>
          <w:sz w:val="22"/>
          <w:szCs w:val="22"/>
          <w:lang w:val="es-ES_tradnl"/>
        </w:rPr>
      </w:pPr>
      <w:r w:rsidRPr="00BA5FB9">
        <w:rPr>
          <w:rFonts w:ascii="Arial" w:hAnsi="Arial" w:cs="Arial"/>
          <w:b/>
          <w:color w:val="000000" w:themeColor="text1"/>
          <w:sz w:val="22"/>
          <w:szCs w:val="22"/>
          <w:lang w:val="es-ES_tradnl"/>
        </w:rPr>
        <w:t>Información entregada:</w:t>
      </w:r>
      <w:r>
        <w:rPr>
          <w:rFonts w:ascii="Arial" w:hAnsi="Arial" w:cs="Arial"/>
          <w:bCs/>
          <w:color w:val="000000" w:themeColor="text1"/>
          <w:sz w:val="22"/>
          <w:szCs w:val="22"/>
          <w:lang w:val="es-ES_tradnl"/>
        </w:rPr>
        <w:t xml:space="preserve"> Decretos Municipales </w:t>
      </w:r>
      <w:r w:rsidRPr="002D326B">
        <w:rPr>
          <w:rFonts w:ascii="Arial" w:hAnsi="Arial" w:cs="Arial"/>
          <w:color w:val="000000" w:themeColor="text1"/>
          <w:sz w:val="22"/>
          <w:szCs w:val="22"/>
          <w:lang w:val="es-ES_tradnl"/>
        </w:rPr>
        <w:t>N</w:t>
      </w:r>
      <w:r>
        <w:rPr>
          <w:rFonts w:ascii="Arial" w:hAnsi="Arial" w:cs="Arial"/>
          <w:color w:val="000000" w:themeColor="text1"/>
          <w:sz w:val="22"/>
          <w:szCs w:val="22"/>
          <w:lang w:val="es-ES_tradnl"/>
        </w:rPr>
        <w:t>o.</w:t>
      </w:r>
      <w:r w:rsidRPr="002D326B">
        <w:rPr>
          <w:rFonts w:ascii="Arial" w:hAnsi="Arial" w:cs="Arial"/>
          <w:sz w:val="22"/>
          <w:szCs w:val="22"/>
          <w:lang w:val="es-ES_tradnl"/>
        </w:rPr>
        <w:t xml:space="preserve"> 0004 del 7 de enero de 2020</w:t>
      </w:r>
      <w:r>
        <w:rPr>
          <w:rFonts w:ascii="Arial" w:hAnsi="Arial" w:cs="Arial"/>
          <w:sz w:val="22"/>
          <w:szCs w:val="22"/>
          <w:lang w:val="es-ES_tradnl"/>
        </w:rPr>
        <w:t xml:space="preserve">, No. 0016 del 15 de enero de 2020 (por medio del cual se efectúa modificación al Decreto 004 del 7 de enero de 2019), y </w:t>
      </w:r>
      <w:r w:rsidRPr="00C55790">
        <w:rPr>
          <w:rFonts w:ascii="Arial" w:hAnsi="Arial" w:cs="Arial"/>
          <w:sz w:val="22"/>
          <w:szCs w:val="22"/>
          <w:lang w:val="es-ES_tradnl"/>
        </w:rPr>
        <w:t>No. 010 del 8 de enero de 2021</w:t>
      </w:r>
      <w:r>
        <w:rPr>
          <w:rFonts w:ascii="Arial" w:hAnsi="Arial" w:cs="Arial"/>
          <w:sz w:val="22"/>
          <w:szCs w:val="22"/>
          <w:lang w:val="es-ES_tradnl"/>
        </w:rPr>
        <w:t xml:space="preserve">. </w:t>
      </w:r>
    </w:p>
    <w:p w:rsidR="00541820" w:rsidRPr="00C55790" w:rsidRDefault="00541820">
      <w:pPr>
        <w:contextualSpacing/>
        <w:jc w:val="both"/>
        <w:rPr>
          <w:rFonts w:ascii="Arial" w:hAnsi="Arial" w:cs="Arial"/>
          <w:bCs/>
          <w:color w:val="000000" w:themeColor="text1"/>
          <w:sz w:val="22"/>
          <w:szCs w:val="22"/>
          <w:lang w:val="es-ES_tradnl"/>
        </w:rPr>
      </w:pPr>
    </w:p>
    <w:p w:rsidR="00E865E7" w:rsidRDefault="00C55790">
      <w:pPr>
        <w:contextualSpacing/>
        <w:jc w:val="both"/>
        <w:rPr>
          <w:rFonts w:ascii="Arial" w:hAnsi="Arial" w:cs="Arial"/>
          <w:color w:val="000000" w:themeColor="text1"/>
          <w:sz w:val="22"/>
          <w:szCs w:val="22"/>
          <w:lang w:val="es-ES_tradnl"/>
        </w:rPr>
      </w:pPr>
      <w:r w:rsidRPr="00C55790">
        <w:rPr>
          <w:rFonts w:ascii="Arial" w:hAnsi="Arial" w:cs="Arial"/>
          <w:b/>
          <w:bCs/>
          <w:color w:val="000000" w:themeColor="text1"/>
          <w:sz w:val="22"/>
          <w:szCs w:val="22"/>
          <w:lang w:val="es-ES_tradnl"/>
        </w:rPr>
        <w:t>Evaluación</w:t>
      </w:r>
      <w:r>
        <w:rPr>
          <w:rFonts w:ascii="Arial" w:hAnsi="Arial" w:cs="Arial"/>
          <w:b/>
          <w:bCs/>
          <w:color w:val="000000" w:themeColor="text1"/>
          <w:sz w:val="22"/>
          <w:szCs w:val="22"/>
          <w:lang w:val="es-ES_tradnl"/>
        </w:rPr>
        <w:t>:</w:t>
      </w:r>
      <w:r>
        <w:rPr>
          <w:rFonts w:ascii="Arial" w:hAnsi="Arial" w:cs="Arial"/>
          <w:color w:val="000000" w:themeColor="text1"/>
          <w:sz w:val="22"/>
          <w:szCs w:val="22"/>
          <w:lang w:val="es-ES_tradnl"/>
        </w:rPr>
        <w:t xml:space="preserve"> </w:t>
      </w:r>
      <w:r w:rsidR="00E865E7">
        <w:rPr>
          <w:rFonts w:ascii="Arial" w:hAnsi="Arial" w:cs="Arial"/>
          <w:color w:val="000000" w:themeColor="text1"/>
          <w:sz w:val="22"/>
          <w:szCs w:val="22"/>
          <w:lang w:val="es-ES_tradnl"/>
        </w:rPr>
        <w:t>E</w:t>
      </w:r>
      <w:r w:rsidR="00541820">
        <w:rPr>
          <w:rFonts w:ascii="Arial" w:hAnsi="Arial" w:cs="Arial"/>
          <w:color w:val="000000" w:themeColor="text1"/>
          <w:sz w:val="22"/>
          <w:szCs w:val="22"/>
          <w:lang w:val="es-ES_tradnl"/>
        </w:rPr>
        <w:t>l</w:t>
      </w:r>
      <w:r w:rsidR="00E865E7">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punto nodal para la evaluación de la presente </w:t>
      </w:r>
      <w:r w:rsidR="001924E9">
        <w:rPr>
          <w:rFonts w:ascii="Arial" w:hAnsi="Arial" w:cs="Arial"/>
          <w:color w:val="000000" w:themeColor="text1"/>
          <w:sz w:val="22"/>
          <w:szCs w:val="22"/>
          <w:lang w:val="es-ES_tradnl"/>
        </w:rPr>
        <w:t>A</w:t>
      </w:r>
      <w:r>
        <w:rPr>
          <w:rFonts w:ascii="Arial" w:hAnsi="Arial" w:cs="Arial"/>
          <w:color w:val="000000" w:themeColor="text1"/>
          <w:sz w:val="22"/>
          <w:szCs w:val="22"/>
          <w:lang w:val="es-ES_tradnl"/>
        </w:rPr>
        <w:t xml:space="preserve">ctividad es la adecuada determinación del superávit primario y la </w:t>
      </w:r>
      <w:r w:rsidR="00BF790A">
        <w:rPr>
          <w:rFonts w:ascii="Arial" w:hAnsi="Arial" w:cs="Arial"/>
          <w:color w:val="000000" w:themeColor="text1"/>
          <w:sz w:val="22"/>
          <w:szCs w:val="22"/>
          <w:lang w:val="es-ES_tradnl"/>
        </w:rPr>
        <w:t xml:space="preserve">adecuada </w:t>
      </w:r>
      <w:r>
        <w:rPr>
          <w:rFonts w:ascii="Arial" w:hAnsi="Arial" w:cs="Arial"/>
          <w:color w:val="000000" w:themeColor="text1"/>
          <w:sz w:val="22"/>
          <w:szCs w:val="22"/>
          <w:lang w:val="es-ES_tradnl"/>
        </w:rPr>
        <w:t xml:space="preserve">constitución de las cuentas por pagar y </w:t>
      </w:r>
      <w:r w:rsidR="00541820">
        <w:rPr>
          <w:rFonts w:ascii="Arial" w:hAnsi="Arial" w:cs="Arial"/>
          <w:color w:val="000000" w:themeColor="text1"/>
          <w:sz w:val="22"/>
          <w:szCs w:val="22"/>
          <w:lang w:val="es-ES_tradnl"/>
        </w:rPr>
        <w:t>r</w:t>
      </w:r>
      <w:r>
        <w:rPr>
          <w:rFonts w:ascii="Arial" w:hAnsi="Arial" w:cs="Arial"/>
          <w:color w:val="000000" w:themeColor="text1"/>
          <w:sz w:val="22"/>
          <w:szCs w:val="22"/>
          <w:lang w:val="es-ES_tradnl"/>
        </w:rPr>
        <w:t>eservas presupuestales de la vigencia.</w:t>
      </w:r>
    </w:p>
    <w:p w:rsidR="00E865E7" w:rsidRDefault="00E865E7">
      <w:pPr>
        <w:contextualSpacing/>
        <w:jc w:val="both"/>
        <w:rPr>
          <w:rFonts w:ascii="Arial" w:hAnsi="Arial" w:cs="Arial"/>
          <w:color w:val="000000" w:themeColor="text1"/>
          <w:sz w:val="22"/>
          <w:szCs w:val="22"/>
          <w:lang w:val="es-ES_tradnl"/>
        </w:rPr>
      </w:pPr>
    </w:p>
    <w:p w:rsidR="00DE067A" w:rsidRDefault="00C55790">
      <w:pPr>
        <w:contextualSpacing/>
        <w:jc w:val="both"/>
        <w:rPr>
          <w:rFonts w:ascii="Arial" w:hAnsi="Arial" w:cs="Arial"/>
        </w:rPr>
      </w:pPr>
      <w:r>
        <w:rPr>
          <w:rFonts w:ascii="Arial" w:hAnsi="Arial" w:cs="Arial"/>
          <w:color w:val="000000" w:themeColor="text1"/>
          <w:sz w:val="22"/>
          <w:szCs w:val="22"/>
          <w:lang w:val="es-ES_tradnl"/>
        </w:rPr>
        <w:t>Con relación al resultado presupuestal, como se destacó en la primera sección del presente informe, e</w:t>
      </w:r>
      <w:r w:rsidRPr="00C55790">
        <w:rPr>
          <w:rFonts w:ascii="Arial" w:hAnsi="Arial" w:cs="Arial"/>
          <w:color w:val="000000" w:themeColor="text1"/>
          <w:sz w:val="22"/>
          <w:szCs w:val="22"/>
          <w:lang w:val="es-ES_tradnl"/>
        </w:rPr>
        <w:t>l resultado presupuestal para las vigencias 2019 y 2020 es superavitario en $36.070.969 y $357.006.732 respectivamente.</w:t>
      </w:r>
      <w:r>
        <w:rPr>
          <w:rFonts w:ascii="Arial" w:hAnsi="Arial" w:cs="Arial"/>
          <w:color w:val="000000" w:themeColor="text1"/>
          <w:sz w:val="22"/>
          <w:szCs w:val="22"/>
          <w:lang w:val="es-ES_tradnl"/>
        </w:rPr>
        <w:t xml:space="preserve"> No obstante, estos recursos no se han incorporado en las vigencias subsiguientes como </w:t>
      </w:r>
      <w:r w:rsidR="0091152E">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ecursos del </w:t>
      </w:r>
      <w:r w:rsidR="0091152E">
        <w:rPr>
          <w:rFonts w:ascii="Arial" w:hAnsi="Arial" w:cs="Arial"/>
          <w:color w:val="000000" w:themeColor="text1"/>
          <w:sz w:val="22"/>
          <w:szCs w:val="22"/>
          <w:lang w:val="es-ES_tradnl"/>
        </w:rPr>
        <w:t>b</w:t>
      </w:r>
      <w:r>
        <w:rPr>
          <w:rFonts w:ascii="Arial" w:hAnsi="Arial" w:cs="Arial"/>
          <w:color w:val="000000" w:themeColor="text1"/>
          <w:sz w:val="22"/>
          <w:szCs w:val="22"/>
          <w:lang w:val="es-ES_tradnl"/>
        </w:rPr>
        <w:t>alance, pues de acuerdo con la situación de tesorería analizada</w:t>
      </w:r>
      <w:r w:rsidR="00DE067A" w:rsidRPr="00DE067A">
        <w:rPr>
          <w:rFonts w:ascii="Arial" w:hAnsi="Arial" w:cs="Arial"/>
          <w:color w:val="000000" w:themeColor="text1"/>
          <w:sz w:val="22"/>
          <w:szCs w:val="22"/>
          <w:lang w:val="es-ES_tradnl"/>
        </w:rPr>
        <w:t>, después de descontado el valor de pagos, el saldo mínimo en la caja es deficitario para la vigencia 2019</w:t>
      </w:r>
      <w:r w:rsidR="00DE067A">
        <w:rPr>
          <w:rFonts w:ascii="Arial" w:hAnsi="Arial" w:cs="Arial"/>
          <w:color w:val="000000" w:themeColor="text1"/>
          <w:sz w:val="22"/>
          <w:szCs w:val="22"/>
          <w:lang w:val="es-ES_tradnl"/>
        </w:rPr>
        <w:t xml:space="preserve"> (</w:t>
      </w:r>
      <w:r w:rsidR="00DD6E34">
        <w:rPr>
          <w:rFonts w:ascii="Arial" w:hAnsi="Arial" w:cs="Arial"/>
          <w:color w:val="000000" w:themeColor="text1"/>
          <w:sz w:val="22"/>
          <w:szCs w:val="22"/>
          <w:lang w:val="es-ES_tradnl"/>
        </w:rPr>
        <w:t xml:space="preserve">en </w:t>
      </w:r>
      <w:r w:rsidR="00DE067A" w:rsidRPr="00DE067A">
        <w:rPr>
          <w:rFonts w:ascii="Arial" w:hAnsi="Arial" w:cs="Arial"/>
          <w:color w:val="000000" w:themeColor="text1"/>
          <w:sz w:val="22"/>
          <w:szCs w:val="22"/>
          <w:lang w:val="es-ES_tradnl"/>
        </w:rPr>
        <w:t>$9.922.602</w:t>
      </w:r>
      <w:r w:rsidR="00DE067A">
        <w:rPr>
          <w:rFonts w:ascii="Arial" w:hAnsi="Arial" w:cs="Arial"/>
          <w:color w:val="000000" w:themeColor="text1"/>
          <w:sz w:val="22"/>
          <w:szCs w:val="22"/>
          <w:lang w:val="es-ES_tradnl"/>
        </w:rPr>
        <w:t>)</w:t>
      </w:r>
      <w:r w:rsidR="00DE067A" w:rsidRPr="00DE067A">
        <w:rPr>
          <w:rFonts w:ascii="Arial" w:hAnsi="Arial" w:cs="Arial"/>
          <w:color w:val="000000" w:themeColor="text1"/>
          <w:sz w:val="22"/>
          <w:szCs w:val="22"/>
          <w:lang w:val="es-ES_tradnl"/>
        </w:rPr>
        <w:t xml:space="preserve"> y superavitario </w:t>
      </w:r>
      <w:r w:rsidR="00DD6E34">
        <w:rPr>
          <w:rFonts w:ascii="Arial" w:hAnsi="Arial" w:cs="Arial"/>
          <w:color w:val="000000" w:themeColor="text1"/>
          <w:sz w:val="22"/>
          <w:szCs w:val="22"/>
          <w:lang w:val="es-ES_tradnl"/>
        </w:rPr>
        <w:t>(en</w:t>
      </w:r>
      <w:r w:rsidR="0091152E">
        <w:rPr>
          <w:rFonts w:ascii="Arial" w:hAnsi="Arial" w:cs="Arial"/>
          <w:color w:val="000000" w:themeColor="text1"/>
          <w:sz w:val="22"/>
          <w:szCs w:val="22"/>
          <w:lang w:val="es-ES_tradnl"/>
        </w:rPr>
        <w:t xml:space="preserve"> </w:t>
      </w:r>
      <w:r w:rsidR="00DD6E34" w:rsidRPr="00DD6E34">
        <w:rPr>
          <w:rFonts w:ascii="Arial" w:hAnsi="Arial" w:cs="Arial"/>
          <w:color w:val="000000" w:themeColor="text1"/>
          <w:sz w:val="22"/>
          <w:szCs w:val="22"/>
          <w:lang w:val="es-ES_tradnl"/>
        </w:rPr>
        <w:t>$29.961.019</w:t>
      </w:r>
      <w:r w:rsidR="00DD6E34">
        <w:rPr>
          <w:rFonts w:ascii="Arial" w:hAnsi="Arial" w:cs="Arial"/>
          <w:color w:val="000000" w:themeColor="text1"/>
          <w:sz w:val="22"/>
          <w:szCs w:val="22"/>
          <w:lang w:val="es-ES_tradnl"/>
        </w:rPr>
        <w:t xml:space="preserve">) </w:t>
      </w:r>
      <w:r w:rsidR="00DE067A" w:rsidRPr="00DE067A">
        <w:rPr>
          <w:rFonts w:ascii="Arial" w:hAnsi="Arial" w:cs="Arial"/>
          <w:color w:val="000000" w:themeColor="text1"/>
          <w:sz w:val="22"/>
          <w:szCs w:val="22"/>
          <w:lang w:val="es-ES_tradnl"/>
        </w:rPr>
        <w:t>para la vigencia 2020</w:t>
      </w:r>
      <w:r w:rsidR="00A41E7D">
        <w:rPr>
          <w:rFonts w:ascii="Arial" w:hAnsi="Arial" w:cs="Arial"/>
          <w:color w:val="000000" w:themeColor="text1"/>
          <w:sz w:val="22"/>
          <w:szCs w:val="22"/>
          <w:lang w:val="es-ES_tradnl"/>
        </w:rPr>
        <w:t>.</w:t>
      </w:r>
      <w:r w:rsidR="00DD6E34">
        <w:rPr>
          <w:rFonts w:ascii="Arial" w:hAnsi="Arial" w:cs="Arial"/>
          <w:sz w:val="22"/>
          <w:szCs w:val="22"/>
          <w:lang w:val="es-CO"/>
        </w:rPr>
        <w:t xml:space="preserve"> </w:t>
      </w:r>
      <w:r w:rsidR="00DE067A" w:rsidRPr="00DB4C49">
        <w:rPr>
          <w:rFonts w:ascii="Arial" w:hAnsi="Arial" w:cs="Arial"/>
          <w:color w:val="000000" w:themeColor="text1"/>
          <w:sz w:val="22"/>
          <w:szCs w:val="22"/>
          <w:lang w:val="es-ES_tradnl"/>
        </w:rPr>
        <w:t xml:space="preserve">Para </w:t>
      </w:r>
      <w:r w:rsidR="00DD6E34">
        <w:rPr>
          <w:rFonts w:ascii="Arial" w:hAnsi="Arial" w:cs="Arial"/>
          <w:color w:val="000000" w:themeColor="text1"/>
          <w:sz w:val="22"/>
          <w:szCs w:val="22"/>
          <w:lang w:val="es-ES_tradnl"/>
        </w:rPr>
        <w:t xml:space="preserve">la </w:t>
      </w:r>
      <w:r w:rsidR="00DE067A" w:rsidRPr="00DB4C49">
        <w:rPr>
          <w:rFonts w:ascii="Arial" w:hAnsi="Arial" w:cs="Arial"/>
          <w:color w:val="000000" w:themeColor="text1"/>
          <w:sz w:val="22"/>
          <w:szCs w:val="22"/>
          <w:lang w:val="es-ES_tradnl"/>
        </w:rPr>
        <w:t xml:space="preserve">vigencia 2021, </w:t>
      </w:r>
      <w:r w:rsidR="00DD6E34">
        <w:rPr>
          <w:rFonts w:ascii="Arial" w:hAnsi="Arial" w:cs="Arial"/>
          <w:color w:val="000000" w:themeColor="text1"/>
          <w:sz w:val="22"/>
          <w:szCs w:val="22"/>
          <w:lang w:val="es-ES_tradnl"/>
        </w:rPr>
        <w:t xml:space="preserve">de acuerdo con el </w:t>
      </w:r>
      <w:r w:rsidR="00DE067A" w:rsidRPr="00DB4C49">
        <w:rPr>
          <w:rFonts w:ascii="Arial" w:hAnsi="Arial" w:cs="Arial"/>
          <w:color w:val="000000" w:themeColor="text1"/>
          <w:sz w:val="22"/>
          <w:szCs w:val="22"/>
          <w:lang w:val="es-ES_tradnl"/>
        </w:rPr>
        <w:t xml:space="preserve">nivel de incorporación de ingresos recaudados y los gastos comprometidos y pagados con corte al 31 de marzo de 2021, </w:t>
      </w:r>
      <w:r w:rsidR="00DD6E34">
        <w:rPr>
          <w:rFonts w:ascii="Arial" w:hAnsi="Arial" w:cs="Arial"/>
          <w:color w:val="000000" w:themeColor="text1"/>
          <w:sz w:val="22"/>
          <w:szCs w:val="22"/>
          <w:lang w:val="es-ES_tradnl"/>
        </w:rPr>
        <w:t>se observó la determinación de</w:t>
      </w:r>
      <w:r w:rsidR="00DE067A" w:rsidRPr="00DB4C49">
        <w:rPr>
          <w:rFonts w:ascii="Arial" w:hAnsi="Arial" w:cs="Arial"/>
          <w:color w:val="000000" w:themeColor="text1"/>
          <w:sz w:val="22"/>
          <w:szCs w:val="22"/>
          <w:lang w:val="es-ES_tradnl"/>
        </w:rPr>
        <w:t xml:space="preserve"> saldo de $455.713.045 lo que en contraste con el saldo del extracto de la cuenta Maestra con esta misma fecha de corte ($862.063.153), se tiene una diferencia en caja positiva de $406.350.108. Este valor corresponde a los recursos de vigencias anteriores, que como se ha señalado </w:t>
      </w:r>
      <w:r w:rsidR="00DE067A" w:rsidRPr="00DB4C49">
        <w:rPr>
          <w:rFonts w:ascii="Arial" w:hAnsi="Arial" w:cs="Arial"/>
          <w:color w:val="000000" w:themeColor="text1"/>
          <w:sz w:val="22"/>
          <w:szCs w:val="22"/>
          <w:lang w:val="es-ES_tradnl"/>
        </w:rPr>
        <w:lastRenderedPageBreak/>
        <w:t xml:space="preserve">anteriormente, han sido superavitarios y no han sido incorporados en el presupuesto de ingresos de las vigencias subsiguientes como </w:t>
      </w:r>
      <w:r w:rsidR="0091152E">
        <w:rPr>
          <w:rFonts w:ascii="Arial" w:hAnsi="Arial" w:cs="Arial"/>
          <w:color w:val="000000" w:themeColor="text1"/>
          <w:sz w:val="22"/>
          <w:szCs w:val="22"/>
          <w:lang w:val="es-ES_tradnl"/>
        </w:rPr>
        <w:t>r</w:t>
      </w:r>
      <w:r w:rsidR="00DE067A" w:rsidRPr="00DB4C49">
        <w:rPr>
          <w:rFonts w:ascii="Arial" w:hAnsi="Arial" w:cs="Arial"/>
          <w:color w:val="000000" w:themeColor="text1"/>
          <w:sz w:val="22"/>
          <w:szCs w:val="22"/>
          <w:lang w:val="es-ES_tradnl"/>
        </w:rPr>
        <w:t xml:space="preserve">ecursos del </w:t>
      </w:r>
      <w:r w:rsidR="0091152E">
        <w:rPr>
          <w:rFonts w:ascii="Arial" w:hAnsi="Arial" w:cs="Arial"/>
          <w:color w:val="000000" w:themeColor="text1"/>
          <w:sz w:val="22"/>
          <w:szCs w:val="22"/>
          <w:lang w:val="es-ES_tradnl"/>
        </w:rPr>
        <w:t>b</w:t>
      </w:r>
      <w:r w:rsidR="00DE067A" w:rsidRPr="00DB4C49">
        <w:rPr>
          <w:rFonts w:ascii="Arial" w:hAnsi="Arial" w:cs="Arial"/>
          <w:color w:val="000000" w:themeColor="text1"/>
          <w:sz w:val="22"/>
          <w:szCs w:val="22"/>
          <w:lang w:val="es-ES_tradnl"/>
        </w:rPr>
        <w:t>alance.</w:t>
      </w:r>
    </w:p>
    <w:p w:rsidR="00C55790" w:rsidRPr="000B03FE" w:rsidRDefault="00C55790">
      <w:pPr>
        <w:contextualSpacing/>
        <w:jc w:val="both"/>
        <w:rPr>
          <w:rFonts w:ascii="Arial" w:hAnsi="Arial" w:cs="Arial"/>
          <w:sz w:val="21"/>
          <w:szCs w:val="21"/>
          <w:lang w:val="es-CO"/>
        </w:rPr>
      </w:pPr>
    </w:p>
    <w:p w:rsidR="00C55790" w:rsidRDefault="00C55790">
      <w:pPr>
        <w:pStyle w:val="paragraph"/>
        <w:spacing w:before="0" w:beforeAutospacing="0" w:after="0" w:afterAutospacing="0"/>
        <w:ind w:left="720"/>
        <w:contextualSpacing/>
        <w:jc w:val="center"/>
        <w:textAlignment w:val="baseline"/>
        <w:rPr>
          <w:rFonts w:ascii="Segoe UI" w:hAnsi="Segoe UI" w:cs="Segoe UI"/>
          <w:sz w:val="18"/>
          <w:szCs w:val="18"/>
        </w:rPr>
      </w:pPr>
      <w:r>
        <w:rPr>
          <w:rStyle w:val="normaltextrun"/>
          <w:rFonts w:ascii="Arial" w:hAnsi="Arial" w:cs="Arial"/>
          <w:b/>
          <w:bCs/>
          <w:sz w:val="18"/>
          <w:szCs w:val="18"/>
        </w:rPr>
        <w:t xml:space="preserve">Cuadro No. </w:t>
      </w:r>
      <w:r w:rsidR="00A831B8">
        <w:rPr>
          <w:rStyle w:val="normaltextrun"/>
          <w:rFonts w:ascii="Arial" w:hAnsi="Arial" w:cs="Arial"/>
          <w:b/>
          <w:bCs/>
          <w:sz w:val="18"/>
          <w:szCs w:val="18"/>
        </w:rPr>
        <w:t>9</w:t>
      </w:r>
      <w:r w:rsidR="0091152E">
        <w:rPr>
          <w:rStyle w:val="normaltextrun"/>
          <w:rFonts w:ascii="Arial" w:hAnsi="Arial" w:cs="Arial"/>
          <w:b/>
          <w:bCs/>
          <w:sz w:val="18"/>
          <w:szCs w:val="18"/>
        </w:rPr>
        <w:t>.</w:t>
      </w:r>
    </w:p>
    <w:p w:rsidR="002E1F22" w:rsidRDefault="00C55790">
      <w:pPr>
        <w:contextualSpacing/>
        <w:jc w:val="center"/>
        <w:rPr>
          <w:rStyle w:val="normaltextrun"/>
          <w:rFonts w:ascii="Arial" w:hAnsi="Arial" w:cs="Arial"/>
          <w:sz w:val="18"/>
          <w:szCs w:val="18"/>
          <w:lang w:val="es-CO" w:eastAsia="es-CO"/>
        </w:rPr>
      </w:pPr>
      <w:r>
        <w:rPr>
          <w:rStyle w:val="normaltextrun"/>
          <w:rFonts w:ascii="Arial" w:hAnsi="Arial" w:cs="Arial"/>
          <w:sz w:val="18"/>
          <w:szCs w:val="18"/>
        </w:rPr>
        <w:t xml:space="preserve">Saldo mínimo calculado y saldo en Cuenta Maestra para </w:t>
      </w:r>
      <w:r w:rsidRPr="00D96F8B">
        <w:rPr>
          <w:rStyle w:val="normaltextrun"/>
          <w:rFonts w:ascii="Arial" w:hAnsi="Arial" w:cs="Arial"/>
          <w:sz w:val="18"/>
          <w:szCs w:val="18"/>
        </w:rPr>
        <w:t>las vigencias 201</w:t>
      </w:r>
      <w:r w:rsidR="002E1F22">
        <w:rPr>
          <w:rStyle w:val="normaltextrun"/>
          <w:rFonts w:ascii="Arial" w:hAnsi="Arial" w:cs="Arial"/>
          <w:sz w:val="18"/>
          <w:szCs w:val="18"/>
        </w:rPr>
        <w:t>9 y 2020</w:t>
      </w:r>
    </w:p>
    <w:p w:rsidR="00C55790" w:rsidRDefault="00C55790">
      <w:pPr>
        <w:contextualSpacing/>
        <w:jc w:val="center"/>
        <w:rPr>
          <w:rStyle w:val="normaltextrun"/>
          <w:rFonts w:ascii="Arial" w:hAnsi="Arial" w:cs="Arial"/>
          <w:i/>
          <w:iCs/>
          <w:sz w:val="18"/>
          <w:szCs w:val="18"/>
          <w:lang w:val="es-CO" w:eastAsia="es-CO"/>
        </w:rPr>
      </w:pPr>
      <w:r>
        <w:rPr>
          <w:rStyle w:val="normaltextrun"/>
          <w:rFonts w:ascii="Arial" w:hAnsi="Arial" w:cs="Arial"/>
          <w:sz w:val="18"/>
          <w:szCs w:val="18"/>
        </w:rPr>
        <w:t xml:space="preserve">Municipio de </w:t>
      </w:r>
      <w:r w:rsidR="00727377">
        <w:rPr>
          <w:rStyle w:val="normaltextrun"/>
          <w:rFonts w:ascii="Arial" w:hAnsi="Arial" w:cs="Arial"/>
          <w:sz w:val="18"/>
          <w:szCs w:val="18"/>
        </w:rPr>
        <w:t>San Carlos - Córdoba</w:t>
      </w:r>
      <w:r>
        <w:rPr>
          <w:rStyle w:val="normaltextrun"/>
          <w:rFonts w:ascii="Arial" w:hAnsi="Arial" w:cs="Arial"/>
          <w:sz w:val="18"/>
          <w:szCs w:val="18"/>
        </w:rPr>
        <w:t xml:space="preserve"> -</w:t>
      </w:r>
      <w:r>
        <w:rPr>
          <w:rStyle w:val="normaltextrun"/>
          <w:rFonts w:ascii="Arial" w:hAnsi="Arial" w:cs="Arial"/>
          <w:i/>
          <w:iCs/>
          <w:sz w:val="18"/>
          <w:szCs w:val="18"/>
        </w:rPr>
        <w:t>Cifras en pesos</w:t>
      </w:r>
    </w:p>
    <w:tbl>
      <w:tblPr>
        <w:tblW w:w="8086" w:type="dxa"/>
        <w:jc w:val="center"/>
        <w:tblCellMar>
          <w:left w:w="70" w:type="dxa"/>
          <w:right w:w="70" w:type="dxa"/>
        </w:tblCellMar>
        <w:tblLook w:val="04A0" w:firstRow="1" w:lastRow="0" w:firstColumn="1" w:lastColumn="0" w:noHBand="0" w:noVBand="1"/>
      </w:tblPr>
      <w:tblGrid>
        <w:gridCol w:w="4168"/>
        <w:gridCol w:w="1928"/>
        <w:gridCol w:w="1990"/>
      </w:tblGrid>
      <w:tr w:rsidR="00C55790" w:rsidRPr="00F227DB" w:rsidTr="00CC3C3C">
        <w:trPr>
          <w:trHeight w:val="20"/>
          <w:jc w:val="center"/>
        </w:trPr>
        <w:tc>
          <w:tcPr>
            <w:tcW w:w="4168"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C55790" w:rsidRPr="00F227DB" w:rsidRDefault="00C55790">
            <w:pPr>
              <w:contextualSpacing/>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Vigencia</w:t>
            </w:r>
          </w:p>
        </w:tc>
        <w:tc>
          <w:tcPr>
            <w:tcW w:w="1928" w:type="dxa"/>
            <w:tcBorders>
              <w:top w:val="single" w:sz="4" w:space="0" w:color="auto"/>
              <w:left w:val="nil"/>
              <w:bottom w:val="single" w:sz="4" w:space="0" w:color="auto"/>
              <w:right w:val="single" w:sz="4" w:space="0" w:color="auto"/>
            </w:tcBorders>
            <w:shd w:val="clear" w:color="000000" w:fill="666699"/>
            <w:vAlign w:val="center"/>
            <w:hideMark/>
          </w:tcPr>
          <w:p w:rsidR="00C55790" w:rsidRPr="00F227DB" w:rsidRDefault="00C5579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2019</w:t>
            </w:r>
          </w:p>
        </w:tc>
        <w:tc>
          <w:tcPr>
            <w:tcW w:w="1990" w:type="dxa"/>
            <w:tcBorders>
              <w:top w:val="single" w:sz="4" w:space="0" w:color="auto"/>
              <w:left w:val="nil"/>
              <w:bottom w:val="single" w:sz="4" w:space="0" w:color="auto"/>
              <w:right w:val="single" w:sz="4" w:space="0" w:color="auto"/>
            </w:tcBorders>
            <w:shd w:val="clear" w:color="000000" w:fill="666699"/>
            <w:vAlign w:val="center"/>
            <w:hideMark/>
          </w:tcPr>
          <w:p w:rsidR="00C55790" w:rsidRPr="00F227DB" w:rsidRDefault="00C5579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2020</w:t>
            </w:r>
          </w:p>
        </w:tc>
      </w:tr>
      <w:tr w:rsidR="00C55790" w:rsidRPr="00F227DB" w:rsidTr="00CC3C3C">
        <w:trPr>
          <w:trHeight w:val="20"/>
          <w:jc w:val="center"/>
        </w:trPr>
        <w:tc>
          <w:tcPr>
            <w:tcW w:w="4168" w:type="dxa"/>
            <w:tcBorders>
              <w:top w:val="nil"/>
              <w:left w:val="single" w:sz="4" w:space="0" w:color="auto"/>
              <w:bottom w:val="single" w:sz="4" w:space="0" w:color="auto"/>
              <w:right w:val="single" w:sz="4" w:space="0" w:color="auto"/>
            </w:tcBorders>
            <w:shd w:val="clear" w:color="000000" w:fill="666699"/>
            <w:vAlign w:val="center"/>
            <w:hideMark/>
          </w:tcPr>
          <w:p w:rsidR="00C55790" w:rsidRPr="00F227DB" w:rsidRDefault="00C55790">
            <w:pPr>
              <w:contextualSpacing/>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 xml:space="preserve">Resultado Presupuestal </w:t>
            </w:r>
          </w:p>
        </w:tc>
        <w:tc>
          <w:tcPr>
            <w:tcW w:w="1928" w:type="dxa"/>
            <w:tcBorders>
              <w:top w:val="nil"/>
              <w:left w:val="nil"/>
              <w:bottom w:val="single" w:sz="4" w:space="0" w:color="auto"/>
              <w:right w:val="single" w:sz="4" w:space="0" w:color="auto"/>
            </w:tcBorders>
            <w:shd w:val="clear" w:color="000000" w:fill="666699"/>
            <w:vAlign w:val="center"/>
            <w:hideMark/>
          </w:tcPr>
          <w:p w:rsidR="00C55790" w:rsidRPr="00F227DB" w:rsidRDefault="00C5579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36.070.969</w:t>
            </w:r>
          </w:p>
        </w:tc>
        <w:tc>
          <w:tcPr>
            <w:tcW w:w="1990" w:type="dxa"/>
            <w:tcBorders>
              <w:top w:val="nil"/>
              <w:left w:val="nil"/>
              <w:bottom w:val="single" w:sz="4" w:space="0" w:color="auto"/>
              <w:right w:val="single" w:sz="4" w:space="0" w:color="auto"/>
            </w:tcBorders>
            <w:shd w:val="clear" w:color="000000" w:fill="666699"/>
            <w:vAlign w:val="center"/>
            <w:hideMark/>
          </w:tcPr>
          <w:p w:rsidR="00C55790" w:rsidRPr="00F227DB" w:rsidRDefault="00C5579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357.006.732</w:t>
            </w:r>
          </w:p>
        </w:tc>
      </w:tr>
      <w:tr w:rsidR="00C55790" w:rsidRPr="00F227DB" w:rsidTr="00CC3C3C">
        <w:trPr>
          <w:trHeight w:val="20"/>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C55790" w:rsidRPr="00F227DB" w:rsidRDefault="00C55790">
            <w:pPr>
              <w:contextualSpacing/>
              <w:rPr>
                <w:rFonts w:ascii="Arial" w:eastAsia="Times New Roman" w:hAnsi="Arial" w:cs="Arial"/>
                <w:b/>
                <w:bCs/>
                <w:color w:val="000000"/>
                <w:sz w:val="18"/>
                <w:szCs w:val="18"/>
                <w:lang w:val="es-CO" w:eastAsia="es-CO"/>
              </w:rPr>
            </w:pPr>
            <w:r w:rsidRPr="00F227DB">
              <w:rPr>
                <w:rFonts w:ascii="Arial" w:eastAsia="Times New Roman" w:hAnsi="Arial" w:cs="Arial"/>
                <w:b/>
                <w:bCs/>
                <w:color w:val="000000"/>
                <w:sz w:val="18"/>
                <w:szCs w:val="18"/>
                <w:lang w:val="es-CO" w:eastAsia="es-CO"/>
              </w:rPr>
              <w:t>Reservas Presupuestales</w:t>
            </w:r>
          </w:p>
        </w:tc>
        <w:tc>
          <w:tcPr>
            <w:tcW w:w="1928"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0</w:t>
            </w:r>
          </w:p>
        </w:tc>
        <w:tc>
          <w:tcPr>
            <w:tcW w:w="1990"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0</w:t>
            </w:r>
          </w:p>
        </w:tc>
      </w:tr>
      <w:tr w:rsidR="00C55790" w:rsidRPr="00F227DB" w:rsidTr="00CC3C3C">
        <w:trPr>
          <w:trHeight w:val="233"/>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C55790" w:rsidRPr="00F227DB" w:rsidRDefault="00C55790">
            <w:pPr>
              <w:contextualSpacing/>
              <w:rPr>
                <w:rFonts w:ascii="Arial" w:eastAsia="Times New Roman" w:hAnsi="Arial" w:cs="Arial"/>
                <w:b/>
                <w:bCs/>
                <w:color w:val="000000"/>
                <w:sz w:val="18"/>
                <w:szCs w:val="18"/>
                <w:lang w:val="es-CO" w:eastAsia="es-CO"/>
              </w:rPr>
            </w:pPr>
            <w:r w:rsidRPr="00F227DB">
              <w:rPr>
                <w:rFonts w:ascii="Arial" w:eastAsia="Times New Roman" w:hAnsi="Arial" w:cs="Arial"/>
                <w:b/>
                <w:bCs/>
                <w:color w:val="000000"/>
                <w:sz w:val="18"/>
                <w:szCs w:val="18"/>
                <w:lang w:val="es-CO" w:eastAsia="es-CO"/>
              </w:rPr>
              <w:t>Cuentas por Pagar</w:t>
            </w:r>
          </w:p>
        </w:tc>
        <w:tc>
          <w:tcPr>
            <w:tcW w:w="1928"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80.259.341</w:t>
            </w:r>
          </w:p>
        </w:tc>
        <w:tc>
          <w:tcPr>
            <w:tcW w:w="1990"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234.410.868</w:t>
            </w:r>
          </w:p>
        </w:tc>
      </w:tr>
      <w:tr w:rsidR="00C55790" w:rsidRPr="00F227DB" w:rsidTr="00CC3C3C">
        <w:trPr>
          <w:trHeight w:val="20"/>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C55790" w:rsidRPr="00F227DB" w:rsidRDefault="00C55790">
            <w:pPr>
              <w:contextualSpacing/>
              <w:rPr>
                <w:rFonts w:ascii="Arial" w:eastAsia="Times New Roman" w:hAnsi="Arial" w:cs="Arial"/>
                <w:b/>
                <w:bCs/>
                <w:color w:val="000000"/>
                <w:sz w:val="18"/>
                <w:szCs w:val="18"/>
                <w:lang w:val="es-CO" w:eastAsia="es-CO"/>
              </w:rPr>
            </w:pPr>
            <w:r>
              <w:rPr>
                <w:rFonts w:ascii="Arial" w:hAnsi="Arial" w:cs="Arial"/>
                <w:b/>
                <w:bCs/>
                <w:color w:val="000000"/>
                <w:sz w:val="18"/>
                <w:szCs w:val="18"/>
                <w:lang w:val="es-ES_tradnl"/>
              </w:rPr>
              <w:t xml:space="preserve">Saldo </w:t>
            </w:r>
            <w:r w:rsidR="00541820">
              <w:rPr>
                <w:rFonts w:ascii="Arial" w:hAnsi="Arial" w:cs="Arial"/>
                <w:b/>
                <w:bCs/>
                <w:color w:val="000000"/>
                <w:sz w:val="18"/>
                <w:szCs w:val="18"/>
                <w:lang w:val="es-ES_tradnl"/>
              </w:rPr>
              <w:t xml:space="preserve">mínimo </w:t>
            </w:r>
            <w:r>
              <w:rPr>
                <w:rFonts w:ascii="Arial" w:hAnsi="Arial" w:cs="Arial"/>
                <w:b/>
                <w:bCs/>
                <w:color w:val="000000"/>
                <w:sz w:val="18"/>
                <w:szCs w:val="18"/>
                <w:lang w:val="es-ES_tradnl"/>
              </w:rPr>
              <w:t>en Bancos</w:t>
            </w:r>
            <w:r w:rsidR="00CC3C3C">
              <w:rPr>
                <w:rFonts w:ascii="Arial" w:hAnsi="Arial" w:cs="Arial"/>
                <w:b/>
                <w:bCs/>
                <w:color w:val="000000"/>
                <w:sz w:val="18"/>
                <w:szCs w:val="18"/>
                <w:lang w:val="es-ES_tradnl"/>
              </w:rPr>
              <w:t xml:space="preserve"> </w:t>
            </w:r>
            <w:r>
              <w:rPr>
                <w:rFonts w:ascii="Arial" w:hAnsi="Arial" w:cs="Arial"/>
                <w:b/>
                <w:bCs/>
                <w:color w:val="000000"/>
                <w:sz w:val="18"/>
                <w:szCs w:val="18"/>
                <w:lang w:val="es-ES_tradnl"/>
              </w:rPr>
              <w:t>(Cálculos DAF)</w:t>
            </w:r>
          </w:p>
        </w:tc>
        <w:tc>
          <w:tcPr>
            <w:tcW w:w="1928"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116.330.310</w:t>
            </w:r>
          </w:p>
        </w:tc>
        <w:tc>
          <w:tcPr>
            <w:tcW w:w="1990"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591.417.600</w:t>
            </w:r>
          </w:p>
        </w:tc>
      </w:tr>
      <w:tr w:rsidR="00C55790" w:rsidRPr="00F227DB" w:rsidTr="00CC3C3C">
        <w:trPr>
          <w:trHeight w:val="20"/>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C55790" w:rsidRPr="00F227DB" w:rsidRDefault="00C55790">
            <w:pPr>
              <w:contextualSpacing/>
              <w:rPr>
                <w:rFonts w:ascii="Arial" w:eastAsia="Times New Roman" w:hAnsi="Arial" w:cs="Arial"/>
                <w:b/>
                <w:bCs/>
                <w:color w:val="000000"/>
                <w:sz w:val="18"/>
                <w:szCs w:val="18"/>
                <w:lang w:val="es-CO" w:eastAsia="es-CO"/>
              </w:rPr>
            </w:pPr>
            <w:r>
              <w:rPr>
                <w:rFonts w:ascii="Arial" w:hAnsi="Arial" w:cs="Arial"/>
                <w:b/>
                <w:bCs/>
                <w:color w:val="000000"/>
                <w:sz w:val="18"/>
                <w:szCs w:val="18"/>
              </w:rPr>
              <w:t>Saldo en Cuenta Maestra (según extractos)</w:t>
            </w:r>
          </w:p>
        </w:tc>
        <w:tc>
          <w:tcPr>
            <w:tcW w:w="1928"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106.407.708</w:t>
            </w:r>
          </w:p>
        </w:tc>
        <w:tc>
          <w:tcPr>
            <w:tcW w:w="1990" w:type="dxa"/>
            <w:tcBorders>
              <w:top w:val="nil"/>
              <w:left w:val="nil"/>
              <w:bottom w:val="single" w:sz="4" w:space="0" w:color="auto"/>
              <w:right w:val="single" w:sz="4" w:space="0" w:color="auto"/>
            </w:tcBorders>
            <w:shd w:val="clear" w:color="auto" w:fill="auto"/>
            <w:noWrap/>
            <w:vAlign w:val="center"/>
            <w:hideMark/>
          </w:tcPr>
          <w:p w:rsidR="00C55790" w:rsidRPr="00F227DB" w:rsidRDefault="00C5579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621.378.619</w:t>
            </w:r>
          </w:p>
        </w:tc>
      </w:tr>
    </w:tbl>
    <w:p w:rsidR="00C55790" w:rsidRPr="00071FE9" w:rsidRDefault="00C55790">
      <w:pPr>
        <w:ind w:left="708"/>
        <w:contextualSpacing/>
        <w:jc w:val="both"/>
        <w:rPr>
          <w:rFonts w:ascii="Arial" w:hAnsi="Arial" w:cs="Arial"/>
          <w:sz w:val="18"/>
          <w:szCs w:val="18"/>
          <w:lang w:val="es-CO"/>
        </w:rPr>
      </w:pPr>
      <w:r w:rsidRPr="00071FE9">
        <w:rPr>
          <w:rFonts w:ascii="Arial" w:hAnsi="Arial" w:cs="Arial"/>
          <w:b/>
          <w:bCs/>
          <w:sz w:val="18"/>
          <w:szCs w:val="18"/>
          <w:lang w:val="es-CO"/>
        </w:rPr>
        <w:t>Fuente:</w:t>
      </w:r>
      <w:r w:rsidRPr="00071FE9">
        <w:rPr>
          <w:rFonts w:ascii="Arial" w:hAnsi="Arial" w:cs="Arial"/>
          <w:sz w:val="18"/>
          <w:szCs w:val="18"/>
          <w:lang w:val="es-CO"/>
        </w:rPr>
        <w:t xml:space="preserve"> elaboración propia con base en la información remitida por la </w:t>
      </w:r>
      <w:r>
        <w:rPr>
          <w:rFonts w:ascii="Arial" w:hAnsi="Arial" w:cs="Arial"/>
          <w:sz w:val="18"/>
          <w:szCs w:val="18"/>
          <w:lang w:val="es-CO"/>
        </w:rPr>
        <w:t>E</w:t>
      </w:r>
      <w:r w:rsidRPr="00071FE9">
        <w:rPr>
          <w:rFonts w:ascii="Arial" w:hAnsi="Arial" w:cs="Arial"/>
          <w:sz w:val="18"/>
          <w:szCs w:val="18"/>
          <w:lang w:val="es-CO"/>
        </w:rPr>
        <w:t xml:space="preserve">ntidad y los cálculos realizados en el </w:t>
      </w:r>
      <w:r>
        <w:rPr>
          <w:rFonts w:ascii="Arial" w:hAnsi="Arial" w:cs="Arial"/>
          <w:sz w:val="18"/>
          <w:szCs w:val="18"/>
          <w:lang w:val="es-CO"/>
        </w:rPr>
        <w:t>C</w:t>
      </w:r>
      <w:r w:rsidRPr="00071FE9">
        <w:rPr>
          <w:rFonts w:ascii="Arial" w:hAnsi="Arial" w:cs="Arial"/>
          <w:sz w:val="18"/>
          <w:szCs w:val="18"/>
          <w:lang w:val="es-CO"/>
        </w:rPr>
        <w:t>uadro No. 3</w:t>
      </w:r>
    </w:p>
    <w:p w:rsidR="00C55790" w:rsidRDefault="00C55790">
      <w:pPr>
        <w:contextualSpacing/>
        <w:jc w:val="both"/>
        <w:rPr>
          <w:rFonts w:ascii="Arial" w:hAnsi="Arial" w:cs="Arial"/>
          <w:color w:val="000000" w:themeColor="text1"/>
          <w:sz w:val="22"/>
          <w:szCs w:val="22"/>
          <w:lang w:val="es-ES_tradnl"/>
        </w:rPr>
      </w:pPr>
    </w:p>
    <w:p w:rsidR="00C55790" w:rsidRDefault="00C55790">
      <w:pPr>
        <w:contextualSpacing/>
        <w:jc w:val="both"/>
        <w:rPr>
          <w:rFonts w:ascii="Arial" w:hAnsi="Arial" w:cs="Arial"/>
          <w:sz w:val="22"/>
          <w:szCs w:val="22"/>
          <w:lang w:val="es-ES_tradnl"/>
        </w:rPr>
      </w:pPr>
      <w:r>
        <w:rPr>
          <w:rFonts w:ascii="Arial" w:hAnsi="Arial" w:cs="Arial"/>
          <w:color w:val="000000" w:themeColor="text1"/>
          <w:sz w:val="22"/>
          <w:szCs w:val="22"/>
          <w:lang w:val="es-ES_tradnl"/>
        </w:rPr>
        <w:t xml:space="preserve">Así las cosas, retomando </w:t>
      </w:r>
      <w:r w:rsidR="00E865E7">
        <w:rPr>
          <w:rFonts w:ascii="Arial" w:hAnsi="Arial" w:cs="Arial"/>
          <w:sz w:val="22"/>
          <w:szCs w:val="22"/>
          <w:lang w:val="es-ES_tradnl"/>
        </w:rPr>
        <w:t>el “</w:t>
      </w:r>
      <w:r w:rsidR="00E865E7">
        <w:rPr>
          <w:rFonts w:ascii="Arial" w:hAnsi="Arial" w:cs="Arial"/>
          <w:i/>
          <w:sz w:val="22"/>
          <w:szCs w:val="22"/>
          <w:lang w:val="es-ES_tradnl"/>
        </w:rPr>
        <w:t>Informe de Monitoreo de Campo SGP Propósito General – Municipio de San Carlos - Córdoba 2016</w:t>
      </w:r>
      <w:r w:rsidR="00E865E7">
        <w:rPr>
          <w:rFonts w:ascii="Arial" w:hAnsi="Arial" w:cs="Arial"/>
          <w:iCs/>
          <w:sz w:val="22"/>
          <w:szCs w:val="22"/>
          <w:lang w:val="es-ES_tradnl"/>
        </w:rPr>
        <w:t>”</w:t>
      </w:r>
      <w:r w:rsidR="00E865E7">
        <w:rPr>
          <w:rFonts w:ascii="Arial" w:hAnsi="Arial" w:cs="Arial"/>
          <w:sz w:val="22"/>
          <w:szCs w:val="22"/>
          <w:lang w:val="es-ES_tradnl"/>
        </w:rPr>
        <w:t>,</w:t>
      </w:r>
      <w:r>
        <w:rPr>
          <w:rFonts w:ascii="Arial" w:hAnsi="Arial" w:cs="Arial"/>
          <w:sz w:val="22"/>
          <w:szCs w:val="22"/>
          <w:lang w:val="es-ES_tradnl"/>
        </w:rPr>
        <w:t xml:space="preserve"> </w:t>
      </w:r>
      <w:r w:rsidR="0091152E">
        <w:rPr>
          <w:rFonts w:ascii="Arial" w:hAnsi="Arial" w:cs="Arial"/>
          <w:sz w:val="22"/>
          <w:szCs w:val="22"/>
          <w:lang w:val="es-ES_tradnl"/>
        </w:rPr>
        <w:t xml:space="preserve">en </w:t>
      </w:r>
      <w:r>
        <w:rPr>
          <w:rFonts w:ascii="Arial" w:hAnsi="Arial" w:cs="Arial"/>
          <w:sz w:val="22"/>
          <w:szCs w:val="22"/>
          <w:lang w:val="es-ES_tradnl"/>
        </w:rPr>
        <w:t>donde el DNP</w:t>
      </w:r>
      <w:r w:rsidR="00E865E7">
        <w:rPr>
          <w:rFonts w:ascii="Arial" w:hAnsi="Arial" w:cs="Arial"/>
          <w:sz w:val="22"/>
          <w:szCs w:val="22"/>
          <w:lang w:val="es-ES_tradnl"/>
        </w:rPr>
        <w:t xml:space="preserve"> </w:t>
      </w:r>
      <w:r>
        <w:rPr>
          <w:rFonts w:ascii="Arial" w:hAnsi="Arial" w:cs="Arial"/>
          <w:sz w:val="22"/>
          <w:szCs w:val="22"/>
          <w:lang w:val="es-ES_tradnl"/>
        </w:rPr>
        <w:t>identificó como problema estructural la</w:t>
      </w:r>
      <w:r w:rsidR="00E865E7">
        <w:rPr>
          <w:rFonts w:ascii="Arial" w:hAnsi="Arial" w:cs="Arial"/>
          <w:sz w:val="22"/>
          <w:szCs w:val="22"/>
          <w:lang w:val="es-ES_tradnl"/>
        </w:rPr>
        <w:t xml:space="preserve"> "</w:t>
      </w:r>
      <w:r w:rsidR="00E865E7">
        <w:rPr>
          <w:rFonts w:ascii="Arial" w:hAnsi="Arial" w:cs="Arial"/>
          <w:i/>
          <w:sz w:val="22"/>
          <w:szCs w:val="22"/>
          <w:lang w:val="es-ES_tradnl"/>
        </w:rPr>
        <w:t>Inadecuada determinación de los recursos del balance</w:t>
      </w:r>
      <w:r w:rsidR="00E865E7">
        <w:rPr>
          <w:rFonts w:ascii="Arial" w:hAnsi="Arial" w:cs="Arial"/>
          <w:sz w:val="22"/>
          <w:szCs w:val="22"/>
          <w:lang w:val="es-ES_tradnl"/>
        </w:rPr>
        <w:t xml:space="preserve">" </w:t>
      </w:r>
      <w:r>
        <w:rPr>
          <w:rFonts w:ascii="Arial" w:hAnsi="Arial" w:cs="Arial"/>
          <w:sz w:val="22"/>
          <w:szCs w:val="22"/>
          <w:lang w:val="es-ES_tradnl"/>
        </w:rPr>
        <w:t>al ser estos</w:t>
      </w:r>
      <w:r w:rsidR="00E865E7">
        <w:rPr>
          <w:rFonts w:ascii="Arial" w:hAnsi="Arial" w:cs="Arial"/>
          <w:sz w:val="22"/>
          <w:szCs w:val="22"/>
          <w:lang w:val="es-ES_tradnl"/>
        </w:rPr>
        <w:t xml:space="preserve"> determinado</w:t>
      </w:r>
      <w:r>
        <w:rPr>
          <w:rFonts w:ascii="Arial" w:hAnsi="Arial" w:cs="Arial"/>
          <w:sz w:val="22"/>
          <w:szCs w:val="22"/>
          <w:lang w:val="es-ES_tradnl"/>
        </w:rPr>
        <w:t>s</w:t>
      </w:r>
      <w:r w:rsidR="00E865E7">
        <w:rPr>
          <w:rFonts w:ascii="Arial" w:hAnsi="Arial" w:cs="Arial"/>
          <w:sz w:val="22"/>
          <w:szCs w:val="22"/>
          <w:lang w:val="es-ES_tradnl"/>
        </w:rPr>
        <w:t xml:space="preserve"> a partir del saldo en bancos y no desde el resultado en el ejercicio presupuestal</w:t>
      </w:r>
      <w:r>
        <w:rPr>
          <w:rFonts w:ascii="Arial" w:hAnsi="Arial" w:cs="Arial"/>
          <w:sz w:val="22"/>
          <w:szCs w:val="22"/>
          <w:lang w:val="es-ES_tradnl"/>
        </w:rPr>
        <w:t xml:space="preserve">, desde la ejecución de la Medida Preventiva </w:t>
      </w:r>
      <w:r w:rsidR="00F579F0">
        <w:rPr>
          <w:rFonts w:ascii="Arial" w:hAnsi="Arial" w:cs="Arial"/>
          <w:sz w:val="22"/>
          <w:szCs w:val="22"/>
          <w:lang w:val="es-ES_tradnl"/>
        </w:rPr>
        <w:t>s</w:t>
      </w:r>
      <w:r>
        <w:rPr>
          <w:rFonts w:ascii="Arial" w:hAnsi="Arial" w:cs="Arial"/>
          <w:sz w:val="22"/>
          <w:szCs w:val="22"/>
          <w:lang w:val="es-ES_tradnl"/>
        </w:rPr>
        <w:t xml:space="preserve">e ha orientado al Municipio a una óptima gestión fiscal desde la sostenibilidad y disciplina fiscal. De manera que, para dar continuidad al proceso de financiación territorial de los programas y proyectos contenidos en el Plan de Desarrollo Territorial, el Municipio deberá incorporar los </w:t>
      </w:r>
      <w:r w:rsidR="0091152E">
        <w:rPr>
          <w:rFonts w:ascii="Arial" w:hAnsi="Arial" w:cs="Arial"/>
          <w:sz w:val="22"/>
          <w:szCs w:val="22"/>
          <w:lang w:val="es-ES_tradnl"/>
        </w:rPr>
        <w:t>r</w:t>
      </w:r>
      <w:r>
        <w:rPr>
          <w:rFonts w:ascii="Arial" w:hAnsi="Arial" w:cs="Arial"/>
          <w:sz w:val="22"/>
          <w:szCs w:val="22"/>
          <w:lang w:val="es-ES_tradnl"/>
        </w:rPr>
        <w:t>ecursos no ejecutados de vigencias anteriores, de tal forma que la destinación de estos recursos no se oriente a pagar nuevamente los rubros de déficit fiscal.</w:t>
      </w:r>
    </w:p>
    <w:p w:rsidR="00C55790" w:rsidRDefault="00C55790">
      <w:pPr>
        <w:contextualSpacing/>
        <w:jc w:val="both"/>
        <w:rPr>
          <w:rFonts w:ascii="Arial" w:hAnsi="Arial" w:cs="Arial"/>
          <w:sz w:val="22"/>
          <w:szCs w:val="22"/>
          <w:lang w:val="es-ES_tradnl"/>
        </w:rPr>
      </w:pPr>
    </w:p>
    <w:p w:rsidR="00F579F0" w:rsidRPr="00DB4C49" w:rsidRDefault="00C55790">
      <w:pPr>
        <w:contextualSpacing/>
        <w:jc w:val="both"/>
        <w:rPr>
          <w:rFonts w:ascii="Arial" w:hAnsi="Arial" w:cs="Arial"/>
          <w:sz w:val="22"/>
          <w:szCs w:val="22"/>
          <w:lang w:val="es-ES_tradnl"/>
        </w:rPr>
      </w:pPr>
      <w:r w:rsidRPr="00DB4C49">
        <w:rPr>
          <w:rFonts w:ascii="Arial" w:hAnsi="Arial" w:cs="Arial"/>
          <w:sz w:val="22"/>
          <w:szCs w:val="22"/>
          <w:lang w:val="es-ES_tradnl"/>
        </w:rPr>
        <w:t xml:space="preserve">Respecto a las cuentas por pagar, </w:t>
      </w:r>
      <w:r w:rsidR="00DE067A" w:rsidRPr="00DB4C49">
        <w:rPr>
          <w:rFonts w:ascii="Arial" w:hAnsi="Arial" w:cs="Arial"/>
          <w:sz w:val="22"/>
          <w:szCs w:val="22"/>
          <w:lang w:val="es-ES_tradnl"/>
        </w:rPr>
        <w:t>p</w:t>
      </w:r>
      <w:r w:rsidR="00F579F0" w:rsidRPr="00DB4C49">
        <w:rPr>
          <w:rFonts w:ascii="Arial" w:hAnsi="Arial" w:cs="Arial"/>
          <w:sz w:val="22"/>
          <w:szCs w:val="22"/>
          <w:lang w:val="es-ES_tradnl"/>
        </w:rPr>
        <w:t xml:space="preserve">ara la vigencia 2019, el Municipio allegó el </w:t>
      </w:r>
      <w:r w:rsidR="00F579F0" w:rsidRPr="009B2284">
        <w:rPr>
          <w:rFonts w:ascii="Arial" w:hAnsi="Arial" w:cs="Arial"/>
          <w:sz w:val="22"/>
          <w:szCs w:val="22"/>
          <w:lang w:val="es-ES_tradnl"/>
        </w:rPr>
        <w:t>Decreto No. 0004 del 7 de enero de 2020</w:t>
      </w:r>
      <w:r w:rsidR="00F579F0" w:rsidRPr="0091152E">
        <w:rPr>
          <w:rFonts w:ascii="Arial" w:hAnsi="Arial" w:cs="Arial"/>
          <w:sz w:val="22"/>
          <w:szCs w:val="22"/>
          <w:lang w:val="es-ES_tradnl"/>
        </w:rPr>
        <w:t xml:space="preserve"> </w:t>
      </w:r>
      <w:r w:rsidR="00F579F0" w:rsidRPr="00DB4C49">
        <w:rPr>
          <w:rFonts w:ascii="Arial" w:hAnsi="Arial" w:cs="Arial"/>
          <w:sz w:val="22"/>
          <w:szCs w:val="22"/>
          <w:lang w:val="es-ES_tradnl"/>
        </w:rPr>
        <w:t>“</w:t>
      </w:r>
      <w:r w:rsidR="00F579F0" w:rsidRPr="009B2284">
        <w:rPr>
          <w:rFonts w:ascii="Arial" w:hAnsi="Arial" w:cs="Arial"/>
          <w:i/>
          <w:iCs/>
          <w:sz w:val="22"/>
          <w:szCs w:val="22"/>
          <w:lang w:val="es-ES_tradnl"/>
        </w:rPr>
        <w:t>Por medio del cual se efectúa el cierre fiscal del Municipio de San Carlos – Córdoba, se constituyen las cuentas por pagar de la vigencia 2019 y se dictan otras disposiciones</w:t>
      </w:r>
      <w:r w:rsidR="00F579F0" w:rsidRPr="00DB4C49">
        <w:rPr>
          <w:rFonts w:ascii="Arial" w:hAnsi="Arial" w:cs="Arial"/>
          <w:sz w:val="22"/>
          <w:szCs w:val="22"/>
          <w:lang w:val="es-ES_tradnl"/>
        </w:rPr>
        <w:t>”, el cual confirma los saldos que tiene pendiente el Municipio de San Carlos – Córdoba por pagar como se muestra en el siguiente cuadro.</w:t>
      </w:r>
    </w:p>
    <w:p w:rsidR="003C6DCA" w:rsidRPr="009B2284" w:rsidRDefault="003C6DCA">
      <w:pPr>
        <w:contextualSpacing/>
        <w:rPr>
          <w:rFonts w:ascii="Arial" w:hAnsi="Arial" w:cs="Arial"/>
          <w:b/>
          <w:sz w:val="22"/>
          <w:szCs w:val="22"/>
          <w:lang w:val="es-ES_tradnl"/>
        </w:rPr>
      </w:pPr>
    </w:p>
    <w:p w:rsidR="00F579F0" w:rsidRDefault="00F579F0">
      <w:pPr>
        <w:ind w:left="426"/>
        <w:contextualSpacing/>
        <w:jc w:val="center"/>
        <w:rPr>
          <w:rFonts w:ascii="Arial" w:eastAsiaTheme="minorHAnsi" w:hAnsi="Arial" w:cs="Arial"/>
          <w:b/>
          <w:sz w:val="18"/>
          <w:szCs w:val="18"/>
          <w:lang w:val="es-ES_tradnl"/>
        </w:rPr>
      </w:pPr>
      <w:r>
        <w:rPr>
          <w:rFonts w:ascii="Arial" w:hAnsi="Arial" w:cs="Arial"/>
          <w:b/>
          <w:sz w:val="18"/>
          <w:szCs w:val="18"/>
          <w:lang w:val="es-ES_tradnl"/>
        </w:rPr>
        <w:t xml:space="preserve">Cuadro No. </w:t>
      </w:r>
      <w:r w:rsidR="00A831B8">
        <w:rPr>
          <w:rFonts w:ascii="Arial" w:hAnsi="Arial" w:cs="Arial"/>
          <w:b/>
          <w:sz w:val="18"/>
          <w:szCs w:val="18"/>
          <w:lang w:val="es-ES_tradnl"/>
        </w:rPr>
        <w:t>10</w:t>
      </w:r>
      <w:r w:rsidR="0091152E">
        <w:rPr>
          <w:rFonts w:ascii="Arial" w:hAnsi="Arial" w:cs="Arial"/>
          <w:b/>
          <w:sz w:val="18"/>
          <w:szCs w:val="18"/>
          <w:lang w:val="es-ES_tradnl"/>
        </w:rPr>
        <w:t>.</w:t>
      </w:r>
    </w:p>
    <w:p w:rsidR="00F579F0" w:rsidRDefault="003C6DCA">
      <w:pPr>
        <w:ind w:left="426"/>
        <w:contextualSpacing/>
        <w:jc w:val="center"/>
        <w:rPr>
          <w:rFonts w:ascii="Arial" w:hAnsi="Arial" w:cs="Arial"/>
          <w:sz w:val="18"/>
          <w:szCs w:val="18"/>
          <w:lang w:val="es-ES_tradnl"/>
        </w:rPr>
      </w:pPr>
      <w:r>
        <w:rPr>
          <w:rFonts w:ascii="Arial" w:eastAsia="Times New Roman" w:hAnsi="Arial" w:cs="Arial"/>
          <w:b/>
          <w:noProof/>
          <w:color w:val="000000" w:themeColor="text1"/>
          <w:sz w:val="18"/>
          <w:szCs w:val="18"/>
          <w:lang w:val="es-CO" w:eastAsia="es-CO"/>
        </w:rPr>
        <w:drawing>
          <wp:anchor distT="0" distB="0" distL="114300" distR="114300" simplePos="0" relativeHeight="251683840" behindDoc="1" locked="0" layoutInCell="1" allowOverlap="1">
            <wp:simplePos x="0" y="0"/>
            <wp:positionH relativeFrom="column">
              <wp:posOffset>262890</wp:posOffset>
            </wp:positionH>
            <wp:positionV relativeFrom="paragraph">
              <wp:posOffset>219075</wp:posOffset>
            </wp:positionV>
            <wp:extent cx="5335270" cy="1419225"/>
            <wp:effectExtent l="0" t="0" r="0" b="9525"/>
            <wp:wrapTight wrapText="bothSides">
              <wp:wrapPolygon edited="0">
                <wp:start x="0" y="0"/>
                <wp:lineTo x="0" y="21455"/>
                <wp:lineTo x="21518" y="21455"/>
                <wp:lineTo x="21518" y="0"/>
                <wp:lineTo x="0" y="0"/>
              </wp:wrapPolygon>
            </wp:wrapTight>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a:picLocks noChangeAspect="1" noChangeArrowheads="1"/>
                    </pic:cNvPicPr>
                  </pic:nvPicPr>
                  <pic:blipFill rotWithShape="1">
                    <a:blip r:embed="rId34">
                      <a:extLst>
                        <a:ext uri="{28A0092B-C50C-407E-A947-70E740481C1C}">
                          <a14:useLocalDpi xmlns:a14="http://schemas.microsoft.com/office/drawing/2010/main" val="0"/>
                        </a:ext>
                      </a:extLst>
                    </a:blip>
                    <a:srcRect t="4111"/>
                    <a:stretch/>
                  </pic:blipFill>
                  <pic:spPr bwMode="auto">
                    <a:xfrm>
                      <a:off x="0" y="0"/>
                      <a:ext cx="5335270" cy="1419225"/>
                    </a:xfrm>
                    <a:prstGeom prst="rect">
                      <a:avLst/>
                    </a:prstGeom>
                    <a:noFill/>
                    <a:ln>
                      <a:noFill/>
                    </a:ln>
                    <a:extLst>
                      <a:ext uri="{53640926-AAD7-44D8-BBD7-CCE9431645EC}">
                        <a14:shadowObscured xmlns:a14="http://schemas.microsoft.com/office/drawing/2010/main"/>
                      </a:ext>
                    </a:extLst>
                  </pic:spPr>
                </pic:pic>
              </a:graphicData>
            </a:graphic>
          </wp:anchor>
        </w:drawing>
      </w:r>
      <w:r w:rsidR="00F579F0">
        <w:rPr>
          <w:rFonts w:ascii="Arial" w:hAnsi="Arial" w:cs="Arial"/>
          <w:sz w:val="18"/>
          <w:szCs w:val="18"/>
          <w:lang w:val="es-ES_tradnl"/>
        </w:rPr>
        <w:t>Cuentas por Pagar SGP, Vigencia 2019. Municipio de San Carlos - Córdoba.</w:t>
      </w:r>
      <w:r>
        <w:rPr>
          <w:rFonts w:ascii="Arial" w:hAnsi="Arial" w:cs="Arial"/>
          <w:sz w:val="18"/>
          <w:szCs w:val="18"/>
          <w:lang w:val="es-ES_tradnl"/>
        </w:rPr>
        <w:t xml:space="preserve"> </w:t>
      </w:r>
      <w:r w:rsidR="00F579F0">
        <w:rPr>
          <w:rFonts w:ascii="Arial" w:hAnsi="Arial" w:cs="Arial"/>
          <w:sz w:val="18"/>
          <w:szCs w:val="18"/>
          <w:lang w:val="es-ES_tradnl"/>
        </w:rPr>
        <w:t>-</w:t>
      </w:r>
      <w:r w:rsidR="00F579F0">
        <w:rPr>
          <w:rFonts w:ascii="Arial" w:hAnsi="Arial" w:cs="Arial"/>
          <w:i/>
          <w:sz w:val="18"/>
          <w:szCs w:val="18"/>
          <w:lang w:val="es-ES_tradnl"/>
        </w:rPr>
        <w:t>Cifras en pesos</w:t>
      </w:r>
      <w:r w:rsidR="00F579F0">
        <w:rPr>
          <w:rFonts w:ascii="Arial" w:hAnsi="Arial" w:cs="Arial"/>
          <w:sz w:val="18"/>
          <w:szCs w:val="18"/>
          <w:lang w:val="es-ES_tradnl"/>
        </w:rPr>
        <w:t>-</w:t>
      </w:r>
    </w:p>
    <w:p w:rsidR="00F579F0" w:rsidRDefault="00F579F0">
      <w:pPr>
        <w:ind w:left="426"/>
        <w:contextualSpacing/>
        <w:jc w:val="center"/>
        <w:rPr>
          <w:rFonts w:ascii="Arial" w:hAnsi="Arial" w:cs="Arial"/>
          <w:sz w:val="18"/>
          <w:szCs w:val="18"/>
          <w:lang w:val="es-ES_tradnl"/>
        </w:rPr>
      </w:pPr>
      <w:r>
        <w:rPr>
          <w:rFonts w:ascii="Arial" w:eastAsia="Times New Roman" w:hAnsi="Arial" w:cs="Arial"/>
          <w:b/>
          <w:color w:val="000000" w:themeColor="text1"/>
          <w:sz w:val="18"/>
          <w:szCs w:val="18"/>
          <w:lang w:val="es-ES_tradnl" w:eastAsia="es-CO"/>
        </w:rPr>
        <w:t>Fuente:</w:t>
      </w:r>
      <w:r>
        <w:rPr>
          <w:rFonts w:ascii="Arial" w:eastAsia="Times New Roman" w:hAnsi="Arial" w:cs="Arial"/>
          <w:color w:val="000000" w:themeColor="text1"/>
          <w:sz w:val="18"/>
          <w:szCs w:val="18"/>
          <w:lang w:val="es-ES_tradnl" w:eastAsia="es-CO"/>
        </w:rPr>
        <w:t xml:space="preserve"> </w:t>
      </w:r>
      <w:r>
        <w:rPr>
          <w:rFonts w:ascii="Arial" w:hAnsi="Arial" w:cs="Arial"/>
          <w:sz w:val="18"/>
          <w:szCs w:val="18"/>
          <w:lang w:val="es-ES_tradnl"/>
        </w:rPr>
        <w:t>Decreto No. 0004 del 7 de enero de 2020. Municipio de San Carlos – Córdoba</w:t>
      </w:r>
      <w:r w:rsidR="00CC3C3C">
        <w:rPr>
          <w:rFonts w:ascii="Arial" w:hAnsi="Arial" w:cs="Arial"/>
          <w:sz w:val="18"/>
          <w:szCs w:val="18"/>
          <w:lang w:val="es-ES_tradnl"/>
        </w:rPr>
        <w:t>.</w:t>
      </w:r>
    </w:p>
    <w:p w:rsidR="0091152E" w:rsidRDefault="0091152E">
      <w:pPr>
        <w:tabs>
          <w:tab w:val="left" w:pos="6583"/>
        </w:tabs>
        <w:contextualSpacing/>
        <w:jc w:val="both"/>
        <w:rPr>
          <w:rFonts w:ascii="Arial" w:hAnsi="Arial" w:cs="Arial"/>
          <w:sz w:val="22"/>
          <w:szCs w:val="22"/>
          <w:lang w:val="es-ES_tradnl"/>
        </w:rPr>
      </w:pPr>
    </w:p>
    <w:p w:rsidR="00DE067A" w:rsidRDefault="00F579F0">
      <w:pPr>
        <w:tabs>
          <w:tab w:val="left" w:pos="6583"/>
        </w:tabs>
        <w:contextualSpacing/>
        <w:jc w:val="both"/>
        <w:rPr>
          <w:rFonts w:ascii="Arial" w:hAnsi="Arial" w:cs="Arial"/>
          <w:sz w:val="22"/>
          <w:szCs w:val="22"/>
          <w:lang w:val="es-ES_tradnl"/>
        </w:rPr>
      </w:pPr>
      <w:r>
        <w:rPr>
          <w:rFonts w:ascii="Arial" w:hAnsi="Arial" w:cs="Arial"/>
          <w:sz w:val="22"/>
          <w:szCs w:val="22"/>
          <w:lang w:val="es-ES_tradnl"/>
        </w:rPr>
        <w:t>El cuadro anterior, demuestra que el Municipio para la vigencia 2019 realizó únicamente la constitución de cuentas por pagar por un valor de $11.500.000 asociada a la fuente SGP- PG Cultura, es decir únicamente el 14</w:t>
      </w:r>
      <w:r w:rsidR="0091152E">
        <w:rPr>
          <w:rFonts w:ascii="Arial" w:hAnsi="Arial" w:cs="Arial"/>
          <w:sz w:val="22"/>
          <w:szCs w:val="22"/>
          <w:lang w:val="es-ES_tradnl"/>
        </w:rPr>
        <w:t xml:space="preserve"> </w:t>
      </w:r>
      <w:r>
        <w:rPr>
          <w:rFonts w:ascii="Arial" w:hAnsi="Arial" w:cs="Arial"/>
          <w:sz w:val="22"/>
          <w:szCs w:val="22"/>
          <w:lang w:val="es-ES_tradnl"/>
        </w:rPr>
        <w:t xml:space="preserve">% del total que debía constituir. Sin embargo, se </w:t>
      </w:r>
      <w:r>
        <w:rPr>
          <w:rFonts w:ascii="Arial" w:hAnsi="Arial" w:cs="Arial"/>
          <w:sz w:val="22"/>
          <w:szCs w:val="22"/>
          <w:lang w:val="es-ES_tradnl"/>
        </w:rPr>
        <w:lastRenderedPageBreak/>
        <w:t xml:space="preserve">allego un segundo documento identificado como </w:t>
      </w:r>
      <w:r w:rsidRPr="009B2284">
        <w:rPr>
          <w:rFonts w:ascii="Arial" w:hAnsi="Arial" w:cs="Arial"/>
          <w:sz w:val="22"/>
          <w:szCs w:val="22"/>
          <w:lang w:val="es-ES_tradnl"/>
        </w:rPr>
        <w:t>Decreto No. 0016 del 15 de enero de 2020</w:t>
      </w:r>
      <w:r>
        <w:rPr>
          <w:rFonts w:ascii="Arial" w:hAnsi="Arial" w:cs="Arial"/>
          <w:sz w:val="22"/>
          <w:szCs w:val="22"/>
          <w:lang w:val="es-ES_tradnl"/>
        </w:rPr>
        <w:t xml:space="preserve"> </w:t>
      </w:r>
      <w:r w:rsidR="00DE067A">
        <w:rPr>
          <w:rFonts w:ascii="Arial" w:hAnsi="Arial" w:cs="Arial"/>
          <w:sz w:val="22"/>
          <w:szCs w:val="22"/>
          <w:lang w:val="es-ES_tradnl"/>
        </w:rPr>
        <w:t>“</w:t>
      </w:r>
      <w:r w:rsidRPr="009B2284">
        <w:rPr>
          <w:rFonts w:ascii="Arial" w:hAnsi="Arial" w:cs="Arial"/>
          <w:i/>
          <w:iCs/>
          <w:sz w:val="22"/>
          <w:szCs w:val="22"/>
          <w:lang w:val="es-ES_tradnl"/>
        </w:rPr>
        <w:t>por medio del cual se efectúa modificación al Decreto 004 del 7 de enero de 2019</w:t>
      </w:r>
      <w:r w:rsidR="00DE067A">
        <w:rPr>
          <w:rFonts w:ascii="Arial" w:hAnsi="Arial" w:cs="Arial"/>
          <w:sz w:val="22"/>
          <w:szCs w:val="22"/>
          <w:lang w:val="es-ES_tradnl"/>
        </w:rPr>
        <w:t>”</w:t>
      </w:r>
      <w:r>
        <w:rPr>
          <w:rFonts w:ascii="Arial" w:hAnsi="Arial" w:cs="Arial"/>
          <w:sz w:val="22"/>
          <w:szCs w:val="22"/>
          <w:lang w:val="es-ES_tradnl"/>
        </w:rPr>
        <w:t xml:space="preserve"> el cual confirma Cuentas por pagar correspondientes a la forzosa inversión por un monto de $60.562.148 (75</w:t>
      </w:r>
      <w:r w:rsidR="0091152E">
        <w:rPr>
          <w:rFonts w:ascii="Arial" w:hAnsi="Arial" w:cs="Arial"/>
          <w:sz w:val="22"/>
          <w:szCs w:val="22"/>
          <w:lang w:val="es-ES_tradnl"/>
        </w:rPr>
        <w:t xml:space="preserve"> </w:t>
      </w:r>
      <w:r>
        <w:rPr>
          <w:rFonts w:ascii="Arial" w:hAnsi="Arial" w:cs="Arial"/>
          <w:sz w:val="22"/>
          <w:szCs w:val="22"/>
          <w:lang w:val="es-ES_tradnl"/>
        </w:rPr>
        <w:t xml:space="preserve">%), quedando pendientes las </w:t>
      </w:r>
      <w:r w:rsidR="0091152E">
        <w:rPr>
          <w:rFonts w:ascii="Arial" w:hAnsi="Arial" w:cs="Arial"/>
          <w:sz w:val="22"/>
          <w:szCs w:val="22"/>
          <w:lang w:val="es-ES_tradnl"/>
        </w:rPr>
        <w:t>c</w:t>
      </w:r>
      <w:r>
        <w:rPr>
          <w:rFonts w:ascii="Arial" w:hAnsi="Arial" w:cs="Arial"/>
          <w:sz w:val="22"/>
          <w:szCs w:val="22"/>
          <w:lang w:val="es-ES_tradnl"/>
        </w:rPr>
        <w:t xml:space="preserve">uentas por pagar de la fuente Libre Destinación, que ascenderían a $19.697.193, como lo indica el </w:t>
      </w:r>
      <w:r w:rsidR="0091152E">
        <w:rPr>
          <w:rFonts w:ascii="Arial" w:hAnsi="Arial" w:cs="Arial"/>
          <w:sz w:val="22"/>
          <w:szCs w:val="22"/>
          <w:lang w:val="es-ES_tradnl"/>
        </w:rPr>
        <w:t>C</w:t>
      </w:r>
      <w:r>
        <w:rPr>
          <w:rFonts w:ascii="Arial" w:hAnsi="Arial" w:cs="Arial"/>
          <w:sz w:val="22"/>
          <w:szCs w:val="22"/>
          <w:lang w:val="es-ES_tradnl"/>
        </w:rPr>
        <w:t>uadro 5.</w:t>
      </w:r>
    </w:p>
    <w:p w:rsidR="00F579F0" w:rsidRDefault="00F579F0">
      <w:pPr>
        <w:tabs>
          <w:tab w:val="left" w:pos="6583"/>
        </w:tabs>
        <w:contextualSpacing/>
        <w:jc w:val="both"/>
        <w:rPr>
          <w:rFonts w:ascii="Arial" w:hAnsi="Arial" w:cs="Arial"/>
          <w:sz w:val="22"/>
          <w:szCs w:val="22"/>
          <w:lang w:val="es-ES_tradnl"/>
        </w:rPr>
      </w:pPr>
    </w:p>
    <w:p w:rsidR="00F579F0" w:rsidRDefault="00F579F0">
      <w:pPr>
        <w:pStyle w:val="paragraph"/>
        <w:spacing w:before="0" w:beforeAutospacing="0" w:after="0" w:afterAutospacing="0"/>
        <w:contextualSpacing/>
        <w:jc w:val="center"/>
        <w:textAlignment w:val="baseline"/>
        <w:rPr>
          <w:rFonts w:ascii="Segoe UI" w:hAnsi="Segoe UI" w:cs="Segoe UI"/>
          <w:sz w:val="18"/>
          <w:szCs w:val="18"/>
        </w:rPr>
      </w:pPr>
      <w:r>
        <w:rPr>
          <w:rStyle w:val="normaltextrun"/>
          <w:rFonts w:ascii="Arial" w:hAnsi="Arial" w:cs="Arial"/>
          <w:b/>
          <w:bCs/>
          <w:sz w:val="18"/>
          <w:szCs w:val="18"/>
        </w:rPr>
        <w:t xml:space="preserve">Cuadro No. </w:t>
      </w:r>
      <w:r w:rsidR="00A831B8">
        <w:rPr>
          <w:rStyle w:val="normaltextrun"/>
          <w:rFonts w:ascii="Arial" w:hAnsi="Arial" w:cs="Arial"/>
          <w:b/>
          <w:bCs/>
          <w:sz w:val="18"/>
          <w:szCs w:val="18"/>
        </w:rPr>
        <w:t>11</w:t>
      </w:r>
      <w:r w:rsidR="0091152E">
        <w:rPr>
          <w:rStyle w:val="normaltextrun"/>
          <w:rFonts w:ascii="Arial" w:hAnsi="Arial" w:cs="Arial"/>
          <w:b/>
          <w:bCs/>
          <w:sz w:val="18"/>
          <w:szCs w:val="18"/>
        </w:rPr>
        <w:t>.</w:t>
      </w:r>
    </w:p>
    <w:p w:rsidR="00F579F0" w:rsidRPr="00790EC5" w:rsidRDefault="00F579F0">
      <w:pPr>
        <w:pStyle w:val="Prrafodelista"/>
        <w:ind w:left="142" w:hanging="142"/>
        <w:jc w:val="center"/>
        <w:rPr>
          <w:rFonts w:ascii="Arial" w:hAnsi="Arial" w:cs="Arial"/>
          <w:sz w:val="18"/>
          <w:szCs w:val="18"/>
        </w:rPr>
      </w:pPr>
      <w:r w:rsidRPr="00DF4242">
        <w:rPr>
          <w:rStyle w:val="normaltextrun"/>
          <w:rFonts w:ascii="Arial" w:hAnsi="Arial" w:cs="Arial"/>
          <w:sz w:val="18"/>
          <w:szCs w:val="18"/>
        </w:rPr>
        <w:t xml:space="preserve">Cuentas por pagar para las vigencias 2019 y 2020, Municipio de San Carlos </w:t>
      </w:r>
      <w:r w:rsidR="00790EC5">
        <w:rPr>
          <w:rStyle w:val="normaltextrun"/>
          <w:rFonts w:ascii="Arial" w:hAnsi="Arial" w:cs="Arial"/>
          <w:sz w:val="18"/>
          <w:szCs w:val="18"/>
        </w:rPr>
        <w:t>–</w:t>
      </w:r>
      <w:r w:rsidRPr="00DF4242">
        <w:rPr>
          <w:rStyle w:val="normaltextrun"/>
          <w:rFonts w:ascii="Arial" w:hAnsi="Arial" w:cs="Arial"/>
          <w:sz w:val="18"/>
          <w:szCs w:val="18"/>
        </w:rPr>
        <w:t xml:space="preserve"> </w:t>
      </w:r>
      <w:r w:rsidR="00790EC5" w:rsidRPr="00DF4242">
        <w:rPr>
          <w:rStyle w:val="normaltextrun"/>
          <w:rFonts w:ascii="Arial" w:hAnsi="Arial" w:cs="Arial"/>
          <w:sz w:val="18"/>
          <w:szCs w:val="18"/>
        </w:rPr>
        <w:t>Córdoba</w:t>
      </w:r>
      <w:r w:rsidR="00790EC5">
        <w:rPr>
          <w:rStyle w:val="normaltextrun"/>
          <w:rFonts w:ascii="Arial" w:hAnsi="Arial" w:cs="Arial"/>
          <w:sz w:val="18"/>
          <w:szCs w:val="18"/>
        </w:rPr>
        <w:t xml:space="preserve"> </w:t>
      </w:r>
      <w:r w:rsidR="00790EC5" w:rsidRPr="00790EC5">
        <w:rPr>
          <w:rStyle w:val="normaltextrun"/>
          <w:rFonts w:ascii="Arial" w:hAnsi="Arial" w:cs="Arial"/>
          <w:sz w:val="18"/>
          <w:szCs w:val="18"/>
        </w:rPr>
        <w:t>-</w:t>
      </w:r>
      <w:r w:rsidRPr="00790EC5">
        <w:rPr>
          <w:rStyle w:val="normaltextrun"/>
          <w:rFonts w:ascii="Arial" w:hAnsi="Arial" w:cs="Arial"/>
          <w:i/>
          <w:iCs/>
          <w:sz w:val="18"/>
          <w:szCs w:val="18"/>
        </w:rPr>
        <w:t>Cifras en pesos-</w:t>
      </w:r>
    </w:p>
    <w:tbl>
      <w:tblPr>
        <w:tblW w:w="6057" w:type="dxa"/>
        <w:jc w:val="center"/>
        <w:tblCellMar>
          <w:left w:w="70" w:type="dxa"/>
          <w:right w:w="70" w:type="dxa"/>
        </w:tblCellMar>
        <w:tblLook w:val="04A0" w:firstRow="1" w:lastRow="0" w:firstColumn="1" w:lastColumn="0" w:noHBand="0" w:noVBand="1"/>
      </w:tblPr>
      <w:tblGrid>
        <w:gridCol w:w="3317"/>
        <w:gridCol w:w="1200"/>
        <w:gridCol w:w="1540"/>
      </w:tblGrid>
      <w:tr w:rsidR="00F579F0" w:rsidRPr="00A33AD6" w:rsidTr="009B2284">
        <w:trPr>
          <w:trHeight w:val="20"/>
          <w:tblHeader/>
          <w:jc w:val="center"/>
        </w:trPr>
        <w:tc>
          <w:tcPr>
            <w:tcW w:w="3317"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579F0" w:rsidRPr="00A33AD6" w:rsidRDefault="00F579F0">
            <w:pPr>
              <w:contextualSpacing/>
              <w:jc w:val="center"/>
              <w:rPr>
                <w:rFonts w:ascii="Arial" w:eastAsia="Times New Roman" w:hAnsi="Arial" w:cs="Arial"/>
                <w:b/>
                <w:bCs/>
                <w:color w:val="FFFFFF"/>
                <w:sz w:val="18"/>
                <w:szCs w:val="18"/>
                <w:lang w:val="es-CO" w:eastAsia="es-CO"/>
              </w:rPr>
            </w:pPr>
            <w:r w:rsidRPr="00A33AD6">
              <w:rPr>
                <w:rFonts w:ascii="Arial" w:eastAsia="Times New Roman" w:hAnsi="Arial" w:cs="Arial"/>
                <w:b/>
                <w:bCs/>
                <w:color w:val="FFFFFF"/>
                <w:sz w:val="18"/>
                <w:szCs w:val="18"/>
                <w:lang w:val="es-CO" w:eastAsia="es-CO"/>
              </w:rPr>
              <w:t>Concepto</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rsidR="00F579F0" w:rsidRPr="00A33AD6" w:rsidRDefault="00F579F0">
            <w:pPr>
              <w:contextualSpacing/>
              <w:jc w:val="center"/>
              <w:rPr>
                <w:rFonts w:ascii="Arial" w:eastAsia="Times New Roman" w:hAnsi="Arial" w:cs="Arial"/>
                <w:b/>
                <w:bCs/>
                <w:color w:val="FFFFFF"/>
                <w:sz w:val="18"/>
                <w:szCs w:val="18"/>
                <w:lang w:val="es-CO" w:eastAsia="es-CO"/>
              </w:rPr>
            </w:pPr>
            <w:r w:rsidRPr="00A33AD6">
              <w:rPr>
                <w:rFonts w:ascii="Arial" w:eastAsia="Times New Roman" w:hAnsi="Arial" w:cs="Arial"/>
                <w:b/>
                <w:bCs/>
                <w:color w:val="FFFFFF"/>
                <w:sz w:val="18"/>
                <w:szCs w:val="18"/>
                <w:lang w:val="es-CO" w:eastAsia="es-CO"/>
              </w:rPr>
              <w:t>2019</w:t>
            </w:r>
          </w:p>
        </w:tc>
        <w:tc>
          <w:tcPr>
            <w:tcW w:w="1540" w:type="dxa"/>
            <w:tcBorders>
              <w:top w:val="single" w:sz="4" w:space="0" w:color="auto"/>
              <w:left w:val="nil"/>
              <w:bottom w:val="single" w:sz="4" w:space="0" w:color="auto"/>
              <w:right w:val="single" w:sz="4" w:space="0" w:color="auto"/>
            </w:tcBorders>
            <w:shd w:val="clear" w:color="000000" w:fill="666699"/>
            <w:vAlign w:val="center"/>
            <w:hideMark/>
          </w:tcPr>
          <w:p w:rsidR="00F579F0" w:rsidRPr="00A33AD6" w:rsidRDefault="00F579F0">
            <w:pPr>
              <w:contextualSpacing/>
              <w:jc w:val="center"/>
              <w:rPr>
                <w:rFonts w:ascii="Arial" w:eastAsia="Times New Roman" w:hAnsi="Arial" w:cs="Arial"/>
                <w:b/>
                <w:bCs/>
                <w:color w:val="FFFFFF"/>
                <w:sz w:val="18"/>
                <w:szCs w:val="18"/>
                <w:lang w:val="es-CO" w:eastAsia="es-CO"/>
              </w:rPr>
            </w:pPr>
            <w:r w:rsidRPr="00A33AD6">
              <w:rPr>
                <w:rFonts w:ascii="Arial" w:eastAsia="Times New Roman" w:hAnsi="Arial" w:cs="Arial"/>
                <w:b/>
                <w:bCs/>
                <w:color w:val="FFFFFF"/>
                <w:sz w:val="18"/>
                <w:szCs w:val="18"/>
                <w:lang w:val="es-CO" w:eastAsia="es-CO"/>
              </w:rPr>
              <w:t>2020</w:t>
            </w:r>
          </w:p>
        </w:tc>
      </w:tr>
      <w:tr w:rsidR="00F579F0" w:rsidRPr="00A33AD6" w:rsidTr="003C6DCA">
        <w:trPr>
          <w:trHeight w:val="20"/>
          <w:jc w:val="center"/>
        </w:trPr>
        <w:tc>
          <w:tcPr>
            <w:tcW w:w="3317" w:type="dxa"/>
            <w:tcBorders>
              <w:top w:val="nil"/>
              <w:left w:val="single" w:sz="4" w:space="0" w:color="auto"/>
              <w:bottom w:val="single" w:sz="4" w:space="0" w:color="auto"/>
              <w:right w:val="single" w:sz="4" w:space="0" w:color="auto"/>
            </w:tcBorders>
            <w:shd w:val="clear" w:color="000000" w:fill="CCCCFF"/>
            <w:vAlign w:val="center"/>
            <w:hideMark/>
          </w:tcPr>
          <w:p w:rsidR="00F579F0" w:rsidRPr="00A33AD6" w:rsidRDefault="00F579F0">
            <w:pPr>
              <w:contextualSpacing/>
              <w:rPr>
                <w:rFonts w:ascii="Arial" w:eastAsia="Times New Roman" w:hAnsi="Arial" w:cs="Arial"/>
                <w:b/>
                <w:bCs/>
                <w:color w:val="000000"/>
                <w:sz w:val="18"/>
                <w:szCs w:val="18"/>
                <w:lang w:val="es-CO" w:eastAsia="es-CO"/>
              </w:rPr>
            </w:pPr>
            <w:r w:rsidRPr="00A33AD6">
              <w:rPr>
                <w:rFonts w:ascii="Arial" w:eastAsia="Times New Roman" w:hAnsi="Arial" w:cs="Arial"/>
                <w:b/>
                <w:bCs/>
                <w:color w:val="000000"/>
                <w:sz w:val="18"/>
                <w:szCs w:val="18"/>
                <w:lang w:val="es-CO" w:eastAsia="es-CO"/>
              </w:rPr>
              <w:t xml:space="preserve">Cuentas por Pagar – Cálculos DAF </w:t>
            </w:r>
          </w:p>
        </w:tc>
        <w:tc>
          <w:tcPr>
            <w:tcW w:w="1200" w:type="dxa"/>
            <w:tcBorders>
              <w:top w:val="nil"/>
              <w:left w:val="nil"/>
              <w:bottom w:val="single" w:sz="4" w:space="0" w:color="auto"/>
              <w:right w:val="single" w:sz="4" w:space="0" w:color="auto"/>
            </w:tcBorders>
            <w:shd w:val="clear" w:color="auto" w:fill="auto"/>
            <w:noWrap/>
            <w:vAlign w:val="center"/>
            <w:hideMark/>
          </w:tcPr>
          <w:p w:rsidR="00F579F0" w:rsidRPr="00A33AD6" w:rsidRDefault="00F579F0">
            <w:pPr>
              <w:contextualSpacing/>
              <w:jc w:val="center"/>
              <w:rPr>
                <w:rFonts w:ascii="Arial" w:eastAsia="Times New Roman" w:hAnsi="Arial" w:cs="Arial"/>
                <w:color w:val="000000"/>
                <w:sz w:val="18"/>
                <w:szCs w:val="18"/>
                <w:lang w:val="es-CO" w:eastAsia="es-CO"/>
              </w:rPr>
            </w:pPr>
            <w:r w:rsidRPr="00A33AD6">
              <w:rPr>
                <w:rFonts w:ascii="Arial" w:eastAsia="Times New Roman" w:hAnsi="Arial" w:cs="Arial"/>
                <w:color w:val="000000"/>
                <w:sz w:val="18"/>
                <w:szCs w:val="18"/>
                <w:lang w:val="es-CO" w:eastAsia="es-CO"/>
              </w:rPr>
              <w:t>80.259.341</w:t>
            </w:r>
          </w:p>
        </w:tc>
        <w:tc>
          <w:tcPr>
            <w:tcW w:w="1540" w:type="dxa"/>
            <w:tcBorders>
              <w:top w:val="nil"/>
              <w:left w:val="nil"/>
              <w:bottom w:val="single" w:sz="4" w:space="0" w:color="auto"/>
              <w:right w:val="single" w:sz="4" w:space="0" w:color="auto"/>
            </w:tcBorders>
            <w:shd w:val="clear" w:color="auto" w:fill="auto"/>
            <w:noWrap/>
            <w:vAlign w:val="center"/>
            <w:hideMark/>
          </w:tcPr>
          <w:p w:rsidR="00F579F0" w:rsidRPr="00A33AD6" w:rsidRDefault="00F579F0">
            <w:pPr>
              <w:contextualSpacing/>
              <w:jc w:val="center"/>
              <w:rPr>
                <w:rFonts w:ascii="Arial" w:eastAsia="Times New Roman" w:hAnsi="Arial" w:cs="Arial"/>
                <w:color w:val="000000"/>
                <w:sz w:val="18"/>
                <w:szCs w:val="18"/>
                <w:lang w:val="es-CO" w:eastAsia="es-CO"/>
              </w:rPr>
            </w:pPr>
            <w:r w:rsidRPr="00A33AD6">
              <w:rPr>
                <w:rFonts w:ascii="Arial" w:eastAsia="Times New Roman" w:hAnsi="Arial" w:cs="Arial"/>
                <w:color w:val="000000"/>
                <w:sz w:val="18"/>
                <w:szCs w:val="18"/>
                <w:lang w:val="es-CO" w:eastAsia="es-CO"/>
              </w:rPr>
              <w:t>234.410.868</w:t>
            </w:r>
          </w:p>
        </w:tc>
      </w:tr>
      <w:tr w:rsidR="00F579F0" w:rsidRPr="00A33AD6" w:rsidTr="003C6DCA">
        <w:trPr>
          <w:trHeight w:val="20"/>
          <w:jc w:val="center"/>
        </w:trPr>
        <w:tc>
          <w:tcPr>
            <w:tcW w:w="3317" w:type="dxa"/>
            <w:tcBorders>
              <w:top w:val="nil"/>
              <w:left w:val="single" w:sz="4" w:space="0" w:color="auto"/>
              <w:bottom w:val="single" w:sz="4" w:space="0" w:color="auto"/>
              <w:right w:val="single" w:sz="4" w:space="0" w:color="auto"/>
            </w:tcBorders>
            <w:shd w:val="clear" w:color="000000" w:fill="CCCCFF"/>
            <w:vAlign w:val="center"/>
            <w:hideMark/>
          </w:tcPr>
          <w:p w:rsidR="00F579F0" w:rsidRPr="00A33AD6" w:rsidRDefault="00F579F0">
            <w:pPr>
              <w:contextualSpacing/>
              <w:rPr>
                <w:rFonts w:ascii="Arial" w:eastAsia="Times New Roman" w:hAnsi="Arial" w:cs="Arial"/>
                <w:b/>
                <w:bCs/>
                <w:color w:val="000000"/>
                <w:sz w:val="18"/>
                <w:szCs w:val="18"/>
                <w:lang w:val="es-CO" w:eastAsia="es-CO"/>
              </w:rPr>
            </w:pPr>
            <w:r w:rsidRPr="00A33AD6">
              <w:rPr>
                <w:rFonts w:ascii="Arial" w:eastAsia="Times New Roman" w:hAnsi="Arial" w:cs="Arial"/>
                <w:b/>
                <w:bCs/>
                <w:color w:val="000000"/>
                <w:sz w:val="18"/>
                <w:szCs w:val="18"/>
                <w:lang w:val="es-CO" w:eastAsia="es-CO"/>
              </w:rPr>
              <w:t xml:space="preserve">Cuentas por Pagar – Decretos         </w:t>
            </w:r>
          </w:p>
        </w:tc>
        <w:tc>
          <w:tcPr>
            <w:tcW w:w="1200" w:type="dxa"/>
            <w:tcBorders>
              <w:top w:val="nil"/>
              <w:left w:val="nil"/>
              <w:bottom w:val="single" w:sz="4" w:space="0" w:color="auto"/>
              <w:right w:val="single" w:sz="4" w:space="0" w:color="auto"/>
            </w:tcBorders>
            <w:shd w:val="clear" w:color="auto" w:fill="auto"/>
            <w:noWrap/>
            <w:vAlign w:val="center"/>
            <w:hideMark/>
          </w:tcPr>
          <w:p w:rsidR="00F579F0" w:rsidRPr="00A33AD6" w:rsidRDefault="00F579F0">
            <w:pPr>
              <w:contextualSpacing/>
              <w:jc w:val="center"/>
              <w:rPr>
                <w:rFonts w:ascii="Arial" w:eastAsia="Times New Roman" w:hAnsi="Arial" w:cs="Arial"/>
                <w:color w:val="000000"/>
                <w:sz w:val="18"/>
                <w:szCs w:val="18"/>
                <w:lang w:val="es-CO" w:eastAsia="es-CO"/>
              </w:rPr>
            </w:pPr>
            <w:r>
              <w:rPr>
                <w:rFonts w:ascii="Arial" w:hAnsi="Arial" w:cs="Arial"/>
                <w:color w:val="000000"/>
                <w:sz w:val="18"/>
                <w:szCs w:val="18"/>
              </w:rPr>
              <w:t>60.562.148</w:t>
            </w:r>
          </w:p>
        </w:tc>
        <w:tc>
          <w:tcPr>
            <w:tcW w:w="1540" w:type="dxa"/>
            <w:tcBorders>
              <w:top w:val="nil"/>
              <w:left w:val="nil"/>
              <w:bottom w:val="single" w:sz="4" w:space="0" w:color="auto"/>
              <w:right w:val="single" w:sz="4" w:space="0" w:color="auto"/>
            </w:tcBorders>
            <w:shd w:val="clear" w:color="auto" w:fill="auto"/>
            <w:noWrap/>
            <w:vAlign w:val="center"/>
            <w:hideMark/>
          </w:tcPr>
          <w:p w:rsidR="00F579F0" w:rsidRPr="00A33AD6" w:rsidRDefault="00F579F0">
            <w:pPr>
              <w:contextualSpacing/>
              <w:jc w:val="center"/>
              <w:rPr>
                <w:rFonts w:ascii="Arial" w:eastAsia="Times New Roman" w:hAnsi="Arial" w:cs="Arial"/>
                <w:color w:val="000000"/>
                <w:sz w:val="18"/>
                <w:szCs w:val="18"/>
                <w:lang w:val="es-CO" w:eastAsia="es-CO"/>
              </w:rPr>
            </w:pPr>
            <w:r w:rsidRPr="00A33AD6">
              <w:rPr>
                <w:rFonts w:ascii="Arial" w:eastAsia="Times New Roman" w:hAnsi="Arial" w:cs="Arial"/>
                <w:color w:val="000000"/>
                <w:sz w:val="18"/>
                <w:szCs w:val="18"/>
                <w:lang w:val="es-CO" w:eastAsia="es-CO"/>
              </w:rPr>
              <w:t>234.410.868</w:t>
            </w:r>
          </w:p>
        </w:tc>
      </w:tr>
      <w:tr w:rsidR="00F579F0" w:rsidRPr="00A33AD6" w:rsidTr="003C6DCA">
        <w:trPr>
          <w:trHeight w:val="20"/>
          <w:jc w:val="center"/>
        </w:trPr>
        <w:tc>
          <w:tcPr>
            <w:tcW w:w="3317" w:type="dxa"/>
            <w:tcBorders>
              <w:top w:val="nil"/>
              <w:left w:val="single" w:sz="4" w:space="0" w:color="auto"/>
              <w:bottom w:val="single" w:sz="4" w:space="0" w:color="auto"/>
              <w:right w:val="single" w:sz="4" w:space="0" w:color="auto"/>
            </w:tcBorders>
            <w:shd w:val="clear" w:color="000000" w:fill="E7E7FF"/>
            <w:vAlign w:val="center"/>
            <w:hideMark/>
          </w:tcPr>
          <w:p w:rsidR="00F579F0" w:rsidRPr="00A33AD6" w:rsidRDefault="00F579F0">
            <w:pPr>
              <w:contextualSpacing/>
              <w:rPr>
                <w:rFonts w:ascii="Arial" w:eastAsia="Times New Roman" w:hAnsi="Arial" w:cs="Arial"/>
                <w:b/>
                <w:bCs/>
                <w:color w:val="000000"/>
                <w:sz w:val="18"/>
                <w:szCs w:val="18"/>
                <w:lang w:val="es-ES_tradnl" w:eastAsia="es-CO"/>
              </w:rPr>
            </w:pPr>
            <w:r w:rsidRPr="00A33AD6">
              <w:rPr>
                <w:rFonts w:ascii="Arial" w:eastAsia="Times New Roman" w:hAnsi="Arial" w:cs="Arial"/>
                <w:b/>
                <w:bCs/>
                <w:color w:val="000000"/>
                <w:sz w:val="18"/>
                <w:szCs w:val="18"/>
                <w:lang w:val="es-ES_tradnl" w:eastAsia="es-CO"/>
              </w:rPr>
              <w:t>Diferencia</w:t>
            </w:r>
          </w:p>
        </w:tc>
        <w:tc>
          <w:tcPr>
            <w:tcW w:w="1200" w:type="dxa"/>
            <w:tcBorders>
              <w:top w:val="nil"/>
              <w:left w:val="nil"/>
              <w:bottom w:val="single" w:sz="4" w:space="0" w:color="auto"/>
              <w:right w:val="single" w:sz="4" w:space="0" w:color="auto"/>
            </w:tcBorders>
            <w:shd w:val="clear" w:color="000000" w:fill="E7E7FF"/>
            <w:vAlign w:val="center"/>
            <w:hideMark/>
          </w:tcPr>
          <w:p w:rsidR="00F579F0" w:rsidRPr="00A33AD6" w:rsidRDefault="00F579F0">
            <w:pPr>
              <w:contextualSpacing/>
              <w:jc w:val="center"/>
              <w:rPr>
                <w:rFonts w:ascii="Arial" w:eastAsia="Times New Roman" w:hAnsi="Arial" w:cs="Arial"/>
                <w:b/>
                <w:bCs/>
                <w:color w:val="000000"/>
                <w:sz w:val="18"/>
                <w:szCs w:val="18"/>
                <w:lang w:val="es-ES_tradnl" w:eastAsia="es-CO"/>
              </w:rPr>
            </w:pPr>
            <w:r>
              <w:rPr>
                <w:rFonts w:ascii="Arial" w:hAnsi="Arial" w:cs="Arial"/>
                <w:b/>
                <w:bCs/>
                <w:color w:val="000000"/>
                <w:sz w:val="18"/>
                <w:szCs w:val="18"/>
                <w:lang w:val="es-ES_tradnl"/>
              </w:rPr>
              <w:t>19.697.193</w:t>
            </w:r>
          </w:p>
        </w:tc>
        <w:tc>
          <w:tcPr>
            <w:tcW w:w="1540" w:type="dxa"/>
            <w:tcBorders>
              <w:top w:val="nil"/>
              <w:left w:val="nil"/>
              <w:bottom w:val="single" w:sz="4" w:space="0" w:color="auto"/>
              <w:right w:val="single" w:sz="4" w:space="0" w:color="auto"/>
            </w:tcBorders>
            <w:shd w:val="clear" w:color="000000" w:fill="E7E7FF"/>
            <w:vAlign w:val="center"/>
            <w:hideMark/>
          </w:tcPr>
          <w:p w:rsidR="00F579F0" w:rsidRPr="00A33AD6" w:rsidRDefault="00F579F0">
            <w:pPr>
              <w:contextualSpacing/>
              <w:jc w:val="center"/>
              <w:rPr>
                <w:rFonts w:ascii="Arial" w:eastAsia="Times New Roman" w:hAnsi="Arial" w:cs="Arial"/>
                <w:b/>
                <w:bCs/>
                <w:color w:val="000000"/>
                <w:sz w:val="18"/>
                <w:szCs w:val="18"/>
                <w:lang w:val="es-ES_tradnl" w:eastAsia="es-CO"/>
              </w:rPr>
            </w:pPr>
            <w:r w:rsidRPr="00A33AD6">
              <w:rPr>
                <w:rFonts w:ascii="Arial" w:eastAsia="Times New Roman" w:hAnsi="Arial" w:cs="Arial"/>
                <w:b/>
                <w:bCs/>
                <w:color w:val="000000"/>
                <w:sz w:val="18"/>
                <w:szCs w:val="18"/>
                <w:lang w:val="es-ES_tradnl" w:eastAsia="es-CO"/>
              </w:rPr>
              <w:t>0</w:t>
            </w:r>
          </w:p>
        </w:tc>
      </w:tr>
    </w:tbl>
    <w:p w:rsidR="00F579F0" w:rsidRPr="003C6DCA" w:rsidRDefault="00F579F0">
      <w:pPr>
        <w:contextualSpacing/>
        <w:jc w:val="both"/>
        <w:rPr>
          <w:rFonts w:ascii="Arial" w:hAnsi="Arial" w:cs="Arial"/>
          <w:sz w:val="18"/>
          <w:szCs w:val="18"/>
          <w:lang w:val="es-CO"/>
        </w:rPr>
      </w:pPr>
      <w:r w:rsidRPr="003C6DCA">
        <w:rPr>
          <w:rFonts w:ascii="Arial" w:hAnsi="Arial" w:cs="Arial"/>
          <w:b/>
          <w:bCs/>
          <w:sz w:val="18"/>
          <w:szCs w:val="18"/>
          <w:lang w:val="es-CO"/>
        </w:rPr>
        <w:t>Fuente:</w:t>
      </w:r>
      <w:r w:rsidRPr="003C6DCA">
        <w:rPr>
          <w:rFonts w:ascii="Arial" w:hAnsi="Arial" w:cs="Arial"/>
          <w:sz w:val="18"/>
          <w:szCs w:val="18"/>
          <w:lang w:val="es-CO"/>
        </w:rPr>
        <w:t xml:space="preserve"> elaboración propia con base en la información remitida por la Entidad y los cálculos realizados en el Cuadro No. 3</w:t>
      </w:r>
    </w:p>
    <w:p w:rsidR="00F579F0" w:rsidRDefault="00F579F0">
      <w:pPr>
        <w:tabs>
          <w:tab w:val="left" w:pos="6583"/>
        </w:tabs>
        <w:contextualSpacing/>
        <w:jc w:val="both"/>
        <w:rPr>
          <w:rFonts w:ascii="Arial" w:hAnsi="Arial" w:cs="Arial"/>
          <w:sz w:val="22"/>
          <w:szCs w:val="22"/>
          <w:lang w:val="es-ES_tradnl"/>
        </w:rPr>
      </w:pPr>
    </w:p>
    <w:p w:rsidR="00F579F0" w:rsidRDefault="00F579F0">
      <w:pPr>
        <w:tabs>
          <w:tab w:val="left" w:pos="6583"/>
        </w:tabs>
        <w:contextualSpacing/>
        <w:jc w:val="both"/>
        <w:rPr>
          <w:rFonts w:ascii="Arial" w:hAnsi="Arial" w:cs="Arial"/>
          <w:sz w:val="22"/>
          <w:szCs w:val="22"/>
          <w:lang w:val="es-ES_tradnl"/>
        </w:rPr>
      </w:pPr>
      <w:r>
        <w:rPr>
          <w:rFonts w:ascii="Arial" w:hAnsi="Arial" w:cs="Arial"/>
          <w:sz w:val="22"/>
          <w:szCs w:val="22"/>
          <w:lang w:val="es-ES_tradnl"/>
        </w:rPr>
        <w:t xml:space="preserve">Para el caso de las </w:t>
      </w:r>
      <w:r w:rsidR="003F4195">
        <w:rPr>
          <w:rFonts w:ascii="Arial" w:hAnsi="Arial" w:cs="Arial"/>
          <w:sz w:val="22"/>
          <w:szCs w:val="22"/>
          <w:lang w:val="es-ES_tradnl"/>
        </w:rPr>
        <w:t>c</w:t>
      </w:r>
      <w:r>
        <w:rPr>
          <w:rFonts w:ascii="Arial" w:hAnsi="Arial" w:cs="Arial"/>
          <w:sz w:val="22"/>
          <w:szCs w:val="22"/>
          <w:lang w:val="es-ES_tradnl"/>
        </w:rPr>
        <w:t xml:space="preserve">uentas por pagar de la vigencia 2020, previo al cierre de la vigencia, se realizó un acompañamiento sincrónico por parte de esta Dirección, con el objetivo de compartir recomendaciones para un adecuado cierre y avance de las actividades propuestas, que tienen como periodicidad para su elaboración una anualidad. Así las cosas, el Municipio allegó el </w:t>
      </w:r>
      <w:r w:rsidRPr="009B2284">
        <w:rPr>
          <w:rFonts w:ascii="Arial" w:hAnsi="Arial" w:cs="Arial"/>
          <w:sz w:val="22"/>
          <w:szCs w:val="22"/>
          <w:lang w:val="es-ES_tradnl"/>
        </w:rPr>
        <w:t>Decreto No. 010 del 8 de enero de 2021</w:t>
      </w:r>
      <w:r>
        <w:rPr>
          <w:rFonts w:ascii="Arial" w:hAnsi="Arial" w:cs="Arial"/>
          <w:sz w:val="22"/>
          <w:szCs w:val="22"/>
          <w:lang w:val="es-ES_tradnl"/>
        </w:rPr>
        <w:t xml:space="preserve"> “</w:t>
      </w:r>
      <w:r w:rsidRPr="009B2284">
        <w:rPr>
          <w:rFonts w:ascii="Arial" w:hAnsi="Arial" w:cs="Arial"/>
          <w:i/>
          <w:iCs/>
          <w:sz w:val="22"/>
          <w:szCs w:val="22"/>
          <w:lang w:val="es-ES_tradnl"/>
        </w:rPr>
        <w:t>Por medio del cual se efectúa el cierre fiscal del Municipio de San Carlos – Córdoba, se constituyen las cuentas por pagar de la vigencia fiscal 2020 y se dictan otras disposiciones</w:t>
      </w:r>
      <w:r>
        <w:rPr>
          <w:rFonts w:ascii="Arial" w:hAnsi="Arial" w:cs="Arial"/>
          <w:sz w:val="22"/>
          <w:szCs w:val="22"/>
          <w:lang w:val="es-ES_tradnl"/>
        </w:rPr>
        <w:t xml:space="preserve">” a través del cual se constituyen </w:t>
      </w:r>
      <w:r w:rsidR="003F4195">
        <w:rPr>
          <w:rFonts w:ascii="Arial" w:hAnsi="Arial" w:cs="Arial"/>
          <w:sz w:val="22"/>
          <w:szCs w:val="22"/>
          <w:lang w:val="es-ES_tradnl"/>
        </w:rPr>
        <w:t>c</w:t>
      </w:r>
      <w:r>
        <w:rPr>
          <w:rFonts w:ascii="Arial" w:hAnsi="Arial" w:cs="Arial"/>
          <w:sz w:val="22"/>
          <w:szCs w:val="22"/>
          <w:lang w:val="es-ES_tradnl"/>
        </w:rPr>
        <w:t>uentas por pagar con cargo a los recursos de la Participación de Propósito General por un valor de $</w:t>
      </w:r>
      <w:r w:rsidRPr="00CD52C5">
        <w:rPr>
          <w:rFonts w:ascii="Arial" w:hAnsi="Arial" w:cs="Arial"/>
          <w:sz w:val="22"/>
          <w:szCs w:val="22"/>
          <w:lang w:val="es-ES_tradnl"/>
        </w:rPr>
        <w:t>234.410.868</w:t>
      </w:r>
      <w:r>
        <w:rPr>
          <w:rFonts w:ascii="Arial" w:hAnsi="Arial" w:cs="Arial"/>
          <w:sz w:val="22"/>
          <w:szCs w:val="22"/>
          <w:lang w:val="es-ES_tradnl"/>
        </w:rPr>
        <w:t>, valor que se observa que coincide exactamente</w:t>
      </w:r>
      <w:r w:rsidRPr="00CD52C5">
        <w:rPr>
          <w:rFonts w:ascii="Arial" w:hAnsi="Arial" w:cs="Arial"/>
          <w:sz w:val="22"/>
          <w:szCs w:val="22"/>
          <w:lang w:val="es-ES_tradnl"/>
        </w:rPr>
        <w:t xml:space="preserve"> </w:t>
      </w:r>
      <w:r>
        <w:rPr>
          <w:rFonts w:ascii="Arial" w:hAnsi="Arial" w:cs="Arial"/>
          <w:sz w:val="22"/>
          <w:szCs w:val="22"/>
          <w:lang w:val="es-ES_tradnl"/>
        </w:rPr>
        <w:t xml:space="preserve">con </w:t>
      </w:r>
      <w:r w:rsidR="00EB623A">
        <w:rPr>
          <w:rFonts w:ascii="Arial" w:hAnsi="Arial" w:cs="Arial"/>
          <w:sz w:val="22"/>
          <w:szCs w:val="22"/>
          <w:lang w:val="es-ES_tradnl"/>
        </w:rPr>
        <w:t xml:space="preserve">el </w:t>
      </w:r>
      <w:r>
        <w:rPr>
          <w:rFonts w:ascii="Arial" w:hAnsi="Arial" w:cs="Arial"/>
          <w:sz w:val="22"/>
          <w:szCs w:val="22"/>
          <w:lang w:val="es-ES_tradnl"/>
        </w:rPr>
        <w:t>dato calculado por la DAF.</w:t>
      </w:r>
    </w:p>
    <w:p w:rsidR="00DE067A" w:rsidRDefault="00DE067A">
      <w:pPr>
        <w:tabs>
          <w:tab w:val="left" w:pos="6583"/>
        </w:tabs>
        <w:contextualSpacing/>
        <w:jc w:val="both"/>
        <w:rPr>
          <w:rFonts w:ascii="Arial" w:hAnsi="Arial" w:cs="Arial"/>
          <w:sz w:val="22"/>
          <w:szCs w:val="22"/>
          <w:lang w:val="es-ES_tradnl"/>
        </w:rPr>
      </w:pPr>
    </w:p>
    <w:p w:rsidR="00DE067A" w:rsidRPr="00DB4C49" w:rsidRDefault="00DE067A">
      <w:pPr>
        <w:contextualSpacing/>
        <w:jc w:val="both"/>
        <w:rPr>
          <w:rFonts w:ascii="Arial" w:hAnsi="Arial" w:cs="Arial"/>
          <w:sz w:val="22"/>
          <w:szCs w:val="22"/>
          <w:lang w:val="es-CO"/>
        </w:rPr>
      </w:pPr>
      <w:r w:rsidRPr="00DB4C49">
        <w:rPr>
          <w:rFonts w:ascii="Arial" w:hAnsi="Arial" w:cs="Arial"/>
          <w:sz w:val="22"/>
          <w:szCs w:val="22"/>
          <w:lang w:val="es-CO"/>
        </w:rPr>
        <w:t>Ahora bien, frente</w:t>
      </w:r>
      <w:r w:rsidRPr="00DB4C49">
        <w:rPr>
          <w:rFonts w:ascii="Arial" w:hAnsi="Arial" w:cs="Arial"/>
          <w:b/>
          <w:bCs/>
          <w:sz w:val="22"/>
          <w:szCs w:val="22"/>
          <w:lang w:val="es-CO"/>
        </w:rPr>
        <w:t xml:space="preserve"> </w:t>
      </w:r>
      <w:r w:rsidRPr="00DB4C49">
        <w:rPr>
          <w:rFonts w:ascii="Arial" w:hAnsi="Arial" w:cs="Arial"/>
          <w:color w:val="000000" w:themeColor="text1"/>
          <w:sz w:val="22"/>
          <w:szCs w:val="22"/>
          <w:lang w:val="es-ES_tradnl"/>
        </w:rPr>
        <w:t>a los saldos de las reservas presupuestales</w:t>
      </w:r>
      <w:r>
        <w:rPr>
          <w:rFonts w:ascii="Arial" w:hAnsi="Arial" w:cs="Arial"/>
          <w:color w:val="000000" w:themeColor="text1"/>
          <w:sz w:val="22"/>
          <w:szCs w:val="22"/>
          <w:lang w:val="es-ES_tradnl"/>
        </w:rPr>
        <w:t>,</w:t>
      </w:r>
      <w:r w:rsidRPr="00DB4C49">
        <w:rPr>
          <w:rFonts w:ascii="Arial" w:hAnsi="Arial" w:cs="Arial"/>
          <w:color w:val="000000" w:themeColor="text1"/>
          <w:sz w:val="22"/>
          <w:szCs w:val="22"/>
          <w:lang w:val="es-ES_tradnl"/>
        </w:rPr>
        <w:t xml:space="preserve"> </w:t>
      </w:r>
      <w:r w:rsidR="00FE7F2F">
        <w:rPr>
          <w:rFonts w:ascii="Arial" w:hAnsi="Arial" w:cs="Arial"/>
          <w:color w:val="000000" w:themeColor="text1"/>
          <w:sz w:val="22"/>
          <w:szCs w:val="22"/>
          <w:lang w:val="es-ES_tradnl"/>
        </w:rPr>
        <w:t xml:space="preserve">los cuales son también objeto de análisis de la presente </w:t>
      </w:r>
      <w:r w:rsidR="002865D7">
        <w:rPr>
          <w:rFonts w:ascii="Arial" w:hAnsi="Arial" w:cs="Arial"/>
          <w:color w:val="000000" w:themeColor="text1"/>
          <w:sz w:val="22"/>
          <w:szCs w:val="22"/>
          <w:lang w:val="es-ES_tradnl"/>
        </w:rPr>
        <w:t>A</w:t>
      </w:r>
      <w:r w:rsidR="00FE7F2F">
        <w:rPr>
          <w:rFonts w:ascii="Arial" w:hAnsi="Arial" w:cs="Arial"/>
          <w:color w:val="000000" w:themeColor="text1"/>
          <w:sz w:val="22"/>
          <w:szCs w:val="22"/>
          <w:lang w:val="es-ES_tradnl"/>
        </w:rPr>
        <w:t>ctividad, dado que no</w:t>
      </w:r>
      <w:r w:rsidR="00FE7F2F" w:rsidRPr="00DB4C49">
        <w:rPr>
          <w:rFonts w:ascii="Arial" w:hAnsi="Arial" w:cs="Arial"/>
          <w:color w:val="000000" w:themeColor="text1"/>
          <w:sz w:val="22"/>
          <w:szCs w:val="22"/>
          <w:lang w:val="es-ES_tradnl"/>
        </w:rPr>
        <w:t xml:space="preserve"> se identificaron saldos en reservas presupuestales para ninguna de las cuatro destinaciones de Propósito General</w:t>
      </w:r>
      <w:r w:rsidR="00FE7F2F">
        <w:rPr>
          <w:rFonts w:ascii="Arial" w:hAnsi="Arial" w:cs="Arial"/>
          <w:color w:val="000000" w:themeColor="text1"/>
          <w:sz w:val="22"/>
          <w:szCs w:val="22"/>
          <w:lang w:val="es-ES_tradnl"/>
        </w:rPr>
        <w:t>, n</w:t>
      </w:r>
      <w:r w:rsidRPr="00DB4C49">
        <w:rPr>
          <w:rFonts w:ascii="Arial" w:hAnsi="Arial" w:cs="Arial"/>
          <w:color w:val="000000" w:themeColor="text1"/>
          <w:sz w:val="22"/>
          <w:szCs w:val="22"/>
          <w:lang w:val="es-ES_tradnl"/>
        </w:rPr>
        <w:t>o</w:t>
      </w:r>
      <w:r w:rsidR="00FE7F2F">
        <w:rPr>
          <w:rFonts w:ascii="Arial" w:hAnsi="Arial" w:cs="Arial"/>
          <w:color w:val="000000" w:themeColor="text1"/>
          <w:sz w:val="22"/>
          <w:szCs w:val="22"/>
          <w:lang w:val="es-ES_tradnl"/>
        </w:rPr>
        <w:t xml:space="preserve"> fue procedente la emisión de un Acto Administrativo que las constituyera. </w:t>
      </w:r>
    </w:p>
    <w:p w:rsidR="00FE7F2F" w:rsidRDefault="00FE7F2F">
      <w:pPr>
        <w:tabs>
          <w:tab w:val="left" w:pos="6583"/>
        </w:tabs>
        <w:contextualSpacing/>
        <w:jc w:val="both"/>
        <w:rPr>
          <w:rFonts w:ascii="Arial" w:hAnsi="Arial" w:cs="Arial"/>
          <w:sz w:val="22"/>
          <w:szCs w:val="22"/>
          <w:lang w:val="es-ES_tradnl"/>
        </w:rPr>
      </w:pPr>
    </w:p>
    <w:p w:rsidR="00F579F0" w:rsidRDefault="00DE067A">
      <w:pPr>
        <w:contextualSpacing/>
        <w:jc w:val="both"/>
        <w:rPr>
          <w:rFonts w:ascii="Arial" w:hAnsi="Arial" w:cs="Arial"/>
          <w:sz w:val="22"/>
          <w:szCs w:val="22"/>
          <w:lang w:val="es-CO"/>
        </w:rPr>
      </w:pPr>
      <w:r w:rsidRPr="00DB4C49">
        <w:rPr>
          <w:rFonts w:ascii="Arial" w:hAnsi="Arial" w:cs="Arial"/>
          <w:sz w:val="22"/>
          <w:szCs w:val="22"/>
          <w:lang w:val="es-CO"/>
        </w:rPr>
        <w:t>Finalmente, respecto a la s</w:t>
      </w:r>
      <w:r w:rsidR="00F579F0" w:rsidRPr="00DB4C49">
        <w:rPr>
          <w:rFonts w:ascii="Arial" w:hAnsi="Arial" w:cs="Arial"/>
          <w:sz w:val="22"/>
          <w:szCs w:val="22"/>
          <w:lang w:val="es-CO"/>
        </w:rPr>
        <w:t>ituación de tesorería</w:t>
      </w:r>
      <w:r>
        <w:rPr>
          <w:rFonts w:ascii="Arial" w:hAnsi="Arial" w:cs="Arial"/>
          <w:sz w:val="22"/>
          <w:szCs w:val="22"/>
          <w:lang w:val="es-CO"/>
        </w:rPr>
        <w:t xml:space="preserve">, </w:t>
      </w:r>
      <w:r w:rsidR="00F579F0" w:rsidRPr="00DB4C49">
        <w:rPr>
          <w:rFonts w:ascii="Arial" w:hAnsi="Arial" w:cs="Arial"/>
          <w:sz w:val="22"/>
          <w:szCs w:val="22"/>
          <w:lang w:val="es-CO"/>
        </w:rPr>
        <w:t xml:space="preserve">después de descontado el valor de pagos, el saldo mínimo en la caja es </w:t>
      </w:r>
      <w:r>
        <w:rPr>
          <w:rFonts w:ascii="Arial" w:hAnsi="Arial" w:cs="Arial"/>
          <w:sz w:val="22"/>
          <w:szCs w:val="22"/>
          <w:lang w:val="es-CO"/>
        </w:rPr>
        <w:t xml:space="preserve">deficitario para la vigencia 2019 y </w:t>
      </w:r>
      <w:r w:rsidR="00F579F0" w:rsidRPr="00DB4C49">
        <w:rPr>
          <w:rFonts w:ascii="Arial" w:hAnsi="Arial" w:cs="Arial"/>
          <w:sz w:val="22"/>
          <w:szCs w:val="22"/>
          <w:lang w:val="es-CO"/>
        </w:rPr>
        <w:t>superavitario para la vigencia 2020, como se muestra a continuación:</w:t>
      </w:r>
    </w:p>
    <w:p w:rsidR="003F4195" w:rsidRPr="00DB4C49" w:rsidRDefault="003F4195">
      <w:pPr>
        <w:contextualSpacing/>
        <w:jc w:val="both"/>
        <w:rPr>
          <w:rFonts w:ascii="Arial" w:hAnsi="Arial" w:cs="Arial"/>
          <w:sz w:val="22"/>
          <w:szCs w:val="22"/>
          <w:lang w:val="es-CO"/>
        </w:rPr>
      </w:pPr>
    </w:p>
    <w:p w:rsidR="00F579F0" w:rsidRDefault="00F579F0">
      <w:pPr>
        <w:pStyle w:val="paragraph"/>
        <w:spacing w:before="0" w:beforeAutospacing="0" w:after="0" w:afterAutospacing="0"/>
        <w:ind w:left="720"/>
        <w:contextualSpacing/>
        <w:jc w:val="center"/>
        <w:textAlignment w:val="baseline"/>
        <w:rPr>
          <w:rFonts w:ascii="Segoe UI" w:hAnsi="Segoe UI" w:cs="Segoe UI"/>
          <w:sz w:val="18"/>
          <w:szCs w:val="18"/>
        </w:rPr>
      </w:pPr>
      <w:r>
        <w:rPr>
          <w:rStyle w:val="normaltextrun"/>
          <w:rFonts w:ascii="Arial" w:hAnsi="Arial" w:cs="Arial"/>
          <w:b/>
          <w:bCs/>
          <w:sz w:val="18"/>
          <w:szCs w:val="18"/>
        </w:rPr>
        <w:t xml:space="preserve">Cuadro No. </w:t>
      </w:r>
      <w:r w:rsidR="003C6DCA">
        <w:rPr>
          <w:rStyle w:val="normaltextrun"/>
          <w:rFonts w:ascii="Arial" w:hAnsi="Arial" w:cs="Arial"/>
          <w:b/>
          <w:bCs/>
          <w:sz w:val="18"/>
          <w:szCs w:val="18"/>
        </w:rPr>
        <w:t>1</w:t>
      </w:r>
      <w:r w:rsidR="00A831B8">
        <w:rPr>
          <w:rStyle w:val="normaltextrun"/>
          <w:rFonts w:ascii="Arial" w:hAnsi="Arial" w:cs="Arial"/>
          <w:b/>
          <w:bCs/>
          <w:sz w:val="18"/>
          <w:szCs w:val="18"/>
        </w:rPr>
        <w:t>2</w:t>
      </w:r>
      <w:r>
        <w:rPr>
          <w:rStyle w:val="normaltextrun"/>
          <w:rFonts w:ascii="Arial" w:hAnsi="Arial" w:cs="Arial"/>
          <w:b/>
          <w:bCs/>
          <w:sz w:val="18"/>
          <w:szCs w:val="18"/>
        </w:rPr>
        <w:t>.</w:t>
      </w:r>
    </w:p>
    <w:p w:rsidR="00F579F0" w:rsidRDefault="00F579F0">
      <w:pPr>
        <w:contextualSpacing/>
        <w:jc w:val="center"/>
        <w:rPr>
          <w:rStyle w:val="normaltextrun"/>
          <w:rFonts w:ascii="Arial" w:hAnsi="Arial" w:cs="Arial"/>
          <w:i/>
          <w:iCs/>
          <w:sz w:val="18"/>
          <w:szCs w:val="18"/>
          <w:lang w:val="es-CO" w:eastAsia="es-CO"/>
        </w:rPr>
      </w:pPr>
      <w:r>
        <w:rPr>
          <w:rStyle w:val="normaltextrun"/>
          <w:rFonts w:ascii="Arial" w:hAnsi="Arial" w:cs="Arial"/>
          <w:sz w:val="18"/>
          <w:szCs w:val="18"/>
        </w:rPr>
        <w:t xml:space="preserve">Saldo mínimo calculado y saldo en Cuenta Maestra para </w:t>
      </w:r>
      <w:r w:rsidRPr="00D96F8B">
        <w:rPr>
          <w:rStyle w:val="normaltextrun"/>
          <w:rFonts w:ascii="Arial" w:hAnsi="Arial" w:cs="Arial"/>
          <w:sz w:val="18"/>
          <w:szCs w:val="18"/>
        </w:rPr>
        <w:t>las vigencias 201</w:t>
      </w:r>
      <w:r>
        <w:rPr>
          <w:rStyle w:val="normaltextrun"/>
          <w:rFonts w:ascii="Arial" w:hAnsi="Arial" w:cs="Arial"/>
          <w:sz w:val="18"/>
          <w:szCs w:val="18"/>
        </w:rPr>
        <w:t xml:space="preserve">9 y </w:t>
      </w:r>
      <w:r w:rsidRPr="00D96F8B">
        <w:rPr>
          <w:rStyle w:val="normaltextrun"/>
          <w:rFonts w:ascii="Arial" w:hAnsi="Arial" w:cs="Arial"/>
          <w:sz w:val="18"/>
          <w:szCs w:val="18"/>
        </w:rPr>
        <w:t>20</w:t>
      </w:r>
      <w:r>
        <w:rPr>
          <w:rStyle w:val="normaltextrun"/>
          <w:rFonts w:ascii="Arial" w:hAnsi="Arial" w:cs="Arial"/>
          <w:sz w:val="18"/>
          <w:szCs w:val="18"/>
        </w:rPr>
        <w:t>20, Municipio de San Carlos – Córdoba -</w:t>
      </w:r>
      <w:r>
        <w:rPr>
          <w:rStyle w:val="normaltextrun"/>
          <w:rFonts w:ascii="Arial" w:hAnsi="Arial" w:cs="Arial"/>
          <w:i/>
          <w:iCs/>
          <w:sz w:val="18"/>
          <w:szCs w:val="18"/>
        </w:rPr>
        <w:t>Cifras en pesos</w:t>
      </w:r>
      <w:r w:rsidR="003C6DCA">
        <w:rPr>
          <w:rStyle w:val="normaltextrun"/>
          <w:rFonts w:ascii="Arial" w:hAnsi="Arial" w:cs="Arial"/>
          <w:i/>
          <w:iCs/>
          <w:sz w:val="18"/>
          <w:szCs w:val="18"/>
        </w:rPr>
        <w:t>-</w:t>
      </w:r>
    </w:p>
    <w:tbl>
      <w:tblPr>
        <w:tblW w:w="8086" w:type="dxa"/>
        <w:jc w:val="center"/>
        <w:tblCellMar>
          <w:left w:w="70" w:type="dxa"/>
          <w:right w:w="70" w:type="dxa"/>
        </w:tblCellMar>
        <w:tblLook w:val="04A0" w:firstRow="1" w:lastRow="0" w:firstColumn="1" w:lastColumn="0" w:noHBand="0" w:noVBand="1"/>
      </w:tblPr>
      <w:tblGrid>
        <w:gridCol w:w="4168"/>
        <w:gridCol w:w="1928"/>
        <w:gridCol w:w="1990"/>
      </w:tblGrid>
      <w:tr w:rsidR="00F579F0" w:rsidRPr="00F227DB" w:rsidTr="00790EC5">
        <w:trPr>
          <w:trHeight w:val="20"/>
          <w:jc w:val="center"/>
        </w:trPr>
        <w:tc>
          <w:tcPr>
            <w:tcW w:w="4168"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579F0" w:rsidRPr="00F227DB" w:rsidRDefault="00F579F0">
            <w:pPr>
              <w:contextualSpacing/>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Vigencia</w:t>
            </w:r>
          </w:p>
        </w:tc>
        <w:tc>
          <w:tcPr>
            <w:tcW w:w="1928" w:type="dxa"/>
            <w:tcBorders>
              <w:top w:val="single" w:sz="4" w:space="0" w:color="auto"/>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2019</w:t>
            </w:r>
          </w:p>
        </w:tc>
        <w:tc>
          <w:tcPr>
            <w:tcW w:w="1990" w:type="dxa"/>
            <w:tcBorders>
              <w:top w:val="single" w:sz="4" w:space="0" w:color="auto"/>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2020</w:t>
            </w:r>
          </w:p>
        </w:tc>
      </w:tr>
      <w:tr w:rsidR="00F579F0" w:rsidRPr="00F227DB" w:rsidTr="00790EC5">
        <w:trPr>
          <w:trHeight w:val="20"/>
          <w:jc w:val="center"/>
        </w:trPr>
        <w:tc>
          <w:tcPr>
            <w:tcW w:w="4168" w:type="dxa"/>
            <w:tcBorders>
              <w:top w:val="nil"/>
              <w:left w:val="single" w:sz="4" w:space="0" w:color="auto"/>
              <w:bottom w:val="single" w:sz="4" w:space="0" w:color="auto"/>
              <w:right w:val="single" w:sz="4" w:space="0" w:color="auto"/>
            </w:tcBorders>
            <w:shd w:val="clear" w:color="000000" w:fill="666699"/>
            <w:vAlign w:val="center"/>
            <w:hideMark/>
          </w:tcPr>
          <w:p w:rsidR="00F579F0" w:rsidRPr="00F227DB" w:rsidRDefault="00F579F0">
            <w:pPr>
              <w:contextualSpacing/>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 xml:space="preserve">Resultado Presupuestal </w:t>
            </w:r>
          </w:p>
        </w:tc>
        <w:tc>
          <w:tcPr>
            <w:tcW w:w="1928" w:type="dxa"/>
            <w:tcBorders>
              <w:top w:val="nil"/>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36.070.969</w:t>
            </w:r>
          </w:p>
        </w:tc>
        <w:tc>
          <w:tcPr>
            <w:tcW w:w="1990" w:type="dxa"/>
            <w:tcBorders>
              <w:top w:val="nil"/>
              <w:left w:val="nil"/>
              <w:bottom w:val="single" w:sz="4" w:space="0" w:color="auto"/>
              <w:right w:val="single" w:sz="4" w:space="0" w:color="auto"/>
            </w:tcBorders>
            <w:shd w:val="clear" w:color="000000" w:fill="666699"/>
            <w:vAlign w:val="center"/>
            <w:hideMark/>
          </w:tcPr>
          <w:p w:rsidR="00F579F0" w:rsidRPr="00F227DB" w:rsidRDefault="00F579F0">
            <w:pPr>
              <w:contextualSpacing/>
              <w:jc w:val="center"/>
              <w:rPr>
                <w:rFonts w:ascii="Arial" w:eastAsia="Times New Roman" w:hAnsi="Arial" w:cs="Arial"/>
                <w:b/>
                <w:bCs/>
                <w:color w:val="FFFFFF"/>
                <w:sz w:val="18"/>
                <w:szCs w:val="18"/>
                <w:lang w:val="es-CO" w:eastAsia="es-CO"/>
              </w:rPr>
            </w:pPr>
            <w:r w:rsidRPr="00F227DB">
              <w:rPr>
                <w:rFonts w:ascii="Arial" w:eastAsia="Times New Roman" w:hAnsi="Arial" w:cs="Arial"/>
                <w:b/>
                <w:bCs/>
                <w:color w:val="FFFFFF"/>
                <w:sz w:val="18"/>
                <w:szCs w:val="18"/>
                <w:lang w:val="es-CO" w:eastAsia="es-CO"/>
              </w:rPr>
              <w:t>357.006.732</w:t>
            </w:r>
          </w:p>
        </w:tc>
      </w:tr>
      <w:tr w:rsidR="00F579F0" w:rsidRPr="00F227DB" w:rsidTr="00790EC5">
        <w:trPr>
          <w:trHeight w:val="20"/>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sidRPr="00F227DB">
              <w:rPr>
                <w:rFonts w:ascii="Arial" w:eastAsia="Times New Roman" w:hAnsi="Arial" w:cs="Arial"/>
                <w:b/>
                <w:bCs/>
                <w:color w:val="000000"/>
                <w:sz w:val="18"/>
                <w:szCs w:val="18"/>
                <w:lang w:val="es-CO" w:eastAsia="es-CO"/>
              </w:rPr>
              <w:t>Reservas Presupuestales</w:t>
            </w:r>
          </w:p>
        </w:tc>
        <w:tc>
          <w:tcPr>
            <w:tcW w:w="1928"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0</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0</w:t>
            </w:r>
          </w:p>
        </w:tc>
      </w:tr>
      <w:tr w:rsidR="00F579F0" w:rsidRPr="00F227DB" w:rsidTr="00790EC5">
        <w:trPr>
          <w:trHeight w:val="20"/>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sidRPr="00F227DB">
              <w:rPr>
                <w:rFonts w:ascii="Arial" w:eastAsia="Times New Roman" w:hAnsi="Arial" w:cs="Arial"/>
                <w:b/>
                <w:bCs/>
                <w:color w:val="000000"/>
                <w:sz w:val="18"/>
                <w:szCs w:val="18"/>
                <w:lang w:val="es-CO" w:eastAsia="es-CO"/>
              </w:rPr>
              <w:t>Cuentas por Pagar</w:t>
            </w:r>
          </w:p>
        </w:tc>
        <w:tc>
          <w:tcPr>
            <w:tcW w:w="1928"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80.259.341</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234.410.868</w:t>
            </w:r>
          </w:p>
        </w:tc>
      </w:tr>
      <w:tr w:rsidR="00F579F0" w:rsidRPr="00F227DB" w:rsidTr="00790EC5">
        <w:trPr>
          <w:trHeight w:val="20"/>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Pr>
                <w:rFonts w:ascii="Arial" w:hAnsi="Arial" w:cs="Arial"/>
                <w:b/>
                <w:bCs/>
                <w:color w:val="000000"/>
                <w:sz w:val="18"/>
                <w:szCs w:val="18"/>
                <w:lang w:val="es-ES_tradnl"/>
              </w:rPr>
              <w:t>Saldo mínimo en Bancos</w:t>
            </w:r>
            <w:r w:rsidR="00790EC5">
              <w:rPr>
                <w:rFonts w:ascii="Arial" w:hAnsi="Arial" w:cs="Arial"/>
                <w:b/>
                <w:bCs/>
                <w:color w:val="000000"/>
                <w:sz w:val="18"/>
                <w:szCs w:val="18"/>
                <w:lang w:val="es-ES_tradnl"/>
              </w:rPr>
              <w:t xml:space="preserve"> </w:t>
            </w:r>
            <w:r>
              <w:rPr>
                <w:rFonts w:ascii="Arial" w:hAnsi="Arial" w:cs="Arial"/>
                <w:b/>
                <w:bCs/>
                <w:color w:val="000000"/>
                <w:sz w:val="18"/>
                <w:szCs w:val="18"/>
                <w:lang w:val="es-ES_tradnl"/>
              </w:rPr>
              <w:t>(Cálculos DAF)</w:t>
            </w:r>
          </w:p>
        </w:tc>
        <w:tc>
          <w:tcPr>
            <w:tcW w:w="1928"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116.330.310</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591.417.600</w:t>
            </w:r>
          </w:p>
        </w:tc>
      </w:tr>
      <w:tr w:rsidR="00F579F0" w:rsidRPr="00F227DB" w:rsidTr="00790EC5">
        <w:trPr>
          <w:trHeight w:val="20"/>
          <w:jc w:val="center"/>
        </w:trPr>
        <w:tc>
          <w:tcPr>
            <w:tcW w:w="4168" w:type="dxa"/>
            <w:tcBorders>
              <w:top w:val="nil"/>
              <w:left w:val="single" w:sz="4" w:space="0" w:color="auto"/>
              <w:bottom w:val="single" w:sz="4" w:space="0" w:color="auto"/>
              <w:right w:val="single" w:sz="4" w:space="0" w:color="auto"/>
            </w:tcBorders>
            <w:shd w:val="clear" w:color="000000" w:fill="CCCCFF"/>
            <w:vAlign w:val="center"/>
            <w:hideMark/>
          </w:tcPr>
          <w:p w:rsidR="00F579F0" w:rsidRPr="00F227DB" w:rsidRDefault="00F579F0">
            <w:pPr>
              <w:contextualSpacing/>
              <w:rPr>
                <w:rFonts w:ascii="Arial" w:eastAsia="Times New Roman" w:hAnsi="Arial" w:cs="Arial"/>
                <w:b/>
                <w:bCs/>
                <w:color w:val="000000"/>
                <w:sz w:val="18"/>
                <w:szCs w:val="18"/>
                <w:lang w:val="es-CO" w:eastAsia="es-CO"/>
              </w:rPr>
            </w:pPr>
            <w:r>
              <w:rPr>
                <w:rFonts w:ascii="Arial" w:hAnsi="Arial" w:cs="Arial"/>
                <w:b/>
                <w:bCs/>
                <w:color w:val="000000"/>
                <w:sz w:val="18"/>
                <w:szCs w:val="18"/>
              </w:rPr>
              <w:t>Saldo en Cuenta Maestra (según extractos)</w:t>
            </w:r>
          </w:p>
        </w:tc>
        <w:tc>
          <w:tcPr>
            <w:tcW w:w="1928"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106.407.708</w:t>
            </w:r>
          </w:p>
        </w:tc>
        <w:tc>
          <w:tcPr>
            <w:tcW w:w="1990" w:type="dxa"/>
            <w:tcBorders>
              <w:top w:val="nil"/>
              <w:left w:val="nil"/>
              <w:bottom w:val="single" w:sz="4" w:space="0" w:color="auto"/>
              <w:right w:val="single" w:sz="4" w:space="0" w:color="auto"/>
            </w:tcBorders>
            <w:shd w:val="clear" w:color="auto" w:fill="auto"/>
            <w:noWrap/>
            <w:vAlign w:val="center"/>
            <w:hideMark/>
          </w:tcPr>
          <w:p w:rsidR="00F579F0" w:rsidRPr="00F227DB" w:rsidRDefault="00F579F0">
            <w:pPr>
              <w:contextualSpacing/>
              <w:jc w:val="center"/>
              <w:rPr>
                <w:rFonts w:ascii="Arial" w:eastAsia="Times New Roman" w:hAnsi="Arial" w:cs="Arial"/>
                <w:color w:val="000000"/>
                <w:sz w:val="18"/>
                <w:szCs w:val="18"/>
                <w:lang w:val="es-CO" w:eastAsia="es-CO"/>
              </w:rPr>
            </w:pPr>
            <w:r w:rsidRPr="00F227DB">
              <w:rPr>
                <w:rFonts w:ascii="Arial" w:eastAsia="Times New Roman" w:hAnsi="Arial" w:cs="Arial"/>
                <w:color w:val="000000"/>
                <w:sz w:val="18"/>
                <w:szCs w:val="18"/>
                <w:lang w:val="es-CO" w:eastAsia="es-CO"/>
              </w:rPr>
              <w:t>621.378.619</w:t>
            </w:r>
          </w:p>
        </w:tc>
      </w:tr>
    </w:tbl>
    <w:p w:rsidR="00F579F0" w:rsidRPr="00071FE9" w:rsidRDefault="00F579F0">
      <w:pPr>
        <w:ind w:left="708"/>
        <w:contextualSpacing/>
        <w:jc w:val="both"/>
        <w:rPr>
          <w:rFonts w:ascii="Arial" w:hAnsi="Arial" w:cs="Arial"/>
          <w:sz w:val="18"/>
          <w:szCs w:val="18"/>
          <w:lang w:val="es-CO"/>
        </w:rPr>
      </w:pPr>
      <w:r w:rsidRPr="00071FE9">
        <w:rPr>
          <w:rFonts w:ascii="Arial" w:hAnsi="Arial" w:cs="Arial"/>
          <w:b/>
          <w:bCs/>
          <w:sz w:val="18"/>
          <w:szCs w:val="18"/>
          <w:lang w:val="es-CO"/>
        </w:rPr>
        <w:t>Fuente:</w:t>
      </w:r>
      <w:r w:rsidRPr="00071FE9">
        <w:rPr>
          <w:rFonts w:ascii="Arial" w:hAnsi="Arial" w:cs="Arial"/>
          <w:sz w:val="18"/>
          <w:szCs w:val="18"/>
          <w:lang w:val="es-CO"/>
        </w:rPr>
        <w:t xml:space="preserve"> elaboración propia con base en la información remitida por la </w:t>
      </w:r>
      <w:r>
        <w:rPr>
          <w:rFonts w:ascii="Arial" w:hAnsi="Arial" w:cs="Arial"/>
          <w:sz w:val="18"/>
          <w:szCs w:val="18"/>
          <w:lang w:val="es-CO"/>
        </w:rPr>
        <w:t>E</w:t>
      </w:r>
      <w:r w:rsidRPr="00071FE9">
        <w:rPr>
          <w:rFonts w:ascii="Arial" w:hAnsi="Arial" w:cs="Arial"/>
          <w:sz w:val="18"/>
          <w:szCs w:val="18"/>
          <w:lang w:val="es-CO"/>
        </w:rPr>
        <w:t xml:space="preserve">ntidad y los cálculos realizados en el </w:t>
      </w:r>
      <w:r>
        <w:rPr>
          <w:rFonts w:ascii="Arial" w:hAnsi="Arial" w:cs="Arial"/>
          <w:sz w:val="18"/>
          <w:szCs w:val="18"/>
          <w:lang w:val="es-CO"/>
        </w:rPr>
        <w:t>C</w:t>
      </w:r>
      <w:r w:rsidRPr="00071FE9">
        <w:rPr>
          <w:rFonts w:ascii="Arial" w:hAnsi="Arial" w:cs="Arial"/>
          <w:sz w:val="18"/>
          <w:szCs w:val="18"/>
          <w:lang w:val="es-CO"/>
        </w:rPr>
        <w:t>uadro No. 3</w:t>
      </w:r>
    </w:p>
    <w:p w:rsidR="00DE067A" w:rsidRDefault="00DE067A">
      <w:pPr>
        <w:contextualSpacing/>
        <w:jc w:val="both"/>
        <w:rPr>
          <w:rFonts w:ascii="Arial" w:hAnsi="Arial" w:cs="Arial"/>
          <w:sz w:val="21"/>
          <w:szCs w:val="21"/>
          <w:lang w:val="es-CO"/>
        </w:rPr>
      </w:pPr>
    </w:p>
    <w:p w:rsidR="00F579F0" w:rsidRDefault="00F579F0">
      <w:pPr>
        <w:pStyle w:val="Sinespaciado"/>
        <w:contextualSpacing/>
        <w:jc w:val="both"/>
        <w:rPr>
          <w:rFonts w:ascii="Arial" w:hAnsi="Arial" w:cs="Arial"/>
        </w:rPr>
      </w:pPr>
      <w:r>
        <w:rPr>
          <w:rFonts w:ascii="Arial" w:hAnsi="Arial" w:cs="Arial"/>
        </w:rPr>
        <w:t>Para el caso de la vigencia 2019, se registra una diferencia negativa de $</w:t>
      </w:r>
      <w:r w:rsidRPr="00065D83">
        <w:rPr>
          <w:rFonts w:ascii="Arial" w:hAnsi="Arial" w:cs="Arial"/>
        </w:rPr>
        <w:t>9.922.602</w:t>
      </w:r>
      <w:r>
        <w:rPr>
          <w:rFonts w:ascii="Arial" w:hAnsi="Arial" w:cs="Arial"/>
        </w:rPr>
        <w:t xml:space="preserve"> entre el dato calculado por el presente ejercicio y el dato del saldo en la Cuenta Maestra y Maestra </w:t>
      </w:r>
      <w:r>
        <w:rPr>
          <w:rFonts w:ascii="Arial" w:hAnsi="Arial" w:cs="Arial"/>
        </w:rPr>
        <w:lastRenderedPageBreak/>
        <w:t>Pagadora de Propósito General al 31 de diciembre de 2019. Para el caso de la vigencia 2020, se observa una diferencia positiva de $</w:t>
      </w:r>
      <w:r w:rsidRPr="00065D83">
        <w:rPr>
          <w:rFonts w:ascii="Arial" w:hAnsi="Arial" w:cs="Arial"/>
        </w:rPr>
        <w:t>29.961.019</w:t>
      </w:r>
      <w:r>
        <w:rPr>
          <w:rFonts w:ascii="Arial" w:hAnsi="Arial" w:cs="Arial"/>
        </w:rPr>
        <w:t xml:space="preserve"> frente al saldo en las Cuentas Maestras.</w:t>
      </w:r>
    </w:p>
    <w:p w:rsidR="00F579F0" w:rsidRDefault="00F579F0">
      <w:pPr>
        <w:pStyle w:val="Sinespaciado"/>
        <w:ind w:left="709"/>
        <w:contextualSpacing/>
        <w:jc w:val="both"/>
        <w:rPr>
          <w:rFonts w:ascii="Arial" w:hAnsi="Arial" w:cs="Arial"/>
        </w:rPr>
      </w:pPr>
    </w:p>
    <w:p w:rsidR="00F579F0" w:rsidRDefault="00F579F0">
      <w:pPr>
        <w:pStyle w:val="Sinespaciado"/>
        <w:contextualSpacing/>
        <w:jc w:val="both"/>
        <w:rPr>
          <w:rFonts w:ascii="Arial" w:hAnsi="Arial" w:cs="Arial"/>
        </w:rPr>
      </w:pPr>
      <w:r>
        <w:rPr>
          <w:rFonts w:ascii="Arial" w:hAnsi="Arial" w:cs="Arial"/>
        </w:rPr>
        <w:t>Para en análisis de la vigencia 2021, se observó el nivel de incorporación de ingresos recaudados y los gastos comprometidos y pagados con corte al 31 de marzo de 2021, donde se determina un saldo de $</w:t>
      </w:r>
      <w:r w:rsidRPr="00065D83">
        <w:rPr>
          <w:rFonts w:ascii="Arial" w:hAnsi="Arial" w:cs="Arial"/>
        </w:rPr>
        <w:t>455.713.045</w:t>
      </w:r>
      <w:r>
        <w:rPr>
          <w:rFonts w:ascii="Arial" w:hAnsi="Arial" w:cs="Arial"/>
        </w:rPr>
        <w:t xml:space="preserve"> lo que en contraste con el saldo del extracto de la cuenta Maestra con esta misma fecha de corte ($</w:t>
      </w:r>
      <w:r w:rsidRPr="00065D83">
        <w:rPr>
          <w:rFonts w:ascii="Arial" w:hAnsi="Arial" w:cs="Arial"/>
        </w:rPr>
        <w:t>862.063.153</w:t>
      </w:r>
      <w:r>
        <w:rPr>
          <w:rFonts w:ascii="Arial" w:hAnsi="Arial" w:cs="Arial"/>
        </w:rPr>
        <w:t>), se tiene una diferencia en caja positiva de $</w:t>
      </w:r>
      <w:r w:rsidRPr="00065D83">
        <w:rPr>
          <w:rFonts w:ascii="Arial" w:hAnsi="Arial" w:cs="Arial"/>
        </w:rPr>
        <w:t>406.350.108</w:t>
      </w:r>
      <w:r>
        <w:rPr>
          <w:rFonts w:ascii="Arial" w:hAnsi="Arial" w:cs="Arial"/>
        </w:rPr>
        <w:t xml:space="preserve">. Este valor corresponde a los recursos de vigencias anteriores, que como se ha señalado anteriormente, han sido superavitarios y no han sido incorporados en el presupuesto de ingresos de las vigencias subsiguientes como </w:t>
      </w:r>
      <w:r w:rsidR="003F4195">
        <w:rPr>
          <w:rFonts w:ascii="Arial" w:hAnsi="Arial" w:cs="Arial"/>
        </w:rPr>
        <w:t>r</w:t>
      </w:r>
      <w:r>
        <w:rPr>
          <w:rFonts w:ascii="Arial" w:hAnsi="Arial" w:cs="Arial"/>
        </w:rPr>
        <w:t xml:space="preserve">ecursos del </w:t>
      </w:r>
      <w:r w:rsidR="003F4195">
        <w:rPr>
          <w:rFonts w:ascii="Arial" w:hAnsi="Arial" w:cs="Arial"/>
        </w:rPr>
        <w:t>b</w:t>
      </w:r>
      <w:r>
        <w:rPr>
          <w:rFonts w:ascii="Arial" w:hAnsi="Arial" w:cs="Arial"/>
        </w:rPr>
        <w:t xml:space="preserve">alance. </w:t>
      </w:r>
      <w:r w:rsidR="00DD6E34">
        <w:rPr>
          <w:rFonts w:ascii="Arial" w:hAnsi="Arial" w:cs="Arial"/>
        </w:rPr>
        <w:t xml:space="preserve">Así las cosas, al no alcanzarse el objetivo que busca la presente </w:t>
      </w:r>
      <w:r w:rsidR="003F4195">
        <w:rPr>
          <w:rFonts w:ascii="Arial" w:hAnsi="Arial" w:cs="Arial"/>
        </w:rPr>
        <w:t>A</w:t>
      </w:r>
      <w:r w:rsidR="00DD6E34">
        <w:rPr>
          <w:rFonts w:ascii="Arial" w:hAnsi="Arial" w:cs="Arial"/>
        </w:rPr>
        <w:t xml:space="preserve">ctividad, </w:t>
      </w:r>
      <w:r w:rsidR="003F4195">
        <w:rPr>
          <w:rFonts w:ascii="Arial" w:hAnsi="Arial" w:cs="Arial"/>
        </w:rPr>
        <w:t>é</w:t>
      </w:r>
      <w:r w:rsidR="00DD6E34">
        <w:rPr>
          <w:rFonts w:ascii="Arial" w:hAnsi="Arial" w:cs="Arial"/>
        </w:rPr>
        <w:t>sta estaría incumplida.</w:t>
      </w:r>
    </w:p>
    <w:p w:rsidR="00C55790" w:rsidRPr="00C55790" w:rsidRDefault="00C55790">
      <w:pPr>
        <w:contextualSpacing/>
        <w:jc w:val="both"/>
        <w:rPr>
          <w:rFonts w:ascii="Arial" w:hAnsi="Arial" w:cs="Arial"/>
          <w:b/>
          <w:sz w:val="22"/>
          <w:szCs w:val="22"/>
          <w:lang w:val="es-ES_tradnl"/>
        </w:rPr>
      </w:pPr>
    </w:p>
    <w:p w:rsidR="00C55790" w:rsidRPr="00C55790" w:rsidRDefault="00C55790">
      <w:pPr>
        <w:contextualSpacing/>
        <w:jc w:val="both"/>
        <w:rPr>
          <w:rFonts w:ascii="Arial" w:hAnsi="Arial" w:cs="Arial"/>
          <w:b/>
          <w:sz w:val="22"/>
          <w:szCs w:val="22"/>
          <w:lang w:val="es-ES_tradnl"/>
        </w:rPr>
      </w:pPr>
      <w:r w:rsidRPr="00C55790">
        <w:rPr>
          <w:rFonts w:ascii="Arial" w:hAnsi="Arial" w:cs="Arial"/>
          <w:b/>
          <w:sz w:val="22"/>
          <w:szCs w:val="22"/>
          <w:lang w:val="es-ES_tradnl"/>
        </w:rPr>
        <w:t>Recomendaciones</w:t>
      </w:r>
      <w:r>
        <w:rPr>
          <w:rFonts w:ascii="Arial" w:hAnsi="Arial" w:cs="Arial"/>
          <w:b/>
          <w:sz w:val="22"/>
          <w:szCs w:val="22"/>
          <w:lang w:val="es-ES_tradnl"/>
        </w:rPr>
        <w:t xml:space="preserve"> </w:t>
      </w:r>
      <w:r w:rsidRPr="00BA5FB9">
        <w:rPr>
          <w:rFonts w:ascii="Arial" w:eastAsiaTheme="minorEastAsia" w:hAnsi="Arial" w:cs="Arial"/>
          <w:b/>
          <w:sz w:val="22"/>
          <w:szCs w:val="22"/>
        </w:rPr>
        <w:t>y acciones de mejora</w:t>
      </w:r>
      <w:r w:rsidRPr="00C55790">
        <w:rPr>
          <w:rFonts w:ascii="Arial" w:hAnsi="Arial" w:cs="Arial"/>
          <w:b/>
          <w:sz w:val="22"/>
          <w:szCs w:val="22"/>
          <w:lang w:val="es-ES_tradnl"/>
        </w:rPr>
        <w:t>:</w:t>
      </w:r>
    </w:p>
    <w:p w:rsidR="00C55790" w:rsidRDefault="00C55790">
      <w:pPr>
        <w:contextualSpacing/>
        <w:jc w:val="both"/>
        <w:rPr>
          <w:rFonts w:ascii="Arial" w:hAnsi="Arial" w:cs="Arial"/>
          <w:b/>
          <w:sz w:val="22"/>
          <w:szCs w:val="22"/>
          <w:lang w:val="es-ES_tradnl"/>
        </w:rPr>
      </w:pPr>
    </w:p>
    <w:tbl>
      <w:tblPr>
        <w:tblStyle w:val="Tablaconcuadrcula"/>
        <w:tblW w:w="8925" w:type="dxa"/>
        <w:tblLayout w:type="fixed"/>
        <w:tblLook w:val="06A0" w:firstRow="1" w:lastRow="0" w:firstColumn="1" w:lastColumn="0" w:noHBand="1" w:noVBand="1"/>
      </w:tblPr>
      <w:tblGrid>
        <w:gridCol w:w="562"/>
        <w:gridCol w:w="5388"/>
        <w:gridCol w:w="2975"/>
      </w:tblGrid>
      <w:tr w:rsidR="00C55790" w:rsidRPr="00A62834" w:rsidTr="00F47805">
        <w:tc>
          <w:tcPr>
            <w:tcW w:w="562" w:type="dxa"/>
          </w:tcPr>
          <w:p w:rsidR="00C55790" w:rsidRPr="00A62834" w:rsidRDefault="00C55790">
            <w:pPr>
              <w:contextualSpacing/>
              <w:jc w:val="center"/>
              <w:rPr>
                <w:rFonts w:ascii="Arial" w:hAnsi="Arial" w:cs="Arial"/>
                <w:b/>
                <w:bCs/>
                <w:sz w:val="18"/>
                <w:szCs w:val="18"/>
              </w:rPr>
            </w:pPr>
            <w:r w:rsidRPr="00A62834">
              <w:rPr>
                <w:rFonts w:ascii="Arial" w:hAnsi="Arial" w:cs="Arial"/>
                <w:b/>
                <w:bCs/>
                <w:sz w:val="18"/>
                <w:szCs w:val="18"/>
              </w:rPr>
              <w:t>No.</w:t>
            </w:r>
          </w:p>
        </w:tc>
        <w:tc>
          <w:tcPr>
            <w:tcW w:w="5388" w:type="dxa"/>
          </w:tcPr>
          <w:p w:rsidR="00C55790" w:rsidRPr="00A62834" w:rsidRDefault="00C55790">
            <w:pPr>
              <w:contextualSpacing/>
              <w:rPr>
                <w:rFonts w:ascii="Arial" w:hAnsi="Arial" w:cs="Arial"/>
                <w:b/>
                <w:bCs/>
                <w:sz w:val="18"/>
                <w:szCs w:val="18"/>
              </w:rPr>
            </w:pPr>
            <w:r w:rsidRPr="00A62834">
              <w:rPr>
                <w:rFonts w:ascii="Arial" w:hAnsi="Arial" w:cs="Arial"/>
                <w:b/>
                <w:bCs/>
                <w:sz w:val="18"/>
                <w:szCs w:val="18"/>
              </w:rPr>
              <w:t>Recomendaciones</w:t>
            </w:r>
          </w:p>
        </w:tc>
        <w:tc>
          <w:tcPr>
            <w:tcW w:w="2975" w:type="dxa"/>
          </w:tcPr>
          <w:p w:rsidR="00C55790" w:rsidRPr="00A62834" w:rsidRDefault="00C55790">
            <w:pPr>
              <w:contextualSpacing/>
              <w:rPr>
                <w:rFonts w:ascii="Arial" w:hAnsi="Arial" w:cs="Arial"/>
                <w:b/>
                <w:bCs/>
                <w:sz w:val="18"/>
                <w:szCs w:val="18"/>
              </w:rPr>
            </w:pPr>
            <w:r w:rsidRPr="00A62834">
              <w:rPr>
                <w:rFonts w:ascii="Arial" w:hAnsi="Arial" w:cs="Arial"/>
                <w:b/>
                <w:bCs/>
                <w:sz w:val="18"/>
                <w:szCs w:val="18"/>
              </w:rPr>
              <w:t>Documento de apoyo</w:t>
            </w:r>
          </w:p>
        </w:tc>
      </w:tr>
      <w:tr w:rsidR="00C55790" w:rsidRPr="00A62834" w:rsidTr="00F47805">
        <w:tc>
          <w:tcPr>
            <w:tcW w:w="562" w:type="dxa"/>
          </w:tcPr>
          <w:p w:rsidR="00C55790" w:rsidRPr="00A62834" w:rsidRDefault="00C55790">
            <w:pPr>
              <w:contextualSpacing/>
              <w:jc w:val="center"/>
              <w:rPr>
                <w:rFonts w:ascii="Arial" w:hAnsi="Arial" w:cs="Arial"/>
                <w:b/>
                <w:bCs/>
                <w:sz w:val="18"/>
                <w:szCs w:val="18"/>
              </w:rPr>
            </w:pPr>
            <w:r w:rsidRPr="00A62834">
              <w:rPr>
                <w:rFonts w:ascii="Arial" w:hAnsi="Arial" w:cs="Arial"/>
                <w:b/>
                <w:bCs/>
                <w:sz w:val="18"/>
                <w:szCs w:val="18"/>
              </w:rPr>
              <w:t>1</w:t>
            </w:r>
          </w:p>
        </w:tc>
        <w:tc>
          <w:tcPr>
            <w:tcW w:w="5388" w:type="dxa"/>
          </w:tcPr>
          <w:p w:rsidR="00C55790" w:rsidRDefault="00C55790">
            <w:pPr>
              <w:pStyle w:val="paragraph"/>
              <w:spacing w:before="0" w:beforeAutospacing="0" w:after="0" w:afterAutospacing="0"/>
              <w:contextualSpacing/>
              <w:jc w:val="both"/>
              <w:textAlignment w:val="baseline"/>
              <w:rPr>
                <w:rFonts w:ascii="Arial" w:hAnsi="Arial" w:cs="Arial"/>
                <w:color w:val="000000" w:themeColor="text1"/>
                <w:sz w:val="18"/>
                <w:szCs w:val="18"/>
                <w:lang w:val="es-ES_tradnl"/>
              </w:rPr>
            </w:pPr>
            <w:r w:rsidRPr="00C55790">
              <w:rPr>
                <w:rFonts w:ascii="Arial" w:hAnsi="Arial" w:cs="Arial"/>
                <w:b/>
                <w:bCs/>
                <w:color w:val="000000" w:themeColor="text1"/>
                <w:sz w:val="18"/>
                <w:szCs w:val="18"/>
                <w:lang w:val="es-ES_tradnl"/>
              </w:rPr>
              <w:t>Recursos no ejecutados de vigencias anteriores:</w:t>
            </w:r>
            <w:r>
              <w:rPr>
                <w:rFonts w:ascii="Arial" w:hAnsi="Arial" w:cs="Arial"/>
                <w:color w:val="000000" w:themeColor="text1"/>
                <w:sz w:val="18"/>
                <w:szCs w:val="18"/>
                <w:lang w:val="es-ES_tradnl"/>
              </w:rPr>
              <w:t xml:space="preserve"> Determinado el </w:t>
            </w:r>
            <w:r w:rsidR="003F4195">
              <w:rPr>
                <w:rFonts w:ascii="Arial" w:hAnsi="Arial" w:cs="Arial"/>
                <w:color w:val="000000" w:themeColor="text1"/>
                <w:sz w:val="18"/>
                <w:szCs w:val="18"/>
                <w:lang w:val="es-ES_tradnl"/>
              </w:rPr>
              <w:t>r</w:t>
            </w:r>
            <w:r>
              <w:rPr>
                <w:rFonts w:ascii="Arial" w:hAnsi="Arial" w:cs="Arial"/>
                <w:color w:val="000000" w:themeColor="text1"/>
                <w:sz w:val="18"/>
                <w:szCs w:val="18"/>
                <w:lang w:val="es-ES_tradnl"/>
              </w:rPr>
              <w:t xml:space="preserve">esultado </w:t>
            </w:r>
            <w:r w:rsidR="003F4195">
              <w:rPr>
                <w:rFonts w:ascii="Arial" w:hAnsi="Arial" w:cs="Arial"/>
                <w:color w:val="000000" w:themeColor="text1"/>
                <w:sz w:val="18"/>
                <w:szCs w:val="18"/>
                <w:lang w:val="es-ES_tradnl"/>
              </w:rPr>
              <w:t>p</w:t>
            </w:r>
            <w:r>
              <w:rPr>
                <w:rFonts w:ascii="Arial" w:hAnsi="Arial" w:cs="Arial"/>
                <w:color w:val="000000" w:themeColor="text1"/>
                <w:sz w:val="18"/>
                <w:szCs w:val="18"/>
                <w:lang w:val="es-ES_tradnl"/>
              </w:rPr>
              <w:t>resupuestal a partir del cierre fiscal una vez finalizada la respectiva vigencia, se deberán incorporar estos recursos a presupuesto de ingresos.</w:t>
            </w:r>
          </w:p>
          <w:p w:rsidR="00C55790" w:rsidRDefault="00C55790">
            <w:pPr>
              <w:pStyle w:val="paragraph"/>
              <w:spacing w:before="0" w:beforeAutospacing="0" w:after="0" w:afterAutospacing="0"/>
              <w:contextualSpacing/>
              <w:jc w:val="both"/>
              <w:textAlignment w:val="baseline"/>
              <w:rPr>
                <w:rFonts w:ascii="Arial" w:hAnsi="Arial" w:cs="Arial"/>
                <w:color w:val="000000" w:themeColor="text1"/>
                <w:sz w:val="18"/>
                <w:szCs w:val="18"/>
                <w:lang w:val="es-ES_tradnl"/>
              </w:rPr>
            </w:pPr>
          </w:p>
          <w:p w:rsidR="00C55790" w:rsidRPr="00A62834" w:rsidRDefault="00C55790">
            <w:pPr>
              <w:pStyle w:val="paragraph"/>
              <w:spacing w:before="0" w:beforeAutospacing="0" w:after="0" w:afterAutospacing="0"/>
              <w:contextualSpacing/>
              <w:jc w:val="both"/>
              <w:textAlignment w:val="baseline"/>
              <w:rPr>
                <w:rFonts w:ascii="Arial" w:hAnsi="Arial" w:cs="Arial"/>
                <w:sz w:val="18"/>
                <w:szCs w:val="18"/>
              </w:rPr>
            </w:pPr>
            <w:r w:rsidRPr="00C55790">
              <w:rPr>
                <w:rFonts w:ascii="Arial" w:hAnsi="Arial" w:cs="Arial"/>
                <w:color w:val="000000" w:themeColor="text1"/>
                <w:sz w:val="18"/>
                <w:szCs w:val="18"/>
                <w:lang w:val="es-ES_tradnl"/>
              </w:rPr>
              <w:t>Al respecto es importante destacar que los saldos de apropiación respaldados con recursos en caja, no ejecutados en la vigencia y que además sean financiados con recursos del Sistema General de Participaciones de Forzosa Inversión, al cierre del año fiscal, se deben programar en el presupuesto de la siguiente vigencia, manteniendo su destinación sectorial</w:t>
            </w:r>
            <w:r w:rsidRPr="00C55790">
              <w:rPr>
                <w:rStyle w:val="Refdenotaalpie"/>
                <w:rFonts w:ascii="Arial" w:hAnsi="Arial" w:cs="Arial"/>
                <w:color w:val="000000" w:themeColor="text1"/>
                <w:sz w:val="18"/>
                <w:szCs w:val="18"/>
                <w:lang w:val="es-ES_tradnl"/>
              </w:rPr>
              <w:footnoteReference w:id="4"/>
            </w:r>
            <w:r w:rsidRPr="00C55790">
              <w:rPr>
                <w:rFonts w:ascii="Arial" w:hAnsi="Arial" w:cs="Arial"/>
                <w:color w:val="000000" w:themeColor="text1"/>
                <w:sz w:val="18"/>
                <w:szCs w:val="18"/>
                <w:lang w:val="es-ES_tradnl"/>
              </w:rPr>
              <w:t>.</w:t>
            </w:r>
          </w:p>
        </w:tc>
        <w:tc>
          <w:tcPr>
            <w:tcW w:w="2975" w:type="dxa"/>
          </w:tcPr>
          <w:p w:rsidR="00C55790" w:rsidRPr="00A62834" w:rsidRDefault="00CD6853">
            <w:pPr>
              <w:contextualSpacing/>
              <w:rPr>
                <w:rFonts w:ascii="Arial" w:hAnsi="Arial" w:cs="Arial"/>
                <w:sz w:val="18"/>
                <w:szCs w:val="18"/>
              </w:rPr>
            </w:pPr>
            <w:hyperlink r:id="rId35" w:history="1">
              <w:r w:rsidR="00C55790" w:rsidRPr="00A62834">
                <w:rPr>
                  <w:rStyle w:val="Hipervnculo"/>
                  <w:rFonts w:ascii="Arial" w:hAnsi="Arial" w:cs="Arial"/>
                  <w:sz w:val="18"/>
                  <w:szCs w:val="18"/>
                </w:rPr>
                <w:t>Aspectos generales del proceso presupuestal colombiano. Minhacienda 2019.</w:t>
              </w:r>
            </w:hyperlink>
            <w:r w:rsidR="00C55790" w:rsidRPr="00A62834">
              <w:rPr>
                <w:rFonts w:ascii="Arial" w:hAnsi="Arial" w:cs="Arial"/>
                <w:sz w:val="18"/>
                <w:szCs w:val="18"/>
              </w:rPr>
              <w:t xml:space="preserve"> </w:t>
            </w:r>
          </w:p>
          <w:p w:rsidR="00C55790" w:rsidRPr="00A62834" w:rsidRDefault="00C55790">
            <w:pPr>
              <w:contextualSpacing/>
              <w:rPr>
                <w:rFonts w:ascii="Arial" w:hAnsi="Arial" w:cs="Arial"/>
                <w:sz w:val="18"/>
                <w:szCs w:val="18"/>
              </w:rPr>
            </w:pPr>
          </w:p>
          <w:p w:rsidR="00C55790" w:rsidRPr="00A62834" w:rsidRDefault="00CD6853">
            <w:pPr>
              <w:contextualSpacing/>
              <w:rPr>
                <w:rFonts w:ascii="Arial" w:hAnsi="Arial" w:cs="Arial"/>
                <w:sz w:val="18"/>
                <w:szCs w:val="18"/>
              </w:rPr>
            </w:pPr>
            <w:hyperlink r:id="rId36" w:history="1">
              <w:r w:rsidR="00C55790" w:rsidRPr="00DE0F27">
                <w:rPr>
                  <w:rStyle w:val="Hipervnculo"/>
                  <w:rFonts w:ascii="Arial" w:hAnsi="Arial" w:cs="Arial"/>
                  <w:sz w:val="18"/>
                  <w:szCs w:val="18"/>
                </w:rPr>
                <w:t>Bases para la Gestión del Sistema Presupuestal Territorial. DNP 2017.</w:t>
              </w:r>
            </w:hyperlink>
          </w:p>
        </w:tc>
      </w:tr>
      <w:tr w:rsidR="00C55790" w:rsidRPr="00A62834" w:rsidTr="00F47805">
        <w:tc>
          <w:tcPr>
            <w:tcW w:w="562" w:type="dxa"/>
          </w:tcPr>
          <w:p w:rsidR="00C55790" w:rsidRPr="00A62834" w:rsidRDefault="00C55790">
            <w:pPr>
              <w:contextualSpacing/>
              <w:jc w:val="center"/>
              <w:rPr>
                <w:rFonts w:ascii="Arial" w:hAnsi="Arial" w:cs="Arial"/>
                <w:b/>
                <w:bCs/>
                <w:sz w:val="18"/>
                <w:szCs w:val="18"/>
              </w:rPr>
            </w:pPr>
            <w:r>
              <w:rPr>
                <w:rFonts w:ascii="Arial" w:hAnsi="Arial" w:cs="Arial"/>
                <w:b/>
                <w:bCs/>
                <w:sz w:val="18"/>
                <w:szCs w:val="18"/>
              </w:rPr>
              <w:t>2</w:t>
            </w:r>
          </w:p>
        </w:tc>
        <w:tc>
          <w:tcPr>
            <w:tcW w:w="5388" w:type="dxa"/>
          </w:tcPr>
          <w:p w:rsidR="00C55790" w:rsidRDefault="00C55790">
            <w:pPr>
              <w:pStyle w:val="paragraph"/>
              <w:contextualSpacing/>
              <w:jc w:val="both"/>
              <w:textAlignment w:val="baseline"/>
              <w:rPr>
                <w:rFonts w:ascii="Arial" w:hAnsi="Arial" w:cs="Arial"/>
                <w:color w:val="000000" w:themeColor="text1"/>
                <w:sz w:val="18"/>
                <w:szCs w:val="18"/>
                <w:lang w:val="es-ES_tradnl"/>
              </w:rPr>
            </w:pPr>
            <w:r>
              <w:rPr>
                <w:rFonts w:ascii="Arial" w:hAnsi="Arial" w:cs="Arial"/>
                <w:color w:val="000000" w:themeColor="text1"/>
                <w:sz w:val="18"/>
                <w:szCs w:val="18"/>
                <w:lang w:val="es-ES_tradnl"/>
              </w:rPr>
              <w:t xml:space="preserve">Para las fases de </w:t>
            </w:r>
            <w:r w:rsidR="003F4195">
              <w:rPr>
                <w:rFonts w:ascii="Arial" w:hAnsi="Arial" w:cs="Arial"/>
                <w:color w:val="000000" w:themeColor="text1"/>
                <w:sz w:val="18"/>
                <w:szCs w:val="18"/>
                <w:lang w:val="es-ES_tradnl"/>
              </w:rPr>
              <w:t>p</w:t>
            </w:r>
            <w:r w:rsidRPr="00C55790">
              <w:rPr>
                <w:rFonts w:ascii="Arial" w:hAnsi="Arial" w:cs="Arial"/>
                <w:color w:val="000000" w:themeColor="text1"/>
                <w:sz w:val="18"/>
                <w:szCs w:val="18"/>
                <w:lang w:val="es-ES_tradnl"/>
              </w:rPr>
              <w:t>rogramación del proyecto de presupuesto</w:t>
            </w:r>
            <w:r>
              <w:rPr>
                <w:rFonts w:ascii="Arial" w:hAnsi="Arial" w:cs="Arial"/>
                <w:color w:val="000000" w:themeColor="text1"/>
                <w:sz w:val="18"/>
                <w:szCs w:val="18"/>
                <w:lang w:val="es-ES_tradnl"/>
              </w:rPr>
              <w:t xml:space="preserve"> y </w:t>
            </w:r>
            <w:r w:rsidR="003F4195">
              <w:rPr>
                <w:rFonts w:ascii="Arial" w:hAnsi="Arial" w:cs="Arial"/>
                <w:color w:val="000000" w:themeColor="text1"/>
                <w:sz w:val="18"/>
                <w:szCs w:val="18"/>
                <w:lang w:val="es-ES_tradnl"/>
              </w:rPr>
              <w:t>p</w:t>
            </w:r>
            <w:r w:rsidRPr="00C55790">
              <w:rPr>
                <w:rFonts w:ascii="Arial" w:hAnsi="Arial" w:cs="Arial"/>
                <w:color w:val="000000" w:themeColor="text1"/>
                <w:sz w:val="18"/>
                <w:szCs w:val="18"/>
                <w:lang w:val="es-ES_tradnl"/>
              </w:rPr>
              <w:t>resentación del proyecto</w:t>
            </w:r>
            <w:r w:rsidR="00C67176">
              <w:rPr>
                <w:rFonts w:ascii="Arial" w:hAnsi="Arial" w:cs="Arial"/>
                <w:color w:val="000000" w:themeColor="text1"/>
                <w:sz w:val="18"/>
                <w:szCs w:val="18"/>
                <w:lang w:val="es-ES_tradnl"/>
              </w:rPr>
              <w:t xml:space="preserve"> a</w:t>
            </w:r>
            <w:r w:rsidRPr="00C55790">
              <w:rPr>
                <w:rFonts w:ascii="Arial" w:hAnsi="Arial" w:cs="Arial"/>
                <w:color w:val="000000" w:themeColor="text1"/>
                <w:sz w:val="18"/>
                <w:szCs w:val="18"/>
                <w:lang w:val="es-ES_tradnl"/>
              </w:rPr>
              <w:t xml:space="preserve"> </w:t>
            </w:r>
            <w:r>
              <w:rPr>
                <w:rFonts w:ascii="Arial" w:hAnsi="Arial" w:cs="Arial"/>
                <w:color w:val="000000" w:themeColor="text1"/>
                <w:sz w:val="18"/>
                <w:szCs w:val="18"/>
                <w:lang w:val="es-ES_tradnl"/>
              </w:rPr>
              <w:t xml:space="preserve">la corporación administrativa, el Municipio deberá asegurarse que el citado proyecto contenga la programación de los </w:t>
            </w:r>
            <w:r w:rsidR="003F4195">
              <w:rPr>
                <w:rFonts w:ascii="Arial" w:hAnsi="Arial" w:cs="Arial"/>
                <w:color w:val="000000" w:themeColor="text1"/>
                <w:sz w:val="18"/>
                <w:szCs w:val="18"/>
                <w:lang w:val="es-ES_tradnl"/>
              </w:rPr>
              <w:t>i</w:t>
            </w:r>
            <w:r>
              <w:rPr>
                <w:rFonts w:ascii="Arial" w:hAnsi="Arial" w:cs="Arial"/>
                <w:color w:val="000000" w:themeColor="text1"/>
                <w:sz w:val="18"/>
                <w:szCs w:val="18"/>
                <w:lang w:val="es-ES_tradnl"/>
              </w:rPr>
              <w:t xml:space="preserve">ngresos de </w:t>
            </w:r>
            <w:r w:rsidR="003F4195">
              <w:rPr>
                <w:rFonts w:ascii="Arial" w:hAnsi="Arial" w:cs="Arial"/>
                <w:color w:val="000000" w:themeColor="text1"/>
                <w:sz w:val="18"/>
                <w:szCs w:val="18"/>
                <w:lang w:val="es-ES_tradnl"/>
              </w:rPr>
              <w:t>c</w:t>
            </w:r>
            <w:r>
              <w:rPr>
                <w:rFonts w:ascii="Arial" w:hAnsi="Arial" w:cs="Arial"/>
                <w:color w:val="000000" w:themeColor="text1"/>
                <w:sz w:val="18"/>
                <w:szCs w:val="18"/>
                <w:lang w:val="es-ES_tradnl"/>
              </w:rPr>
              <w:t xml:space="preserve">apital: </w:t>
            </w:r>
            <w:r w:rsidR="00642808">
              <w:rPr>
                <w:rFonts w:ascii="Arial" w:hAnsi="Arial" w:cs="Arial"/>
                <w:color w:val="000000" w:themeColor="text1"/>
                <w:sz w:val="18"/>
                <w:szCs w:val="18"/>
                <w:lang w:val="es-ES_tradnl"/>
              </w:rPr>
              <w:t>r</w:t>
            </w:r>
            <w:r>
              <w:rPr>
                <w:rFonts w:ascii="Arial" w:hAnsi="Arial" w:cs="Arial"/>
                <w:color w:val="000000" w:themeColor="text1"/>
                <w:sz w:val="18"/>
                <w:szCs w:val="18"/>
                <w:lang w:val="es-ES_tradnl"/>
              </w:rPr>
              <w:t xml:space="preserve">ecursos del balance, </w:t>
            </w:r>
            <w:r w:rsidR="00642808">
              <w:rPr>
                <w:rFonts w:ascii="Arial" w:hAnsi="Arial" w:cs="Arial"/>
                <w:color w:val="000000" w:themeColor="text1"/>
                <w:sz w:val="18"/>
                <w:szCs w:val="18"/>
                <w:lang w:val="es-ES_tradnl"/>
              </w:rPr>
              <w:t>c</w:t>
            </w:r>
            <w:r>
              <w:rPr>
                <w:rFonts w:ascii="Arial" w:hAnsi="Arial" w:cs="Arial"/>
                <w:color w:val="000000" w:themeColor="text1"/>
                <w:sz w:val="18"/>
                <w:szCs w:val="18"/>
                <w:lang w:val="es-ES_tradnl"/>
              </w:rPr>
              <w:t xml:space="preserve">ancelación de </w:t>
            </w:r>
            <w:r w:rsidR="00642808">
              <w:rPr>
                <w:rFonts w:ascii="Arial" w:hAnsi="Arial" w:cs="Arial"/>
                <w:color w:val="000000" w:themeColor="text1"/>
                <w:sz w:val="18"/>
                <w:szCs w:val="18"/>
                <w:lang w:val="es-ES_tradnl"/>
              </w:rPr>
              <w:t>r</w:t>
            </w:r>
            <w:r>
              <w:rPr>
                <w:rFonts w:ascii="Arial" w:hAnsi="Arial" w:cs="Arial"/>
                <w:color w:val="000000" w:themeColor="text1"/>
                <w:sz w:val="18"/>
                <w:szCs w:val="18"/>
                <w:lang w:val="es-ES_tradnl"/>
              </w:rPr>
              <w:t xml:space="preserve">eservas y </w:t>
            </w:r>
            <w:r w:rsidR="00642808">
              <w:rPr>
                <w:rFonts w:ascii="Arial" w:hAnsi="Arial" w:cs="Arial"/>
                <w:color w:val="000000" w:themeColor="text1"/>
                <w:sz w:val="18"/>
                <w:szCs w:val="18"/>
                <w:lang w:val="es-ES_tradnl"/>
              </w:rPr>
              <w:t>r</w:t>
            </w:r>
            <w:r>
              <w:rPr>
                <w:rFonts w:ascii="Arial" w:hAnsi="Arial" w:cs="Arial"/>
                <w:color w:val="000000" w:themeColor="text1"/>
                <w:sz w:val="18"/>
                <w:szCs w:val="18"/>
                <w:lang w:val="es-ES_tradnl"/>
              </w:rPr>
              <w:t xml:space="preserve">endimientos </w:t>
            </w:r>
            <w:r w:rsidR="00642808">
              <w:rPr>
                <w:rFonts w:ascii="Arial" w:hAnsi="Arial" w:cs="Arial"/>
                <w:color w:val="000000" w:themeColor="text1"/>
                <w:sz w:val="18"/>
                <w:szCs w:val="18"/>
                <w:lang w:val="es-ES_tradnl"/>
              </w:rPr>
              <w:t>f</w:t>
            </w:r>
            <w:r>
              <w:rPr>
                <w:rFonts w:ascii="Arial" w:hAnsi="Arial" w:cs="Arial"/>
                <w:color w:val="000000" w:themeColor="text1"/>
                <w:sz w:val="18"/>
                <w:szCs w:val="18"/>
                <w:lang w:val="es-ES_tradnl"/>
              </w:rPr>
              <w:t>inancieros.</w:t>
            </w:r>
          </w:p>
        </w:tc>
        <w:tc>
          <w:tcPr>
            <w:tcW w:w="2975" w:type="dxa"/>
          </w:tcPr>
          <w:p w:rsidR="00C55790" w:rsidRPr="00A62834" w:rsidRDefault="00C55790">
            <w:pPr>
              <w:contextualSpacing/>
              <w:rPr>
                <w:rFonts w:ascii="Arial" w:hAnsi="Arial" w:cs="Arial"/>
                <w:sz w:val="18"/>
                <w:szCs w:val="18"/>
              </w:rPr>
            </w:pPr>
          </w:p>
          <w:p w:rsidR="00C55790" w:rsidRDefault="00CD6853">
            <w:pPr>
              <w:contextualSpacing/>
            </w:pPr>
            <w:hyperlink r:id="rId37" w:history="1">
              <w:r w:rsidR="00C55790" w:rsidRPr="00DE0F27">
                <w:rPr>
                  <w:rStyle w:val="Hipervnculo"/>
                  <w:rFonts w:ascii="Arial" w:hAnsi="Arial" w:cs="Arial"/>
                  <w:sz w:val="18"/>
                  <w:szCs w:val="18"/>
                </w:rPr>
                <w:t>Bases para la Gestión del Sistema Presupuestal Territorial. DNP 2017.</w:t>
              </w:r>
            </w:hyperlink>
          </w:p>
        </w:tc>
      </w:tr>
    </w:tbl>
    <w:p w:rsidR="00DD6E34" w:rsidRDefault="00DD6E34">
      <w:pPr>
        <w:contextualSpacing/>
        <w:jc w:val="both"/>
        <w:rPr>
          <w:rFonts w:ascii="Arial" w:hAnsi="Arial" w:cs="Arial"/>
          <w:color w:val="000000" w:themeColor="text1"/>
          <w:sz w:val="22"/>
          <w:szCs w:val="22"/>
          <w:lang w:val="es-ES_tradnl"/>
        </w:rPr>
      </w:pPr>
    </w:p>
    <w:p w:rsidR="00DD6E34" w:rsidRDefault="00DD6E34">
      <w:pPr>
        <w:contextualSpacing/>
        <w:jc w:val="both"/>
        <w:rPr>
          <w:rFonts w:ascii="Arial" w:hAnsi="Arial" w:cs="Arial"/>
          <w:bCs/>
          <w:sz w:val="22"/>
          <w:szCs w:val="22"/>
          <w:lang w:val="es-ES_tradnl"/>
        </w:rPr>
      </w:pPr>
      <w:r>
        <w:rPr>
          <w:rFonts w:ascii="Arial" w:hAnsi="Arial" w:cs="Arial"/>
          <w:b/>
          <w:sz w:val="22"/>
          <w:szCs w:val="22"/>
          <w:lang w:val="es-ES_tradnl"/>
        </w:rPr>
        <w:t xml:space="preserve">Evaluación de la </w:t>
      </w:r>
      <w:r w:rsidRPr="00DD6E34">
        <w:rPr>
          <w:rFonts w:ascii="Arial" w:hAnsi="Arial" w:cs="Arial"/>
          <w:b/>
          <w:sz w:val="22"/>
          <w:szCs w:val="22"/>
          <w:lang w:val="es-ES_tradnl"/>
        </w:rPr>
        <w:t>Actividad: No Cumple.</w:t>
      </w:r>
    </w:p>
    <w:p w:rsidR="00C55790" w:rsidRDefault="00C55790">
      <w:pPr>
        <w:contextualSpacing/>
        <w:jc w:val="both"/>
        <w:rPr>
          <w:rFonts w:ascii="Arial" w:hAnsi="Arial" w:cs="Arial"/>
          <w:b/>
          <w:sz w:val="22"/>
          <w:szCs w:val="22"/>
          <w:lang w:val="es-ES_tradnl"/>
        </w:rPr>
      </w:pPr>
    </w:p>
    <w:p w:rsidR="00E865E7" w:rsidRDefault="00D3079B">
      <w:pPr>
        <w:contextualSpacing/>
        <w:jc w:val="both"/>
        <w:rPr>
          <w:rFonts w:ascii="Arial" w:hAnsi="Arial" w:cs="Arial"/>
          <w:color w:val="000000" w:themeColor="text1"/>
          <w:sz w:val="22"/>
          <w:szCs w:val="22"/>
          <w:lang w:val="es-ES_tradnl"/>
        </w:rPr>
      </w:pPr>
      <w:r w:rsidRPr="00D3079B">
        <w:rPr>
          <w:rFonts w:ascii="Arial" w:hAnsi="Arial" w:cs="Arial"/>
          <w:b/>
          <w:bCs/>
          <w:color w:val="000000" w:themeColor="text1"/>
          <w:sz w:val="22"/>
          <w:szCs w:val="22"/>
          <w:lang w:val="es-ES_tradnl"/>
        </w:rPr>
        <w:t>Objetivo:</w:t>
      </w:r>
      <w:r>
        <w:rPr>
          <w:rFonts w:ascii="Arial" w:hAnsi="Arial" w:cs="Arial"/>
          <w:color w:val="000000" w:themeColor="text1"/>
          <w:sz w:val="22"/>
          <w:szCs w:val="22"/>
          <w:lang w:val="es-ES_tradnl"/>
        </w:rPr>
        <w:t xml:space="preserve"> </w:t>
      </w:r>
      <w:r w:rsidRPr="00D3079B">
        <w:rPr>
          <w:rFonts w:ascii="Arial" w:hAnsi="Arial" w:cs="Arial"/>
          <w:color w:val="000000" w:themeColor="text1"/>
          <w:sz w:val="22"/>
          <w:szCs w:val="22"/>
          <w:lang w:val="es-ES_tradnl"/>
        </w:rPr>
        <w:t>Determinar correctamente el estado de tesorería de los recursos de la Participación de Propósito General para cada una de las destinaciones.</w:t>
      </w:r>
    </w:p>
    <w:p w:rsidR="00D3079B" w:rsidRDefault="00D3079B">
      <w:pPr>
        <w:contextualSpacing/>
        <w:jc w:val="both"/>
        <w:rPr>
          <w:rFonts w:ascii="Arial" w:hAnsi="Arial" w:cs="Arial"/>
          <w:color w:val="000000" w:themeColor="text1"/>
          <w:sz w:val="22"/>
          <w:szCs w:val="22"/>
          <w:lang w:val="es-ES_tradnl"/>
        </w:rPr>
      </w:pPr>
    </w:p>
    <w:p w:rsidR="00E865E7" w:rsidRDefault="00D3079B">
      <w:pPr>
        <w:contextualSpacing/>
        <w:jc w:val="both"/>
        <w:rPr>
          <w:rFonts w:ascii="Arial" w:hAnsi="Arial" w:cs="Arial"/>
          <w:bCs/>
          <w:color w:val="000000" w:themeColor="text1"/>
          <w:sz w:val="22"/>
          <w:szCs w:val="22"/>
          <w:lang w:val="es-ES_tradnl"/>
        </w:rPr>
      </w:pPr>
      <w:r w:rsidRPr="00D3079B">
        <w:rPr>
          <w:rFonts w:ascii="Arial" w:hAnsi="Arial" w:cs="Arial"/>
          <w:b/>
          <w:color w:val="000000" w:themeColor="text1"/>
          <w:sz w:val="22"/>
          <w:szCs w:val="22"/>
          <w:lang w:val="es-ES_tradnl"/>
        </w:rPr>
        <w:t xml:space="preserve">Actividad </w:t>
      </w:r>
      <w:r>
        <w:rPr>
          <w:rFonts w:ascii="Arial" w:hAnsi="Arial" w:cs="Arial"/>
          <w:b/>
          <w:color w:val="000000" w:themeColor="text1"/>
          <w:sz w:val="22"/>
          <w:szCs w:val="22"/>
          <w:lang w:val="es-ES_tradnl"/>
        </w:rPr>
        <w:t>1.</w:t>
      </w:r>
      <w:r w:rsidR="00E865E7" w:rsidRPr="00D3079B">
        <w:rPr>
          <w:rFonts w:ascii="Arial" w:hAnsi="Arial" w:cs="Arial"/>
          <w:b/>
          <w:color w:val="000000" w:themeColor="text1"/>
          <w:sz w:val="22"/>
          <w:szCs w:val="22"/>
          <w:lang w:val="es-ES_tradnl"/>
        </w:rPr>
        <w:t>1.1.4</w:t>
      </w:r>
      <w:r>
        <w:rPr>
          <w:rFonts w:ascii="Arial" w:hAnsi="Arial" w:cs="Arial"/>
          <w:bCs/>
          <w:color w:val="000000" w:themeColor="text1"/>
          <w:sz w:val="22"/>
          <w:szCs w:val="22"/>
          <w:lang w:val="es-ES_tradnl"/>
        </w:rPr>
        <w:t xml:space="preserve">: </w:t>
      </w:r>
      <w:r w:rsidR="00E865E7">
        <w:rPr>
          <w:rFonts w:ascii="Arial" w:hAnsi="Arial" w:cs="Arial"/>
          <w:bCs/>
          <w:color w:val="000000" w:themeColor="text1"/>
          <w:sz w:val="22"/>
          <w:szCs w:val="22"/>
          <w:lang w:val="es-ES_tradnl"/>
        </w:rPr>
        <w:t>Elaborar el estado de tesorería a diciembre 31 de 2018 y a partir de la firma del Plan de Desempeño trimestralmente, con base en las conciliaciones bancarias de las cuentas registradas donde se administren los recursos de la Participación de Propósito General.</w:t>
      </w:r>
    </w:p>
    <w:p w:rsidR="00D951BF" w:rsidRDefault="00D951BF">
      <w:pPr>
        <w:contextualSpacing/>
        <w:jc w:val="both"/>
        <w:rPr>
          <w:rFonts w:ascii="Arial" w:hAnsi="Arial" w:cs="Arial"/>
          <w:bCs/>
          <w:color w:val="000000" w:themeColor="text1"/>
          <w:sz w:val="22"/>
          <w:szCs w:val="22"/>
          <w:lang w:val="es-ES_tradnl"/>
        </w:rPr>
      </w:pPr>
    </w:p>
    <w:p w:rsidR="00E865E7" w:rsidRPr="00993664" w:rsidRDefault="00E865E7">
      <w:pPr>
        <w:contextualSpacing/>
        <w:jc w:val="both"/>
        <w:rPr>
          <w:rFonts w:ascii="Arial" w:hAnsi="Arial" w:cs="Arial"/>
          <w:bCs/>
          <w:color w:val="000000" w:themeColor="text1"/>
          <w:sz w:val="22"/>
          <w:szCs w:val="22"/>
          <w:lang w:val="es-ES_tradnl"/>
        </w:rPr>
      </w:pPr>
      <w:r w:rsidRPr="00993664">
        <w:rPr>
          <w:rFonts w:ascii="Arial" w:hAnsi="Arial" w:cs="Arial"/>
          <w:b/>
          <w:color w:val="000000" w:themeColor="text1"/>
          <w:sz w:val="22"/>
          <w:szCs w:val="22"/>
          <w:lang w:val="es-ES_tradnl"/>
        </w:rPr>
        <w:t>Producto:</w:t>
      </w:r>
      <w:r w:rsidRPr="00993664">
        <w:rPr>
          <w:rFonts w:ascii="Arial" w:hAnsi="Arial" w:cs="Arial"/>
          <w:bCs/>
          <w:color w:val="000000" w:themeColor="text1"/>
          <w:sz w:val="22"/>
          <w:szCs w:val="22"/>
          <w:lang w:val="es-ES_tradnl"/>
        </w:rPr>
        <w:t xml:space="preserve"> Estados de tesorería a 31 de diciembre de 2018 y siguientes por el término del Plan de Desempeño con corte trimestral.</w:t>
      </w:r>
    </w:p>
    <w:p w:rsidR="00E865E7" w:rsidRPr="009B2284" w:rsidRDefault="00E865E7" w:rsidP="00984091">
      <w:pPr>
        <w:contextualSpacing/>
        <w:jc w:val="both"/>
        <w:rPr>
          <w:rFonts w:ascii="Arial" w:hAnsi="Arial" w:cs="Arial"/>
          <w:bCs/>
          <w:color w:val="000000" w:themeColor="text1"/>
          <w:sz w:val="22"/>
          <w:szCs w:val="22"/>
          <w:lang w:val="es-ES_tradnl"/>
        </w:rPr>
      </w:pPr>
    </w:p>
    <w:p w:rsidR="00993664" w:rsidRDefault="00993664">
      <w:pPr>
        <w:contextualSpacing/>
        <w:jc w:val="both"/>
        <w:rPr>
          <w:rFonts w:ascii="Arial" w:hAnsi="Arial" w:cs="Arial"/>
          <w:bCs/>
          <w:color w:val="000000" w:themeColor="text1"/>
          <w:sz w:val="22"/>
          <w:szCs w:val="22"/>
          <w:lang w:val="es-ES_tradnl"/>
        </w:rPr>
      </w:pPr>
      <w:r w:rsidRPr="00BA5FB9">
        <w:rPr>
          <w:rFonts w:ascii="Arial" w:hAnsi="Arial" w:cs="Arial"/>
          <w:b/>
          <w:color w:val="000000" w:themeColor="text1"/>
          <w:sz w:val="22"/>
          <w:szCs w:val="22"/>
          <w:lang w:val="es-ES_tradnl"/>
        </w:rPr>
        <w:t>Información entregada:</w:t>
      </w:r>
      <w:r>
        <w:rPr>
          <w:rFonts w:ascii="Arial" w:hAnsi="Arial" w:cs="Arial"/>
          <w:bCs/>
          <w:color w:val="000000" w:themeColor="text1"/>
          <w:sz w:val="22"/>
          <w:szCs w:val="22"/>
          <w:lang w:val="es-ES_tradnl"/>
        </w:rPr>
        <w:t xml:space="preserve"> </w:t>
      </w:r>
      <w:r w:rsidRPr="00993664">
        <w:rPr>
          <w:rFonts w:ascii="Arial" w:hAnsi="Arial" w:cs="Arial"/>
          <w:bCs/>
          <w:color w:val="000000" w:themeColor="text1"/>
          <w:sz w:val="22"/>
          <w:szCs w:val="22"/>
          <w:lang w:val="es-ES_tradnl"/>
        </w:rPr>
        <w:t xml:space="preserve">Estados de tesorería a 31 de diciembre de </w:t>
      </w:r>
      <w:r>
        <w:rPr>
          <w:rFonts w:ascii="Arial" w:hAnsi="Arial" w:cs="Arial"/>
          <w:bCs/>
          <w:color w:val="000000" w:themeColor="text1"/>
          <w:sz w:val="22"/>
          <w:szCs w:val="22"/>
          <w:lang w:val="es-ES_tradnl"/>
        </w:rPr>
        <w:t>2020</w:t>
      </w:r>
      <w:r w:rsidRPr="00993664">
        <w:rPr>
          <w:rFonts w:ascii="Arial" w:hAnsi="Arial" w:cs="Arial"/>
          <w:bCs/>
          <w:color w:val="000000" w:themeColor="text1"/>
          <w:sz w:val="22"/>
          <w:szCs w:val="22"/>
          <w:lang w:val="es-ES_tradnl"/>
        </w:rPr>
        <w:t xml:space="preserve"> y </w:t>
      </w:r>
      <w:r>
        <w:rPr>
          <w:rFonts w:ascii="Arial" w:hAnsi="Arial" w:cs="Arial"/>
          <w:bCs/>
          <w:color w:val="000000" w:themeColor="text1"/>
          <w:sz w:val="22"/>
          <w:szCs w:val="22"/>
          <w:lang w:val="es-ES_tradnl"/>
        </w:rPr>
        <w:t>con corte al 31 de marzo de 2021.</w:t>
      </w:r>
    </w:p>
    <w:p w:rsidR="00993664" w:rsidRDefault="00993664">
      <w:pPr>
        <w:contextualSpacing/>
        <w:jc w:val="both"/>
        <w:rPr>
          <w:rFonts w:ascii="Arial" w:hAnsi="Arial" w:cs="Arial"/>
          <w:bCs/>
          <w:color w:val="000000" w:themeColor="text1"/>
          <w:sz w:val="22"/>
          <w:szCs w:val="22"/>
          <w:lang w:val="es-ES_tradnl"/>
        </w:rPr>
      </w:pPr>
    </w:p>
    <w:p w:rsidR="00E865E7" w:rsidRDefault="00993664">
      <w:pPr>
        <w:contextualSpacing/>
        <w:jc w:val="both"/>
        <w:rPr>
          <w:rFonts w:ascii="Arial" w:hAnsi="Arial" w:cs="Arial"/>
          <w:bCs/>
          <w:color w:val="000000" w:themeColor="text1"/>
          <w:sz w:val="22"/>
          <w:szCs w:val="22"/>
          <w:lang w:val="es-ES_tradnl"/>
        </w:rPr>
      </w:pPr>
      <w:r w:rsidRPr="000D0918">
        <w:rPr>
          <w:rFonts w:ascii="Arial" w:hAnsi="Arial" w:cs="Arial"/>
          <w:b/>
          <w:color w:val="000000" w:themeColor="text1"/>
          <w:sz w:val="22"/>
          <w:szCs w:val="22"/>
          <w:lang w:val="es-ES_tradnl"/>
        </w:rPr>
        <w:t>Evaluación:</w:t>
      </w:r>
      <w:r>
        <w:rPr>
          <w:rFonts w:ascii="Arial" w:hAnsi="Arial" w:cs="Arial"/>
          <w:bCs/>
          <w:color w:val="000000" w:themeColor="text1"/>
          <w:sz w:val="22"/>
          <w:szCs w:val="22"/>
          <w:lang w:val="es-ES_tradnl"/>
        </w:rPr>
        <w:t xml:space="preserve"> </w:t>
      </w:r>
      <w:r w:rsidR="000D0918">
        <w:rPr>
          <w:rFonts w:ascii="Arial" w:hAnsi="Arial" w:cs="Arial"/>
          <w:bCs/>
          <w:color w:val="000000" w:themeColor="text1"/>
          <w:sz w:val="22"/>
          <w:szCs w:val="22"/>
          <w:lang w:val="es-ES_tradnl"/>
        </w:rPr>
        <w:t xml:space="preserve">El objetivo de la presente Actividad </w:t>
      </w:r>
      <w:r w:rsidR="00EB3D0F">
        <w:rPr>
          <w:rFonts w:ascii="Arial" w:hAnsi="Arial" w:cs="Arial"/>
          <w:bCs/>
          <w:color w:val="000000" w:themeColor="text1"/>
          <w:sz w:val="22"/>
          <w:szCs w:val="22"/>
          <w:lang w:val="es-ES_tradnl"/>
        </w:rPr>
        <w:t xml:space="preserve">es </w:t>
      </w:r>
      <w:r w:rsidR="000D0918" w:rsidRPr="000D0918">
        <w:rPr>
          <w:rFonts w:ascii="Arial" w:hAnsi="Arial" w:cs="Arial"/>
          <w:bCs/>
          <w:color w:val="000000" w:themeColor="text1"/>
          <w:sz w:val="22"/>
          <w:szCs w:val="22"/>
          <w:lang w:val="es-ES_tradnl"/>
        </w:rPr>
        <w:t>establecer la situación</w:t>
      </w:r>
      <w:r w:rsidR="00C67176">
        <w:rPr>
          <w:rFonts w:ascii="Arial" w:hAnsi="Arial" w:cs="Arial"/>
          <w:bCs/>
          <w:color w:val="000000" w:themeColor="text1"/>
          <w:sz w:val="22"/>
          <w:szCs w:val="22"/>
          <w:lang w:val="es-ES_tradnl"/>
        </w:rPr>
        <w:t xml:space="preserve"> de</w:t>
      </w:r>
      <w:r w:rsidR="000D0918" w:rsidRPr="000D0918">
        <w:rPr>
          <w:rFonts w:ascii="Arial" w:hAnsi="Arial" w:cs="Arial"/>
          <w:bCs/>
          <w:color w:val="000000" w:themeColor="text1"/>
          <w:sz w:val="22"/>
          <w:szCs w:val="22"/>
          <w:lang w:val="es-ES_tradnl"/>
        </w:rPr>
        <w:t xml:space="preserve"> tesorería </w:t>
      </w:r>
      <w:r w:rsidR="000D0918">
        <w:rPr>
          <w:rFonts w:ascii="Arial" w:hAnsi="Arial" w:cs="Arial"/>
          <w:bCs/>
          <w:color w:val="000000" w:themeColor="text1"/>
          <w:sz w:val="22"/>
          <w:szCs w:val="22"/>
          <w:lang w:val="es-ES_tradnl"/>
        </w:rPr>
        <w:t>de la E</w:t>
      </w:r>
      <w:r w:rsidR="000D0918" w:rsidRPr="000D0918">
        <w:rPr>
          <w:rFonts w:ascii="Arial" w:hAnsi="Arial" w:cs="Arial"/>
          <w:bCs/>
          <w:color w:val="000000" w:themeColor="text1"/>
          <w:sz w:val="22"/>
          <w:szCs w:val="22"/>
          <w:lang w:val="es-ES_tradnl"/>
        </w:rPr>
        <w:t xml:space="preserve">ntidad </w:t>
      </w:r>
      <w:r w:rsidR="000D0918">
        <w:rPr>
          <w:rFonts w:ascii="Arial" w:hAnsi="Arial" w:cs="Arial"/>
          <w:bCs/>
          <w:color w:val="000000" w:themeColor="text1"/>
          <w:sz w:val="22"/>
          <w:szCs w:val="22"/>
          <w:lang w:val="es-ES_tradnl"/>
        </w:rPr>
        <w:t>T</w:t>
      </w:r>
      <w:r w:rsidR="000D0918" w:rsidRPr="000D0918">
        <w:rPr>
          <w:rFonts w:ascii="Arial" w:hAnsi="Arial" w:cs="Arial"/>
          <w:bCs/>
          <w:color w:val="000000" w:themeColor="text1"/>
          <w:sz w:val="22"/>
          <w:szCs w:val="22"/>
          <w:lang w:val="es-ES_tradnl"/>
        </w:rPr>
        <w:t xml:space="preserve">erritorial </w:t>
      </w:r>
      <w:r w:rsidR="000D0918">
        <w:rPr>
          <w:rFonts w:ascii="Arial" w:hAnsi="Arial" w:cs="Arial"/>
          <w:bCs/>
          <w:color w:val="000000" w:themeColor="text1"/>
          <w:sz w:val="22"/>
          <w:szCs w:val="22"/>
          <w:lang w:val="es-ES_tradnl"/>
        </w:rPr>
        <w:t xml:space="preserve">con el propósito de </w:t>
      </w:r>
      <w:r w:rsidR="000D0918" w:rsidRPr="000D0918">
        <w:rPr>
          <w:rFonts w:ascii="Arial" w:hAnsi="Arial" w:cs="Arial"/>
          <w:bCs/>
          <w:color w:val="000000" w:themeColor="text1"/>
          <w:sz w:val="22"/>
          <w:szCs w:val="22"/>
          <w:lang w:val="es-ES_tradnl"/>
        </w:rPr>
        <w:t xml:space="preserve">examinar los determinantes del déficit o superávit real </w:t>
      </w:r>
      <w:r w:rsidR="00EB3D0F">
        <w:rPr>
          <w:rFonts w:ascii="Arial" w:hAnsi="Arial" w:cs="Arial"/>
          <w:bCs/>
          <w:color w:val="000000" w:themeColor="text1"/>
          <w:sz w:val="22"/>
          <w:szCs w:val="22"/>
          <w:lang w:val="es-ES_tradnl"/>
        </w:rPr>
        <w:t>de tal forma que se puedan</w:t>
      </w:r>
      <w:r w:rsidR="000D0918" w:rsidRPr="000D0918">
        <w:rPr>
          <w:rFonts w:ascii="Arial" w:hAnsi="Arial" w:cs="Arial"/>
          <w:bCs/>
          <w:color w:val="000000" w:themeColor="text1"/>
          <w:sz w:val="22"/>
          <w:szCs w:val="22"/>
          <w:lang w:val="es-ES_tradnl"/>
        </w:rPr>
        <w:t xml:space="preserve"> establecer los</w:t>
      </w:r>
      <w:r w:rsidR="000D0918">
        <w:rPr>
          <w:rFonts w:ascii="Arial" w:hAnsi="Arial" w:cs="Arial"/>
          <w:bCs/>
          <w:color w:val="000000" w:themeColor="text1"/>
          <w:sz w:val="22"/>
          <w:szCs w:val="22"/>
          <w:lang w:val="es-ES_tradnl"/>
        </w:rPr>
        <w:t xml:space="preserve"> </w:t>
      </w:r>
      <w:r w:rsidR="000D0918" w:rsidRPr="000D0918">
        <w:rPr>
          <w:rFonts w:ascii="Arial" w:hAnsi="Arial" w:cs="Arial"/>
          <w:bCs/>
          <w:color w:val="000000" w:themeColor="text1"/>
          <w:sz w:val="22"/>
          <w:szCs w:val="22"/>
          <w:lang w:val="es-ES_tradnl"/>
        </w:rPr>
        <w:t>requerimientos inmediatos de recursos con base en las exigibilidades que deberán ser cubiertas</w:t>
      </w:r>
      <w:r w:rsidR="00EB3D0F">
        <w:rPr>
          <w:rFonts w:ascii="Arial" w:hAnsi="Arial" w:cs="Arial"/>
          <w:bCs/>
          <w:color w:val="000000" w:themeColor="text1"/>
          <w:sz w:val="22"/>
          <w:szCs w:val="22"/>
          <w:lang w:val="es-ES_tradnl"/>
        </w:rPr>
        <w:t>. Este estado es susceptible de ser calculado</w:t>
      </w:r>
      <w:r w:rsidR="000D0918">
        <w:rPr>
          <w:rFonts w:ascii="Arial" w:hAnsi="Arial" w:cs="Arial"/>
          <w:bCs/>
          <w:color w:val="000000" w:themeColor="text1"/>
          <w:sz w:val="22"/>
          <w:szCs w:val="22"/>
          <w:lang w:val="es-ES_tradnl"/>
        </w:rPr>
        <w:t xml:space="preserve"> independientemente de la fecha de corte, la cual puede ser al finalizar la vigencia fiscal o en el transcurso de la vigencia. Así las cosas, para la evaluación de la presente actividad y con base en la retroalimentación del estado de tesorería con corte al 31 de diciembre de 2019</w:t>
      </w:r>
      <w:r w:rsidR="00EB3D0F">
        <w:rPr>
          <w:rFonts w:ascii="Arial" w:hAnsi="Arial" w:cs="Arial"/>
          <w:bCs/>
          <w:color w:val="000000" w:themeColor="text1"/>
          <w:sz w:val="22"/>
          <w:szCs w:val="22"/>
          <w:lang w:val="es-ES_tradnl"/>
        </w:rPr>
        <w:t xml:space="preserve"> socializado en el primer informe de seguimiento a la presente medida preventiva</w:t>
      </w:r>
      <w:r w:rsidR="000D0918">
        <w:rPr>
          <w:rFonts w:ascii="Arial" w:hAnsi="Arial" w:cs="Arial"/>
          <w:bCs/>
          <w:color w:val="000000" w:themeColor="text1"/>
          <w:sz w:val="22"/>
          <w:szCs w:val="22"/>
          <w:lang w:val="es-ES_tradnl"/>
        </w:rPr>
        <w:t>, el Municipio</w:t>
      </w:r>
      <w:r w:rsidR="00EB3D0F">
        <w:rPr>
          <w:rFonts w:ascii="Arial" w:hAnsi="Arial" w:cs="Arial"/>
          <w:bCs/>
          <w:color w:val="000000" w:themeColor="text1"/>
          <w:sz w:val="22"/>
          <w:szCs w:val="22"/>
          <w:lang w:val="es-ES_tradnl"/>
        </w:rPr>
        <w:t xml:space="preserve"> de San Carlos – Córdoba</w:t>
      </w:r>
      <w:r w:rsidR="000D0918">
        <w:rPr>
          <w:rFonts w:ascii="Arial" w:hAnsi="Arial" w:cs="Arial"/>
          <w:bCs/>
          <w:color w:val="000000" w:themeColor="text1"/>
          <w:sz w:val="22"/>
          <w:szCs w:val="22"/>
          <w:lang w:val="es-ES_tradnl"/>
        </w:rPr>
        <w:t xml:space="preserve"> realizó la entrega de los e</w:t>
      </w:r>
      <w:r w:rsidR="000D0918" w:rsidRPr="00993664">
        <w:rPr>
          <w:rFonts w:ascii="Arial" w:hAnsi="Arial" w:cs="Arial"/>
          <w:bCs/>
          <w:color w:val="000000" w:themeColor="text1"/>
          <w:sz w:val="22"/>
          <w:szCs w:val="22"/>
          <w:lang w:val="es-ES_tradnl"/>
        </w:rPr>
        <w:t xml:space="preserve">stados de tesorería </w:t>
      </w:r>
      <w:r w:rsidR="000D0918">
        <w:rPr>
          <w:rFonts w:ascii="Arial" w:hAnsi="Arial" w:cs="Arial"/>
          <w:bCs/>
          <w:color w:val="000000" w:themeColor="text1"/>
          <w:sz w:val="22"/>
          <w:szCs w:val="22"/>
          <w:lang w:val="es-ES_tradnl"/>
        </w:rPr>
        <w:t xml:space="preserve">con corte </w:t>
      </w:r>
      <w:r w:rsidR="000D0918" w:rsidRPr="00993664">
        <w:rPr>
          <w:rFonts w:ascii="Arial" w:hAnsi="Arial" w:cs="Arial"/>
          <w:bCs/>
          <w:color w:val="000000" w:themeColor="text1"/>
          <w:sz w:val="22"/>
          <w:szCs w:val="22"/>
          <w:lang w:val="es-ES_tradnl"/>
        </w:rPr>
        <w:t xml:space="preserve">a 31 de diciembre de </w:t>
      </w:r>
      <w:r w:rsidR="000D0918">
        <w:rPr>
          <w:rFonts w:ascii="Arial" w:hAnsi="Arial" w:cs="Arial"/>
          <w:bCs/>
          <w:color w:val="000000" w:themeColor="text1"/>
          <w:sz w:val="22"/>
          <w:szCs w:val="22"/>
          <w:lang w:val="es-ES_tradnl"/>
        </w:rPr>
        <w:t>2020</w:t>
      </w:r>
      <w:r w:rsidR="000D0918" w:rsidRPr="00993664">
        <w:rPr>
          <w:rFonts w:ascii="Arial" w:hAnsi="Arial" w:cs="Arial"/>
          <w:bCs/>
          <w:color w:val="000000" w:themeColor="text1"/>
          <w:sz w:val="22"/>
          <w:szCs w:val="22"/>
          <w:lang w:val="es-ES_tradnl"/>
        </w:rPr>
        <w:t xml:space="preserve"> y</w:t>
      </w:r>
      <w:r w:rsidR="000D0918">
        <w:rPr>
          <w:rFonts w:ascii="Arial" w:hAnsi="Arial" w:cs="Arial"/>
          <w:bCs/>
          <w:color w:val="000000" w:themeColor="text1"/>
          <w:sz w:val="22"/>
          <w:szCs w:val="22"/>
          <w:lang w:val="es-ES_tradnl"/>
        </w:rPr>
        <w:t xml:space="preserve"> al 31 de marzo de 2021 como se muestra a continuación:</w:t>
      </w:r>
    </w:p>
    <w:p w:rsidR="00902CFF" w:rsidRDefault="00902CFF">
      <w:pPr>
        <w:contextualSpacing/>
        <w:jc w:val="both"/>
        <w:rPr>
          <w:rFonts w:ascii="Arial" w:hAnsi="Arial" w:cs="Arial"/>
          <w:color w:val="000000" w:themeColor="text1"/>
          <w:sz w:val="22"/>
          <w:szCs w:val="22"/>
          <w:lang w:val="es-ES_tradnl"/>
        </w:rPr>
      </w:pPr>
    </w:p>
    <w:p w:rsidR="00E865E7" w:rsidRDefault="00E865E7">
      <w:pPr>
        <w:contextualSpacing/>
        <w:jc w:val="center"/>
        <w:rPr>
          <w:rFonts w:ascii="Arial" w:hAnsi="Arial" w:cs="Arial"/>
          <w:b/>
          <w:bCs/>
          <w:color w:val="000000" w:themeColor="text1"/>
          <w:sz w:val="18"/>
          <w:szCs w:val="18"/>
          <w:lang w:val="es-ES_tradnl"/>
        </w:rPr>
      </w:pPr>
      <w:r>
        <w:rPr>
          <w:rFonts w:ascii="Arial" w:hAnsi="Arial" w:cs="Arial"/>
          <w:b/>
          <w:bCs/>
          <w:color w:val="000000" w:themeColor="text1"/>
          <w:sz w:val="18"/>
          <w:szCs w:val="18"/>
          <w:lang w:val="es-ES_tradnl"/>
        </w:rPr>
        <w:t>Cuadro No. 1</w:t>
      </w:r>
      <w:r w:rsidR="00A831B8">
        <w:rPr>
          <w:rFonts w:ascii="Arial" w:hAnsi="Arial" w:cs="Arial"/>
          <w:b/>
          <w:bCs/>
          <w:color w:val="000000" w:themeColor="text1"/>
          <w:sz w:val="18"/>
          <w:szCs w:val="18"/>
          <w:lang w:val="es-ES_tradnl"/>
        </w:rPr>
        <w:t>3</w:t>
      </w:r>
      <w:r w:rsidR="00D951BF">
        <w:rPr>
          <w:rFonts w:ascii="Arial" w:hAnsi="Arial" w:cs="Arial"/>
          <w:b/>
          <w:bCs/>
          <w:color w:val="000000" w:themeColor="text1"/>
          <w:sz w:val="18"/>
          <w:szCs w:val="18"/>
          <w:lang w:val="es-ES_tradnl"/>
        </w:rPr>
        <w:t>.</w:t>
      </w:r>
    </w:p>
    <w:p w:rsidR="00E865E7" w:rsidRDefault="00E865E7">
      <w:pPr>
        <w:contextualSpacing/>
        <w:jc w:val="cente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 xml:space="preserve">Estado de tesorería de la Participación de Propósito General – 31 diciembre </w:t>
      </w:r>
      <w:r w:rsidR="002E1F22">
        <w:rPr>
          <w:rFonts w:ascii="Arial" w:hAnsi="Arial" w:cs="Arial"/>
          <w:bCs/>
          <w:color w:val="000000" w:themeColor="text1"/>
          <w:sz w:val="18"/>
          <w:szCs w:val="18"/>
          <w:lang w:val="es-ES_tradnl"/>
        </w:rPr>
        <w:t>de 2020 y 31 de marzo de 2021.</w:t>
      </w:r>
    </w:p>
    <w:p w:rsidR="00E865E7" w:rsidRDefault="00E865E7">
      <w:pPr>
        <w:contextualSpacing/>
        <w:jc w:val="cente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Municipio de San Carlos – Córdoba</w:t>
      </w:r>
    </w:p>
    <w:p w:rsidR="00E865E7" w:rsidRDefault="00E865E7">
      <w:pPr>
        <w:contextualSpacing/>
        <w:jc w:val="cente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w:t>
      </w:r>
      <w:r>
        <w:rPr>
          <w:rFonts w:ascii="Arial" w:hAnsi="Arial" w:cs="Arial"/>
          <w:bCs/>
          <w:i/>
          <w:color w:val="000000" w:themeColor="text1"/>
          <w:sz w:val="18"/>
          <w:szCs w:val="18"/>
          <w:lang w:val="es-ES_tradnl"/>
        </w:rPr>
        <w:t>cifras en pesos</w:t>
      </w:r>
      <w:r>
        <w:rPr>
          <w:rFonts w:ascii="Arial" w:hAnsi="Arial" w:cs="Arial"/>
          <w:bCs/>
          <w:color w:val="000000" w:themeColor="text1"/>
          <w:sz w:val="18"/>
          <w:szCs w:val="18"/>
          <w:lang w:val="es-ES_tradnl"/>
        </w:rPr>
        <w:t>-</w:t>
      </w:r>
    </w:p>
    <w:tbl>
      <w:tblPr>
        <w:tblpPr w:leftFromText="141" w:rightFromText="141" w:vertAnchor="text" w:horzAnchor="margin" w:tblpXSpec="center" w:tblpY="30"/>
        <w:tblW w:w="11712" w:type="dxa"/>
        <w:tblCellMar>
          <w:left w:w="70" w:type="dxa"/>
          <w:right w:w="70" w:type="dxa"/>
        </w:tblCellMar>
        <w:tblLook w:val="04A0" w:firstRow="1" w:lastRow="0" w:firstColumn="1" w:lastColumn="0" w:noHBand="0" w:noVBand="1"/>
      </w:tblPr>
      <w:tblGrid>
        <w:gridCol w:w="881"/>
        <w:gridCol w:w="1258"/>
        <w:gridCol w:w="800"/>
        <w:gridCol w:w="1342"/>
        <w:gridCol w:w="1611"/>
        <w:gridCol w:w="1542"/>
        <w:gridCol w:w="1521"/>
        <w:gridCol w:w="1542"/>
        <w:gridCol w:w="1392"/>
      </w:tblGrid>
      <w:tr w:rsidR="00EB3D0F" w:rsidRPr="00EB3D0F" w:rsidTr="00790EC5">
        <w:trPr>
          <w:trHeight w:val="20"/>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Vigencia</w:t>
            </w:r>
          </w:p>
        </w:tc>
        <w:tc>
          <w:tcPr>
            <w:tcW w:w="1258" w:type="dxa"/>
            <w:tcBorders>
              <w:top w:val="single" w:sz="4" w:space="0" w:color="auto"/>
              <w:left w:val="nil"/>
              <w:bottom w:val="single" w:sz="4" w:space="0" w:color="auto"/>
              <w:right w:val="single" w:sz="4" w:space="0" w:color="auto"/>
            </w:tcBorders>
            <w:shd w:val="clear" w:color="000000" w:fill="D9D9D9"/>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CUENTA</w:t>
            </w:r>
          </w:p>
        </w:tc>
        <w:tc>
          <w:tcPr>
            <w:tcW w:w="800" w:type="dxa"/>
            <w:tcBorders>
              <w:top w:val="single" w:sz="4" w:space="0" w:color="auto"/>
              <w:left w:val="nil"/>
              <w:bottom w:val="single" w:sz="4" w:space="0" w:color="auto"/>
              <w:right w:val="single" w:sz="4" w:space="0" w:color="auto"/>
            </w:tcBorders>
            <w:shd w:val="clear" w:color="000000" w:fill="D9D9D9"/>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BANCO</w:t>
            </w:r>
          </w:p>
        </w:tc>
        <w:tc>
          <w:tcPr>
            <w:tcW w:w="1342" w:type="dxa"/>
            <w:tcBorders>
              <w:top w:val="single" w:sz="4" w:space="0" w:color="auto"/>
              <w:left w:val="nil"/>
              <w:bottom w:val="single" w:sz="4" w:space="0" w:color="auto"/>
              <w:right w:val="single" w:sz="4" w:space="0" w:color="auto"/>
            </w:tcBorders>
            <w:shd w:val="clear" w:color="000000" w:fill="D9D9D9"/>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NUMERO CUENTA</w:t>
            </w:r>
          </w:p>
        </w:tc>
        <w:tc>
          <w:tcPr>
            <w:tcW w:w="1611" w:type="dxa"/>
            <w:tcBorders>
              <w:top w:val="single" w:sz="4" w:space="0" w:color="auto"/>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DISPONIBILIDAD SALDO</w:t>
            </w:r>
          </w:p>
        </w:tc>
        <w:tc>
          <w:tcPr>
            <w:tcW w:w="1542" w:type="dxa"/>
            <w:tcBorders>
              <w:top w:val="single" w:sz="4" w:space="0" w:color="auto"/>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INGRESOS</w:t>
            </w:r>
          </w:p>
        </w:tc>
        <w:tc>
          <w:tcPr>
            <w:tcW w:w="1521" w:type="dxa"/>
            <w:tcBorders>
              <w:top w:val="single" w:sz="4" w:space="0" w:color="auto"/>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RENDIMIENTOS FINANCIERO</w:t>
            </w:r>
          </w:p>
        </w:tc>
        <w:tc>
          <w:tcPr>
            <w:tcW w:w="1542" w:type="dxa"/>
            <w:tcBorders>
              <w:top w:val="single" w:sz="4" w:space="0" w:color="auto"/>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PAGOS</w:t>
            </w:r>
          </w:p>
        </w:tc>
        <w:tc>
          <w:tcPr>
            <w:tcW w:w="1392" w:type="dxa"/>
            <w:tcBorders>
              <w:top w:val="single" w:sz="4" w:space="0" w:color="auto"/>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SALDO</w:t>
            </w:r>
          </w:p>
        </w:tc>
      </w:tr>
      <w:tr w:rsidR="00EB3D0F" w:rsidRPr="00EB3D0F" w:rsidTr="00790EC5">
        <w:trPr>
          <w:trHeight w:val="141"/>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2020</w:t>
            </w: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Cuenta Maestra SGP</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106.407.704,72</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3.097.912.218,00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9.274.717,00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2.588.882.839,42</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624.711.800,30</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Libre Destinación</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26.765.078,00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1.301.123.132,00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1.265.534.037,50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62.354.172,50</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Libre Inversión</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42.601.971,32</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1.545.238.614,00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9.274.717,00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1.179.885.970,92</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417.229.331,40</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Deporte</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39.664,40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143.743.127,00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89.354.835,00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54.427.956,40</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Cultura</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37.000.991,00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107.807.345,00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54.107.996,00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90.700.340,00</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Cuenta Pagadora</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427303000872</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379.147,00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416.021.291,00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416.400.422,00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16,00</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TOTALES</w:t>
            </w:r>
          </w:p>
        </w:tc>
        <w:tc>
          <w:tcPr>
            <w:tcW w:w="800"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p>
        </w:tc>
        <w:tc>
          <w:tcPr>
            <w:tcW w:w="134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p>
        </w:tc>
        <w:tc>
          <w:tcPr>
            <w:tcW w:w="1611"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106.786.852</w:t>
            </w:r>
          </w:p>
        </w:tc>
        <w:tc>
          <w:tcPr>
            <w:tcW w:w="154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3.513.933.509</w:t>
            </w:r>
          </w:p>
        </w:tc>
        <w:tc>
          <w:tcPr>
            <w:tcW w:w="1521"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9.274.717</w:t>
            </w:r>
          </w:p>
        </w:tc>
        <w:tc>
          <w:tcPr>
            <w:tcW w:w="154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3.005.283.261</w:t>
            </w:r>
          </w:p>
        </w:tc>
        <w:tc>
          <w:tcPr>
            <w:tcW w:w="139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624.711.816</w:t>
            </w:r>
          </w:p>
        </w:tc>
      </w:tr>
      <w:tr w:rsidR="00EB3D0F" w:rsidRPr="00EB3D0F" w:rsidTr="00790EC5">
        <w:trPr>
          <w:trHeight w:val="20"/>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2021</w:t>
            </w:r>
          </w:p>
        </w:tc>
        <w:tc>
          <w:tcPr>
            <w:tcW w:w="1258" w:type="dxa"/>
            <w:tcBorders>
              <w:top w:val="nil"/>
              <w:left w:val="nil"/>
              <w:bottom w:val="single" w:sz="4" w:space="0" w:color="auto"/>
              <w:right w:val="single" w:sz="4" w:space="0" w:color="auto"/>
            </w:tcBorders>
            <w:shd w:val="clear" w:color="000000" w:fill="D9D9D9"/>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CUENTA</w:t>
            </w:r>
          </w:p>
        </w:tc>
        <w:tc>
          <w:tcPr>
            <w:tcW w:w="800" w:type="dxa"/>
            <w:tcBorders>
              <w:top w:val="nil"/>
              <w:left w:val="nil"/>
              <w:bottom w:val="single" w:sz="4" w:space="0" w:color="auto"/>
              <w:right w:val="single" w:sz="4" w:space="0" w:color="auto"/>
            </w:tcBorders>
            <w:shd w:val="clear" w:color="000000" w:fill="D9D9D9"/>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BANCO</w:t>
            </w:r>
          </w:p>
        </w:tc>
        <w:tc>
          <w:tcPr>
            <w:tcW w:w="1342" w:type="dxa"/>
            <w:tcBorders>
              <w:top w:val="nil"/>
              <w:left w:val="nil"/>
              <w:bottom w:val="single" w:sz="4" w:space="0" w:color="auto"/>
              <w:right w:val="single" w:sz="4" w:space="0" w:color="auto"/>
            </w:tcBorders>
            <w:shd w:val="clear" w:color="000000" w:fill="D9D9D9"/>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NUMERO CUENTA</w:t>
            </w:r>
          </w:p>
        </w:tc>
        <w:tc>
          <w:tcPr>
            <w:tcW w:w="1611" w:type="dxa"/>
            <w:tcBorders>
              <w:top w:val="nil"/>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DISPONIBILIDAD SALDO</w:t>
            </w:r>
          </w:p>
        </w:tc>
        <w:tc>
          <w:tcPr>
            <w:tcW w:w="1542" w:type="dxa"/>
            <w:tcBorders>
              <w:top w:val="nil"/>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INGRESOS</w:t>
            </w:r>
          </w:p>
        </w:tc>
        <w:tc>
          <w:tcPr>
            <w:tcW w:w="1521" w:type="dxa"/>
            <w:tcBorders>
              <w:top w:val="nil"/>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RENDIMI FINANCIEROS</w:t>
            </w:r>
          </w:p>
        </w:tc>
        <w:tc>
          <w:tcPr>
            <w:tcW w:w="1542" w:type="dxa"/>
            <w:tcBorders>
              <w:top w:val="nil"/>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PAGOS</w:t>
            </w:r>
          </w:p>
        </w:tc>
        <w:tc>
          <w:tcPr>
            <w:tcW w:w="1392" w:type="dxa"/>
            <w:tcBorders>
              <w:top w:val="nil"/>
              <w:left w:val="nil"/>
              <w:bottom w:val="single" w:sz="4" w:space="0" w:color="auto"/>
              <w:right w:val="single" w:sz="4" w:space="0" w:color="auto"/>
            </w:tcBorders>
            <w:shd w:val="clear" w:color="000000" w:fill="D9D9D9"/>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SALDO</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b/>
                <w:bCs/>
                <w:color w:val="000000"/>
                <w:sz w:val="18"/>
                <w:szCs w:val="18"/>
                <w:lang w:val="es-CO" w:eastAsia="es-CO"/>
              </w:rPr>
            </w:pPr>
            <w:r w:rsidRPr="00EB3D0F">
              <w:rPr>
                <w:rFonts w:ascii="Arial" w:eastAsia="Times New Roman" w:hAnsi="Arial" w:cs="Arial"/>
                <w:b/>
                <w:bCs/>
                <w:color w:val="000000"/>
                <w:sz w:val="18"/>
                <w:szCs w:val="18"/>
                <w:lang w:val="es-CO" w:eastAsia="es-CO"/>
              </w:rPr>
              <w:t>Cuenta Maestra SGP</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b/>
                <w:bCs/>
                <w:color w:val="000000"/>
                <w:sz w:val="18"/>
                <w:szCs w:val="18"/>
                <w:lang w:val="es-CO" w:eastAsia="es-CO"/>
              </w:rPr>
            </w:pPr>
            <w:r w:rsidRPr="00EB3D0F">
              <w:rPr>
                <w:rFonts w:ascii="Arial" w:eastAsia="Times New Roman" w:hAnsi="Arial" w:cs="Arial"/>
                <w:b/>
                <w:bCs/>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b/>
                <w:bCs/>
                <w:color w:val="000000"/>
                <w:sz w:val="18"/>
                <w:szCs w:val="18"/>
                <w:lang w:val="es-CO" w:eastAsia="es-CO"/>
              </w:rPr>
            </w:pPr>
            <w:r w:rsidRPr="00EB3D0F">
              <w:rPr>
                <w:rFonts w:ascii="Arial" w:eastAsia="Times New Roman" w:hAnsi="Arial" w:cs="Arial"/>
                <w:b/>
                <w:bCs/>
                <w:color w:val="000000"/>
                <w:sz w:val="18"/>
                <w:szCs w:val="18"/>
                <w:lang w:val="es-CO" w:eastAsia="es-CO"/>
              </w:rPr>
              <w:t>621.378.623,72</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b/>
                <w:bCs/>
                <w:color w:val="000000"/>
                <w:sz w:val="18"/>
                <w:szCs w:val="18"/>
                <w:lang w:val="es-CO" w:eastAsia="es-CO"/>
              </w:rPr>
            </w:pPr>
            <w:r w:rsidRPr="00EB3D0F">
              <w:rPr>
                <w:rFonts w:ascii="Arial" w:eastAsia="Times New Roman" w:hAnsi="Arial" w:cs="Arial"/>
                <w:b/>
                <w:bCs/>
                <w:color w:val="000000"/>
                <w:sz w:val="18"/>
                <w:szCs w:val="18"/>
                <w:lang w:val="es-CO" w:eastAsia="es-CO"/>
              </w:rPr>
              <w:t>843.662.544,00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b/>
                <w:bCs/>
                <w:color w:val="000000"/>
                <w:sz w:val="18"/>
                <w:szCs w:val="18"/>
                <w:lang w:val="es-CO" w:eastAsia="es-CO"/>
              </w:rPr>
            </w:pP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b/>
                <w:bCs/>
                <w:color w:val="000000"/>
                <w:sz w:val="18"/>
                <w:szCs w:val="18"/>
                <w:lang w:val="es-CO" w:eastAsia="es-CO"/>
              </w:rPr>
            </w:pPr>
            <w:r w:rsidRPr="00EB3D0F">
              <w:rPr>
                <w:rFonts w:ascii="Arial" w:eastAsia="Times New Roman" w:hAnsi="Arial" w:cs="Arial"/>
                <w:b/>
                <w:bCs/>
                <w:color w:val="000000"/>
                <w:sz w:val="18"/>
                <w:szCs w:val="18"/>
                <w:lang w:val="es-CO" w:eastAsia="es-CO"/>
              </w:rPr>
              <w:t>604.209.070,00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b/>
                <w:bCs/>
                <w:color w:val="000000"/>
                <w:sz w:val="18"/>
                <w:szCs w:val="18"/>
                <w:lang w:val="es-CO" w:eastAsia="es-CO"/>
              </w:rPr>
            </w:pPr>
            <w:r w:rsidRPr="00EB3D0F">
              <w:rPr>
                <w:rFonts w:ascii="Arial" w:eastAsia="Times New Roman" w:hAnsi="Arial" w:cs="Arial"/>
                <w:b/>
                <w:bCs/>
                <w:color w:val="000000"/>
                <w:sz w:val="18"/>
                <w:szCs w:val="18"/>
                <w:lang w:val="es-CO" w:eastAsia="es-CO"/>
              </w:rPr>
              <w:t>860.832.097,72</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Libre Inversión</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343.036.853,32</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395.262.983,00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1.230.461,00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244.970.575,00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494.559.722,32</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Libre Destinación</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135.513.488,00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375.753.821,52</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299.156.355,00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212.110.954,52</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Deporte</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54.427.978,40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41.511.850,97</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44.959.836,00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50.979.993,37</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Cultura</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427303000643</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88.400.304,00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31.133.888,51</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15.122.304,00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104.411.888,51</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Cuenta Pagadora</w:t>
            </w:r>
          </w:p>
        </w:tc>
        <w:tc>
          <w:tcPr>
            <w:tcW w:w="800" w:type="dxa"/>
            <w:tcBorders>
              <w:top w:val="nil"/>
              <w:left w:val="nil"/>
              <w:bottom w:val="single" w:sz="4" w:space="0" w:color="auto"/>
              <w:right w:val="single" w:sz="4" w:space="0" w:color="auto"/>
            </w:tcBorders>
            <w:shd w:val="clear" w:color="auto" w:fill="auto"/>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Banco Agrario</w:t>
            </w:r>
          </w:p>
        </w:tc>
        <w:tc>
          <w:tcPr>
            <w:tcW w:w="13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427303000872</w:t>
            </w:r>
          </w:p>
        </w:tc>
        <w:tc>
          <w:tcPr>
            <w:tcW w:w="161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16,00</w:t>
            </w: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115.881.285,00</w:t>
            </w:r>
          </w:p>
        </w:tc>
        <w:tc>
          <w:tcPr>
            <w:tcW w:w="1521"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54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115.880.743,00</w:t>
            </w:r>
          </w:p>
        </w:tc>
        <w:tc>
          <w:tcPr>
            <w:tcW w:w="1392" w:type="dxa"/>
            <w:tcBorders>
              <w:top w:val="nil"/>
              <w:left w:val="nil"/>
              <w:bottom w:val="single" w:sz="4" w:space="0" w:color="auto"/>
              <w:right w:val="single" w:sz="4" w:space="0" w:color="auto"/>
            </w:tcBorders>
            <w:shd w:val="clear" w:color="auto" w:fill="auto"/>
            <w:noWrap/>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r w:rsidRPr="00EB3D0F">
              <w:rPr>
                <w:rFonts w:ascii="Arial" w:eastAsia="Times New Roman" w:hAnsi="Arial" w:cs="Arial"/>
                <w:color w:val="000000"/>
                <w:sz w:val="18"/>
                <w:szCs w:val="18"/>
                <w:lang w:val="es-CO" w:eastAsia="es-CO"/>
              </w:rPr>
              <w:t>558,00</w:t>
            </w:r>
          </w:p>
        </w:tc>
      </w:tr>
      <w:tr w:rsidR="00EB3D0F" w:rsidRPr="00EB3D0F" w:rsidTr="00790EC5">
        <w:trPr>
          <w:trHeight w:val="20"/>
        </w:trPr>
        <w:tc>
          <w:tcPr>
            <w:tcW w:w="704" w:type="dxa"/>
            <w:vMerge/>
            <w:tcBorders>
              <w:top w:val="nil"/>
              <w:left w:val="single" w:sz="4" w:space="0" w:color="auto"/>
              <w:bottom w:val="single" w:sz="4" w:space="0" w:color="auto"/>
              <w:right w:val="single" w:sz="4" w:space="0" w:color="auto"/>
            </w:tcBorders>
            <w:vAlign w:val="center"/>
            <w:hideMark/>
          </w:tcPr>
          <w:p w:rsidR="00EB3D0F" w:rsidRPr="00EB3D0F" w:rsidRDefault="00EB3D0F" w:rsidP="00984091">
            <w:pPr>
              <w:contextualSpacing/>
              <w:jc w:val="center"/>
              <w:rPr>
                <w:rFonts w:ascii="Arial" w:eastAsia="Times New Roman" w:hAnsi="Arial" w:cs="Arial"/>
                <w:color w:val="000000"/>
                <w:sz w:val="18"/>
                <w:szCs w:val="18"/>
                <w:lang w:val="es-CO" w:eastAsia="es-CO"/>
              </w:rPr>
            </w:pPr>
          </w:p>
        </w:tc>
        <w:tc>
          <w:tcPr>
            <w:tcW w:w="1258"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TOTALES</w:t>
            </w:r>
          </w:p>
        </w:tc>
        <w:tc>
          <w:tcPr>
            <w:tcW w:w="800"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p>
        </w:tc>
        <w:tc>
          <w:tcPr>
            <w:tcW w:w="134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p>
        </w:tc>
        <w:tc>
          <w:tcPr>
            <w:tcW w:w="1611"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621.378.640</w:t>
            </w:r>
          </w:p>
        </w:tc>
        <w:tc>
          <w:tcPr>
            <w:tcW w:w="154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959.543.829</w:t>
            </w:r>
          </w:p>
        </w:tc>
        <w:tc>
          <w:tcPr>
            <w:tcW w:w="1521"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w:t>
            </w:r>
          </w:p>
        </w:tc>
        <w:tc>
          <w:tcPr>
            <w:tcW w:w="154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720.089.813</w:t>
            </w:r>
          </w:p>
        </w:tc>
        <w:tc>
          <w:tcPr>
            <w:tcW w:w="1392" w:type="dxa"/>
            <w:tcBorders>
              <w:top w:val="nil"/>
              <w:left w:val="nil"/>
              <w:bottom w:val="single" w:sz="4" w:space="0" w:color="auto"/>
              <w:right w:val="single" w:sz="4" w:space="0" w:color="auto"/>
            </w:tcBorders>
            <w:shd w:val="clear" w:color="000000" w:fill="BFBFBF"/>
            <w:noWrap/>
            <w:vAlign w:val="center"/>
            <w:hideMark/>
          </w:tcPr>
          <w:p w:rsidR="00EB3D0F" w:rsidRPr="00EB3D0F" w:rsidRDefault="00EB3D0F" w:rsidP="00984091">
            <w:pPr>
              <w:contextualSpacing/>
              <w:jc w:val="center"/>
              <w:rPr>
                <w:rFonts w:ascii="Arial" w:eastAsia="Times New Roman" w:hAnsi="Arial" w:cs="Arial"/>
                <w:b/>
                <w:bCs/>
                <w:sz w:val="18"/>
                <w:szCs w:val="18"/>
                <w:lang w:val="es-CO" w:eastAsia="es-CO"/>
              </w:rPr>
            </w:pPr>
            <w:r w:rsidRPr="00EB3D0F">
              <w:rPr>
                <w:rFonts w:ascii="Arial" w:eastAsia="Times New Roman" w:hAnsi="Arial" w:cs="Arial"/>
                <w:b/>
                <w:bCs/>
                <w:sz w:val="18"/>
                <w:szCs w:val="18"/>
                <w:lang w:val="es-CO" w:eastAsia="es-CO"/>
              </w:rPr>
              <w:t>860.832.656</w:t>
            </w:r>
          </w:p>
        </w:tc>
      </w:tr>
    </w:tbl>
    <w:p w:rsidR="00E865E7" w:rsidRDefault="00E865E7">
      <w:pPr>
        <w:contextualSpacing/>
        <w:rPr>
          <w:rFonts w:ascii="Arial" w:hAnsi="Arial" w:cs="Arial"/>
          <w:bCs/>
          <w:color w:val="000000" w:themeColor="text1"/>
          <w:sz w:val="22"/>
          <w:szCs w:val="22"/>
          <w:lang w:val="es-ES_tradnl"/>
        </w:rPr>
      </w:pPr>
      <w:r>
        <w:rPr>
          <w:rFonts w:ascii="Arial" w:hAnsi="Arial" w:cs="Arial"/>
          <w:b/>
          <w:bCs/>
          <w:color w:val="000000" w:themeColor="text1"/>
          <w:sz w:val="18"/>
          <w:szCs w:val="18"/>
          <w:lang w:val="es-ES_tradnl"/>
        </w:rPr>
        <w:t xml:space="preserve">Fuente: </w:t>
      </w:r>
      <w:r>
        <w:rPr>
          <w:rFonts w:ascii="Arial" w:hAnsi="Arial" w:cs="Arial"/>
          <w:bCs/>
          <w:color w:val="000000" w:themeColor="text1"/>
          <w:sz w:val="18"/>
          <w:szCs w:val="18"/>
          <w:lang w:val="es-ES_tradnl"/>
        </w:rPr>
        <w:t>Estado de tesorería proporcionado por el Municipio de San Carlos – Córdoba</w:t>
      </w:r>
      <w:r>
        <w:rPr>
          <w:rFonts w:ascii="Arial" w:hAnsi="Arial" w:cs="Arial"/>
          <w:bCs/>
          <w:color w:val="000000" w:themeColor="text1"/>
          <w:sz w:val="22"/>
          <w:szCs w:val="22"/>
          <w:lang w:val="es-ES_tradnl"/>
        </w:rPr>
        <w:t>.</w:t>
      </w:r>
    </w:p>
    <w:p w:rsidR="00902CFF" w:rsidRDefault="00902CFF">
      <w:pPr>
        <w:contextualSpacing/>
        <w:rPr>
          <w:rFonts w:ascii="Arial" w:eastAsia="Calibri" w:hAnsi="Arial" w:cs="Arial"/>
          <w:i/>
          <w:sz w:val="22"/>
          <w:szCs w:val="22"/>
          <w:lang w:val="es-ES_tradnl" w:eastAsia="en-US"/>
        </w:rPr>
      </w:pPr>
    </w:p>
    <w:p w:rsidR="00E865E7" w:rsidRPr="00490367" w:rsidRDefault="00490367">
      <w:pPr>
        <w:contextualSpacing/>
        <w:jc w:val="both"/>
        <w:rPr>
          <w:rFonts w:ascii="Arial" w:eastAsia="Calibri" w:hAnsi="Arial" w:cs="Arial"/>
          <w:color w:val="000000" w:themeColor="text1"/>
          <w:sz w:val="22"/>
          <w:szCs w:val="22"/>
          <w:lang w:val="es-ES_tradnl" w:eastAsia="en-US"/>
        </w:rPr>
      </w:pPr>
      <w:r>
        <w:rPr>
          <w:rFonts w:ascii="Arial" w:eastAsia="Calibri" w:hAnsi="Arial" w:cs="Arial"/>
          <w:sz w:val="22"/>
          <w:szCs w:val="22"/>
          <w:lang w:val="es-ES_tradnl" w:eastAsia="en-US"/>
        </w:rPr>
        <w:lastRenderedPageBreak/>
        <w:t>Del análisis del estado de tesorería allegado, se observa que aunque se retomaron las recomendaciones de llevar este instrumento de manera desagregada por fuentes de financiación (</w:t>
      </w:r>
      <w:r>
        <w:rPr>
          <w:rFonts w:ascii="Arial" w:eastAsia="Calibri" w:hAnsi="Arial" w:cs="Arial"/>
          <w:color w:val="000000" w:themeColor="text1"/>
          <w:sz w:val="22"/>
          <w:szCs w:val="22"/>
          <w:lang w:val="es-ES_tradnl" w:eastAsia="en-US"/>
        </w:rPr>
        <w:t xml:space="preserve">pues para el caso particular de la ejecución de los recursos de la Participación de Propósito General hay unos </w:t>
      </w:r>
      <w:r>
        <w:rPr>
          <w:rFonts w:ascii="Arial" w:eastAsia="Calibri" w:hAnsi="Arial" w:cs="Arial"/>
          <w:sz w:val="22"/>
          <w:szCs w:val="22"/>
          <w:lang w:val="es-ES_tradnl" w:eastAsia="en-US"/>
        </w:rPr>
        <w:t xml:space="preserve">mínimos y máximos que atender: 6 % en Cultura, 8 % en deporte y el 42 % en Libre destinación), el instrumento continua siendo </w:t>
      </w:r>
      <w:r w:rsidR="00E865E7">
        <w:rPr>
          <w:rFonts w:ascii="Arial" w:eastAsia="Calibri" w:hAnsi="Arial" w:cs="Arial"/>
          <w:sz w:val="22"/>
          <w:szCs w:val="22"/>
          <w:lang w:val="es-ES_tradnl" w:eastAsia="en-US"/>
        </w:rPr>
        <w:t>un estado de cuenta de la Cuenta</w:t>
      </w:r>
      <w:r>
        <w:rPr>
          <w:rFonts w:ascii="Arial" w:eastAsia="Calibri" w:hAnsi="Arial" w:cs="Arial"/>
          <w:sz w:val="22"/>
          <w:szCs w:val="22"/>
          <w:lang w:val="es-ES_tradnl" w:eastAsia="en-US"/>
        </w:rPr>
        <w:t>s</w:t>
      </w:r>
      <w:r w:rsidR="00E865E7">
        <w:rPr>
          <w:rFonts w:ascii="Arial" w:eastAsia="Calibri" w:hAnsi="Arial" w:cs="Arial"/>
          <w:sz w:val="22"/>
          <w:szCs w:val="22"/>
          <w:lang w:val="es-ES_tradnl" w:eastAsia="en-US"/>
        </w:rPr>
        <w:t xml:space="preserve"> Maestra</w:t>
      </w:r>
      <w:r>
        <w:rPr>
          <w:rFonts w:ascii="Arial" w:eastAsia="Calibri" w:hAnsi="Arial" w:cs="Arial"/>
          <w:sz w:val="22"/>
          <w:szCs w:val="22"/>
          <w:lang w:val="es-ES_tradnl" w:eastAsia="en-US"/>
        </w:rPr>
        <w:t>s</w:t>
      </w:r>
      <w:r w:rsidR="00E865E7">
        <w:rPr>
          <w:rFonts w:ascii="Arial" w:eastAsia="Calibri" w:hAnsi="Arial" w:cs="Arial"/>
          <w:sz w:val="22"/>
          <w:szCs w:val="22"/>
          <w:lang w:val="es-ES_tradnl" w:eastAsia="en-US"/>
        </w:rPr>
        <w:t xml:space="preserve"> de la Participación</w:t>
      </w:r>
      <w:r>
        <w:rPr>
          <w:rFonts w:ascii="Arial" w:eastAsia="Calibri" w:hAnsi="Arial" w:cs="Arial"/>
          <w:sz w:val="22"/>
          <w:szCs w:val="22"/>
          <w:lang w:val="es-ES_tradnl" w:eastAsia="en-US"/>
        </w:rPr>
        <w:t xml:space="preserve"> de Propósito General, pues </w:t>
      </w:r>
      <w:r w:rsidR="008A2606">
        <w:rPr>
          <w:rFonts w:ascii="Arial" w:eastAsia="Calibri" w:hAnsi="Arial" w:cs="Arial"/>
          <w:sz w:val="22"/>
          <w:szCs w:val="22"/>
          <w:lang w:val="es-ES_tradnl" w:eastAsia="en-US"/>
        </w:rPr>
        <w:t>aún</w:t>
      </w:r>
      <w:r>
        <w:rPr>
          <w:rFonts w:ascii="Arial" w:eastAsia="Calibri" w:hAnsi="Arial" w:cs="Arial"/>
          <w:sz w:val="22"/>
          <w:szCs w:val="22"/>
          <w:lang w:val="es-ES_tradnl" w:eastAsia="en-US"/>
        </w:rPr>
        <w:t xml:space="preserve"> falta la información referente a las cuentas por pagar siendo estas las exigibilidades a contemplar, para obtener un estado de tesorería adecuado.</w:t>
      </w:r>
    </w:p>
    <w:p w:rsidR="00E865E7" w:rsidRDefault="00E865E7">
      <w:pPr>
        <w:contextualSpacing/>
        <w:jc w:val="both"/>
        <w:rPr>
          <w:rFonts w:ascii="Arial" w:eastAsia="Calibri" w:hAnsi="Arial" w:cs="Arial"/>
          <w:sz w:val="22"/>
          <w:szCs w:val="22"/>
          <w:lang w:val="es-ES_tradnl" w:eastAsia="en-US"/>
        </w:rPr>
      </w:pPr>
    </w:p>
    <w:p w:rsidR="00E865E7" w:rsidRDefault="00E865E7">
      <w:pPr>
        <w:contextualSpacing/>
        <w:jc w:val="both"/>
        <w:rPr>
          <w:rFonts w:ascii="Arial" w:eastAsia="Calibri" w:hAnsi="Arial" w:cs="Arial"/>
          <w:sz w:val="22"/>
          <w:szCs w:val="22"/>
          <w:lang w:val="es-ES_tradnl" w:eastAsia="en-US"/>
        </w:rPr>
      </w:pPr>
      <w:r>
        <w:rPr>
          <w:rFonts w:ascii="Arial" w:eastAsia="Calibri" w:hAnsi="Arial" w:cs="Arial"/>
          <w:sz w:val="22"/>
          <w:szCs w:val="22"/>
          <w:lang w:val="es-ES_tradnl" w:eastAsia="en-US"/>
        </w:rPr>
        <w:t>De acuerdo con lo anterior, el producto para</w:t>
      </w:r>
      <w:r w:rsidR="00345B86">
        <w:rPr>
          <w:rFonts w:ascii="Arial" w:eastAsia="Calibri" w:hAnsi="Arial" w:cs="Arial"/>
          <w:sz w:val="22"/>
          <w:szCs w:val="22"/>
          <w:lang w:val="es-ES_tradnl" w:eastAsia="en-US"/>
        </w:rPr>
        <w:t xml:space="preserve"> el</w:t>
      </w:r>
      <w:r>
        <w:rPr>
          <w:rFonts w:ascii="Arial" w:eastAsia="Calibri" w:hAnsi="Arial" w:cs="Arial"/>
          <w:sz w:val="22"/>
          <w:szCs w:val="22"/>
          <w:lang w:val="es-ES_tradnl" w:eastAsia="en-US"/>
        </w:rPr>
        <w:t xml:space="preserve"> cumplimiento de la Actividad no guarda conformidad con un estado de tesorería, se recuerda que este instrumento recoge el saldo total de todas las disponibilidades en tesorería menos los pagos previstos del periodo </w:t>
      </w:r>
      <w:r w:rsidR="00C67176">
        <w:rPr>
          <w:rFonts w:ascii="Arial" w:eastAsia="Calibri" w:hAnsi="Arial" w:cs="Arial"/>
          <w:sz w:val="22"/>
          <w:szCs w:val="22"/>
          <w:lang w:val="es-ES_tradnl" w:eastAsia="en-US"/>
        </w:rPr>
        <w:t xml:space="preserve">y </w:t>
      </w:r>
      <w:r>
        <w:rPr>
          <w:rFonts w:ascii="Arial" w:eastAsia="Calibri" w:hAnsi="Arial" w:cs="Arial"/>
          <w:sz w:val="22"/>
          <w:szCs w:val="22"/>
          <w:lang w:val="es-ES_tradnl" w:eastAsia="en-US"/>
        </w:rPr>
        <w:t>las cuentas por pagar; se excluyen reservas de apropiación al ser un elemento presupuestal y no tesoral.</w:t>
      </w:r>
    </w:p>
    <w:p w:rsidR="00E865E7" w:rsidRDefault="00E865E7">
      <w:pPr>
        <w:contextualSpacing/>
        <w:jc w:val="both"/>
        <w:rPr>
          <w:rFonts w:ascii="Arial" w:hAnsi="Arial" w:cs="Arial"/>
          <w:b/>
          <w:sz w:val="22"/>
          <w:szCs w:val="22"/>
          <w:lang w:val="es-ES_tradnl"/>
        </w:rPr>
      </w:pPr>
    </w:p>
    <w:p w:rsidR="00490367" w:rsidRDefault="00490367">
      <w:pPr>
        <w:contextualSpacing/>
        <w:jc w:val="both"/>
        <w:rPr>
          <w:rFonts w:ascii="Arial" w:hAnsi="Arial" w:cs="Arial"/>
          <w:b/>
          <w:sz w:val="22"/>
          <w:szCs w:val="22"/>
          <w:lang w:val="es-ES_tradnl"/>
        </w:rPr>
      </w:pPr>
      <w:r w:rsidRPr="00C55790">
        <w:rPr>
          <w:rFonts w:ascii="Arial" w:hAnsi="Arial" w:cs="Arial"/>
          <w:b/>
          <w:sz w:val="22"/>
          <w:szCs w:val="22"/>
          <w:lang w:val="es-ES_tradnl"/>
        </w:rPr>
        <w:t>Recomendaciones</w:t>
      </w:r>
      <w:r>
        <w:rPr>
          <w:rFonts w:ascii="Arial" w:hAnsi="Arial" w:cs="Arial"/>
          <w:b/>
          <w:sz w:val="22"/>
          <w:szCs w:val="22"/>
          <w:lang w:val="es-ES_tradnl"/>
        </w:rPr>
        <w:t xml:space="preserve"> </w:t>
      </w:r>
      <w:r w:rsidRPr="00BA5FB9">
        <w:rPr>
          <w:rFonts w:ascii="Arial" w:eastAsiaTheme="minorEastAsia" w:hAnsi="Arial" w:cs="Arial"/>
          <w:b/>
          <w:sz w:val="22"/>
          <w:szCs w:val="22"/>
        </w:rPr>
        <w:t>y acciones de mejora</w:t>
      </w:r>
      <w:r w:rsidRPr="00C55790">
        <w:rPr>
          <w:rFonts w:ascii="Arial" w:hAnsi="Arial" w:cs="Arial"/>
          <w:b/>
          <w:sz w:val="22"/>
          <w:szCs w:val="22"/>
          <w:lang w:val="es-ES_tradnl"/>
        </w:rPr>
        <w:t>:</w:t>
      </w:r>
    </w:p>
    <w:p w:rsidR="00490367" w:rsidRDefault="00490367">
      <w:pPr>
        <w:contextualSpacing/>
        <w:jc w:val="both"/>
        <w:rPr>
          <w:rFonts w:ascii="Arial" w:hAnsi="Arial" w:cs="Arial"/>
          <w:b/>
          <w:sz w:val="22"/>
          <w:szCs w:val="22"/>
          <w:lang w:val="es-ES_tradnl"/>
        </w:rPr>
      </w:pPr>
    </w:p>
    <w:tbl>
      <w:tblPr>
        <w:tblStyle w:val="Tablaconcuadrcula"/>
        <w:tblW w:w="8925" w:type="dxa"/>
        <w:tblLayout w:type="fixed"/>
        <w:tblLook w:val="06A0" w:firstRow="1" w:lastRow="0" w:firstColumn="1" w:lastColumn="0" w:noHBand="1" w:noVBand="1"/>
      </w:tblPr>
      <w:tblGrid>
        <w:gridCol w:w="562"/>
        <w:gridCol w:w="5388"/>
        <w:gridCol w:w="2975"/>
      </w:tblGrid>
      <w:tr w:rsidR="00490367" w:rsidRPr="00A62834" w:rsidTr="00F47805">
        <w:tc>
          <w:tcPr>
            <w:tcW w:w="562" w:type="dxa"/>
          </w:tcPr>
          <w:p w:rsidR="00490367" w:rsidRPr="00A62834" w:rsidRDefault="00490367">
            <w:pPr>
              <w:contextualSpacing/>
              <w:jc w:val="center"/>
              <w:rPr>
                <w:rFonts w:ascii="Arial" w:hAnsi="Arial" w:cs="Arial"/>
                <w:b/>
                <w:bCs/>
                <w:sz w:val="18"/>
                <w:szCs w:val="18"/>
              </w:rPr>
            </w:pPr>
            <w:bookmarkStart w:id="8" w:name="_Hlk84873795"/>
            <w:r w:rsidRPr="00A62834">
              <w:rPr>
                <w:rFonts w:ascii="Arial" w:hAnsi="Arial" w:cs="Arial"/>
                <w:b/>
                <w:bCs/>
                <w:sz w:val="18"/>
                <w:szCs w:val="18"/>
              </w:rPr>
              <w:t>No.</w:t>
            </w:r>
          </w:p>
        </w:tc>
        <w:tc>
          <w:tcPr>
            <w:tcW w:w="5388" w:type="dxa"/>
          </w:tcPr>
          <w:p w:rsidR="00490367" w:rsidRPr="00A62834" w:rsidRDefault="00490367">
            <w:pPr>
              <w:contextualSpacing/>
              <w:rPr>
                <w:rFonts w:ascii="Arial" w:hAnsi="Arial" w:cs="Arial"/>
                <w:b/>
                <w:bCs/>
                <w:sz w:val="18"/>
                <w:szCs w:val="18"/>
              </w:rPr>
            </w:pPr>
            <w:r w:rsidRPr="00A62834">
              <w:rPr>
                <w:rFonts w:ascii="Arial" w:hAnsi="Arial" w:cs="Arial"/>
                <w:b/>
                <w:bCs/>
                <w:sz w:val="18"/>
                <w:szCs w:val="18"/>
              </w:rPr>
              <w:t>Recomendaciones</w:t>
            </w:r>
          </w:p>
        </w:tc>
        <w:tc>
          <w:tcPr>
            <w:tcW w:w="2975" w:type="dxa"/>
          </w:tcPr>
          <w:p w:rsidR="00490367" w:rsidRPr="00A62834" w:rsidRDefault="00490367">
            <w:pPr>
              <w:contextualSpacing/>
              <w:rPr>
                <w:rFonts w:ascii="Arial" w:hAnsi="Arial" w:cs="Arial"/>
                <w:b/>
                <w:bCs/>
                <w:sz w:val="18"/>
                <w:szCs w:val="18"/>
              </w:rPr>
            </w:pPr>
            <w:r w:rsidRPr="00A62834">
              <w:rPr>
                <w:rFonts w:ascii="Arial" w:hAnsi="Arial" w:cs="Arial"/>
                <w:b/>
                <w:bCs/>
                <w:sz w:val="18"/>
                <w:szCs w:val="18"/>
              </w:rPr>
              <w:t>Documento de apoyo</w:t>
            </w:r>
          </w:p>
        </w:tc>
      </w:tr>
      <w:tr w:rsidR="00490367" w:rsidRPr="00A62834" w:rsidTr="00F47805">
        <w:tc>
          <w:tcPr>
            <w:tcW w:w="562" w:type="dxa"/>
          </w:tcPr>
          <w:p w:rsidR="00490367" w:rsidRPr="00A62834" w:rsidRDefault="00490367">
            <w:pPr>
              <w:contextualSpacing/>
              <w:jc w:val="center"/>
              <w:rPr>
                <w:rFonts w:ascii="Arial" w:hAnsi="Arial" w:cs="Arial"/>
                <w:b/>
                <w:bCs/>
                <w:sz w:val="18"/>
                <w:szCs w:val="18"/>
              </w:rPr>
            </w:pPr>
            <w:r w:rsidRPr="00A62834">
              <w:rPr>
                <w:rFonts w:ascii="Arial" w:hAnsi="Arial" w:cs="Arial"/>
                <w:b/>
                <w:bCs/>
                <w:sz w:val="18"/>
                <w:szCs w:val="18"/>
              </w:rPr>
              <w:t>1</w:t>
            </w:r>
          </w:p>
        </w:tc>
        <w:tc>
          <w:tcPr>
            <w:tcW w:w="5388" w:type="dxa"/>
          </w:tcPr>
          <w:p w:rsidR="00490367" w:rsidRPr="00A62834" w:rsidRDefault="00490367">
            <w:pPr>
              <w:pStyle w:val="paragraph"/>
              <w:spacing w:before="0" w:beforeAutospacing="0" w:after="0" w:afterAutospacing="0"/>
              <w:contextualSpacing/>
              <w:jc w:val="both"/>
              <w:textAlignment w:val="baseline"/>
              <w:rPr>
                <w:rFonts w:ascii="Arial" w:hAnsi="Arial" w:cs="Arial"/>
                <w:sz w:val="18"/>
                <w:szCs w:val="18"/>
              </w:rPr>
            </w:pPr>
            <w:r w:rsidRPr="00490367">
              <w:rPr>
                <w:rStyle w:val="eop"/>
                <w:rFonts w:ascii="Arial" w:hAnsi="Arial" w:cs="Arial"/>
                <w:sz w:val="18"/>
                <w:szCs w:val="18"/>
              </w:rPr>
              <w:t xml:space="preserve">En consecuencia, el Municipio deberá realizar los estados de tesorería con corte trimestral recogiendo la totalidad de las disponibilidades de las cuentas autorizadas para manejar los recursos de la Participación de Propósito General -Cuenta Maestra y Cuenta Maestra Pagadora-, las exigibilidades y la determinación de la totalidad de fondos disponibles en tesorería de manera desagregada para cada una de las </w:t>
            </w:r>
            <w:r w:rsidR="005835AC">
              <w:rPr>
                <w:rStyle w:val="eop"/>
                <w:rFonts w:ascii="Arial" w:hAnsi="Arial" w:cs="Arial"/>
                <w:sz w:val="18"/>
                <w:szCs w:val="18"/>
              </w:rPr>
              <w:t>destinaciones</w:t>
            </w:r>
            <w:r w:rsidRPr="00490367">
              <w:rPr>
                <w:rStyle w:val="eop"/>
                <w:rFonts w:ascii="Arial" w:hAnsi="Arial" w:cs="Arial"/>
                <w:sz w:val="18"/>
                <w:szCs w:val="18"/>
              </w:rPr>
              <w:t xml:space="preserve"> de la Participación de Propósito General</w:t>
            </w:r>
            <w:r w:rsidRPr="00A62834">
              <w:rPr>
                <w:rStyle w:val="eop"/>
                <w:rFonts w:ascii="Arial" w:hAnsi="Arial" w:cs="Arial"/>
                <w:sz w:val="18"/>
                <w:szCs w:val="18"/>
              </w:rPr>
              <w:t>.</w:t>
            </w:r>
            <w:r>
              <w:rPr>
                <w:rStyle w:val="eop"/>
                <w:rFonts w:ascii="Arial" w:hAnsi="Arial" w:cs="Arial"/>
                <w:sz w:val="18"/>
                <w:szCs w:val="18"/>
              </w:rPr>
              <w:t xml:space="preserve"> Se sugiere adecuar el formato presentado, agregando la información referente a las exigibilidades.</w:t>
            </w:r>
          </w:p>
        </w:tc>
        <w:tc>
          <w:tcPr>
            <w:tcW w:w="2975" w:type="dxa"/>
          </w:tcPr>
          <w:p w:rsidR="00490367" w:rsidRPr="00490367" w:rsidRDefault="00CD6853">
            <w:pPr>
              <w:contextualSpacing/>
              <w:rPr>
                <w:rStyle w:val="eop"/>
                <w:rFonts w:ascii="Arial" w:eastAsia="Times New Roman" w:hAnsi="Arial" w:cs="Arial"/>
                <w:sz w:val="18"/>
                <w:szCs w:val="18"/>
                <w:lang w:val="es-CO" w:eastAsia="es-CO"/>
              </w:rPr>
            </w:pPr>
            <w:hyperlink r:id="rId38" w:history="1">
              <w:r w:rsidR="00490367" w:rsidRPr="00490367">
                <w:rPr>
                  <w:rStyle w:val="Hipervnculo"/>
                  <w:rFonts w:ascii="Arial" w:eastAsia="Times New Roman" w:hAnsi="Arial" w:cs="Arial"/>
                  <w:sz w:val="18"/>
                  <w:szCs w:val="18"/>
                  <w:lang w:val="es-CO" w:eastAsia="es-CO"/>
                </w:rPr>
                <w:t>Técnicas para el análisis de la gestión financiera de las entidades territoriales. DNP 2008.</w:t>
              </w:r>
            </w:hyperlink>
            <w:r w:rsidR="00490367">
              <w:rPr>
                <w:rStyle w:val="eop"/>
                <w:rFonts w:ascii="Arial" w:eastAsia="Times New Roman" w:hAnsi="Arial" w:cs="Arial"/>
                <w:sz w:val="18"/>
                <w:szCs w:val="18"/>
                <w:lang w:val="es-CO" w:eastAsia="es-CO"/>
              </w:rPr>
              <w:t xml:space="preserve"> </w:t>
            </w:r>
          </w:p>
          <w:p w:rsidR="00490367" w:rsidRPr="00490367" w:rsidRDefault="00490367">
            <w:pPr>
              <w:contextualSpacing/>
              <w:rPr>
                <w:rStyle w:val="eop"/>
                <w:rFonts w:ascii="Arial" w:eastAsia="Times New Roman" w:hAnsi="Arial" w:cs="Arial"/>
                <w:sz w:val="18"/>
                <w:szCs w:val="18"/>
                <w:lang w:val="es-CO" w:eastAsia="es-CO"/>
              </w:rPr>
            </w:pPr>
          </w:p>
          <w:p w:rsidR="00490367" w:rsidRPr="00490367" w:rsidRDefault="00490367">
            <w:pPr>
              <w:contextualSpacing/>
              <w:rPr>
                <w:rStyle w:val="eop"/>
                <w:rFonts w:eastAsia="Times New Roman"/>
                <w:lang w:val="es-CO" w:eastAsia="es-CO"/>
              </w:rPr>
            </w:pPr>
            <w:r w:rsidRPr="00490367">
              <w:rPr>
                <w:rStyle w:val="eop"/>
                <w:rFonts w:ascii="Arial" w:eastAsia="Times New Roman" w:hAnsi="Arial" w:cs="Arial"/>
                <w:sz w:val="18"/>
                <w:szCs w:val="18"/>
                <w:lang w:val="es-CO" w:eastAsia="es-CO"/>
              </w:rPr>
              <w:t xml:space="preserve">Revisar el </w:t>
            </w:r>
            <w:r w:rsidR="005835AC" w:rsidRPr="00490367">
              <w:rPr>
                <w:rStyle w:val="eop"/>
                <w:rFonts w:ascii="Arial" w:eastAsia="Times New Roman" w:hAnsi="Arial" w:cs="Arial"/>
                <w:sz w:val="18"/>
                <w:szCs w:val="18"/>
                <w:lang w:val="es-CO" w:eastAsia="es-CO"/>
              </w:rPr>
              <w:t>Capítulo</w:t>
            </w:r>
            <w:r w:rsidRPr="00490367">
              <w:rPr>
                <w:rStyle w:val="eop"/>
                <w:rFonts w:ascii="Arial" w:eastAsia="Times New Roman" w:hAnsi="Arial" w:cs="Arial"/>
                <w:sz w:val="18"/>
                <w:szCs w:val="18"/>
                <w:lang w:val="es-CO" w:eastAsia="es-CO"/>
              </w:rPr>
              <w:t xml:space="preserve"> II: Situación de tesorería: instructivo.  Pág.25.</w:t>
            </w:r>
          </w:p>
        </w:tc>
      </w:tr>
      <w:bookmarkEnd w:id="8"/>
    </w:tbl>
    <w:p w:rsidR="00301C13" w:rsidRDefault="00301C13">
      <w:pPr>
        <w:contextualSpacing/>
        <w:jc w:val="both"/>
        <w:rPr>
          <w:rFonts w:ascii="Arial" w:hAnsi="Arial" w:cs="Arial"/>
          <w:b/>
          <w:sz w:val="22"/>
          <w:szCs w:val="22"/>
          <w:lang w:val="es-ES_tradnl"/>
        </w:rPr>
      </w:pPr>
    </w:p>
    <w:p w:rsidR="00301C13" w:rsidRDefault="00301C13">
      <w:pPr>
        <w:contextualSpacing/>
        <w:jc w:val="both"/>
        <w:rPr>
          <w:rFonts w:ascii="Arial" w:hAnsi="Arial" w:cs="Arial"/>
          <w:bCs/>
          <w:sz w:val="22"/>
          <w:szCs w:val="22"/>
          <w:lang w:val="es-ES_tradnl"/>
        </w:rPr>
      </w:pPr>
      <w:r>
        <w:rPr>
          <w:rFonts w:ascii="Arial" w:hAnsi="Arial" w:cs="Arial"/>
          <w:b/>
          <w:sz w:val="22"/>
          <w:szCs w:val="22"/>
          <w:lang w:val="es-ES_tradnl"/>
        </w:rPr>
        <w:t xml:space="preserve">Evaluación </w:t>
      </w:r>
      <w:r w:rsidRPr="00301C13">
        <w:rPr>
          <w:rFonts w:ascii="Arial" w:hAnsi="Arial" w:cs="Arial"/>
          <w:b/>
          <w:sz w:val="22"/>
          <w:szCs w:val="22"/>
          <w:lang w:val="es-ES_tradnl"/>
        </w:rPr>
        <w:t>de la Actividad: No Cumple.</w:t>
      </w:r>
    </w:p>
    <w:p w:rsidR="009F0308" w:rsidRDefault="009F0308">
      <w:pPr>
        <w:contextualSpacing/>
        <w:jc w:val="both"/>
        <w:rPr>
          <w:rFonts w:ascii="Arial" w:hAnsi="Arial" w:cs="Arial"/>
          <w:color w:val="000000" w:themeColor="text1"/>
          <w:sz w:val="22"/>
          <w:szCs w:val="22"/>
          <w:lang w:val="es-ES_tradnl"/>
        </w:rPr>
      </w:pPr>
    </w:p>
    <w:p w:rsidR="00E865E7" w:rsidRPr="00C10E28" w:rsidRDefault="00C10E28">
      <w:pPr>
        <w:contextualSpacing/>
        <w:jc w:val="both"/>
        <w:rPr>
          <w:rFonts w:ascii="Arial" w:hAnsi="Arial" w:cs="Arial"/>
          <w:b/>
          <w:color w:val="000000" w:themeColor="text1"/>
          <w:sz w:val="22"/>
          <w:szCs w:val="22"/>
          <w:lang w:val="es-ES_tradnl"/>
        </w:rPr>
      </w:pPr>
      <w:r w:rsidRPr="00C10E28">
        <w:rPr>
          <w:rFonts w:ascii="Arial" w:hAnsi="Arial" w:cs="Arial"/>
          <w:b/>
          <w:color w:val="000000" w:themeColor="text1"/>
          <w:sz w:val="22"/>
          <w:szCs w:val="22"/>
          <w:lang w:val="es-ES_tradnl"/>
        </w:rPr>
        <w:t xml:space="preserve">Objetivo: Establecer el déficit fiscal histórico como punto de partida para la gestión </w:t>
      </w:r>
      <w:r w:rsidR="004C44B1" w:rsidRPr="00C10E28">
        <w:rPr>
          <w:rFonts w:ascii="Arial" w:hAnsi="Arial" w:cs="Arial"/>
          <w:b/>
          <w:color w:val="000000" w:themeColor="text1"/>
          <w:sz w:val="22"/>
          <w:szCs w:val="22"/>
          <w:lang w:val="es-ES_tradnl"/>
        </w:rPr>
        <w:t>de este</w:t>
      </w:r>
      <w:r w:rsidRPr="00C10E28">
        <w:rPr>
          <w:rFonts w:ascii="Arial" w:hAnsi="Arial" w:cs="Arial"/>
          <w:b/>
          <w:color w:val="000000" w:themeColor="text1"/>
          <w:sz w:val="22"/>
          <w:szCs w:val="22"/>
          <w:lang w:val="es-ES_tradnl"/>
        </w:rPr>
        <w:t>.</w:t>
      </w:r>
    </w:p>
    <w:p w:rsidR="00C10E28" w:rsidRDefault="00C10E28">
      <w:pPr>
        <w:contextualSpacing/>
        <w:jc w:val="both"/>
        <w:rPr>
          <w:rFonts w:ascii="Arial" w:hAnsi="Arial" w:cs="Arial"/>
          <w:color w:val="000000" w:themeColor="text1"/>
          <w:sz w:val="21"/>
          <w:szCs w:val="21"/>
          <w:lang w:val="es-ES_tradnl"/>
        </w:rPr>
      </w:pPr>
    </w:p>
    <w:p w:rsidR="00B203D2" w:rsidRDefault="00B203D2">
      <w:pPr>
        <w:contextualSpacing/>
        <w:jc w:val="both"/>
        <w:rPr>
          <w:rFonts w:ascii="Arial" w:hAnsi="Arial" w:cs="Arial"/>
          <w:color w:val="000000" w:themeColor="text1"/>
          <w:sz w:val="22"/>
          <w:szCs w:val="22"/>
          <w:lang w:val="es-ES_tradnl"/>
        </w:rPr>
      </w:pPr>
      <w:r w:rsidRPr="00C10E28">
        <w:rPr>
          <w:rFonts w:ascii="Arial" w:hAnsi="Arial" w:cs="Arial"/>
          <w:b/>
          <w:bCs/>
          <w:color w:val="000000" w:themeColor="text1"/>
          <w:sz w:val="22"/>
          <w:szCs w:val="22"/>
          <w:lang w:val="es-ES_tradnl"/>
        </w:rPr>
        <w:t>Objetivo:</w:t>
      </w:r>
      <w:r>
        <w:rPr>
          <w:rFonts w:ascii="Arial" w:hAnsi="Arial" w:cs="Arial"/>
          <w:color w:val="000000" w:themeColor="text1"/>
          <w:sz w:val="22"/>
          <w:szCs w:val="22"/>
          <w:lang w:val="es-ES_tradnl"/>
        </w:rPr>
        <w:t xml:space="preserve"> </w:t>
      </w:r>
      <w:r w:rsidRPr="00B203D2">
        <w:rPr>
          <w:rFonts w:ascii="Arial" w:hAnsi="Arial" w:cs="Arial"/>
          <w:b/>
          <w:bCs/>
          <w:color w:val="000000" w:themeColor="text1"/>
          <w:sz w:val="22"/>
          <w:szCs w:val="22"/>
          <w:lang w:val="es-ES_tradnl"/>
        </w:rPr>
        <w:t xml:space="preserve">Implementar un instrumento de saneamiento fiscal en el corto y mediano plazo con respecto a la gestión del </w:t>
      </w:r>
      <w:r w:rsidR="004C44B1">
        <w:rPr>
          <w:rFonts w:ascii="Arial" w:hAnsi="Arial" w:cs="Arial"/>
          <w:b/>
          <w:bCs/>
          <w:color w:val="000000" w:themeColor="text1"/>
          <w:sz w:val="22"/>
          <w:szCs w:val="22"/>
          <w:lang w:val="es-ES_tradnl"/>
        </w:rPr>
        <w:t>d</w:t>
      </w:r>
      <w:r w:rsidRPr="00B203D2">
        <w:rPr>
          <w:rFonts w:ascii="Arial" w:hAnsi="Arial" w:cs="Arial"/>
          <w:b/>
          <w:bCs/>
          <w:color w:val="000000" w:themeColor="text1"/>
          <w:sz w:val="22"/>
          <w:szCs w:val="22"/>
          <w:lang w:val="es-ES_tradnl"/>
        </w:rPr>
        <w:t>éficit estructural en la Participación de Propósito General</w:t>
      </w:r>
      <w:r>
        <w:rPr>
          <w:rFonts w:ascii="Arial" w:hAnsi="Arial" w:cs="Arial"/>
          <w:b/>
          <w:bCs/>
          <w:color w:val="000000" w:themeColor="text1"/>
          <w:sz w:val="22"/>
          <w:szCs w:val="22"/>
          <w:lang w:val="es-ES_tradnl"/>
        </w:rPr>
        <w:t>.</w:t>
      </w:r>
    </w:p>
    <w:p w:rsidR="00B203D2" w:rsidRDefault="00B203D2">
      <w:pPr>
        <w:contextualSpacing/>
        <w:jc w:val="both"/>
        <w:rPr>
          <w:rFonts w:ascii="Arial" w:hAnsi="Arial" w:cs="Arial"/>
          <w:color w:val="000000" w:themeColor="text1"/>
          <w:sz w:val="22"/>
          <w:szCs w:val="22"/>
          <w:lang w:val="es-ES_tradnl"/>
        </w:rPr>
      </w:pPr>
    </w:p>
    <w:p w:rsidR="00552D49" w:rsidRDefault="00B203D2">
      <w:pPr>
        <w:contextualSpacing/>
        <w:jc w:val="both"/>
        <w:rPr>
          <w:rFonts w:ascii="Arial" w:hAnsi="Arial" w:cs="Arial"/>
          <w:b/>
          <w:bCs/>
          <w:color w:val="000000" w:themeColor="text1"/>
          <w:sz w:val="22"/>
          <w:szCs w:val="22"/>
          <w:lang w:val="es-ES_tradnl"/>
        </w:rPr>
      </w:pPr>
      <w:r w:rsidRPr="00C10E28">
        <w:rPr>
          <w:rFonts w:ascii="Arial" w:hAnsi="Arial" w:cs="Arial"/>
          <w:b/>
          <w:bCs/>
          <w:color w:val="000000" w:themeColor="text1"/>
          <w:sz w:val="22"/>
          <w:szCs w:val="22"/>
          <w:lang w:val="es-ES_tradnl"/>
        </w:rPr>
        <w:t xml:space="preserve">Actividad </w:t>
      </w:r>
      <w:r w:rsidRPr="00B203D2">
        <w:rPr>
          <w:rFonts w:ascii="Arial" w:hAnsi="Arial" w:cs="Arial"/>
          <w:b/>
          <w:bCs/>
          <w:color w:val="000000" w:themeColor="text1"/>
          <w:sz w:val="22"/>
          <w:szCs w:val="22"/>
          <w:lang w:val="es-ES_tradnl"/>
        </w:rPr>
        <w:t>1.1.1.7</w:t>
      </w:r>
      <w:r w:rsidR="00F15FC9">
        <w:rPr>
          <w:rFonts w:ascii="Arial" w:hAnsi="Arial" w:cs="Arial"/>
          <w:b/>
          <w:bCs/>
          <w:color w:val="000000" w:themeColor="text1"/>
          <w:sz w:val="22"/>
          <w:szCs w:val="22"/>
          <w:lang w:val="es-ES_tradnl"/>
        </w:rPr>
        <w:t>:</w:t>
      </w:r>
      <w:r w:rsidRPr="00B203D2">
        <w:rPr>
          <w:rFonts w:ascii="Arial" w:hAnsi="Arial" w:cs="Arial"/>
          <w:b/>
          <w:bCs/>
          <w:color w:val="000000" w:themeColor="text1"/>
          <w:sz w:val="22"/>
          <w:szCs w:val="22"/>
          <w:lang w:val="es-ES_tradnl"/>
        </w:rPr>
        <w:t xml:space="preserve"> </w:t>
      </w:r>
      <w:r w:rsidRPr="00B203D2">
        <w:rPr>
          <w:rFonts w:ascii="Arial" w:hAnsi="Arial" w:cs="Arial"/>
          <w:color w:val="000000" w:themeColor="text1"/>
          <w:sz w:val="22"/>
          <w:szCs w:val="22"/>
          <w:lang w:val="es-ES_tradnl"/>
        </w:rPr>
        <w:t>Formular, adoptar y ejecutar un Plan Financiero de mediano y corto plazo que garantice la gestión y financiación del déficit fiscal sin colocar en riesgo los recursos de la Participación de Propósito General - Forzosa Inversión (destinaciones de Cultura, Deporte y Libre Inversión) del Sistema General de Participaciones. Dicho Plan deberá contener como mínimo un capítulo dedicado al diagnóstico, al análisis de problemas y causas, la construcción del escenario financiero y el plan de recursos de corto y mediano plazo para su financiamiento.</w:t>
      </w:r>
    </w:p>
    <w:p w:rsidR="00552D49" w:rsidRDefault="00552D49">
      <w:pPr>
        <w:contextualSpacing/>
        <w:jc w:val="both"/>
        <w:rPr>
          <w:rFonts w:ascii="Arial" w:hAnsi="Arial" w:cs="Arial"/>
          <w:b/>
          <w:bCs/>
          <w:color w:val="000000" w:themeColor="text1"/>
          <w:sz w:val="22"/>
          <w:szCs w:val="22"/>
          <w:lang w:val="es-ES_tradnl"/>
        </w:rPr>
      </w:pPr>
    </w:p>
    <w:p w:rsidR="00AD3E1F" w:rsidRDefault="00AD3E1F">
      <w:pPr>
        <w:contextualSpacing/>
        <w:jc w:val="both"/>
        <w:rPr>
          <w:rFonts w:ascii="Arial" w:hAnsi="Arial" w:cs="Arial"/>
          <w:b/>
          <w:bCs/>
          <w:color w:val="000000" w:themeColor="text1"/>
          <w:sz w:val="22"/>
          <w:szCs w:val="22"/>
          <w:lang w:val="es-ES_tradnl"/>
        </w:rPr>
      </w:pPr>
    </w:p>
    <w:p w:rsidR="00AD3E1F" w:rsidRDefault="00AD3E1F">
      <w:pPr>
        <w:contextualSpacing/>
        <w:jc w:val="both"/>
        <w:rPr>
          <w:rFonts w:ascii="Arial" w:hAnsi="Arial" w:cs="Arial"/>
          <w:b/>
          <w:bCs/>
          <w:color w:val="000000" w:themeColor="text1"/>
          <w:sz w:val="22"/>
          <w:szCs w:val="22"/>
          <w:lang w:val="es-ES_tradnl"/>
        </w:rPr>
      </w:pPr>
    </w:p>
    <w:p w:rsidR="00B203D2" w:rsidRDefault="00B203D2">
      <w:pPr>
        <w:contextualSpacing/>
        <w:jc w:val="both"/>
        <w:rPr>
          <w:rFonts w:ascii="Arial" w:hAnsi="Arial" w:cs="Arial"/>
          <w:color w:val="000000" w:themeColor="text1"/>
          <w:sz w:val="22"/>
          <w:szCs w:val="22"/>
          <w:lang w:val="es-ES_tradnl"/>
        </w:rPr>
      </w:pPr>
      <w:r w:rsidRPr="00C10E28">
        <w:rPr>
          <w:rFonts w:ascii="Arial" w:hAnsi="Arial" w:cs="Arial"/>
          <w:b/>
          <w:bCs/>
          <w:color w:val="000000" w:themeColor="text1"/>
          <w:sz w:val="22"/>
          <w:szCs w:val="22"/>
          <w:lang w:val="es-ES_tradnl"/>
        </w:rPr>
        <w:lastRenderedPageBreak/>
        <w:t>Producto</w:t>
      </w:r>
      <w:r>
        <w:rPr>
          <w:rFonts w:ascii="Arial" w:hAnsi="Arial" w:cs="Arial"/>
          <w:b/>
          <w:bCs/>
          <w:color w:val="000000" w:themeColor="text1"/>
          <w:sz w:val="22"/>
          <w:szCs w:val="22"/>
          <w:lang w:val="es-ES_tradnl"/>
        </w:rPr>
        <w:t>s</w:t>
      </w:r>
      <w:r w:rsidRPr="00C10E28">
        <w:rPr>
          <w:rFonts w:ascii="Arial" w:hAnsi="Arial" w:cs="Arial"/>
          <w:b/>
          <w:bCs/>
          <w:color w:val="000000" w:themeColor="text1"/>
          <w:sz w:val="22"/>
          <w:szCs w:val="22"/>
          <w:lang w:val="es-ES_tradnl"/>
        </w:rPr>
        <w:t>:</w:t>
      </w:r>
    </w:p>
    <w:p w:rsidR="00F15FC9" w:rsidRDefault="00F15FC9">
      <w:pPr>
        <w:contextualSpacing/>
        <w:jc w:val="both"/>
        <w:rPr>
          <w:rFonts w:ascii="Arial" w:hAnsi="Arial" w:cs="Arial"/>
          <w:color w:val="000000" w:themeColor="text1"/>
          <w:sz w:val="22"/>
          <w:szCs w:val="22"/>
          <w:lang w:val="es-ES_tradnl"/>
        </w:rPr>
      </w:pPr>
    </w:p>
    <w:p w:rsidR="00B203D2" w:rsidRPr="009B2284" w:rsidRDefault="00B203D2">
      <w:pPr>
        <w:pStyle w:val="Prrafodelista"/>
        <w:numPr>
          <w:ilvl w:val="0"/>
          <w:numId w:val="56"/>
        </w:numPr>
        <w:jc w:val="both"/>
        <w:rPr>
          <w:rFonts w:ascii="Arial" w:hAnsi="Arial" w:cs="Arial"/>
          <w:color w:val="000000" w:themeColor="text1"/>
          <w:sz w:val="22"/>
          <w:szCs w:val="22"/>
          <w:lang w:val="es-ES_tradnl"/>
        </w:rPr>
      </w:pPr>
      <w:r w:rsidRPr="009B2284">
        <w:rPr>
          <w:rFonts w:ascii="Arial" w:hAnsi="Arial" w:cs="Arial"/>
          <w:color w:val="000000" w:themeColor="text1"/>
          <w:sz w:val="22"/>
          <w:szCs w:val="22"/>
          <w:lang w:val="es-ES_tradnl"/>
        </w:rPr>
        <w:t>Propuesta de Plan Financiero de mediano y corto plazo del Municipio de San Carlos - Córdoba.</w:t>
      </w:r>
    </w:p>
    <w:p w:rsidR="00B203D2" w:rsidRPr="009B2284" w:rsidRDefault="00B203D2">
      <w:pPr>
        <w:pStyle w:val="Prrafodelista"/>
        <w:numPr>
          <w:ilvl w:val="0"/>
          <w:numId w:val="56"/>
        </w:numPr>
        <w:jc w:val="both"/>
        <w:rPr>
          <w:rFonts w:ascii="Arial" w:hAnsi="Arial" w:cs="Arial"/>
          <w:color w:val="000000" w:themeColor="text1"/>
          <w:sz w:val="22"/>
          <w:szCs w:val="22"/>
          <w:lang w:val="es-ES_tradnl"/>
        </w:rPr>
      </w:pPr>
      <w:r w:rsidRPr="009B2284">
        <w:rPr>
          <w:rFonts w:ascii="Arial" w:hAnsi="Arial" w:cs="Arial"/>
          <w:color w:val="000000" w:themeColor="text1"/>
          <w:sz w:val="22"/>
          <w:szCs w:val="22"/>
          <w:lang w:val="es-ES_tradnl"/>
        </w:rPr>
        <w:t>Soporte de su adopción a través de un acto administrativo.</w:t>
      </w:r>
    </w:p>
    <w:p w:rsidR="00B203D2" w:rsidRPr="009B2284" w:rsidRDefault="00B203D2">
      <w:pPr>
        <w:pStyle w:val="Prrafodelista"/>
        <w:numPr>
          <w:ilvl w:val="0"/>
          <w:numId w:val="56"/>
        </w:numPr>
        <w:jc w:val="both"/>
        <w:rPr>
          <w:rFonts w:ascii="Arial" w:hAnsi="Arial" w:cs="Arial"/>
          <w:color w:val="000000" w:themeColor="text1"/>
          <w:sz w:val="22"/>
          <w:szCs w:val="22"/>
          <w:lang w:val="es-ES_tradnl"/>
        </w:rPr>
      </w:pPr>
      <w:r w:rsidRPr="009B2284">
        <w:rPr>
          <w:rFonts w:ascii="Arial" w:hAnsi="Arial" w:cs="Arial"/>
          <w:color w:val="000000" w:themeColor="text1"/>
          <w:sz w:val="22"/>
          <w:szCs w:val="22"/>
          <w:lang w:val="es-ES_tradnl"/>
        </w:rPr>
        <w:t xml:space="preserve">Proyecto de </w:t>
      </w:r>
      <w:r w:rsidR="00F15FC9" w:rsidRPr="009B2284">
        <w:rPr>
          <w:rFonts w:ascii="Arial" w:hAnsi="Arial" w:cs="Arial"/>
          <w:color w:val="000000" w:themeColor="text1"/>
          <w:sz w:val="22"/>
          <w:szCs w:val="22"/>
          <w:lang w:val="es-ES_tradnl"/>
        </w:rPr>
        <w:t>p</w:t>
      </w:r>
      <w:r w:rsidRPr="009B2284">
        <w:rPr>
          <w:rFonts w:ascii="Arial" w:hAnsi="Arial" w:cs="Arial"/>
          <w:color w:val="000000" w:themeColor="text1"/>
          <w:sz w:val="22"/>
          <w:szCs w:val="22"/>
          <w:lang w:val="es-ES_tradnl"/>
        </w:rPr>
        <w:t xml:space="preserve">resupuesto de </w:t>
      </w:r>
      <w:r w:rsidR="00F15FC9" w:rsidRPr="009B2284">
        <w:rPr>
          <w:rFonts w:ascii="Arial" w:hAnsi="Arial" w:cs="Arial"/>
          <w:color w:val="000000" w:themeColor="text1"/>
          <w:sz w:val="22"/>
          <w:szCs w:val="22"/>
          <w:lang w:val="es-ES_tradnl"/>
        </w:rPr>
        <w:t>i</w:t>
      </w:r>
      <w:r w:rsidRPr="009B2284">
        <w:rPr>
          <w:rFonts w:ascii="Arial" w:hAnsi="Arial" w:cs="Arial"/>
          <w:color w:val="000000" w:themeColor="text1"/>
          <w:sz w:val="22"/>
          <w:szCs w:val="22"/>
          <w:lang w:val="es-ES_tradnl"/>
        </w:rPr>
        <w:t xml:space="preserve">ngresos, rentas y apropiaciones con las incorporaciones de las partidas para atender el déficit de conformidad con el </w:t>
      </w:r>
      <w:r w:rsidR="00F15FC9" w:rsidRPr="009B2284">
        <w:rPr>
          <w:rFonts w:ascii="Arial" w:hAnsi="Arial" w:cs="Arial"/>
          <w:color w:val="000000" w:themeColor="text1"/>
          <w:sz w:val="22"/>
          <w:szCs w:val="22"/>
          <w:lang w:val="es-ES_tradnl"/>
        </w:rPr>
        <w:t>p</w:t>
      </w:r>
      <w:r w:rsidRPr="009B2284">
        <w:rPr>
          <w:rFonts w:ascii="Arial" w:hAnsi="Arial" w:cs="Arial"/>
          <w:color w:val="000000" w:themeColor="text1"/>
          <w:sz w:val="22"/>
          <w:szCs w:val="22"/>
          <w:lang w:val="es-ES_tradnl"/>
        </w:rPr>
        <w:t>lan de recursos del Plan Financiero de mediano y corto plazo del Municipio.</w:t>
      </w:r>
    </w:p>
    <w:p w:rsidR="00B203D2" w:rsidRDefault="00B203D2">
      <w:pPr>
        <w:contextualSpacing/>
        <w:jc w:val="both"/>
        <w:rPr>
          <w:rFonts w:ascii="Arial" w:hAnsi="Arial" w:cs="Arial"/>
          <w:color w:val="000000" w:themeColor="text1"/>
          <w:sz w:val="22"/>
          <w:szCs w:val="22"/>
          <w:lang w:val="es-ES_tradnl"/>
        </w:rPr>
      </w:pPr>
    </w:p>
    <w:p w:rsidR="00B203D2" w:rsidRDefault="00B203D2">
      <w:pPr>
        <w:contextualSpacing/>
        <w:jc w:val="both"/>
        <w:rPr>
          <w:rFonts w:ascii="Arial" w:hAnsi="Arial" w:cs="Arial"/>
          <w:color w:val="000000" w:themeColor="text1"/>
          <w:sz w:val="22"/>
          <w:szCs w:val="22"/>
          <w:lang w:val="es-ES_tradnl"/>
        </w:rPr>
      </w:pPr>
      <w:r w:rsidRPr="00B203D2">
        <w:rPr>
          <w:rFonts w:ascii="Arial" w:hAnsi="Arial" w:cs="Arial"/>
          <w:b/>
          <w:bCs/>
          <w:color w:val="000000" w:themeColor="text1"/>
          <w:sz w:val="22"/>
          <w:szCs w:val="22"/>
          <w:lang w:val="es-ES_tradnl"/>
        </w:rPr>
        <w:t>Productos entregados:</w:t>
      </w:r>
      <w:r>
        <w:rPr>
          <w:rFonts w:ascii="Arial" w:hAnsi="Arial" w:cs="Arial"/>
          <w:color w:val="000000" w:themeColor="text1"/>
          <w:sz w:val="22"/>
          <w:szCs w:val="22"/>
          <w:lang w:val="es-ES_tradnl"/>
        </w:rPr>
        <w:t xml:space="preserve"> Propuesta de </w:t>
      </w:r>
      <w:r w:rsidRPr="00B203D2">
        <w:rPr>
          <w:rFonts w:ascii="Arial" w:hAnsi="Arial" w:cs="Arial"/>
          <w:color w:val="000000" w:themeColor="text1"/>
          <w:sz w:val="22"/>
          <w:szCs w:val="22"/>
          <w:lang w:val="es-ES_tradnl"/>
        </w:rPr>
        <w:t>Plan Financiero</w:t>
      </w:r>
      <w:r w:rsidR="00003E67">
        <w:rPr>
          <w:rFonts w:ascii="Arial" w:hAnsi="Arial" w:cs="Arial"/>
          <w:color w:val="000000" w:themeColor="text1"/>
          <w:sz w:val="22"/>
          <w:szCs w:val="22"/>
          <w:lang w:val="es-ES_tradnl"/>
        </w:rPr>
        <w:t xml:space="preserve">, </w:t>
      </w:r>
      <w:r w:rsidR="00F15FC9">
        <w:rPr>
          <w:rFonts w:ascii="Arial" w:hAnsi="Arial" w:cs="Arial"/>
          <w:color w:val="000000" w:themeColor="text1"/>
          <w:sz w:val="22"/>
          <w:szCs w:val="22"/>
          <w:lang w:val="es-ES_tradnl"/>
        </w:rPr>
        <w:t>p</w:t>
      </w:r>
      <w:r w:rsidR="005C4442">
        <w:rPr>
          <w:rFonts w:ascii="Arial" w:hAnsi="Arial" w:cs="Arial"/>
          <w:color w:val="000000" w:themeColor="text1"/>
          <w:sz w:val="22"/>
          <w:szCs w:val="22"/>
          <w:lang w:val="es-ES_tradnl"/>
        </w:rPr>
        <w:t xml:space="preserve">royecto de </w:t>
      </w:r>
      <w:r w:rsidR="00F15FC9">
        <w:rPr>
          <w:rFonts w:ascii="Arial" w:hAnsi="Arial" w:cs="Arial"/>
          <w:color w:val="000000" w:themeColor="text1"/>
          <w:sz w:val="22"/>
          <w:szCs w:val="22"/>
          <w:lang w:val="es-ES_tradnl"/>
        </w:rPr>
        <w:t>d</w:t>
      </w:r>
      <w:r w:rsidR="00003E67">
        <w:rPr>
          <w:rFonts w:ascii="Arial" w:hAnsi="Arial" w:cs="Arial"/>
          <w:color w:val="000000" w:themeColor="text1"/>
          <w:sz w:val="22"/>
          <w:szCs w:val="22"/>
          <w:lang w:val="es-ES_tradnl"/>
        </w:rPr>
        <w:t xml:space="preserve">ecreto de adopción y </w:t>
      </w:r>
      <w:r w:rsidR="00F15FC9">
        <w:rPr>
          <w:rFonts w:ascii="Arial" w:hAnsi="Arial" w:cs="Arial"/>
          <w:color w:val="000000" w:themeColor="text1"/>
          <w:sz w:val="22"/>
          <w:szCs w:val="22"/>
          <w:lang w:val="es-ES_tradnl"/>
        </w:rPr>
        <w:t>p</w:t>
      </w:r>
      <w:r w:rsidR="00003E67">
        <w:rPr>
          <w:rFonts w:ascii="Arial" w:hAnsi="Arial" w:cs="Arial"/>
          <w:color w:val="000000" w:themeColor="text1"/>
          <w:sz w:val="22"/>
          <w:szCs w:val="22"/>
          <w:lang w:val="es-ES_tradnl"/>
        </w:rPr>
        <w:t xml:space="preserve">ropuesta </w:t>
      </w:r>
      <w:r w:rsidR="00F15FC9">
        <w:rPr>
          <w:rFonts w:ascii="Arial" w:hAnsi="Arial" w:cs="Arial"/>
          <w:color w:val="000000" w:themeColor="text1"/>
          <w:sz w:val="22"/>
          <w:szCs w:val="22"/>
          <w:lang w:val="es-ES_tradnl"/>
        </w:rPr>
        <w:t>p</w:t>
      </w:r>
      <w:r w:rsidR="00003E67">
        <w:rPr>
          <w:rFonts w:ascii="Arial" w:hAnsi="Arial" w:cs="Arial"/>
          <w:color w:val="000000" w:themeColor="text1"/>
          <w:sz w:val="22"/>
          <w:szCs w:val="22"/>
          <w:lang w:val="es-ES_tradnl"/>
        </w:rPr>
        <w:t xml:space="preserve">lan </w:t>
      </w:r>
      <w:r w:rsidR="00C93AF3">
        <w:rPr>
          <w:rFonts w:ascii="Arial" w:hAnsi="Arial" w:cs="Arial"/>
          <w:color w:val="000000" w:themeColor="text1"/>
          <w:sz w:val="22"/>
          <w:szCs w:val="22"/>
          <w:lang w:val="es-ES_tradnl"/>
        </w:rPr>
        <w:t>de recursos</w:t>
      </w:r>
      <w:r w:rsidR="00003E67">
        <w:rPr>
          <w:rFonts w:ascii="Arial" w:hAnsi="Arial" w:cs="Arial"/>
          <w:color w:val="000000" w:themeColor="text1"/>
          <w:sz w:val="22"/>
          <w:szCs w:val="22"/>
          <w:lang w:val="es-ES_tradnl"/>
        </w:rPr>
        <w:t>.</w:t>
      </w:r>
    </w:p>
    <w:p w:rsidR="00B203D2" w:rsidRDefault="00B203D2">
      <w:pPr>
        <w:contextualSpacing/>
        <w:jc w:val="both"/>
        <w:rPr>
          <w:rFonts w:ascii="Arial" w:hAnsi="Arial" w:cs="Arial"/>
          <w:bCs/>
          <w:color w:val="000000" w:themeColor="text1"/>
          <w:sz w:val="22"/>
          <w:szCs w:val="22"/>
          <w:lang w:val="es-ES_tradnl"/>
        </w:rPr>
      </w:pPr>
    </w:p>
    <w:p w:rsidR="00003E67" w:rsidRDefault="00B203D2">
      <w:pPr>
        <w:contextualSpacing/>
        <w:jc w:val="both"/>
        <w:rPr>
          <w:rFonts w:ascii="Arial" w:hAnsi="Arial" w:cs="Arial"/>
          <w:bCs/>
          <w:color w:val="000000" w:themeColor="text1"/>
          <w:sz w:val="22"/>
          <w:szCs w:val="22"/>
          <w:lang w:val="es-ES_tradnl"/>
        </w:rPr>
      </w:pPr>
      <w:r w:rsidRPr="00B203D2">
        <w:rPr>
          <w:rFonts w:ascii="Arial" w:hAnsi="Arial" w:cs="Arial"/>
          <w:b/>
          <w:color w:val="000000" w:themeColor="text1"/>
          <w:sz w:val="22"/>
          <w:szCs w:val="22"/>
          <w:lang w:val="es-ES_tradnl"/>
        </w:rPr>
        <w:t>Evaluación:</w:t>
      </w:r>
      <w:r>
        <w:rPr>
          <w:rFonts w:ascii="Arial" w:hAnsi="Arial" w:cs="Arial"/>
          <w:bCs/>
          <w:color w:val="000000" w:themeColor="text1"/>
          <w:sz w:val="22"/>
          <w:szCs w:val="22"/>
          <w:lang w:val="es-ES_tradnl"/>
        </w:rPr>
        <w:t xml:space="preserve"> El objetivo de esta </w:t>
      </w:r>
      <w:r w:rsidR="00F15FC9">
        <w:rPr>
          <w:rFonts w:ascii="Arial" w:hAnsi="Arial" w:cs="Arial"/>
          <w:bCs/>
          <w:color w:val="000000" w:themeColor="text1"/>
          <w:sz w:val="22"/>
          <w:szCs w:val="22"/>
          <w:lang w:val="es-ES_tradnl"/>
        </w:rPr>
        <w:t>A</w:t>
      </w:r>
      <w:r>
        <w:rPr>
          <w:rFonts w:ascii="Arial" w:hAnsi="Arial" w:cs="Arial"/>
          <w:bCs/>
          <w:color w:val="000000" w:themeColor="text1"/>
          <w:sz w:val="22"/>
          <w:szCs w:val="22"/>
          <w:lang w:val="es-ES_tradnl"/>
        </w:rPr>
        <w:t xml:space="preserve">ctividad es lograr restablecer la solidez económica y financiera del Municipio de San Carlos – Córdoba a partir de la aplicación de diferentes acciones y medidas orientadas al fortalecimiento institucional, entre ellas la implementación de </w:t>
      </w:r>
      <w:r w:rsidRPr="00B203D2">
        <w:rPr>
          <w:rFonts w:ascii="Arial" w:hAnsi="Arial" w:cs="Arial"/>
          <w:bCs/>
          <w:color w:val="000000" w:themeColor="text1"/>
          <w:sz w:val="22"/>
          <w:szCs w:val="22"/>
          <w:lang w:val="es-ES_tradnl"/>
        </w:rPr>
        <w:t>un instrumento de saneamiento fiscal en el corto y mediano plazo</w:t>
      </w:r>
      <w:r>
        <w:rPr>
          <w:rFonts w:ascii="Arial" w:hAnsi="Arial" w:cs="Arial"/>
          <w:bCs/>
          <w:color w:val="000000" w:themeColor="text1"/>
          <w:sz w:val="22"/>
          <w:szCs w:val="22"/>
          <w:lang w:val="es-ES_tradnl"/>
        </w:rPr>
        <w:t>.</w:t>
      </w:r>
    </w:p>
    <w:p w:rsidR="00003E67" w:rsidRDefault="00003E67">
      <w:pPr>
        <w:contextualSpacing/>
        <w:jc w:val="both"/>
        <w:rPr>
          <w:rFonts w:ascii="Arial" w:hAnsi="Arial" w:cs="Arial"/>
          <w:bCs/>
          <w:color w:val="000000" w:themeColor="text1"/>
          <w:sz w:val="22"/>
          <w:szCs w:val="22"/>
          <w:lang w:val="es-ES_tradnl"/>
        </w:rPr>
      </w:pPr>
    </w:p>
    <w:p w:rsidR="00F422AE" w:rsidRDefault="00F422AE">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Como antecedente relevante se debe destacar</w:t>
      </w:r>
      <w:r w:rsidRPr="00B203D2">
        <w:rPr>
          <w:rFonts w:ascii="Arial" w:hAnsi="Arial" w:cs="Arial"/>
          <w:bCs/>
          <w:color w:val="000000" w:themeColor="text1"/>
          <w:sz w:val="22"/>
          <w:szCs w:val="22"/>
          <w:lang w:val="es-ES_tradnl"/>
        </w:rPr>
        <w:t xml:space="preserve"> que el Municipio de San Carlos – Córdoba solicitó el 30 de julio de 2012 su ingreso al Programa de Reestructuración de Pasivos (Ley 550 de 1999), siendo un proceso fallido toda vez que no se logró la mayoría</w:t>
      </w:r>
      <w:r w:rsidR="00F15FC9">
        <w:rPr>
          <w:rFonts w:ascii="Arial" w:hAnsi="Arial" w:cs="Arial"/>
          <w:bCs/>
          <w:color w:val="000000" w:themeColor="text1"/>
          <w:sz w:val="22"/>
          <w:szCs w:val="22"/>
          <w:lang w:val="es-ES_tradnl"/>
        </w:rPr>
        <w:t xml:space="preserve"> de lo</w:t>
      </w:r>
      <w:r w:rsidR="00697C9B">
        <w:rPr>
          <w:rFonts w:ascii="Arial" w:hAnsi="Arial" w:cs="Arial"/>
          <w:bCs/>
          <w:color w:val="000000" w:themeColor="text1"/>
          <w:sz w:val="22"/>
          <w:szCs w:val="22"/>
          <w:lang w:val="es-ES_tradnl"/>
        </w:rPr>
        <w:t>s</w:t>
      </w:r>
      <w:r w:rsidR="00F15FC9">
        <w:rPr>
          <w:rFonts w:ascii="Arial" w:hAnsi="Arial" w:cs="Arial"/>
          <w:bCs/>
          <w:color w:val="000000" w:themeColor="text1"/>
          <w:sz w:val="22"/>
          <w:szCs w:val="22"/>
          <w:lang w:val="es-ES_tradnl"/>
        </w:rPr>
        <w:t xml:space="preserve"> votos de los acreedores</w:t>
      </w:r>
      <w:r w:rsidRPr="00B203D2">
        <w:rPr>
          <w:rFonts w:ascii="Arial" w:hAnsi="Arial" w:cs="Arial"/>
          <w:bCs/>
          <w:color w:val="000000" w:themeColor="text1"/>
          <w:sz w:val="22"/>
          <w:szCs w:val="22"/>
          <w:lang w:val="es-ES_tradnl"/>
        </w:rPr>
        <w:t xml:space="preserve"> requerida de conformidad con el artículo 29 de la Ley 550 de 1999.</w:t>
      </w:r>
      <w:r>
        <w:rPr>
          <w:rFonts w:ascii="Arial" w:hAnsi="Arial" w:cs="Arial"/>
          <w:bCs/>
          <w:color w:val="000000" w:themeColor="text1"/>
          <w:sz w:val="22"/>
          <w:szCs w:val="22"/>
          <w:lang w:val="es-ES_tradnl"/>
        </w:rPr>
        <w:t xml:space="preserve"> Más tarde, para 2017 en sede de desarrollo de la actividad de monitoreo de campo al uso de los recursos del SGP adelantado por el DNP, se identificó un problema con la determinación e incorporación y recaudo de los recursos del balance, lo que llevo al DNP a confirmar que el Municipio venía realizando un saneamiento implícito con los recursos de la Participación de Propósito General, configurándose así el </w:t>
      </w:r>
      <w:r w:rsidR="003136C7">
        <w:rPr>
          <w:rFonts w:ascii="Arial" w:hAnsi="Arial" w:cs="Arial"/>
          <w:bCs/>
          <w:color w:val="000000" w:themeColor="text1"/>
          <w:sz w:val="22"/>
          <w:szCs w:val="22"/>
          <w:lang w:val="es-ES_tradnl"/>
        </w:rPr>
        <w:t>Ev</w:t>
      </w:r>
      <w:r>
        <w:rPr>
          <w:rFonts w:ascii="Arial" w:hAnsi="Arial" w:cs="Arial"/>
          <w:bCs/>
          <w:color w:val="000000" w:themeColor="text1"/>
          <w:sz w:val="22"/>
          <w:szCs w:val="22"/>
          <w:lang w:val="es-ES_tradnl"/>
        </w:rPr>
        <w:t>ento de</w:t>
      </w:r>
      <w:r w:rsidR="003136C7">
        <w:rPr>
          <w:rFonts w:ascii="Arial" w:hAnsi="Arial" w:cs="Arial"/>
          <w:bCs/>
          <w:color w:val="000000" w:themeColor="text1"/>
          <w:sz w:val="22"/>
          <w:szCs w:val="22"/>
          <w:lang w:val="es-ES_tradnl"/>
        </w:rPr>
        <w:t xml:space="preserve"> R</w:t>
      </w:r>
      <w:r>
        <w:rPr>
          <w:rFonts w:ascii="Arial" w:hAnsi="Arial" w:cs="Arial"/>
          <w:bCs/>
          <w:color w:val="000000" w:themeColor="text1"/>
          <w:sz w:val="22"/>
          <w:szCs w:val="22"/>
          <w:lang w:val="es-ES_tradnl"/>
        </w:rPr>
        <w:t>iesgo 9.4 Cambio en la destinación de los recursos de conformidad con el artículo 9 del Decreto 028 de 2008.</w:t>
      </w:r>
    </w:p>
    <w:p w:rsidR="009D00D2" w:rsidRDefault="009D00D2">
      <w:pPr>
        <w:contextualSpacing/>
        <w:jc w:val="both"/>
        <w:rPr>
          <w:rFonts w:ascii="Arial" w:hAnsi="Arial" w:cs="Arial"/>
          <w:bCs/>
          <w:color w:val="000000" w:themeColor="text1"/>
          <w:sz w:val="22"/>
          <w:szCs w:val="22"/>
          <w:lang w:val="es-ES_tradnl"/>
        </w:rPr>
      </w:pPr>
    </w:p>
    <w:p w:rsidR="00003E67" w:rsidRDefault="00720243">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Así las cosas, d</w:t>
      </w:r>
      <w:r w:rsidR="00003E67">
        <w:rPr>
          <w:rFonts w:ascii="Arial" w:hAnsi="Arial" w:cs="Arial"/>
          <w:bCs/>
          <w:color w:val="000000" w:themeColor="text1"/>
          <w:sz w:val="22"/>
          <w:szCs w:val="22"/>
          <w:lang w:val="es-ES_tradnl"/>
        </w:rPr>
        <w:t xml:space="preserve">e </w:t>
      </w:r>
      <w:r>
        <w:rPr>
          <w:rFonts w:ascii="Arial" w:hAnsi="Arial" w:cs="Arial"/>
          <w:bCs/>
          <w:color w:val="000000" w:themeColor="text1"/>
          <w:sz w:val="22"/>
          <w:szCs w:val="22"/>
          <w:lang w:val="es-ES_tradnl"/>
        </w:rPr>
        <w:t>conformidad c</w:t>
      </w:r>
      <w:r w:rsidR="00003E67" w:rsidRPr="00003E67">
        <w:rPr>
          <w:rFonts w:ascii="Arial" w:hAnsi="Arial" w:cs="Arial"/>
          <w:bCs/>
          <w:color w:val="000000" w:themeColor="text1"/>
          <w:sz w:val="22"/>
          <w:szCs w:val="22"/>
          <w:lang w:val="es-ES_tradnl"/>
        </w:rPr>
        <w:t xml:space="preserve">on la revisión de la documentación remitida </w:t>
      </w:r>
      <w:r>
        <w:rPr>
          <w:rFonts w:ascii="Arial" w:hAnsi="Arial" w:cs="Arial"/>
          <w:bCs/>
          <w:color w:val="000000" w:themeColor="text1"/>
          <w:sz w:val="22"/>
          <w:szCs w:val="22"/>
          <w:lang w:val="es-ES_tradnl"/>
        </w:rPr>
        <w:t xml:space="preserve">por el Municipio para evaluar el avance de la presente </w:t>
      </w:r>
      <w:r w:rsidR="003136C7">
        <w:rPr>
          <w:rFonts w:ascii="Arial" w:hAnsi="Arial" w:cs="Arial"/>
          <w:bCs/>
          <w:color w:val="000000" w:themeColor="text1"/>
          <w:sz w:val="22"/>
          <w:szCs w:val="22"/>
          <w:lang w:val="es-ES_tradnl"/>
        </w:rPr>
        <w:t>A</w:t>
      </w:r>
      <w:r>
        <w:rPr>
          <w:rFonts w:ascii="Arial" w:hAnsi="Arial" w:cs="Arial"/>
          <w:bCs/>
          <w:color w:val="000000" w:themeColor="text1"/>
          <w:sz w:val="22"/>
          <w:szCs w:val="22"/>
          <w:lang w:val="es-ES_tradnl"/>
        </w:rPr>
        <w:t xml:space="preserve">ctividad, </w:t>
      </w:r>
      <w:r w:rsidR="00697C9B">
        <w:rPr>
          <w:rFonts w:ascii="Arial" w:hAnsi="Arial" w:cs="Arial"/>
          <w:bCs/>
          <w:color w:val="000000" w:themeColor="text1"/>
          <w:sz w:val="22"/>
          <w:szCs w:val="22"/>
          <w:lang w:val="es-ES_tradnl"/>
        </w:rPr>
        <w:t xml:space="preserve">en primer lugar, respecto </w:t>
      </w:r>
      <w:r w:rsidR="00003E67" w:rsidRPr="00003E67">
        <w:rPr>
          <w:rFonts w:ascii="Arial" w:hAnsi="Arial" w:cs="Arial"/>
          <w:bCs/>
          <w:color w:val="000000" w:themeColor="text1"/>
          <w:sz w:val="22"/>
          <w:szCs w:val="22"/>
          <w:lang w:val="es-ES_tradnl"/>
        </w:rPr>
        <w:t xml:space="preserve">a la </w:t>
      </w:r>
      <w:r w:rsidR="003136C7" w:rsidRPr="009B2284">
        <w:rPr>
          <w:rFonts w:ascii="Arial" w:hAnsi="Arial" w:cs="Arial"/>
          <w:bCs/>
          <w:color w:val="000000" w:themeColor="text1"/>
          <w:sz w:val="22"/>
          <w:szCs w:val="22"/>
          <w:lang w:val="es-ES_tradnl"/>
        </w:rPr>
        <w:t>p</w:t>
      </w:r>
      <w:r w:rsidR="00003E67" w:rsidRPr="009B2284">
        <w:rPr>
          <w:rFonts w:ascii="Arial" w:hAnsi="Arial" w:cs="Arial"/>
          <w:bCs/>
          <w:color w:val="000000" w:themeColor="text1"/>
          <w:sz w:val="22"/>
          <w:szCs w:val="22"/>
          <w:lang w:val="es-ES_tradnl"/>
        </w:rPr>
        <w:t>ropuesta de Plan Financiero</w:t>
      </w:r>
      <w:r w:rsidR="00003E67" w:rsidRPr="00003E67">
        <w:rPr>
          <w:rFonts w:ascii="Arial" w:hAnsi="Arial" w:cs="Arial"/>
          <w:bCs/>
          <w:i/>
          <w:iCs/>
          <w:color w:val="000000" w:themeColor="text1"/>
          <w:sz w:val="22"/>
          <w:szCs w:val="22"/>
          <w:lang w:val="es-ES_tradnl"/>
        </w:rPr>
        <w:t>,</w:t>
      </w:r>
      <w:r w:rsidR="00003E67" w:rsidRPr="00003E67">
        <w:rPr>
          <w:rFonts w:ascii="Arial" w:hAnsi="Arial" w:cs="Arial"/>
          <w:bCs/>
          <w:color w:val="000000" w:themeColor="text1"/>
          <w:sz w:val="22"/>
          <w:szCs w:val="22"/>
          <w:lang w:val="es-ES_tradnl"/>
        </w:rPr>
        <w:t xml:space="preserve"> se </w:t>
      </w:r>
      <w:r w:rsidR="00697C9B">
        <w:rPr>
          <w:rFonts w:ascii="Arial" w:hAnsi="Arial" w:cs="Arial"/>
          <w:bCs/>
          <w:color w:val="000000" w:themeColor="text1"/>
          <w:sz w:val="22"/>
          <w:szCs w:val="22"/>
          <w:lang w:val="es-ES_tradnl"/>
        </w:rPr>
        <w:t xml:space="preserve">observa su fundamentación bajo la </w:t>
      </w:r>
      <w:r w:rsidR="00003E67" w:rsidRPr="00003E67">
        <w:rPr>
          <w:rFonts w:ascii="Arial" w:hAnsi="Arial" w:cs="Arial"/>
          <w:bCs/>
          <w:color w:val="000000" w:themeColor="text1"/>
          <w:sz w:val="22"/>
          <w:szCs w:val="22"/>
          <w:lang w:val="es-ES_tradnl"/>
        </w:rPr>
        <w:t xml:space="preserve">descripción de los planes de saneamiento </w:t>
      </w:r>
      <w:r w:rsidR="00697C9B">
        <w:rPr>
          <w:rFonts w:ascii="Arial" w:hAnsi="Arial" w:cs="Arial"/>
          <w:bCs/>
          <w:color w:val="000000" w:themeColor="text1"/>
          <w:sz w:val="22"/>
          <w:szCs w:val="22"/>
          <w:lang w:val="es-ES_tradnl"/>
        </w:rPr>
        <w:t xml:space="preserve">fiscal </w:t>
      </w:r>
      <w:r w:rsidR="00003E67" w:rsidRPr="00003E67">
        <w:rPr>
          <w:rFonts w:ascii="Arial" w:hAnsi="Arial" w:cs="Arial"/>
          <w:bCs/>
          <w:color w:val="000000" w:themeColor="text1"/>
          <w:sz w:val="22"/>
          <w:szCs w:val="22"/>
          <w:lang w:val="es-ES_tradnl"/>
        </w:rPr>
        <w:t>en el marco de la Ley 617 de 2000 y una definición del total de los pasivos del Municipio al destacar que “</w:t>
      </w:r>
      <w:r w:rsidR="00003E67" w:rsidRPr="00003E67">
        <w:rPr>
          <w:rFonts w:ascii="Arial" w:hAnsi="Arial" w:cs="Arial"/>
          <w:bCs/>
          <w:i/>
          <w:iCs/>
          <w:color w:val="000000" w:themeColor="text1"/>
          <w:sz w:val="22"/>
          <w:szCs w:val="22"/>
          <w:lang w:val="es-ES_tradnl"/>
        </w:rPr>
        <w:t>a pesar de presentar un cumplimiento de los indicadores de ley 617, respecto a los ingresos y gastos efectuados con recursos de libre destinación, se presenta un inventario de pasivos desatendidos de tipo laboral por valor de $130.289.677.990,00 y pasivos no financieros exigibles  por valor de $2.799.811.830</w:t>
      </w:r>
      <w:r w:rsidR="00AD016C">
        <w:rPr>
          <w:rFonts w:ascii="Arial" w:hAnsi="Arial" w:cs="Arial"/>
          <w:bCs/>
          <w:i/>
          <w:iCs/>
          <w:color w:val="000000" w:themeColor="text1"/>
          <w:sz w:val="22"/>
          <w:szCs w:val="22"/>
          <w:lang w:val="es-ES_tradnl"/>
        </w:rPr>
        <w:t>.</w:t>
      </w:r>
      <w:r w:rsidR="00003E67" w:rsidRPr="00003E67">
        <w:rPr>
          <w:rFonts w:ascii="Arial" w:hAnsi="Arial" w:cs="Arial"/>
          <w:bCs/>
          <w:i/>
          <w:iCs/>
          <w:color w:val="000000" w:themeColor="text1"/>
          <w:sz w:val="22"/>
          <w:szCs w:val="22"/>
          <w:lang w:val="es-ES_tradnl"/>
        </w:rPr>
        <w:t xml:space="preserve"> </w:t>
      </w:r>
      <w:r w:rsidR="00003E67" w:rsidRPr="00003E67">
        <w:rPr>
          <w:rFonts w:ascii="Arial" w:eastAsiaTheme="minorHAnsi" w:hAnsi="Arial" w:cs="Arial"/>
          <w:bCs/>
          <w:i/>
          <w:iCs/>
          <w:sz w:val="22"/>
          <w:szCs w:val="22"/>
          <w:lang w:eastAsia="en-US"/>
        </w:rPr>
        <w:t xml:space="preserve">Luego de la recopilación de información de los pasivos exigibles que se encontraron y que el municipio estaría en el deber de cancelar tenemos entonces un valor total de pasivos </w:t>
      </w:r>
      <w:r>
        <w:rPr>
          <w:rFonts w:ascii="Arial" w:eastAsiaTheme="minorHAnsi" w:hAnsi="Arial" w:cs="Arial"/>
          <w:bCs/>
          <w:i/>
          <w:iCs/>
          <w:sz w:val="22"/>
          <w:szCs w:val="22"/>
          <w:lang w:eastAsia="en-US"/>
        </w:rPr>
        <w:t>por</w:t>
      </w:r>
      <w:r w:rsidR="00003E67" w:rsidRPr="00003E67">
        <w:rPr>
          <w:rFonts w:ascii="Arial" w:eastAsiaTheme="minorHAnsi" w:hAnsi="Arial" w:cs="Arial"/>
          <w:bCs/>
          <w:i/>
          <w:iCs/>
          <w:sz w:val="22"/>
          <w:szCs w:val="22"/>
          <w:lang w:eastAsia="en-US"/>
        </w:rPr>
        <w:t xml:space="preserve"> $133,089,489,820</w:t>
      </w:r>
      <w:r w:rsidR="00003E67">
        <w:rPr>
          <w:rFonts w:ascii="Arial Narrow" w:eastAsiaTheme="minorHAnsi" w:hAnsi="Arial Narrow" w:cs="Garamond"/>
          <w:bCs/>
          <w:lang w:eastAsia="en-US"/>
        </w:rPr>
        <w:t xml:space="preserve">”. </w:t>
      </w:r>
      <w:r w:rsidR="00003E67" w:rsidRPr="00003E67">
        <w:rPr>
          <w:rFonts w:ascii="Arial" w:hAnsi="Arial" w:cs="Arial"/>
          <w:bCs/>
          <w:color w:val="000000" w:themeColor="text1"/>
          <w:sz w:val="22"/>
          <w:szCs w:val="22"/>
          <w:lang w:val="es-ES_tradnl"/>
        </w:rPr>
        <w:t>De manera que</w:t>
      </w:r>
      <w:r w:rsidR="00003E67" w:rsidRPr="00003E67">
        <w:rPr>
          <w:rFonts w:ascii="Arial" w:eastAsiaTheme="minorHAnsi" w:hAnsi="Arial" w:cs="Arial"/>
          <w:bCs/>
          <w:sz w:val="22"/>
          <w:szCs w:val="22"/>
          <w:lang w:eastAsia="en-US"/>
        </w:rPr>
        <w:t xml:space="preserve"> actualmente</w:t>
      </w:r>
      <w:r w:rsidR="00AD016C">
        <w:rPr>
          <w:rFonts w:ascii="Arial" w:eastAsiaTheme="minorHAnsi" w:hAnsi="Arial" w:cs="Arial"/>
          <w:bCs/>
          <w:sz w:val="22"/>
          <w:szCs w:val="22"/>
          <w:lang w:eastAsia="en-US"/>
        </w:rPr>
        <w:t>,</w:t>
      </w:r>
      <w:r w:rsidR="00003E67">
        <w:rPr>
          <w:rFonts w:ascii="Arial Narrow" w:eastAsiaTheme="minorHAnsi" w:hAnsi="Arial Narrow" w:cs="Garamond"/>
          <w:bCs/>
          <w:lang w:eastAsia="en-US"/>
        </w:rPr>
        <w:t xml:space="preserve"> </w:t>
      </w:r>
      <w:r w:rsidR="00003E67">
        <w:rPr>
          <w:rFonts w:ascii="Arial" w:hAnsi="Arial" w:cs="Arial"/>
          <w:bCs/>
          <w:color w:val="000000" w:themeColor="text1"/>
          <w:sz w:val="22"/>
          <w:szCs w:val="22"/>
          <w:lang w:val="es-ES_tradnl"/>
        </w:rPr>
        <w:t xml:space="preserve">de acuerdo con el Plan, el Municipio viene </w:t>
      </w:r>
      <w:r w:rsidR="00AD016C">
        <w:rPr>
          <w:rFonts w:ascii="Arial" w:hAnsi="Arial" w:cs="Arial"/>
          <w:bCs/>
          <w:color w:val="000000" w:themeColor="text1"/>
          <w:sz w:val="22"/>
          <w:szCs w:val="22"/>
          <w:lang w:val="es-ES_tradnl"/>
        </w:rPr>
        <w:t>atendiendo</w:t>
      </w:r>
      <w:r w:rsidR="00003E67" w:rsidRPr="00003E67">
        <w:rPr>
          <w:rFonts w:ascii="Arial" w:hAnsi="Arial" w:cs="Arial"/>
          <w:bCs/>
          <w:color w:val="000000" w:themeColor="text1"/>
          <w:sz w:val="22"/>
          <w:szCs w:val="22"/>
          <w:lang w:val="es-ES_tradnl"/>
        </w:rPr>
        <w:t xml:space="preserve"> los fallos judiciales más el pago de</w:t>
      </w:r>
      <w:r w:rsidR="00003E67">
        <w:rPr>
          <w:rFonts w:ascii="Arial" w:hAnsi="Arial" w:cs="Arial"/>
          <w:bCs/>
          <w:color w:val="000000" w:themeColor="text1"/>
          <w:sz w:val="22"/>
          <w:szCs w:val="22"/>
          <w:lang w:val="es-ES_tradnl"/>
        </w:rPr>
        <w:t>l</w:t>
      </w:r>
      <w:r w:rsidR="00003E67" w:rsidRPr="00003E67">
        <w:rPr>
          <w:rFonts w:ascii="Arial" w:hAnsi="Arial" w:cs="Arial"/>
          <w:bCs/>
          <w:color w:val="000000" w:themeColor="text1"/>
          <w:sz w:val="22"/>
          <w:szCs w:val="22"/>
          <w:lang w:val="es-ES_tradnl"/>
        </w:rPr>
        <w:t xml:space="preserve"> </w:t>
      </w:r>
      <w:r w:rsidR="003136C7">
        <w:rPr>
          <w:rFonts w:ascii="Arial" w:hAnsi="Arial" w:cs="Arial"/>
          <w:bCs/>
          <w:color w:val="000000" w:themeColor="text1"/>
          <w:sz w:val="22"/>
          <w:szCs w:val="22"/>
          <w:lang w:val="es-ES_tradnl"/>
        </w:rPr>
        <w:t>d</w:t>
      </w:r>
      <w:r w:rsidR="00003E67" w:rsidRPr="00003E67">
        <w:rPr>
          <w:rFonts w:ascii="Arial" w:hAnsi="Arial" w:cs="Arial"/>
          <w:bCs/>
          <w:color w:val="000000" w:themeColor="text1"/>
          <w:sz w:val="22"/>
          <w:szCs w:val="22"/>
          <w:lang w:val="es-ES_tradnl"/>
        </w:rPr>
        <w:t>éficit</w:t>
      </w:r>
      <w:r w:rsidR="00003E67">
        <w:rPr>
          <w:rFonts w:ascii="Arial" w:hAnsi="Arial" w:cs="Arial"/>
          <w:bCs/>
          <w:color w:val="000000" w:themeColor="text1"/>
          <w:sz w:val="22"/>
          <w:szCs w:val="22"/>
          <w:lang w:val="es-ES_tradnl"/>
        </w:rPr>
        <w:t xml:space="preserve"> fiscal</w:t>
      </w:r>
      <w:r w:rsidR="00003E67" w:rsidRPr="00003E67">
        <w:rPr>
          <w:rFonts w:ascii="Arial" w:hAnsi="Arial" w:cs="Arial"/>
          <w:bCs/>
          <w:color w:val="000000" w:themeColor="text1"/>
          <w:sz w:val="22"/>
          <w:szCs w:val="22"/>
          <w:lang w:val="es-ES_tradnl"/>
        </w:rPr>
        <w:t xml:space="preserve"> en la vigencia 2020</w:t>
      </w:r>
      <w:r w:rsidR="00C610CD">
        <w:rPr>
          <w:rFonts w:ascii="Arial" w:hAnsi="Arial" w:cs="Arial"/>
          <w:bCs/>
          <w:color w:val="000000" w:themeColor="text1"/>
          <w:sz w:val="22"/>
          <w:szCs w:val="22"/>
          <w:lang w:val="es-ES_tradnl"/>
        </w:rPr>
        <w:t xml:space="preserve">, destinando el </w:t>
      </w:r>
      <w:r w:rsidR="00944268">
        <w:rPr>
          <w:rFonts w:ascii="Arial" w:hAnsi="Arial" w:cs="Arial"/>
          <w:bCs/>
          <w:color w:val="000000" w:themeColor="text1"/>
          <w:sz w:val="22"/>
          <w:szCs w:val="22"/>
          <w:lang w:val="es-ES_tradnl"/>
        </w:rPr>
        <w:t>83</w:t>
      </w:r>
      <w:r w:rsidR="003136C7">
        <w:rPr>
          <w:rFonts w:ascii="Arial" w:hAnsi="Arial" w:cs="Arial"/>
          <w:bCs/>
          <w:color w:val="000000" w:themeColor="text1"/>
          <w:sz w:val="22"/>
          <w:szCs w:val="22"/>
          <w:lang w:val="es-ES_tradnl"/>
        </w:rPr>
        <w:t xml:space="preserve"> </w:t>
      </w:r>
      <w:r w:rsidR="00C610CD">
        <w:rPr>
          <w:rFonts w:ascii="Arial" w:hAnsi="Arial" w:cs="Arial"/>
          <w:bCs/>
          <w:color w:val="000000" w:themeColor="text1"/>
          <w:sz w:val="22"/>
          <w:szCs w:val="22"/>
          <w:lang w:val="es-ES_tradnl"/>
        </w:rPr>
        <w:t xml:space="preserve">% de la Sobretasa a la </w:t>
      </w:r>
      <w:r w:rsidR="003136C7">
        <w:rPr>
          <w:rFonts w:ascii="Arial" w:hAnsi="Arial" w:cs="Arial"/>
          <w:bCs/>
          <w:color w:val="000000" w:themeColor="text1"/>
          <w:sz w:val="22"/>
          <w:szCs w:val="22"/>
          <w:lang w:val="es-ES_tradnl"/>
        </w:rPr>
        <w:t>G</w:t>
      </w:r>
      <w:r w:rsidR="00C610CD">
        <w:rPr>
          <w:rFonts w:ascii="Arial" w:hAnsi="Arial" w:cs="Arial"/>
          <w:bCs/>
          <w:color w:val="000000" w:themeColor="text1"/>
          <w:sz w:val="22"/>
          <w:szCs w:val="22"/>
          <w:lang w:val="es-ES_tradnl"/>
        </w:rPr>
        <w:t>asolina, más un 17</w:t>
      </w:r>
      <w:r w:rsidR="003136C7">
        <w:rPr>
          <w:rFonts w:ascii="Arial" w:hAnsi="Arial" w:cs="Arial"/>
          <w:bCs/>
          <w:color w:val="000000" w:themeColor="text1"/>
          <w:sz w:val="22"/>
          <w:szCs w:val="22"/>
          <w:lang w:val="es-ES_tradnl"/>
        </w:rPr>
        <w:t xml:space="preserve"> </w:t>
      </w:r>
      <w:r w:rsidR="00C610CD">
        <w:rPr>
          <w:rFonts w:ascii="Arial" w:hAnsi="Arial" w:cs="Arial"/>
          <w:bCs/>
          <w:color w:val="000000" w:themeColor="text1"/>
          <w:sz w:val="22"/>
          <w:szCs w:val="22"/>
          <w:lang w:val="es-ES_tradnl"/>
        </w:rPr>
        <w:t xml:space="preserve">% de las rentas de Libre </w:t>
      </w:r>
      <w:r w:rsidR="003136C7">
        <w:rPr>
          <w:rFonts w:ascii="Arial" w:hAnsi="Arial" w:cs="Arial"/>
          <w:bCs/>
          <w:color w:val="000000" w:themeColor="text1"/>
          <w:sz w:val="22"/>
          <w:szCs w:val="22"/>
          <w:lang w:val="es-ES_tradnl"/>
        </w:rPr>
        <w:t>D</w:t>
      </w:r>
      <w:r w:rsidR="00C610CD">
        <w:rPr>
          <w:rFonts w:ascii="Arial" w:hAnsi="Arial" w:cs="Arial"/>
          <w:bCs/>
          <w:color w:val="000000" w:themeColor="text1"/>
          <w:sz w:val="22"/>
          <w:szCs w:val="22"/>
          <w:lang w:val="es-ES_tradnl"/>
        </w:rPr>
        <w:t xml:space="preserve">estinación del Municipio, lo que </w:t>
      </w:r>
      <w:r w:rsidR="00003E67">
        <w:rPr>
          <w:rFonts w:ascii="Arial" w:hAnsi="Arial" w:cs="Arial"/>
          <w:bCs/>
          <w:color w:val="000000" w:themeColor="text1"/>
          <w:sz w:val="22"/>
          <w:szCs w:val="22"/>
          <w:lang w:val="es-ES_tradnl"/>
        </w:rPr>
        <w:t>representa actualmente el</w:t>
      </w:r>
      <w:r w:rsidR="00003E67" w:rsidRPr="00003E67">
        <w:rPr>
          <w:rFonts w:ascii="Arial" w:hAnsi="Arial" w:cs="Arial"/>
          <w:bCs/>
          <w:color w:val="000000" w:themeColor="text1"/>
          <w:sz w:val="22"/>
          <w:szCs w:val="22"/>
          <w:lang w:val="es-ES_tradnl"/>
        </w:rPr>
        <w:t xml:space="preserve"> </w:t>
      </w:r>
      <w:r w:rsidR="00944268">
        <w:rPr>
          <w:rFonts w:ascii="Arial" w:hAnsi="Arial" w:cs="Arial"/>
          <w:bCs/>
          <w:color w:val="000000" w:themeColor="text1"/>
          <w:sz w:val="22"/>
          <w:szCs w:val="22"/>
          <w:lang w:val="es-ES_tradnl"/>
        </w:rPr>
        <w:t>1</w:t>
      </w:r>
      <w:r w:rsidR="003136C7">
        <w:rPr>
          <w:rFonts w:ascii="Arial" w:hAnsi="Arial" w:cs="Arial"/>
          <w:bCs/>
          <w:color w:val="000000" w:themeColor="text1"/>
          <w:sz w:val="22"/>
          <w:szCs w:val="22"/>
          <w:lang w:val="es-ES_tradnl"/>
        </w:rPr>
        <w:t>,</w:t>
      </w:r>
      <w:r w:rsidR="00944268">
        <w:rPr>
          <w:rFonts w:ascii="Arial" w:hAnsi="Arial" w:cs="Arial"/>
          <w:bCs/>
          <w:color w:val="000000" w:themeColor="text1"/>
          <w:sz w:val="22"/>
          <w:szCs w:val="22"/>
          <w:lang w:val="es-ES_tradnl"/>
        </w:rPr>
        <w:t>2</w:t>
      </w:r>
      <w:r w:rsidR="003136C7">
        <w:rPr>
          <w:rFonts w:ascii="Arial" w:hAnsi="Arial" w:cs="Arial"/>
          <w:bCs/>
          <w:color w:val="000000" w:themeColor="text1"/>
          <w:sz w:val="22"/>
          <w:szCs w:val="22"/>
          <w:lang w:val="es-ES_tradnl"/>
        </w:rPr>
        <w:t xml:space="preserve"> </w:t>
      </w:r>
      <w:r w:rsidR="00003E67" w:rsidRPr="00003E67">
        <w:rPr>
          <w:rFonts w:ascii="Arial" w:hAnsi="Arial" w:cs="Arial"/>
          <w:bCs/>
          <w:color w:val="000000" w:themeColor="text1"/>
          <w:sz w:val="22"/>
          <w:szCs w:val="22"/>
          <w:lang w:val="es-ES_tradnl"/>
        </w:rPr>
        <w:t>% del total del recaudo de</w:t>
      </w:r>
      <w:r w:rsidR="0008457D">
        <w:rPr>
          <w:rFonts w:ascii="Arial" w:hAnsi="Arial" w:cs="Arial"/>
          <w:bCs/>
          <w:color w:val="000000" w:themeColor="text1"/>
          <w:sz w:val="22"/>
          <w:szCs w:val="22"/>
          <w:lang w:val="es-ES_tradnl"/>
        </w:rPr>
        <w:t xml:space="preserve">l total de </w:t>
      </w:r>
      <w:r w:rsidR="00944268">
        <w:rPr>
          <w:rFonts w:ascii="Arial" w:hAnsi="Arial" w:cs="Arial"/>
          <w:bCs/>
          <w:color w:val="000000" w:themeColor="text1"/>
          <w:sz w:val="22"/>
          <w:szCs w:val="22"/>
          <w:lang w:val="es-ES_tradnl"/>
        </w:rPr>
        <w:t>las</w:t>
      </w:r>
      <w:r w:rsidR="00003E67" w:rsidRPr="00003E67">
        <w:rPr>
          <w:rFonts w:ascii="Arial" w:hAnsi="Arial" w:cs="Arial"/>
          <w:bCs/>
          <w:color w:val="000000" w:themeColor="text1"/>
          <w:sz w:val="22"/>
          <w:szCs w:val="22"/>
          <w:lang w:val="es-ES_tradnl"/>
        </w:rPr>
        <w:t xml:space="preserve"> rentas</w:t>
      </w:r>
      <w:r w:rsidR="0008457D">
        <w:rPr>
          <w:rFonts w:ascii="Arial" w:hAnsi="Arial" w:cs="Arial"/>
          <w:bCs/>
          <w:color w:val="000000" w:themeColor="text1"/>
          <w:sz w:val="22"/>
          <w:szCs w:val="22"/>
          <w:lang w:val="es-ES_tradnl"/>
        </w:rPr>
        <w:t xml:space="preserve"> </w:t>
      </w:r>
      <w:r w:rsidR="00003E67" w:rsidRPr="00003E67">
        <w:rPr>
          <w:rFonts w:ascii="Arial" w:hAnsi="Arial" w:cs="Arial"/>
          <w:bCs/>
          <w:color w:val="000000" w:themeColor="text1"/>
          <w:sz w:val="22"/>
          <w:szCs w:val="22"/>
          <w:lang w:val="es-ES_tradnl"/>
        </w:rPr>
        <w:t xml:space="preserve">propias del </w:t>
      </w:r>
      <w:r w:rsidR="003136C7">
        <w:rPr>
          <w:rFonts w:ascii="Arial" w:hAnsi="Arial" w:cs="Arial"/>
          <w:bCs/>
          <w:color w:val="000000" w:themeColor="text1"/>
          <w:sz w:val="22"/>
          <w:szCs w:val="22"/>
          <w:lang w:val="es-ES_tradnl"/>
        </w:rPr>
        <w:t>M</w:t>
      </w:r>
      <w:r w:rsidR="00003E67" w:rsidRPr="00003E67">
        <w:rPr>
          <w:rFonts w:ascii="Arial" w:hAnsi="Arial" w:cs="Arial"/>
          <w:bCs/>
          <w:color w:val="000000" w:themeColor="text1"/>
          <w:sz w:val="22"/>
          <w:szCs w:val="22"/>
          <w:lang w:val="es-ES_tradnl"/>
        </w:rPr>
        <w:t>unicipio</w:t>
      </w:r>
      <w:r w:rsidR="00003E67">
        <w:rPr>
          <w:rFonts w:ascii="Arial" w:hAnsi="Arial" w:cs="Arial"/>
          <w:bCs/>
          <w:color w:val="000000" w:themeColor="text1"/>
          <w:sz w:val="22"/>
          <w:szCs w:val="22"/>
          <w:lang w:val="es-ES_tradnl"/>
        </w:rPr>
        <w:t>.</w:t>
      </w:r>
    </w:p>
    <w:p w:rsidR="00003E67" w:rsidRPr="00003E67" w:rsidRDefault="00003E67">
      <w:pPr>
        <w:contextualSpacing/>
        <w:jc w:val="both"/>
        <w:rPr>
          <w:rFonts w:ascii="Arial" w:hAnsi="Arial" w:cs="Arial"/>
          <w:bCs/>
          <w:color w:val="000000" w:themeColor="text1"/>
          <w:sz w:val="22"/>
          <w:szCs w:val="22"/>
          <w:lang w:val="es-ES_tradnl"/>
        </w:rPr>
      </w:pPr>
    </w:p>
    <w:p w:rsidR="00003E67" w:rsidRDefault="00003E67">
      <w:pPr>
        <w:autoSpaceDE w:val="0"/>
        <w:autoSpaceDN w:val="0"/>
        <w:adjustRightInd w:val="0"/>
        <w:contextualSpacing/>
        <w:jc w:val="both"/>
        <w:rPr>
          <w:rFonts w:ascii="Arial" w:hAnsi="Arial" w:cs="Arial"/>
          <w:sz w:val="22"/>
          <w:szCs w:val="22"/>
        </w:rPr>
      </w:pPr>
      <w:r>
        <w:rPr>
          <w:rFonts w:ascii="Arial" w:hAnsi="Arial" w:cs="Arial"/>
          <w:bCs/>
          <w:color w:val="000000" w:themeColor="text1"/>
          <w:sz w:val="22"/>
          <w:szCs w:val="22"/>
          <w:lang w:val="es-ES_tradnl"/>
        </w:rPr>
        <w:t xml:space="preserve">Por otra parte, </w:t>
      </w:r>
      <w:r w:rsidRPr="00003E67">
        <w:rPr>
          <w:rFonts w:ascii="Arial" w:hAnsi="Arial" w:cs="Arial"/>
          <w:bCs/>
          <w:color w:val="000000" w:themeColor="text1"/>
          <w:sz w:val="22"/>
          <w:szCs w:val="22"/>
          <w:lang w:val="es-ES_tradnl"/>
        </w:rPr>
        <w:t xml:space="preserve">se destacó que del </w:t>
      </w:r>
      <w:r w:rsidRPr="00003E67">
        <w:rPr>
          <w:rFonts w:ascii="Arial" w:hAnsi="Arial" w:cs="Arial"/>
          <w:sz w:val="22"/>
          <w:szCs w:val="22"/>
        </w:rPr>
        <w:t>análisis financiero de los ingresos y gastos</w:t>
      </w:r>
      <w:r>
        <w:rPr>
          <w:rFonts w:ascii="Arial" w:hAnsi="Arial" w:cs="Arial"/>
          <w:sz w:val="22"/>
          <w:szCs w:val="22"/>
        </w:rPr>
        <w:t xml:space="preserve"> adelantado por el Municipio, después de </w:t>
      </w:r>
      <w:r w:rsidR="003136C7">
        <w:rPr>
          <w:rFonts w:ascii="Arial" w:hAnsi="Arial" w:cs="Arial"/>
          <w:sz w:val="22"/>
          <w:szCs w:val="22"/>
        </w:rPr>
        <w:t>cubrir</w:t>
      </w:r>
      <w:r w:rsidR="003136C7" w:rsidRPr="00003E67">
        <w:rPr>
          <w:rFonts w:ascii="Arial" w:hAnsi="Arial" w:cs="Arial"/>
          <w:sz w:val="22"/>
          <w:szCs w:val="22"/>
        </w:rPr>
        <w:t xml:space="preserve"> </w:t>
      </w:r>
      <w:r w:rsidRPr="00003E67">
        <w:rPr>
          <w:rFonts w:ascii="Arial" w:hAnsi="Arial" w:cs="Arial"/>
          <w:sz w:val="22"/>
          <w:szCs w:val="22"/>
        </w:rPr>
        <w:t xml:space="preserve">el funcionamiento que permita cumplir con las </w:t>
      </w:r>
      <w:r w:rsidRPr="00003E67">
        <w:rPr>
          <w:rFonts w:ascii="Arial" w:hAnsi="Arial" w:cs="Arial"/>
          <w:sz w:val="22"/>
          <w:szCs w:val="22"/>
        </w:rPr>
        <w:lastRenderedPageBreak/>
        <w:t xml:space="preserve">competencias de ley </w:t>
      </w:r>
      <w:r w:rsidR="00944268">
        <w:rPr>
          <w:rFonts w:ascii="Arial" w:hAnsi="Arial" w:cs="Arial"/>
          <w:sz w:val="22"/>
          <w:szCs w:val="22"/>
        </w:rPr>
        <w:t xml:space="preserve">y </w:t>
      </w:r>
      <w:r w:rsidRPr="00003E67">
        <w:rPr>
          <w:rFonts w:ascii="Arial" w:hAnsi="Arial" w:cs="Arial"/>
          <w:sz w:val="22"/>
          <w:szCs w:val="22"/>
        </w:rPr>
        <w:t>teniendo en cuenta que existen otros pasivos que requiere ser atendidos</w:t>
      </w:r>
      <w:r>
        <w:rPr>
          <w:rFonts w:ascii="Arial" w:hAnsi="Arial" w:cs="Arial"/>
          <w:sz w:val="22"/>
          <w:szCs w:val="22"/>
        </w:rPr>
        <w:t xml:space="preserve">, el Municipio propone destinar </w:t>
      </w:r>
      <w:r w:rsidRPr="00003E67">
        <w:rPr>
          <w:rFonts w:ascii="Arial" w:hAnsi="Arial" w:cs="Arial"/>
          <w:sz w:val="22"/>
          <w:szCs w:val="22"/>
        </w:rPr>
        <w:t>un cinco por ciento (5</w:t>
      </w:r>
      <w:r w:rsidR="003136C7">
        <w:rPr>
          <w:rFonts w:ascii="Arial" w:hAnsi="Arial" w:cs="Arial"/>
          <w:sz w:val="22"/>
          <w:szCs w:val="22"/>
        </w:rPr>
        <w:t xml:space="preserve"> </w:t>
      </w:r>
      <w:r w:rsidRPr="00003E67">
        <w:rPr>
          <w:rFonts w:ascii="Arial" w:hAnsi="Arial" w:cs="Arial"/>
          <w:sz w:val="22"/>
          <w:szCs w:val="22"/>
        </w:rPr>
        <w:t xml:space="preserve">%) </w:t>
      </w:r>
      <w:r w:rsidR="00944268">
        <w:rPr>
          <w:rFonts w:ascii="Arial" w:hAnsi="Arial" w:cs="Arial"/>
          <w:sz w:val="22"/>
          <w:szCs w:val="22"/>
        </w:rPr>
        <w:t>adicional</w:t>
      </w:r>
      <w:r w:rsidR="0008457D">
        <w:rPr>
          <w:rFonts w:ascii="Arial" w:hAnsi="Arial" w:cs="Arial"/>
          <w:sz w:val="22"/>
          <w:szCs w:val="22"/>
        </w:rPr>
        <w:t xml:space="preserve"> al 17</w:t>
      </w:r>
      <w:r w:rsidR="003136C7">
        <w:rPr>
          <w:rFonts w:ascii="Arial" w:hAnsi="Arial" w:cs="Arial"/>
          <w:sz w:val="22"/>
          <w:szCs w:val="22"/>
        </w:rPr>
        <w:t xml:space="preserve"> </w:t>
      </w:r>
      <w:r w:rsidR="0008457D">
        <w:rPr>
          <w:rFonts w:ascii="Arial" w:hAnsi="Arial" w:cs="Arial"/>
          <w:sz w:val="22"/>
          <w:szCs w:val="22"/>
        </w:rPr>
        <w:t>%</w:t>
      </w:r>
      <w:r w:rsidR="00944268">
        <w:rPr>
          <w:rFonts w:ascii="Arial" w:hAnsi="Arial" w:cs="Arial"/>
          <w:sz w:val="22"/>
          <w:szCs w:val="22"/>
        </w:rPr>
        <w:t xml:space="preserve"> </w:t>
      </w:r>
      <w:r w:rsidRPr="00003E67">
        <w:rPr>
          <w:rFonts w:ascii="Arial" w:hAnsi="Arial" w:cs="Arial"/>
          <w:sz w:val="22"/>
          <w:szCs w:val="22"/>
        </w:rPr>
        <w:t xml:space="preserve">de sus ingresos de recaudos de rentas propias </w:t>
      </w:r>
      <w:r w:rsidR="0008457D">
        <w:rPr>
          <w:rFonts w:ascii="Arial" w:hAnsi="Arial" w:cs="Arial"/>
          <w:sz w:val="22"/>
          <w:szCs w:val="22"/>
        </w:rPr>
        <w:t xml:space="preserve">que ya viene destinando para el pago de rubros de déficit, </w:t>
      </w:r>
      <w:r w:rsidRPr="00003E67">
        <w:rPr>
          <w:rFonts w:ascii="Arial" w:hAnsi="Arial" w:cs="Arial"/>
          <w:sz w:val="22"/>
          <w:szCs w:val="22"/>
        </w:rPr>
        <w:t xml:space="preserve">para así completar </w:t>
      </w:r>
      <w:r w:rsidR="0008457D">
        <w:rPr>
          <w:rFonts w:ascii="Arial" w:hAnsi="Arial" w:cs="Arial"/>
          <w:sz w:val="22"/>
          <w:szCs w:val="22"/>
        </w:rPr>
        <w:t>una destinación d</w:t>
      </w:r>
      <w:r w:rsidRPr="00003E67">
        <w:rPr>
          <w:rFonts w:ascii="Arial" w:hAnsi="Arial" w:cs="Arial"/>
          <w:sz w:val="22"/>
          <w:szCs w:val="22"/>
        </w:rPr>
        <w:t>el 22</w:t>
      </w:r>
      <w:r w:rsidR="003136C7">
        <w:rPr>
          <w:rFonts w:ascii="Arial" w:hAnsi="Arial" w:cs="Arial"/>
          <w:sz w:val="22"/>
          <w:szCs w:val="22"/>
        </w:rPr>
        <w:t xml:space="preserve"> </w:t>
      </w:r>
      <w:r w:rsidRPr="00003E67">
        <w:rPr>
          <w:rFonts w:ascii="Arial" w:hAnsi="Arial" w:cs="Arial"/>
          <w:sz w:val="22"/>
          <w:szCs w:val="22"/>
        </w:rPr>
        <w:t xml:space="preserve">% del total de </w:t>
      </w:r>
      <w:r w:rsidR="0008457D">
        <w:rPr>
          <w:rFonts w:ascii="Arial" w:hAnsi="Arial" w:cs="Arial"/>
          <w:sz w:val="22"/>
          <w:szCs w:val="22"/>
        </w:rPr>
        <w:t xml:space="preserve">ingresos propios de libre destinación </w:t>
      </w:r>
      <w:r w:rsidRPr="00003E67">
        <w:rPr>
          <w:rFonts w:ascii="Arial" w:hAnsi="Arial" w:cs="Arial"/>
          <w:sz w:val="22"/>
          <w:szCs w:val="22"/>
        </w:rPr>
        <w:t xml:space="preserve">anuales para atender el pago de los pasivos, hasta agotar el pago de los pasivos relacionados en el anexo </w:t>
      </w:r>
      <w:r>
        <w:rPr>
          <w:rFonts w:ascii="Arial" w:hAnsi="Arial" w:cs="Arial"/>
          <w:sz w:val="22"/>
          <w:szCs w:val="22"/>
        </w:rPr>
        <w:t>proporcionado</w:t>
      </w:r>
      <w:r w:rsidR="0008457D">
        <w:rPr>
          <w:rFonts w:ascii="Arial" w:hAnsi="Arial" w:cs="Arial"/>
          <w:sz w:val="22"/>
          <w:szCs w:val="22"/>
        </w:rPr>
        <w:t xml:space="preserve">, </w:t>
      </w:r>
      <w:r w:rsidR="0008457D">
        <w:rPr>
          <w:rFonts w:ascii="Arial" w:hAnsi="Arial" w:cs="Arial"/>
          <w:bCs/>
          <w:color w:val="000000" w:themeColor="text1"/>
          <w:sz w:val="22"/>
          <w:szCs w:val="22"/>
          <w:lang w:val="es-ES_tradnl"/>
        </w:rPr>
        <w:t>lo que representa actualmente el</w:t>
      </w:r>
      <w:r w:rsidR="0008457D" w:rsidRPr="00003E67">
        <w:rPr>
          <w:rFonts w:ascii="Arial" w:hAnsi="Arial" w:cs="Arial"/>
          <w:bCs/>
          <w:color w:val="000000" w:themeColor="text1"/>
          <w:sz w:val="22"/>
          <w:szCs w:val="22"/>
          <w:lang w:val="es-ES_tradnl"/>
        </w:rPr>
        <w:t xml:space="preserve"> </w:t>
      </w:r>
      <w:r w:rsidR="0008457D">
        <w:rPr>
          <w:rFonts w:ascii="Arial" w:hAnsi="Arial" w:cs="Arial"/>
          <w:bCs/>
          <w:color w:val="000000" w:themeColor="text1"/>
          <w:sz w:val="22"/>
          <w:szCs w:val="22"/>
          <w:lang w:val="es-ES_tradnl"/>
        </w:rPr>
        <w:t>1</w:t>
      </w:r>
      <w:r w:rsidR="003136C7">
        <w:rPr>
          <w:rFonts w:ascii="Arial" w:hAnsi="Arial" w:cs="Arial"/>
          <w:bCs/>
          <w:color w:val="000000" w:themeColor="text1"/>
          <w:sz w:val="22"/>
          <w:szCs w:val="22"/>
          <w:lang w:val="es-ES_tradnl"/>
        </w:rPr>
        <w:t>,</w:t>
      </w:r>
      <w:r w:rsidR="0008457D">
        <w:rPr>
          <w:rFonts w:ascii="Arial" w:hAnsi="Arial" w:cs="Arial"/>
          <w:bCs/>
          <w:color w:val="000000" w:themeColor="text1"/>
          <w:sz w:val="22"/>
          <w:szCs w:val="22"/>
          <w:lang w:val="es-ES_tradnl"/>
        </w:rPr>
        <w:t>3</w:t>
      </w:r>
      <w:r w:rsidR="003136C7">
        <w:rPr>
          <w:rFonts w:ascii="Arial" w:hAnsi="Arial" w:cs="Arial"/>
          <w:bCs/>
          <w:color w:val="000000" w:themeColor="text1"/>
          <w:sz w:val="22"/>
          <w:szCs w:val="22"/>
          <w:lang w:val="es-ES_tradnl"/>
        </w:rPr>
        <w:t xml:space="preserve"> </w:t>
      </w:r>
      <w:r w:rsidR="0008457D" w:rsidRPr="00003E67">
        <w:rPr>
          <w:rFonts w:ascii="Arial" w:hAnsi="Arial" w:cs="Arial"/>
          <w:bCs/>
          <w:color w:val="000000" w:themeColor="text1"/>
          <w:sz w:val="22"/>
          <w:szCs w:val="22"/>
          <w:lang w:val="es-ES_tradnl"/>
        </w:rPr>
        <w:t xml:space="preserve">% del recaudo </w:t>
      </w:r>
      <w:r w:rsidR="0008457D">
        <w:rPr>
          <w:rFonts w:ascii="Arial" w:hAnsi="Arial" w:cs="Arial"/>
          <w:bCs/>
          <w:color w:val="000000" w:themeColor="text1"/>
          <w:sz w:val="22"/>
          <w:szCs w:val="22"/>
          <w:lang w:val="es-ES_tradnl"/>
        </w:rPr>
        <w:t>total de las</w:t>
      </w:r>
      <w:r w:rsidR="0008457D" w:rsidRPr="00003E67">
        <w:rPr>
          <w:rFonts w:ascii="Arial" w:hAnsi="Arial" w:cs="Arial"/>
          <w:bCs/>
          <w:color w:val="000000" w:themeColor="text1"/>
          <w:sz w:val="22"/>
          <w:szCs w:val="22"/>
          <w:lang w:val="es-ES_tradnl"/>
        </w:rPr>
        <w:t xml:space="preserve"> rentas</w:t>
      </w:r>
      <w:r w:rsidR="0008457D">
        <w:rPr>
          <w:rFonts w:ascii="Arial" w:hAnsi="Arial" w:cs="Arial"/>
          <w:bCs/>
          <w:color w:val="000000" w:themeColor="text1"/>
          <w:sz w:val="22"/>
          <w:szCs w:val="22"/>
          <w:lang w:val="es-ES_tradnl"/>
        </w:rPr>
        <w:t xml:space="preserve"> </w:t>
      </w:r>
      <w:r w:rsidR="0008457D" w:rsidRPr="00003E67">
        <w:rPr>
          <w:rFonts w:ascii="Arial" w:hAnsi="Arial" w:cs="Arial"/>
          <w:bCs/>
          <w:color w:val="000000" w:themeColor="text1"/>
          <w:sz w:val="22"/>
          <w:szCs w:val="22"/>
          <w:lang w:val="es-ES_tradnl"/>
        </w:rPr>
        <w:t xml:space="preserve">propias del </w:t>
      </w:r>
      <w:r w:rsidR="003136C7">
        <w:rPr>
          <w:rFonts w:ascii="Arial" w:hAnsi="Arial" w:cs="Arial"/>
          <w:bCs/>
          <w:color w:val="000000" w:themeColor="text1"/>
          <w:sz w:val="22"/>
          <w:szCs w:val="22"/>
          <w:lang w:val="es-ES_tradnl"/>
        </w:rPr>
        <w:t>M</w:t>
      </w:r>
      <w:r w:rsidR="0008457D" w:rsidRPr="00003E67">
        <w:rPr>
          <w:rFonts w:ascii="Arial" w:hAnsi="Arial" w:cs="Arial"/>
          <w:bCs/>
          <w:color w:val="000000" w:themeColor="text1"/>
          <w:sz w:val="22"/>
          <w:szCs w:val="22"/>
          <w:lang w:val="es-ES_tradnl"/>
        </w:rPr>
        <w:t>unicipio</w:t>
      </w:r>
      <w:r>
        <w:rPr>
          <w:rFonts w:ascii="Arial" w:hAnsi="Arial" w:cs="Arial"/>
          <w:sz w:val="22"/>
          <w:szCs w:val="22"/>
        </w:rPr>
        <w:t>.</w:t>
      </w:r>
    </w:p>
    <w:p w:rsidR="00697C9B" w:rsidRDefault="00697C9B">
      <w:pPr>
        <w:autoSpaceDE w:val="0"/>
        <w:autoSpaceDN w:val="0"/>
        <w:adjustRightInd w:val="0"/>
        <w:contextualSpacing/>
        <w:jc w:val="both"/>
        <w:rPr>
          <w:rFonts w:ascii="Arial" w:hAnsi="Arial" w:cs="Arial"/>
          <w:sz w:val="22"/>
          <w:szCs w:val="22"/>
        </w:rPr>
      </w:pPr>
    </w:p>
    <w:p w:rsidR="002E1F22" w:rsidRDefault="002E1F22" w:rsidP="00984091">
      <w:pPr>
        <w:contextualSpacing/>
        <w:jc w:val="center"/>
        <w:rPr>
          <w:rFonts w:ascii="Arial" w:hAnsi="Arial" w:cs="Arial"/>
          <w:b/>
          <w:sz w:val="18"/>
          <w:szCs w:val="18"/>
          <w:lang w:val="es-ES_tradnl"/>
        </w:rPr>
      </w:pPr>
      <w:r>
        <w:rPr>
          <w:rFonts w:ascii="Arial" w:hAnsi="Arial" w:cs="Arial"/>
          <w:b/>
          <w:sz w:val="18"/>
          <w:szCs w:val="18"/>
          <w:lang w:val="es-ES_tradnl"/>
        </w:rPr>
        <w:t>Cuadro No. 1</w:t>
      </w:r>
      <w:r w:rsidR="00A831B8">
        <w:rPr>
          <w:rFonts w:ascii="Arial" w:hAnsi="Arial" w:cs="Arial"/>
          <w:b/>
          <w:sz w:val="18"/>
          <w:szCs w:val="18"/>
          <w:lang w:val="es-ES_tradnl"/>
        </w:rPr>
        <w:t>4</w:t>
      </w:r>
      <w:r w:rsidR="003136C7">
        <w:rPr>
          <w:rFonts w:ascii="Arial" w:hAnsi="Arial" w:cs="Arial"/>
          <w:b/>
          <w:sz w:val="18"/>
          <w:szCs w:val="18"/>
          <w:lang w:val="es-ES_tradnl"/>
        </w:rPr>
        <w:t>.</w:t>
      </w:r>
    </w:p>
    <w:p w:rsidR="002E1F22" w:rsidRPr="00373871" w:rsidRDefault="002E1F22">
      <w:pPr>
        <w:ind w:left="426"/>
        <w:contextualSpacing/>
        <w:jc w:val="center"/>
        <w:rPr>
          <w:rFonts w:ascii="Arial" w:hAnsi="Arial" w:cs="Arial"/>
          <w:b/>
          <w:i/>
          <w:sz w:val="18"/>
          <w:szCs w:val="18"/>
          <w:u w:val="single"/>
          <w:lang w:val="es-ES_tradnl"/>
        </w:rPr>
      </w:pPr>
      <w:r w:rsidRPr="00003E67">
        <w:rPr>
          <w:noProof/>
          <w:lang w:val="es-CO" w:eastAsia="es-CO"/>
        </w:rPr>
        <w:drawing>
          <wp:anchor distT="0" distB="0" distL="114300" distR="114300" simplePos="0" relativeHeight="251666432" behindDoc="1" locked="0" layoutInCell="1" allowOverlap="1">
            <wp:simplePos x="0" y="0"/>
            <wp:positionH relativeFrom="column">
              <wp:posOffset>-851535</wp:posOffset>
            </wp:positionH>
            <wp:positionV relativeFrom="paragraph">
              <wp:posOffset>383513</wp:posOffset>
            </wp:positionV>
            <wp:extent cx="7364730" cy="1828800"/>
            <wp:effectExtent l="0" t="0" r="7620" b="0"/>
            <wp:wrapTight wrapText="bothSides">
              <wp:wrapPolygon edited="0">
                <wp:start x="0" y="0"/>
                <wp:lineTo x="0" y="21375"/>
                <wp:lineTo x="20226" y="21375"/>
                <wp:lineTo x="21455" y="21150"/>
                <wp:lineTo x="21455" y="20025"/>
                <wp:lineTo x="20226" y="18000"/>
                <wp:lineTo x="21566" y="15300"/>
                <wp:lineTo x="21566" y="14400"/>
                <wp:lineTo x="20226" y="10800"/>
                <wp:lineTo x="21566" y="7650"/>
                <wp:lineTo x="21566"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64730" cy="1828800"/>
                    </a:xfrm>
                    <a:prstGeom prst="rect">
                      <a:avLst/>
                    </a:prstGeom>
                    <a:noFill/>
                    <a:ln>
                      <a:noFill/>
                    </a:ln>
                  </pic:spPr>
                </pic:pic>
              </a:graphicData>
            </a:graphic>
          </wp:anchor>
        </w:drawing>
      </w:r>
      <w:r>
        <w:rPr>
          <w:rFonts w:ascii="Arial" w:hAnsi="Arial" w:cs="Arial"/>
          <w:sz w:val="18"/>
          <w:szCs w:val="18"/>
          <w:lang w:val="es-ES_tradnl"/>
        </w:rPr>
        <w:t>Plan de pagos proyectado por el Municipio de San Carlos – Córdoba en la propuesta de plan financiero a 10 años. -</w:t>
      </w:r>
      <w:r>
        <w:rPr>
          <w:rFonts w:ascii="Arial" w:hAnsi="Arial" w:cs="Arial"/>
          <w:i/>
          <w:sz w:val="18"/>
          <w:szCs w:val="18"/>
          <w:lang w:val="es-ES_tradnl"/>
        </w:rPr>
        <w:t>Cifras en pesos</w:t>
      </w:r>
      <w:r>
        <w:rPr>
          <w:rFonts w:ascii="Arial" w:hAnsi="Arial" w:cs="Arial"/>
          <w:sz w:val="18"/>
          <w:szCs w:val="18"/>
          <w:lang w:val="es-ES_tradnl"/>
        </w:rPr>
        <w:t>-</w:t>
      </w:r>
    </w:p>
    <w:p w:rsidR="002E1F22" w:rsidRPr="002E1F22" w:rsidRDefault="002E1F22">
      <w:pPr>
        <w:autoSpaceDE w:val="0"/>
        <w:autoSpaceDN w:val="0"/>
        <w:adjustRightInd w:val="0"/>
        <w:contextualSpacing/>
        <w:jc w:val="both"/>
        <w:rPr>
          <w:rFonts w:ascii="Arial" w:hAnsi="Arial" w:cs="Arial"/>
          <w:bCs/>
          <w:color w:val="000000" w:themeColor="text1"/>
          <w:sz w:val="18"/>
          <w:szCs w:val="18"/>
          <w:lang w:val="es-ES_tradnl"/>
        </w:rPr>
      </w:pPr>
      <w:r w:rsidRPr="002E1F22">
        <w:rPr>
          <w:rFonts w:ascii="Arial" w:hAnsi="Arial" w:cs="Arial"/>
          <w:b/>
          <w:color w:val="000000" w:themeColor="text1"/>
          <w:sz w:val="18"/>
          <w:szCs w:val="18"/>
          <w:lang w:val="es-ES_tradnl"/>
        </w:rPr>
        <w:t>Fuente</w:t>
      </w:r>
      <w:r w:rsidRPr="002E1F22">
        <w:rPr>
          <w:rFonts w:ascii="Arial" w:hAnsi="Arial" w:cs="Arial"/>
          <w:bCs/>
          <w:color w:val="000000" w:themeColor="text1"/>
          <w:sz w:val="18"/>
          <w:szCs w:val="18"/>
          <w:lang w:val="es-ES_tradnl"/>
        </w:rPr>
        <w:t>: elaboración propia.</w:t>
      </w:r>
    </w:p>
    <w:p w:rsidR="002E1F22" w:rsidRDefault="002E1F22">
      <w:pPr>
        <w:autoSpaceDE w:val="0"/>
        <w:autoSpaceDN w:val="0"/>
        <w:adjustRightInd w:val="0"/>
        <w:contextualSpacing/>
        <w:jc w:val="both"/>
        <w:rPr>
          <w:rFonts w:ascii="Arial" w:hAnsi="Arial" w:cs="Arial"/>
          <w:bCs/>
          <w:color w:val="000000" w:themeColor="text1"/>
          <w:sz w:val="22"/>
          <w:szCs w:val="22"/>
          <w:lang w:val="es-ES_tradnl"/>
        </w:rPr>
      </w:pPr>
    </w:p>
    <w:p w:rsidR="00EF613D" w:rsidRDefault="00003E67">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De acuerdo con la revisión de la propuesta,</w:t>
      </w:r>
      <w:r w:rsidR="008E3DDC">
        <w:rPr>
          <w:rFonts w:ascii="Arial" w:hAnsi="Arial" w:cs="Arial"/>
          <w:bCs/>
          <w:color w:val="000000" w:themeColor="text1"/>
          <w:sz w:val="22"/>
          <w:szCs w:val="22"/>
          <w:lang w:val="es-ES_tradnl"/>
        </w:rPr>
        <w:t xml:space="preserve"> se observa que </w:t>
      </w:r>
      <w:r w:rsidR="00EF613D">
        <w:rPr>
          <w:rFonts w:ascii="Arial" w:hAnsi="Arial" w:cs="Arial"/>
          <w:bCs/>
          <w:color w:val="000000" w:themeColor="text1"/>
          <w:sz w:val="22"/>
          <w:szCs w:val="22"/>
          <w:lang w:val="es-ES_tradnl"/>
        </w:rPr>
        <w:t xml:space="preserve">ésta se </w:t>
      </w:r>
      <w:r w:rsidR="008E3DDC">
        <w:rPr>
          <w:rFonts w:ascii="Arial" w:hAnsi="Arial" w:cs="Arial"/>
          <w:bCs/>
          <w:color w:val="000000" w:themeColor="text1"/>
          <w:sz w:val="22"/>
          <w:szCs w:val="22"/>
          <w:lang w:val="es-ES_tradnl"/>
        </w:rPr>
        <w:t xml:space="preserve">aborda </w:t>
      </w:r>
      <w:r w:rsidR="00EF613D">
        <w:rPr>
          <w:rFonts w:ascii="Arial" w:hAnsi="Arial" w:cs="Arial"/>
          <w:bCs/>
          <w:color w:val="000000" w:themeColor="text1"/>
          <w:sz w:val="22"/>
          <w:szCs w:val="22"/>
          <w:lang w:val="es-ES_tradnl"/>
        </w:rPr>
        <w:t>solo desde la</w:t>
      </w:r>
      <w:r w:rsidR="008E3DDC">
        <w:rPr>
          <w:rFonts w:ascii="Arial" w:hAnsi="Arial" w:cs="Arial"/>
          <w:bCs/>
          <w:color w:val="000000" w:themeColor="text1"/>
          <w:sz w:val="22"/>
          <w:szCs w:val="22"/>
          <w:lang w:val="es-ES_tradnl"/>
        </w:rPr>
        <w:t xml:space="preserve"> perspectiva </w:t>
      </w:r>
      <w:r w:rsidR="0015396A">
        <w:rPr>
          <w:rFonts w:ascii="Arial" w:hAnsi="Arial" w:cs="Arial"/>
          <w:bCs/>
          <w:color w:val="000000" w:themeColor="text1"/>
          <w:sz w:val="22"/>
          <w:szCs w:val="22"/>
          <w:lang w:val="es-ES_tradnl"/>
        </w:rPr>
        <w:t>de la capacidad de pago actual,</w:t>
      </w:r>
      <w:r w:rsidR="008E3DDC">
        <w:rPr>
          <w:rFonts w:ascii="Arial" w:hAnsi="Arial" w:cs="Arial"/>
          <w:bCs/>
          <w:color w:val="000000" w:themeColor="text1"/>
          <w:sz w:val="22"/>
          <w:szCs w:val="22"/>
          <w:lang w:val="es-ES_tradnl"/>
        </w:rPr>
        <w:t xml:space="preserve"> al destacar la gestión de déficit a partir de un </w:t>
      </w:r>
      <w:r>
        <w:rPr>
          <w:rFonts w:ascii="Arial" w:hAnsi="Arial" w:cs="Arial"/>
          <w:bCs/>
          <w:color w:val="000000" w:themeColor="text1"/>
          <w:sz w:val="22"/>
          <w:szCs w:val="22"/>
          <w:lang w:val="es-ES_tradnl"/>
        </w:rPr>
        <w:t>promedio de pagos anuales de $</w:t>
      </w:r>
      <w:r w:rsidRPr="00003E67">
        <w:rPr>
          <w:rFonts w:ascii="Arial" w:hAnsi="Arial" w:cs="Arial"/>
          <w:bCs/>
          <w:color w:val="000000" w:themeColor="text1"/>
          <w:sz w:val="22"/>
          <w:szCs w:val="22"/>
          <w:lang w:val="es-ES_tradnl"/>
        </w:rPr>
        <w:t>213.051.411,02</w:t>
      </w:r>
      <w:r w:rsidR="008E3DDC">
        <w:rPr>
          <w:rFonts w:ascii="Arial" w:hAnsi="Arial" w:cs="Arial"/>
          <w:bCs/>
          <w:color w:val="000000" w:themeColor="text1"/>
          <w:sz w:val="22"/>
          <w:szCs w:val="22"/>
          <w:lang w:val="es-ES_tradnl"/>
        </w:rPr>
        <w:t xml:space="preserve">, </w:t>
      </w:r>
      <w:r w:rsidR="00EF613D">
        <w:rPr>
          <w:rFonts w:ascii="Arial" w:hAnsi="Arial" w:cs="Arial"/>
          <w:bCs/>
          <w:color w:val="000000" w:themeColor="text1"/>
          <w:sz w:val="22"/>
          <w:szCs w:val="22"/>
          <w:lang w:val="es-ES_tradnl"/>
        </w:rPr>
        <w:t xml:space="preserve">dejando de lado los demás </w:t>
      </w:r>
      <w:r w:rsidR="008E3DDC">
        <w:rPr>
          <w:rFonts w:ascii="Arial" w:hAnsi="Arial" w:cs="Arial"/>
          <w:bCs/>
          <w:color w:val="000000" w:themeColor="text1"/>
          <w:sz w:val="22"/>
          <w:szCs w:val="22"/>
          <w:lang w:val="es-ES_tradnl"/>
        </w:rPr>
        <w:t>aspectos institucionales y administrativos a partir de la aplicación de medidas como</w:t>
      </w:r>
      <w:r w:rsidR="008E3DDC" w:rsidRPr="008E3DDC">
        <w:rPr>
          <w:rFonts w:ascii="Arial" w:hAnsi="Arial" w:cs="Arial"/>
          <w:bCs/>
          <w:color w:val="000000" w:themeColor="text1"/>
          <w:sz w:val="22"/>
          <w:szCs w:val="22"/>
          <w:lang w:val="es-ES_tradnl"/>
        </w:rPr>
        <w:t xml:space="preserve"> reorganización administrativa, racionalización del gasto, reestructuración de la deuda, saneamiento de pasivos y fortalecimiento de los ingresos</w:t>
      </w:r>
      <w:r w:rsidR="008E3DDC">
        <w:rPr>
          <w:rFonts w:ascii="Arial" w:hAnsi="Arial" w:cs="Arial"/>
          <w:bCs/>
          <w:color w:val="000000" w:themeColor="text1"/>
          <w:sz w:val="22"/>
          <w:szCs w:val="22"/>
          <w:lang w:val="es-ES_tradnl"/>
        </w:rPr>
        <w:t xml:space="preserve">, que en conjunto componen un plan integral. </w:t>
      </w:r>
      <w:r w:rsidR="00EF613D">
        <w:rPr>
          <w:rFonts w:ascii="Arial" w:hAnsi="Arial" w:cs="Arial"/>
          <w:bCs/>
          <w:color w:val="000000" w:themeColor="text1"/>
          <w:sz w:val="22"/>
          <w:szCs w:val="22"/>
          <w:lang w:val="es-ES_tradnl"/>
        </w:rPr>
        <w:t xml:space="preserve"> De manera particular, </w:t>
      </w:r>
      <w:r w:rsidR="0015396A">
        <w:rPr>
          <w:rFonts w:ascii="Arial" w:hAnsi="Arial" w:cs="Arial"/>
          <w:bCs/>
          <w:color w:val="000000" w:themeColor="text1"/>
          <w:sz w:val="22"/>
          <w:szCs w:val="22"/>
          <w:lang w:val="es-ES_tradnl"/>
        </w:rPr>
        <w:t>se sugiere a</w:t>
      </w:r>
      <w:r w:rsidR="00EF613D">
        <w:rPr>
          <w:rFonts w:ascii="Arial" w:hAnsi="Arial" w:cs="Arial"/>
          <w:bCs/>
          <w:color w:val="000000" w:themeColor="text1"/>
          <w:sz w:val="22"/>
          <w:szCs w:val="22"/>
          <w:lang w:val="es-ES_tradnl"/>
        </w:rPr>
        <w:t>l Municipio ajustar la propuesta de tal manera que se incluya</w:t>
      </w:r>
      <w:r w:rsidR="00DA1C03">
        <w:rPr>
          <w:rFonts w:ascii="Arial" w:hAnsi="Arial" w:cs="Arial"/>
          <w:bCs/>
          <w:color w:val="000000" w:themeColor="text1"/>
          <w:sz w:val="22"/>
          <w:szCs w:val="22"/>
          <w:lang w:val="es-ES_tradnl"/>
        </w:rPr>
        <w:t xml:space="preserve"> adicionalmente</w:t>
      </w:r>
      <w:r w:rsidR="00EF613D">
        <w:rPr>
          <w:rFonts w:ascii="Arial" w:hAnsi="Arial" w:cs="Arial"/>
          <w:bCs/>
          <w:color w:val="000000" w:themeColor="text1"/>
          <w:sz w:val="22"/>
          <w:szCs w:val="22"/>
          <w:lang w:val="es-ES_tradnl"/>
        </w:rPr>
        <w:t xml:space="preserve"> un componente de defensa jurídica de la Entidad Territorial orientada a proteger la institucionalidad y los recursos públicos, particularmente los Recursos del Sistema General de Participaciones de Propósito General desde dos perspectivas: (1) Destacando la inembargabilidad de la transferencia de estos recursos y (2) </w:t>
      </w:r>
      <w:r w:rsidR="00EB7021">
        <w:rPr>
          <w:rFonts w:ascii="Arial" w:hAnsi="Arial" w:cs="Arial"/>
          <w:bCs/>
          <w:color w:val="000000" w:themeColor="text1"/>
          <w:sz w:val="22"/>
          <w:szCs w:val="22"/>
          <w:lang w:val="es-ES_tradnl"/>
        </w:rPr>
        <w:t>Inhabilitando el uso de los recursos de la Participación de Propósito General forzosa inversión como fuente de recurso para el pago de déficit fiscal. Adicionalmente se deberá</w:t>
      </w:r>
      <w:r w:rsidR="00DA1C03">
        <w:rPr>
          <w:rFonts w:ascii="Arial" w:hAnsi="Arial" w:cs="Arial"/>
          <w:bCs/>
          <w:color w:val="000000" w:themeColor="text1"/>
          <w:sz w:val="22"/>
          <w:szCs w:val="22"/>
          <w:lang w:val="es-ES_tradnl"/>
        </w:rPr>
        <w:t>n</w:t>
      </w:r>
      <w:r w:rsidR="00EB7021">
        <w:rPr>
          <w:rFonts w:ascii="Arial" w:hAnsi="Arial" w:cs="Arial"/>
          <w:bCs/>
          <w:color w:val="000000" w:themeColor="text1"/>
          <w:sz w:val="22"/>
          <w:szCs w:val="22"/>
          <w:lang w:val="es-ES_tradnl"/>
        </w:rPr>
        <w:t xml:space="preserve"> incorporar acciones orientadas a asegurar la depuración en el mediano y largo plazo de las acreencias </w:t>
      </w:r>
      <w:r w:rsidR="00DA1C03">
        <w:rPr>
          <w:rFonts w:ascii="Arial" w:hAnsi="Arial" w:cs="Arial"/>
          <w:bCs/>
          <w:color w:val="000000" w:themeColor="text1"/>
          <w:sz w:val="22"/>
          <w:szCs w:val="22"/>
          <w:lang w:val="es-ES_tradnl"/>
        </w:rPr>
        <w:t>identificadas</w:t>
      </w:r>
      <w:r w:rsidR="00EB7021">
        <w:rPr>
          <w:rFonts w:ascii="Arial" w:hAnsi="Arial" w:cs="Arial"/>
          <w:bCs/>
          <w:color w:val="000000" w:themeColor="text1"/>
          <w:sz w:val="22"/>
          <w:szCs w:val="22"/>
          <w:lang w:val="es-ES_tradnl"/>
        </w:rPr>
        <w:t>.</w:t>
      </w:r>
    </w:p>
    <w:p w:rsidR="00EF613D" w:rsidRDefault="00EF613D">
      <w:pPr>
        <w:contextualSpacing/>
        <w:jc w:val="both"/>
        <w:rPr>
          <w:rFonts w:ascii="Arial" w:hAnsi="Arial" w:cs="Arial"/>
          <w:bCs/>
          <w:color w:val="000000" w:themeColor="text1"/>
          <w:sz w:val="22"/>
          <w:szCs w:val="22"/>
          <w:lang w:val="es-ES_tradnl"/>
        </w:rPr>
      </w:pPr>
    </w:p>
    <w:p w:rsidR="00003E67" w:rsidRDefault="00EF613D">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 xml:space="preserve">Finalmente, tendiendo en cuenta que no se remitieron soportes que dieran cuenta de la </w:t>
      </w:r>
      <w:r w:rsidRPr="00EF613D">
        <w:rPr>
          <w:rFonts w:ascii="Arial" w:hAnsi="Arial" w:cs="Arial"/>
          <w:bCs/>
          <w:color w:val="000000" w:themeColor="text1"/>
          <w:sz w:val="22"/>
          <w:szCs w:val="22"/>
          <w:lang w:val="es-ES_tradnl"/>
        </w:rPr>
        <w:t xml:space="preserve">adopción </w:t>
      </w:r>
      <w:r>
        <w:rPr>
          <w:rFonts w:ascii="Arial" w:hAnsi="Arial" w:cs="Arial"/>
          <w:bCs/>
          <w:color w:val="000000" w:themeColor="text1"/>
          <w:sz w:val="22"/>
          <w:szCs w:val="22"/>
          <w:lang w:val="es-ES_tradnl"/>
        </w:rPr>
        <w:t xml:space="preserve">del Plan </w:t>
      </w:r>
      <w:r w:rsidRPr="00EF613D">
        <w:rPr>
          <w:rFonts w:ascii="Arial" w:hAnsi="Arial" w:cs="Arial"/>
          <w:bCs/>
          <w:color w:val="000000" w:themeColor="text1"/>
          <w:sz w:val="22"/>
          <w:szCs w:val="22"/>
          <w:lang w:val="es-ES_tradnl"/>
        </w:rPr>
        <w:t>a través de un acto administrativo</w:t>
      </w:r>
      <w:r>
        <w:rPr>
          <w:rFonts w:ascii="Arial" w:hAnsi="Arial" w:cs="Arial"/>
          <w:bCs/>
          <w:color w:val="000000" w:themeColor="text1"/>
          <w:sz w:val="22"/>
          <w:szCs w:val="22"/>
          <w:lang w:val="es-ES_tradnl"/>
        </w:rPr>
        <w:t xml:space="preserve"> y correspondiente </w:t>
      </w:r>
      <w:r w:rsidRPr="00EF613D">
        <w:rPr>
          <w:rFonts w:ascii="Arial" w:hAnsi="Arial" w:cs="Arial"/>
          <w:bCs/>
          <w:color w:val="000000" w:themeColor="text1"/>
          <w:sz w:val="22"/>
          <w:szCs w:val="22"/>
          <w:lang w:val="es-ES_tradnl"/>
        </w:rPr>
        <w:t>incorporaci</w:t>
      </w:r>
      <w:r>
        <w:rPr>
          <w:rFonts w:ascii="Arial" w:hAnsi="Arial" w:cs="Arial"/>
          <w:bCs/>
          <w:color w:val="000000" w:themeColor="text1"/>
          <w:sz w:val="22"/>
          <w:szCs w:val="22"/>
          <w:lang w:val="es-ES_tradnl"/>
        </w:rPr>
        <w:t>ón</w:t>
      </w:r>
      <w:r w:rsidRPr="00EF613D">
        <w:rPr>
          <w:rFonts w:ascii="Arial" w:hAnsi="Arial" w:cs="Arial"/>
          <w:bCs/>
          <w:color w:val="000000" w:themeColor="text1"/>
          <w:sz w:val="22"/>
          <w:szCs w:val="22"/>
          <w:lang w:val="es-ES_tradnl"/>
        </w:rPr>
        <w:t xml:space="preserve"> de las partidas para atender el déficit de conformidad con el plan de recursos del Plan Financiero de mediano y corto plazo del Municipio</w:t>
      </w:r>
      <w:r>
        <w:rPr>
          <w:rFonts w:ascii="Arial" w:hAnsi="Arial" w:cs="Arial"/>
          <w:bCs/>
          <w:color w:val="000000" w:themeColor="text1"/>
          <w:sz w:val="22"/>
          <w:szCs w:val="22"/>
          <w:lang w:val="es-ES_tradnl"/>
        </w:rPr>
        <w:t xml:space="preserve"> en el correspondiente Presupuesto General del Municipio, la presente </w:t>
      </w:r>
      <w:r w:rsidR="003136C7">
        <w:rPr>
          <w:rFonts w:ascii="Arial" w:hAnsi="Arial" w:cs="Arial"/>
          <w:bCs/>
          <w:color w:val="000000" w:themeColor="text1"/>
          <w:sz w:val="22"/>
          <w:szCs w:val="22"/>
          <w:lang w:val="es-ES_tradnl"/>
        </w:rPr>
        <w:t>A</w:t>
      </w:r>
      <w:r w:rsidR="00003E67">
        <w:rPr>
          <w:rFonts w:ascii="Arial" w:hAnsi="Arial" w:cs="Arial"/>
          <w:bCs/>
          <w:color w:val="000000" w:themeColor="text1"/>
          <w:sz w:val="22"/>
          <w:szCs w:val="22"/>
          <w:lang w:val="es-ES_tradnl"/>
        </w:rPr>
        <w:t>ctividad no estaría cumplida.</w:t>
      </w:r>
    </w:p>
    <w:p w:rsidR="008E3DDC" w:rsidRDefault="008E3DDC">
      <w:pPr>
        <w:contextualSpacing/>
        <w:jc w:val="both"/>
        <w:rPr>
          <w:rFonts w:ascii="Arial" w:hAnsi="Arial" w:cs="Arial"/>
          <w:bCs/>
          <w:color w:val="000000" w:themeColor="text1"/>
          <w:sz w:val="22"/>
          <w:szCs w:val="22"/>
          <w:lang w:val="es-ES_tradnl"/>
        </w:rPr>
      </w:pPr>
    </w:p>
    <w:p w:rsidR="00B203D2" w:rsidRDefault="00B203D2">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lastRenderedPageBreak/>
        <w:t>Desde la implementación de la Medida Preventiva en la vigencia 2018 se ha trabajado en diferentes líneas orientadas a</w:t>
      </w:r>
      <w:r w:rsidR="00F422AE">
        <w:rPr>
          <w:rFonts w:ascii="Arial" w:hAnsi="Arial" w:cs="Arial"/>
          <w:bCs/>
          <w:color w:val="000000" w:themeColor="text1"/>
          <w:sz w:val="22"/>
          <w:szCs w:val="22"/>
          <w:lang w:val="es-ES_tradnl"/>
        </w:rPr>
        <w:t>l</w:t>
      </w:r>
      <w:r>
        <w:rPr>
          <w:rFonts w:ascii="Arial" w:hAnsi="Arial" w:cs="Arial"/>
          <w:bCs/>
          <w:color w:val="000000" w:themeColor="text1"/>
          <w:sz w:val="22"/>
          <w:szCs w:val="22"/>
          <w:lang w:val="es-ES_tradnl"/>
        </w:rPr>
        <w:t xml:space="preserve"> fortalecimiento institucional, logrando limitar la financiación de los rubros de déficit con las destinaciones de forzosa inversión.</w:t>
      </w:r>
      <w:r w:rsidR="00003E67">
        <w:rPr>
          <w:rFonts w:ascii="Arial" w:hAnsi="Arial" w:cs="Arial"/>
          <w:bCs/>
          <w:color w:val="000000" w:themeColor="text1"/>
          <w:sz w:val="22"/>
          <w:szCs w:val="22"/>
          <w:lang w:val="es-ES_tradnl"/>
        </w:rPr>
        <w:t xml:space="preserve"> </w:t>
      </w:r>
      <w:r>
        <w:rPr>
          <w:rFonts w:ascii="Arial" w:hAnsi="Arial" w:cs="Arial"/>
          <w:bCs/>
          <w:color w:val="000000" w:themeColor="text1"/>
          <w:sz w:val="22"/>
          <w:szCs w:val="22"/>
          <w:lang w:val="es-ES_tradnl"/>
        </w:rPr>
        <w:t xml:space="preserve">Adicionalmente, evaluada y aprobada una reformulación y extensión de la Medida, se </w:t>
      </w:r>
      <w:r w:rsidR="005835AC">
        <w:rPr>
          <w:rFonts w:ascii="Arial" w:hAnsi="Arial" w:cs="Arial"/>
          <w:bCs/>
          <w:color w:val="000000" w:themeColor="text1"/>
          <w:sz w:val="22"/>
          <w:szCs w:val="22"/>
          <w:lang w:val="es-ES_tradnl"/>
        </w:rPr>
        <w:t>determinó</w:t>
      </w:r>
      <w:r>
        <w:rPr>
          <w:rFonts w:ascii="Arial" w:hAnsi="Arial" w:cs="Arial"/>
          <w:bCs/>
          <w:color w:val="000000" w:themeColor="text1"/>
          <w:sz w:val="22"/>
          <w:szCs w:val="22"/>
          <w:lang w:val="es-ES_tradnl"/>
        </w:rPr>
        <w:t xml:space="preserve"> la necesidad de ampliar el plazo para el </w:t>
      </w:r>
      <w:r w:rsidR="00F422AE">
        <w:rPr>
          <w:rFonts w:ascii="Arial" w:hAnsi="Arial" w:cs="Arial"/>
          <w:bCs/>
          <w:color w:val="000000" w:themeColor="text1"/>
          <w:sz w:val="22"/>
          <w:szCs w:val="22"/>
          <w:lang w:val="es-ES_tradnl"/>
        </w:rPr>
        <w:t xml:space="preserve">logro del objetivo </w:t>
      </w:r>
      <w:r>
        <w:rPr>
          <w:rFonts w:ascii="Arial" w:hAnsi="Arial" w:cs="Arial"/>
          <w:bCs/>
          <w:color w:val="000000" w:themeColor="text1"/>
          <w:sz w:val="22"/>
          <w:szCs w:val="22"/>
          <w:lang w:val="es-ES_tradnl"/>
        </w:rPr>
        <w:t xml:space="preserve">de </w:t>
      </w:r>
      <w:r w:rsidR="004030B5">
        <w:rPr>
          <w:rFonts w:ascii="Arial" w:hAnsi="Arial" w:cs="Arial"/>
          <w:bCs/>
          <w:color w:val="000000" w:themeColor="text1"/>
          <w:sz w:val="22"/>
          <w:szCs w:val="22"/>
          <w:lang w:val="es-ES_tradnl"/>
        </w:rPr>
        <w:t>esta A</w:t>
      </w:r>
      <w:r>
        <w:rPr>
          <w:rFonts w:ascii="Arial" w:hAnsi="Arial" w:cs="Arial"/>
          <w:bCs/>
          <w:color w:val="000000" w:themeColor="text1"/>
          <w:sz w:val="22"/>
          <w:szCs w:val="22"/>
          <w:lang w:val="es-ES_tradnl"/>
        </w:rPr>
        <w:t xml:space="preserve">ctividad. Para ello, esta </w:t>
      </w:r>
      <w:r w:rsidR="00F422AE">
        <w:rPr>
          <w:rFonts w:ascii="Arial" w:hAnsi="Arial" w:cs="Arial"/>
          <w:bCs/>
          <w:color w:val="000000" w:themeColor="text1"/>
          <w:sz w:val="22"/>
          <w:szCs w:val="22"/>
          <w:lang w:val="es-ES_tradnl"/>
        </w:rPr>
        <w:t>D</w:t>
      </w:r>
      <w:r>
        <w:rPr>
          <w:rFonts w:ascii="Arial" w:hAnsi="Arial" w:cs="Arial"/>
          <w:bCs/>
          <w:color w:val="000000" w:themeColor="text1"/>
          <w:sz w:val="22"/>
          <w:szCs w:val="22"/>
          <w:lang w:val="es-ES_tradnl"/>
        </w:rPr>
        <w:t>irección ha ofrecido diferentes espacios de acompañamiento sincrónico desde la Coordinación del Plan y desde el grupo de Rendición de Cuentas para el adecuado logro de los objetivos propuestos.</w:t>
      </w:r>
    </w:p>
    <w:p w:rsidR="00B203D2" w:rsidRDefault="00B203D2">
      <w:pPr>
        <w:contextualSpacing/>
        <w:jc w:val="both"/>
        <w:rPr>
          <w:rFonts w:ascii="Arial" w:hAnsi="Arial" w:cs="Arial"/>
          <w:bCs/>
          <w:color w:val="000000" w:themeColor="text1"/>
          <w:sz w:val="22"/>
          <w:szCs w:val="22"/>
          <w:lang w:val="es-ES_tradnl"/>
        </w:rPr>
      </w:pPr>
    </w:p>
    <w:p w:rsidR="00B203D2" w:rsidRDefault="00B203D2">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 xml:space="preserve">De manera particular, para el abordaje y construcción de los tres productos de la presente </w:t>
      </w:r>
      <w:r w:rsidR="004030B5">
        <w:rPr>
          <w:rFonts w:ascii="Arial" w:hAnsi="Arial" w:cs="Arial"/>
          <w:bCs/>
          <w:color w:val="000000" w:themeColor="text1"/>
          <w:sz w:val="22"/>
          <w:szCs w:val="22"/>
          <w:lang w:val="es-ES_tradnl"/>
        </w:rPr>
        <w:t>A</w:t>
      </w:r>
      <w:r>
        <w:rPr>
          <w:rFonts w:ascii="Arial" w:hAnsi="Arial" w:cs="Arial"/>
          <w:bCs/>
          <w:color w:val="000000" w:themeColor="text1"/>
          <w:sz w:val="22"/>
          <w:szCs w:val="22"/>
          <w:lang w:val="es-ES_tradnl"/>
        </w:rPr>
        <w:t>ctividad, esta Dirección a través de oficio</w:t>
      </w:r>
      <w:r w:rsidR="004030B5">
        <w:rPr>
          <w:rFonts w:ascii="Arial" w:hAnsi="Arial" w:cs="Arial"/>
          <w:bCs/>
          <w:color w:val="000000" w:themeColor="text1"/>
          <w:sz w:val="22"/>
          <w:szCs w:val="22"/>
          <w:lang w:val="es-ES_tradnl"/>
        </w:rPr>
        <w:t xml:space="preserve"> con</w:t>
      </w:r>
      <w:r>
        <w:rPr>
          <w:rFonts w:ascii="Arial" w:hAnsi="Arial" w:cs="Arial"/>
          <w:bCs/>
          <w:color w:val="000000" w:themeColor="text1"/>
          <w:sz w:val="22"/>
          <w:szCs w:val="22"/>
          <w:lang w:val="es-ES_tradnl"/>
        </w:rPr>
        <w:t xml:space="preserve"> </w:t>
      </w:r>
      <w:r w:rsidR="004030B5">
        <w:rPr>
          <w:rFonts w:ascii="Arial" w:hAnsi="Arial" w:cs="Arial"/>
          <w:bCs/>
          <w:color w:val="000000" w:themeColor="text1"/>
          <w:sz w:val="22"/>
          <w:szCs w:val="22"/>
          <w:lang w:val="es-ES_tradnl"/>
        </w:rPr>
        <w:t>r</w:t>
      </w:r>
      <w:r>
        <w:rPr>
          <w:rFonts w:ascii="Arial" w:hAnsi="Arial" w:cs="Arial"/>
          <w:bCs/>
          <w:color w:val="000000" w:themeColor="text1"/>
          <w:sz w:val="22"/>
          <w:szCs w:val="22"/>
          <w:lang w:val="es-ES_tradnl"/>
        </w:rPr>
        <w:t>adicado No. 2-2021-038554 del 26 de julio de 2021 convocó a la Entidad Territorial a un espacio de trabajo con la Tesorería Municipal</w:t>
      </w:r>
      <w:r w:rsidR="00F422AE">
        <w:rPr>
          <w:rFonts w:ascii="Arial" w:hAnsi="Arial" w:cs="Arial"/>
          <w:bCs/>
          <w:color w:val="000000" w:themeColor="text1"/>
          <w:sz w:val="22"/>
          <w:szCs w:val="22"/>
          <w:lang w:val="es-ES_tradnl"/>
        </w:rPr>
        <w:t>,</w:t>
      </w:r>
      <w:r w:rsidR="00003E67">
        <w:rPr>
          <w:rFonts w:ascii="Arial" w:hAnsi="Arial" w:cs="Arial"/>
          <w:bCs/>
          <w:color w:val="000000" w:themeColor="text1"/>
          <w:sz w:val="22"/>
          <w:szCs w:val="22"/>
          <w:lang w:val="es-ES_tradnl"/>
        </w:rPr>
        <w:t xml:space="preserve"> el cual </w:t>
      </w:r>
      <w:r>
        <w:rPr>
          <w:rFonts w:ascii="Arial" w:hAnsi="Arial" w:cs="Arial"/>
          <w:bCs/>
          <w:color w:val="000000" w:themeColor="text1"/>
          <w:sz w:val="22"/>
          <w:szCs w:val="22"/>
          <w:lang w:val="es-ES_tradnl"/>
        </w:rPr>
        <w:t>fue desarrollado el día 2 de agosto de 2021</w:t>
      </w:r>
      <w:r w:rsidR="00003E67">
        <w:rPr>
          <w:rFonts w:ascii="Arial" w:hAnsi="Arial" w:cs="Arial"/>
          <w:bCs/>
          <w:color w:val="000000" w:themeColor="text1"/>
          <w:sz w:val="22"/>
          <w:szCs w:val="22"/>
          <w:lang w:val="es-ES_tradnl"/>
        </w:rPr>
        <w:t xml:space="preserve">. El objetivo de la sesión fue compartir orientaciones para la elaboración del Plan financiero de mediano y corto plazo, espacio en el que se analizaron aspectos técnicos para la construcción del </w:t>
      </w:r>
      <w:r w:rsidR="004030B5">
        <w:rPr>
          <w:rFonts w:ascii="Arial" w:hAnsi="Arial" w:cs="Arial"/>
          <w:bCs/>
          <w:color w:val="000000" w:themeColor="text1"/>
          <w:sz w:val="22"/>
          <w:szCs w:val="22"/>
          <w:lang w:val="es-ES_tradnl"/>
        </w:rPr>
        <w:t>P</w:t>
      </w:r>
      <w:r w:rsidR="00003E67">
        <w:rPr>
          <w:rFonts w:ascii="Arial" w:hAnsi="Arial" w:cs="Arial"/>
          <w:bCs/>
          <w:color w:val="000000" w:themeColor="text1"/>
          <w:sz w:val="22"/>
          <w:szCs w:val="22"/>
          <w:lang w:val="es-ES_tradnl"/>
        </w:rPr>
        <w:t xml:space="preserve">lan; elementos del </w:t>
      </w:r>
      <w:r w:rsidR="005835AC">
        <w:rPr>
          <w:rFonts w:ascii="Arial" w:hAnsi="Arial" w:cs="Arial"/>
          <w:bCs/>
          <w:color w:val="000000" w:themeColor="text1"/>
          <w:sz w:val="22"/>
          <w:szCs w:val="22"/>
          <w:lang w:val="es-ES_tradnl"/>
        </w:rPr>
        <w:t>diagnóstico</w:t>
      </w:r>
      <w:r w:rsidR="00003E67">
        <w:rPr>
          <w:rFonts w:ascii="Arial" w:hAnsi="Arial" w:cs="Arial"/>
          <w:bCs/>
          <w:color w:val="000000" w:themeColor="text1"/>
          <w:sz w:val="22"/>
          <w:szCs w:val="22"/>
          <w:lang w:val="es-ES_tradnl"/>
        </w:rPr>
        <w:t xml:space="preserve"> situacional de la </w:t>
      </w:r>
      <w:r w:rsidR="004030B5">
        <w:rPr>
          <w:rFonts w:ascii="Arial" w:hAnsi="Arial" w:cs="Arial"/>
          <w:bCs/>
          <w:color w:val="000000" w:themeColor="text1"/>
          <w:sz w:val="22"/>
          <w:szCs w:val="22"/>
          <w:lang w:val="es-ES_tradnl"/>
        </w:rPr>
        <w:t>E</w:t>
      </w:r>
      <w:r w:rsidR="00003E67">
        <w:rPr>
          <w:rFonts w:ascii="Arial" w:hAnsi="Arial" w:cs="Arial"/>
          <w:bCs/>
          <w:color w:val="000000" w:themeColor="text1"/>
          <w:sz w:val="22"/>
          <w:szCs w:val="22"/>
          <w:lang w:val="es-ES_tradnl"/>
        </w:rPr>
        <w:t>ntidad, la formulación a partir de l</w:t>
      </w:r>
      <w:r w:rsidR="00003E67" w:rsidRPr="00003E67">
        <w:rPr>
          <w:rFonts w:ascii="Arial" w:hAnsi="Arial" w:cs="Arial"/>
          <w:bCs/>
          <w:color w:val="000000" w:themeColor="text1"/>
          <w:sz w:val="22"/>
          <w:szCs w:val="22"/>
          <w:lang w:val="es-ES_tradnl"/>
        </w:rPr>
        <w:t>a adopción de medidas de reorganización</w:t>
      </w:r>
      <w:r w:rsidR="00003E67">
        <w:rPr>
          <w:rFonts w:ascii="Arial" w:hAnsi="Arial" w:cs="Arial"/>
          <w:bCs/>
          <w:color w:val="000000" w:themeColor="text1"/>
          <w:sz w:val="22"/>
          <w:szCs w:val="22"/>
          <w:lang w:val="es-ES_tradnl"/>
        </w:rPr>
        <w:t xml:space="preserve"> </w:t>
      </w:r>
      <w:r w:rsidR="00003E67" w:rsidRPr="00003E67">
        <w:rPr>
          <w:rFonts w:ascii="Arial" w:hAnsi="Arial" w:cs="Arial"/>
          <w:bCs/>
          <w:color w:val="000000" w:themeColor="text1"/>
          <w:sz w:val="22"/>
          <w:szCs w:val="22"/>
          <w:lang w:val="es-ES_tradnl"/>
        </w:rPr>
        <w:t>administrativa, racionalización del gasto, reestructuración de</w:t>
      </w:r>
      <w:r w:rsidR="00003E67">
        <w:rPr>
          <w:rFonts w:ascii="Arial" w:hAnsi="Arial" w:cs="Arial"/>
          <w:bCs/>
          <w:color w:val="000000" w:themeColor="text1"/>
          <w:sz w:val="22"/>
          <w:szCs w:val="22"/>
          <w:lang w:val="es-ES_tradnl"/>
        </w:rPr>
        <w:t xml:space="preserve"> </w:t>
      </w:r>
      <w:r w:rsidR="00003E67" w:rsidRPr="00003E67">
        <w:rPr>
          <w:rFonts w:ascii="Arial" w:hAnsi="Arial" w:cs="Arial"/>
          <w:bCs/>
          <w:color w:val="000000" w:themeColor="text1"/>
          <w:sz w:val="22"/>
          <w:szCs w:val="22"/>
          <w:lang w:val="es-ES_tradnl"/>
        </w:rPr>
        <w:t>la deuda, saneamiento de pasivos y fortalecimiento de los</w:t>
      </w:r>
      <w:r w:rsidR="00003E67">
        <w:rPr>
          <w:rFonts w:ascii="Arial" w:hAnsi="Arial" w:cs="Arial"/>
          <w:bCs/>
          <w:color w:val="000000" w:themeColor="text1"/>
          <w:sz w:val="22"/>
          <w:szCs w:val="22"/>
          <w:lang w:val="es-ES_tradnl"/>
        </w:rPr>
        <w:t xml:space="preserve"> </w:t>
      </w:r>
      <w:r w:rsidR="00003E67" w:rsidRPr="00003E67">
        <w:rPr>
          <w:rFonts w:ascii="Arial" w:hAnsi="Arial" w:cs="Arial"/>
          <w:bCs/>
          <w:color w:val="000000" w:themeColor="text1"/>
          <w:sz w:val="22"/>
          <w:szCs w:val="22"/>
          <w:lang w:val="es-ES_tradnl"/>
        </w:rPr>
        <w:t>ingresos</w:t>
      </w:r>
      <w:r w:rsidR="00003E67">
        <w:rPr>
          <w:rFonts w:ascii="Arial" w:hAnsi="Arial" w:cs="Arial"/>
          <w:bCs/>
          <w:color w:val="000000" w:themeColor="text1"/>
          <w:sz w:val="22"/>
          <w:szCs w:val="22"/>
          <w:lang w:val="es-ES_tradnl"/>
        </w:rPr>
        <w:t xml:space="preserve">; reglas a tener en cuenta en la proyección del acto administrativo para su adopción y orientaciones para la formulación del presupuesto 2022 con base al Catálogo de Clasificación Presupuestal </w:t>
      </w:r>
      <w:r w:rsidR="004030B5">
        <w:rPr>
          <w:rFonts w:ascii="Arial" w:hAnsi="Arial" w:cs="Arial"/>
          <w:bCs/>
          <w:color w:val="000000" w:themeColor="text1"/>
          <w:sz w:val="22"/>
          <w:szCs w:val="22"/>
          <w:lang w:val="es-ES_tradnl"/>
        </w:rPr>
        <w:t>p</w:t>
      </w:r>
      <w:r w:rsidR="00003E67">
        <w:rPr>
          <w:rFonts w:ascii="Arial" w:hAnsi="Arial" w:cs="Arial"/>
          <w:bCs/>
          <w:color w:val="000000" w:themeColor="text1"/>
          <w:sz w:val="22"/>
          <w:szCs w:val="22"/>
          <w:lang w:val="es-ES_tradnl"/>
        </w:rPr>
        <w:t xml:space="preserve">ara Entidades Territoriales </w:t>
      </w:r>
      <w:r w:rsidR="004030B5">
        <w:rPr>
          <w:rFonts w:ascii="Arial" w:hAnsi="Arial" w:cs="Arial"/>
          <w:bCs/>
          <w:color w:val="000000" w:themeColor="text1"/>
          <w:sz w:val="22"/>
          <w:szCs w:val="22"/>
          <w:lang w:val="es-ES_tradnl"/>
        </w:rPr>
        <w:t xml:space="preserve">y sus Descentralizadas </w:t>
      </w:r>
      <w:r w:rsidR="00003E67">
        <w:rPr>
          <w:rFonts w:ascii="Arial" w:hAnsi="Arial" w:cs="Arial"/>
          <w:bCs/>
          <w:color w:val="000000" w:themeColor="text1"/>
          <w:sz w:val="22"/>
          <w:szCs w:val="22"/>
          <w:lang w:val="es-ES_tradnl"/>
        </w:rPr>
        <w:t>-</w:t>
      </w:r>
      <w:r w:rsidR="004030B5">
        <w:rPr>
          <w:rFonts w:ascii="Arial" w:hAnsi="Arial" w:cs="Arial"/>
          <w:bCs/>
          <w:color w:val="000000" w:themeColor="text1"/>
          <w:sz w:val="22"/>
          <w:szCs w:val="22"/>
          <w:lang w:val="es-ES_tradnl"/>
        </w:rPr>
        <w:t xml:space="preserve"> </w:t>
      </w:r>
      <w:r w:rsidR="00003E67">
        <w:rPr>
          <w:rFonts w:ascii="Arial" w:hAnsi="Arial" w:cs="Arial"/>
          <w:bCs/>
          <w:color w:val="000000" w:themeColor="text1"/>
          <w:sz w:val="22"/>
          <w:szCs w:val="22"/>
          <w:lang w:val="es-ES_tradnl"/>
        </w:rPr>
        <w:t xml:space="preserve">CCPET. A continuación, se comparte un resumen de las recomendaciones ofrecidas para la construcción de los 3 productos que permitirían alcanzar el objetivo de la presente </w:t>
      </w:r>
      <w:r w:rsidR="004030B5">
        <w:rPr>
          <w:rFonts w:ascii="Arial" w:hAnsi="Arial" w:cs="Arial"/>
          <w:bCs/>
          <w:color w:val="000000" w:themeColor="text1"/>
          <w:sz w:val="22"/>
          <w:szCs w:val="22"/>
          <w:lang w:val="es-ES_tradnl"/>
        </w:rPr>
        <w:t>A</w:t>
      </w:r>
      <w:r w:rsidR="00003E67">
        <w:rPr>
          <w:rFonts w:ascii="Arial" w:hAnsi="Arial" w:cs="Arial"/>
          <w:bCs/>
          <w:color w:val="000000" w:themeColor="text1"/>
          <w:sz w:val="22"/>
          <w:szCs w:val="22"/>
          <w:lang w:val="es-ES_tradnl"/>
        </w:rPr>
        <w:t>ctividad:</w:t>
      </w:r>
    </w:p>
    <w:p w:rsidR="00B203D2" w:rsidRDefault="00B203D2">
      <w:pPr>
        <w:contextualSpacing/>
        <w:jc w:val="both"/>
        <w:rPr>
          <w:rFonts w:ascii="Arial" w:hAnsi="Arial" w:cs="Arial"/>
          <w:b/>
          <w:sz w:val="22"/>
          <w:szCs w:val="22"/>
          <w:lang w:val="es-ES_tradnl"/>
        </w:rPr>
      </w:pPr>
    </w:p>
    <w:tbl>
      <w:tblPr>
        <w:tblStyle w:val="Tablaconcuadrcula"/>
        <w:tblW w:w="10201" w:type="dxa"/>
        <w:jc w:val="center"/>
        <w:tblLayout w:type="fixed"/>
        <w:tblLook w:val="06A0" w:firstRow="1" w:lastRow="0" w:firstColumn="1" w:lastColumn="0" w:noHBand="1" w:noVBand="1"/>
      </w:tblPr>
      <w:tblGrid>
        <w:gridCol w:w="2689"/>
        <w:gridCol w:w="4252"/>
        <w:gridCol w:w="3260"/>
      </w:tblGrid>
      <w:tr w:rsidR="00003E67" w:rsidRPr="00981CF3" w:rsidTr="00C228A2">
        <w:trPr>
          <w:tblHeader/>
          <w:jc w:val="center"/>
        </w:trPr>
        <w:tc>
          <w:tcPr>
            <w:tcW w:w="2689" w:type="dxa"/>
          </w:tcPr>
          <w:p w:rsidR="00003E67" w:rsidRPr="00BA086E" w:rsidRDefault="00003E67">
            <w:pPr>
              <w:contextualSpacing/>
              <w:jc w:val="center"/>
              <w:rPr>
                <w:rFonts w:ascii="Arial" w:hAnsi="Arial" w:cs="Arial"/>
                <w:b/>
                <w:bCs/>
                <w:sz w:val="18"/>
                <w:szCs w:val="18"/>
              </w:rPr>
            </w:pPr>
            <w:bookmarkStart w:id="9" w:name="_Hlk84860542"/>
            <w:r w:rsidRPr="00BA086E">
              <w:rPr>
                <w:rFonts w:ascii="Arial" w:hAnsi="Arial" w:cs="Arial"/>
                <w:b/>
                <w:bCs/>
                <w:sz w:val="18"/>
                <w:szCs w:val="18"/>
              </w:rPr>
              <w:t>No.</w:t>
            </w:r>
          </w:p>
        </w:tc>
        <w:tc>
          <w:tcPr>
            <w:tcW w:w="4252" w:type="dxa"/>
          </w:tcPr>
          <w:p w:rsidR="00003E67" w:rsidRPr="00D07589" w:rsidRDefault="00003E67">
            <w:pPr>
              <w:contextualSpacing/>
              <w:rPr>
                <w:rFonts w:ascii="Arial" w:hAnsi="Arial" w:cs="Arial"/>
                <w:b/>
                <w:bCs/>
                <w:sz w:val="18"/>
                <w:szCs w:val="18"/>
              </w:rPr>
            </w:pPr>
            <w:r w:rsidRPr="00D07589">
              <w:rPr>
                <w:rFonts w:ascii="Arial" w:hAnsi="Arial" w:cs="Arial"/>
                <w:b/>
                <w:bCs/>
                <w:sz w:val="18"/>
                <w:szCs w:val="18"/>
              </w:rPr>
              <w:t>Recomendaciones</w:t>
            </w:r>
          </w:p>
        </w:tc>
        <w:tc>
          <w:tcPr>
            <w:tcW w:w="3260" w:type="dxa"/>
          </w:tcPr>
          <w:p w:rsidR="00003E67" w:rsidRPr="00D07589" w:rsidRDefault="00003E67">
            <w:pPr>
              <w:contextualSpacing/>
              <w:rPr>
                <w:rFonts w:ascii="Arial" w:hAnsi="Arial" w:cs="Arial"/>
                <w:b/>
                <w:bCs/>
                <w:sz w:val="18"/>
                <w:szCs w:val="18"/>
              </w:rPr>
            </w:pPr>
            <w:r w:rsidRPr="00D07589">
              <w:rPr>
                <w:rFonts w:ascii="Arial" w:hAnsi="Arial" w:cs="Arial"/>
                <w:b/>
                <w:bCs/>
                <w:sz w:val="18"/>
                <w:szCs w:val="18"/>
              </w:rPr>
              <w:t>Documento de apoyo</w:t>
            </w:r>
          </w:p>
        </w:tc>
      </w:tr>
      <w:tr w:rsidR="00003E67" w:rsidRPr="00981CF3" w:rsidTr="00C228A2">
        <w:trPr>
          <w:jc w:val="center"/>
        </w:trPr>
        <w:tc>
          <w:tcPr>
            <w:tcW w:w="2689" w:type="dxa"/>
          </w:tcPr>
          <w:p w:rsidR="00003E67" w:rsidRPr="00003E67" w:rsidRDefault="00003E67">
            <w:pPr>
              <w:contextualSpacing/>
              <w:jc w:val="center"/>
              <w:rPr>
                <w:rFonts w:ascii="Arial" w:hAnsi="Arial" w:cs="Arial"/>
                <w:b/>
                <w:bCs/>
                <w:sz w:val="18"/>
                <w:szCs w:val="18"/>
              </w:rPr>
            </w:pPr>
            <w:r w:rsidRPr="00003E67">
              <w:rPr>
                <w:rFonts w:ascii="Arial" w:hAnsi="Arial" w:cs="Arial"/>
                <w:b/>
                <w:bCs/>
                <w:sz w:val="18"/>
                <w:szCs w:val="18"/>
              </w:rPr>
              <w:t>1</w:t>
            </w:r>
          </w:p>
          <w:p w:rsidR="00003E67" w:rsidRPr="00003E67" w:rsidRDefault="00003E67">
            <w:pPr>
              <w:contextualSpacing/>
              <w:jc w:val="center"/>
              <w:rPr>
                <w:rFonts w:ascii="Arial" w:hAnsi="Arial" w:cs="Arial"/>
                <w:b/>
                <w:bCs/>
                <w:sz w:val="18"/>
                <w:szCs w:val="18"/>
              </w:rPr>
            </w:pPr>
            <w:r w:rsidRPr="00003E67">
              <w:rPr>
                <w:rFonts w:ascii="Arial Narrow" w:hAnsi="Arial Narrow"/>
                <w:b/>
                <w:bCs/>
                <w:color w:val="000000"/>
                <w:sz w:val="22"/>
                <w:szCs w:val="22"/>
                <w:shd w:val="clear" w:color="auto" w:fill="FFFFFF"/>
              </w:rPr>
              <w:t>Propuesta de Plan Financiero de mediano y corto plazo del Municipio de San Carlos - Córdoba.</w:t>
            </w:r>
          </w:p>
        </w:tc>
        <w:tc>
          <w:tcPr>
            <w:tcW w:w="4252" w:type="dxa"/>
          </w:tcPr>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Atender a los contenidos ofrecidos en la Asistencia Técnica Financiera donde se destacó como mínimo:</w:t>
            </w:r>
          </w:p>
          <w:p w:rsidR="00003E67" w:rsidRDefault="00003E67">
            <w:pPr>
              <w:contextualSpacing/>
              <w:jc w:val="both"/>
              <w:rPr>
                <w:rFonts w:ascii="Arial" w:eastAsiaTheme="minorEastAsia" w:hAnsi="Arial" w:cs="Arial"/>
                <w:sz w:val="18"/>
                <w:szCs w:val="18"/>
              </w:rPr>
            </w:pP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Presentación</w:t>
            </w:r>
            <w:r w:rsidR="004030B5">
              <w:rPr>
                <w:rFonts w:ascii="Arial" w:eastAsiaTheme="minorEastAsia" w:hAnsi="Arial" w:cs="Arial"/>
                <w:sz w:val="18"/>
                <w:szCs w:val="18"/>
              </w:rPr>
              <w:t>.</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1. Diagnóstico situacional (externo e interno)</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2. Componente estratégico</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 xml:space="preserve">     DOFA</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 xml:space="preserve">     Análisis integral y de Medidas</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 xml:space="preserve">     Escenario Financiero- flujo de caja.</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 xml:space="preserve">     Plan financiero plurianual de pagos. </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3.Conclusiones</w:t>
            </w: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4. Anexos</w:t>
            </w:r>
          </w:p>
        </w:tc>
        <w:tc>
          <w:tcPr>
            <w:tcW w:w="3260" w:type="dxa"/>
          </w:tcPr>
          <w:p w:rsidR="00003E67" w:rsidRPr="00003E67" w:rsidRDefault="00003E67">
            <w:pPr>
              <w:contextualSpacing/>
              <w:rPr>
                <w:rFonts w:ascii="Arial" w:eastAsiaTheme="minorEastAsia" w:hAnsi="Arial" w:cs="Arial"/>
                <w:sz w:val="18"/>
                <w:szCs w:val="18"/>
              </w:rPr>
            </w:pPr>
            <w:r>
              <w:rPr>
                <w:rFonts w:ascii="Arial" w:eastAsiaTheme="minorEastAsia" w:hAnsi="Arial" w:cs="Arial"/>
                <w:sz w:val="18"/>
                <w:szCs w:val="18"/>
              </w:rPr>
              <w:t xml:space="preserve">PPT </w:t>
            </w:r>
            <w:r w:rsidRPr="00003E67">
              <w:rPr>
                <w:rFonts w:ascii="Arial" w:eastAsiaTheme="minorEastAsia" w:hAnsi="Arial" w:cs="Arial"/>
                <w:sz w:val="18"/>
                <w:szCs w:val="18"/>
              </w:rPr>
              <w:t>Asistencia Técnica PSFF</w:t>
            </w:r>
          </w:p>
          <w:p w:rsidR="00003E67" w:rsidRDefault="00003E67">
            <w:pPr>
              <w:contextualSpacing/>
            </w:pPr>
            <w:r w:rsidRPr="00003E67">
              <w:rPr>
                <w:rFonts w:ascii="Arial" w:eastAsiaTheme="minorEastAsia" w:hAnsi="Arial" w:cs="Arial"/>
                <w:sz w:val="18"/>
                <w:szCs w:val="18"/>
              </w:rPr>
              <w:t>Municipio de San Carlos – Córdoba</w:t>
            </w:r>
            <w:r>
              <w:rPr>
                <w:rFonts w:ascii="Arial" w:eastAsiaTheme="minorEastAsia" w:hAnsi="Arial" w:cs="Arial"/>
                <w:sz w:val="18"/>
                <w:szCs w:val="18"/>
              </w:rPr>
              <w:t xml:space="preserve"> del 2 de agosto de 2021.</w:t>
            </w:r>
          </w:p>
        </w:tc>
      </w:tr>
      <w:tr w:rsidR="00003E67" w:rsidRPr="00981CF3" w:rsidTr="00C228A2">
        <w:trPr>
          <w:jc w:val="center"/>
        </w:trPr>
        <w:tc>
          <w:tcPr>
            <w:tcW w:w="2689" w:type="dxa"/>
          </w:tcPr>
          <w:p w:rsidR="00003E67" w:rsidRPr="00003E67" w:rsidRDefault="00003E67">
            <w:pPr>
              <w:contextualSpacing/>
              <w:jc w:val="center"/>
              <w:rPr>
                <w:rFonts w:ascii="Arial" w:hAnsi="Arial" w:cs="Arial"/>
                <w:b/>
                <w:bCs/>
                <w:sz w:val="18"/>
                <w:szCs w:val="18"/>
              </w:rPr>
            </w:pPr>
            <w:r w:rsidRPr="00003E67">
              <w:rPr>
                <w:rFonts w:ascii="Arial" w:hAnsi="Arial" w:cs="Arial"/>
                <w:b/>
                <w:bCs/>
                <w:sz w:val="18"/>
                <w:szCs w:val="18"/>
              </w:rPr>
              <w:t>2</w:t>
            </w:r>
          </w:p>
          <w:p w:rsidR="00003E67" w:rsidRPr="00003E67" w:rsidRDefault="00003E67">
            <w:pPr>
              <w:contextualSpacing/>
              <w:jc w:val="center"/>
              <w:rPr>
                <w:rFonts w:ascii="Arial" w:hAnsi="Arial" w:cs="Arial"/>
                <w:b/>
                <w:bCs/>
                <w:sz w:val="18"/>
                <w:szCs w:val="18"/>
              </w:rPr>
            </w:pPr>
            <w:r w:rsidRPr="00003E67">
              <w:rPr>
                <w:rFonts w:ascii="Arial Narrow" w:hAnsi="Arial Narrow"/>
                <w:b/>
                <w:bCs/>
                <w:color w:val="000000"/>
                <w:sz w:val="22"/>
                <w:szCs w:val="22"/>
                <w:shd w:val="clear" w:color="auto" w:fill="FFFFFF"/>
              </w:rPr>
              <w:t>Soporte de su adopción a través de un acto administrativo.</w:t>
            </w:r>
          </w:p>
        </w:tc>
        <w:tc>
          <w:tcPr>
            <w:tcW w:w="4252" w:type="dxa"/>
          </w:tcPr>
          <w:p w:rsidR="00003E67" w:rsidRPr="00D94373" w:rsidRDefault="00003E67">
            <w:pPr>
              <w:contextualSpacing/>
              <w:jc w:val="both"/>
              <w:rPr>
                <w:rFonts w:ascii="Arial" w:eastAsiaTheme="minorEastAsia" w:hAnsi="Arial" w:cs="Arial"/>
                <w:sz w:val="18"/>
                <w:szCs w:val="18"/>
              </w:rPr>
            </w:pPr>
            <w:r>
              <w:rPr>
                <w:rFonts w:ascii="Arial" w:eastAsiaTheme="minorEastAsia" w:hAnsi="Arial" w:cs="Arial"/>
                <w:sz w:val="18"/>
                <w:szCs w:val="18"/>
              </w:rPr>
              <w:t xml:space="preserve">Dado el alcance e importancia del instrumento para el restablecimiento de la </w:t>
            </w:r>
            <w:r w:rsidRPr="00003E67">
              <w:rPr>
                <w:rFonts w:ascii="Arial" w:eastAsiaTheme="minorEastAsia" w:hAnsi="Arial" w:cs="Arial"/>
                <w:sz w:val="18"/>
                <w:szCs w:val="18"/>
              </w:rPr>
              <w:t xml:space="preserve">solidez económica y financiera </w:t>
            </w:r>
            <w:r>
              <w:rPr>
                <w:rFonts w:ascii="Arial" w:eastAsiaTheme="minorEastAsia" w:hAnsi="Arial" w:cs="Arial"/>
                <w:sz w:val="18"/>
                <w:szCs w:val="18"/>
              </w:rPr>
              <w:t xml:space="preserve">del Municipio de San Carlos – Córdoba, se recomendó su adopción mediante </w:t>
            </w:r>
            <w:r w:rsidR="004030B5">
              <w:rPr>
                <w:rFonts w:ascii="Arial" w:eastAsiaTheme="minorEastAsia" w:hAnsi="Arial" w:cs="Arial"/>
                <w:sz w:val="18"/>
                <w:szCs w:val="18"/>
              </w:rPr>
              <w:t>a</w:t>
            </w:r>
            <w:r>
              <w:rPr>
                <w:rFonts w:ascii="Arial" w:eastAsiaTheme="minorEastAsia" w:hAnsi="Arial" w:cs="Arial"/>
                <w:sz w:val="18"/>
                <w:szCs w:val="18"/>
              </w:rPr>
              <w:t>cuerdo de</w:t>
            </w:r>
            <w:r w:rsidR="004030B5">
              <w:rPr>
                <w:rFonts w:ascii="Arial" w:eastAsiaTheme="minorEastAsia" w:hAnsi="Arial" w:cs="Arial"/>
                <w:sz w:val="18"/>
                <w:szCs w:val="18"/>
              </w:rPr>
              <w:t>l</w:t>
            </w:r>
            <w:r>
              <w:rPr>
                <w:rFonts w:ascii="Arial" w:eastAsiaTheme="minorEastAsia" w:hAnsi="Arial" w:cs="Arial"/>
                <w:sz w:val="18"/>
                <w:szCs w:val="18"/>
              </w:rPr>
              <w:t xml:space="preserve"> </w:t>
            </w:r>
            <w:r w:rsidR="004030B5">
              <w:rPr>
                <w:rFonts w:ascii="Arial" w:eastAsiaTheme="minorEastAsia" w:hAnsi="Arial" w:cs="Arial"/>
                <w:sz w:val="18"/>
                <w:szCs w:val="18"/>
              </w:rPr>
              <w:t>Concejo</w:t>
            </w:r>
            <w:r>
              <w:rPr>
                <w:rFonts w:ascii="Arial" w:eastAsiaTheme="minorEastAsia" w:hAnsi="Arial" w:cs="Arial"/>
                <w:sz w:val="18"/>
                <w:szCs w:val="18"/>
              </w:rPr>
              <w:t xml:space="preserve">, de manera que el instrumento quede institucionalizado y se mantenga en el tiempo de conformidad con el Plan </w:t>
            </w:r>
            <w:r w:rsidR="004030B5">
              <w:rPr>
                <w:rFonts w:ascii="Arial" w:eastAsiaTheme="minorEastAsia" w:hAnsi="Arial" w:cs="Arial"/>
                <w:sz w:val="18"/>
                <w:szCs w:val="18"/>
              </w:rPr>
              <w:t>F</w:t>
            </w:r>
            <w:r>
              <w:rPr>
                <w:rFonts w:ascii="Arial" w:eastAsiaTheme="minorEastAsia" w:hAnsi="Arial" w:cs="Arial"/>
                <w:sz w:val="18"/>
                <w:szCs w:val="18"/>
              </w:rPr>
              <w:t xml:space="preserve">inanciero </w:t>
            </w:r>
            <w:r w:rsidR="004030B5">
              <w:rPr>
                <w:rFonts w:ascii="Arial" w:eastAsiaTheme="minorEastAsia" w:hAnsi="Arial" w:cs="Arial"/>
                <w:sz w:val="18"/>
                <w:szCs w:val="18"/>
              </w:rPr>
              <w:t>P</w:t>
            </w:r>
            <w:r>
              <w:rPr>
                <w:rFonts w:ascii="Arial" w:eastAsiaTheme="minorEastAsia" w:hAnsi="Arial" w:cs="Arial"/>
                <w:sz w:val="18"/>
                <w:szCs w:val="18"/>
              </w:rPr>
              <w:t>lurianual de pagos para el logro del objetivo propuesto.</w:t>
            </w:r>
          </w:p>
        </w:tc>
        <w:tc>
          <w:tcPr>
            <w:tcW w:w="3260" w:type="dxa"/>
          </w:tcPr>
          <w:p w:rsidR="00003E67" w:rsidRDefault="00CD6853">
            <w:pPr>
              <w:contextualSpacing/>
              <w:rPr>
                <w:rFonts w:ascii="Arial" w:hAnsi="Arial" w:cs="Arial"/>
                <w:sz w:val="18"/>
                <w:szCs w:val="18"/>
              </w:rPr>
            </w:pPr>
            <w:hyperlink r:id="rId40" w:history="1">
              <w:r w:rsidR="00003E67" w:rsidRPr="00964269">
                <w:rPr>
                  <w:rStyle w:val="Hipervnculo"/>
                  <w:rFonts w:ascii="Arial" w:hAnsi="Arial" w:cs="Arial"/>
                  <w:sz w:val="18"/>
                  <w:szCs w:val="18"/>
                </w:rPr>
                <w:t>Estatuto Orgánico Del Presupuesto, Decreto 111 de 1996.</w:t>
              </w:r>
            </w:hyperlink>
          </w:p>
          <w:p w:rsidR="00003E67" w:rsidRDefault="00003E67">
            <w:pPr>
              <w:contextualSpacing/>
              <w:rPr>
                <w:rFonts w:ascii="Arial" w:hAnsi="Arial" w:cs="Arial"/>
                <w:sz w:val="18"/>
                <w:szCs w:val="18"/>
              </w:rPr>
            </w:pPr>
          </w:p>
          <w:p w:rsidR="00003E67" w:rsidRDefault="00CD6853">
            <w:pPr>
              <w:contextualSpacing/>
              <w:rPr>
                <w:rStyle w:val="Hipervnculo"/>
                <w:rFonts w:ascii="Arial" w:hAnsi="Arial" w:cs="Arial"/>
                <w:sz w:val="18"/>
                <w:szCs w:val="18"/>
              </w:rPr>
            </w:pPr>
            <w:hyperlink r:id="rId41" w:history="1">
              <w:r w:rsidR="00003E67" w:rsidRPr="009C7221">
                <w:rPr>
                  <w:rStyle w:val="Hipervnculo"/>
                  <w:rFonts w:ascii="Arial" w:hAnsi="Arial" w:cs="Arial"/>
                  <w:sz w:val="18"/>
                  <w:szCs w:val="18"/>
                </w:rPr>
                <w:t>Decreto 1068 de 2015 Sector Hacienda y Crédito Público.</w:t>
              </w:r>
            </w:hyperlink>
          </w:p>
          <w:p w:rsidR="00003E67" w:rsidRDefault="00003E67">
            <w:pPr>
              <w:contextualSpacing/>
              <w:rPr>
                <w:rStyle w:val="Hipervnculo"/>
                <w:rFonts w:ascii="Arial" w:hAnsi="Arial" w:cs="Arial"/>
                <w:sz w:val="18"/>
                <w:szCs w:val="18"/>
              </w:rPr>
            </w:pPr>
          </w:p>
          <w:p w:rsidR="00003E67" w:rsidRPr="00003E67" w:rsidRDefault="00003E67">
            <w:pPr>
              <w:contextualSpacing/>
              <w:rPr>
                <w:rFonts w:ascii="Arial" w:eastAsiaTheme="minorEastAsia" w:hAnsi="Arial" w:cs="Arial"/>
                <w:sz w:val="18"/>
                <w:szCs w:val="18"/>
              </w:rPr>
            </w:pPr>
            <w:r>
              <w:rPr>
                <w:rFonts w:ascii="Arial" w:eastAsiaTheme="minorEastAsia" w:hAnsi="Arial" w:cs="Arial"/>
                <w:sz w:val="18"/>
                <w:szCs w:val="18"/>
              </w:rPr>
              <w:t xml:space="preserve">PPT </w:t>
            </w:r>
            <w:r w:rsidRPr="00003E67">
              <w:rPr>
                <w:rFonts w:ascii="Arial" w:eastAsiaTheme="minorEastAsia" w:hAnsi="Arial" w:cs="Arial"/>
                <w:sz w:val="18"/>
                <w:szCs w:val="18"/>
              </w:rPr>
              <w:t>Asistencia Técnica PSFF</w:t>
            </w:r>
          </w:p>
          <w:p w:rsidR="00003E67" w:rsidRPr="00D07589" w:rsidRDefault="00003E67">
            <w:pPr>
              <w:contextualSpacing/>
              <w:rPr>
                <w:rFonts w:ascii="Arial" w:hAnsi="Arial" w:cs="Arial"/>
                <w:sz w:val="18"/>
                <w:szCs w:val="18"/>
              </w:rPr>
            </w:pPr>
            <w:r w:rsidRPr="00003E67">
              <w:rPr>
                <w:rFonts w:ascii="Arial" w:eastAsiaTheme="minorEastAsia" w:hAnsi="Arial" w:cs="Arial"/>
                <w:sz w:val="18"/>
                <w:szCs w:val="18"/>
              </w:rPr>
              <w:t>Municipio de San Carlos – Córdoba</w:t>
            </w:r>
            <w:r>
              <w:rPr>
                <w:rFonts w:ascii="Arial" w:eastAsiaTheme="minorEastAsia" w:hAnsi="Arial" w:cs="Arial"/>
                <w:sz w:val="18"/>
                <w:szCs w:val="18"/>
              </w:rPr>
              <w:t xml:space="preserve"> del 2 de agosto de 2021.</w:t>
            </w:r>
          </w:p>
        </w:tc>
      </w:tr>
      <w:tr w:rsidR="00003E67" w:rsidRPr="00981CF3" w:rsidTr="00C228A2">
        <w:trPr>
          <w:jc w:val="center"/>
        </w:trPr>
        <w:tc>
          <w:tcPr>
            <w:tcW w:w="2689" w:type="dxa"/>
          </w:tcPr>
          <w:p w:rsidR="00003E67" w:rsidRDefault="00003E67">
            <w:pPr>
              <w:contextualSpacing/>
              <w:jc w:val="center"/>
              <w:rPr>
                <w:rFonts w:ascii="Arial" w:hAnsi="Arial" w:cs="Arial"/>
                <w:b/>
                <w:bCs/>
                <w:sz w:val="18"/>
                <w:szCs w:val="18"/>
              </w:rPr>
            </w:pPr>
            <w:r>
              <w:rPr>
                <w:rFonts w:ascii="Arial" w:hAnsi="Arial" w:cs="Arial"/>
                <w:b/>
                <w:bCs/>
                <w:sz w:val="18"/>
                <w:szCs w:val="18"/>
              </w:rPr>
              <w:t>3</w:t>
            </w:r>
          </w:p>
          <w:p w:rsidR="00003E67" w:rsidRPr="00003E67" w:rsidRDefault="00003E67">
            <w:pPr>
              <w:contextualSpacing/>
              <w:jc w:val="center"/>
              <w:rPr>
                <w:rFonts w:ascii="Arial" w:hAnsi="Arial" w:cs="Arial"/>
                <w:b/>
                <w:bCs/>
                <w:sz w:val="18"/>
                <w:szCs w:val="18"/>
              </w:rPr>
            </w:pPr>
            <w:r w:rsidRPr="00003E67">
              <w:rPr>
                <w:rFonts w:ascii="Arial Narrow" w:hAnsi="Arial Narrow"/>
                <w:b/>
                <w:bCs/>
                <w:color w:val="000000"/>
                <w:sz w:val="22"/>
                <w:szCs w:val="22"/>
                <w:shd w:val="clear" w:color="auto" w:fill="FFFFFF"/>
              </w:rPr>
              <w:t xml:space="preserve">Proyecto de Presupuesto de Ingresos, rentas y </w:t>
            </w:r>
            <w:r w:rsidRPr="00003E67">
              <w:rPr>
                <w:rFonts w:ascii="Arial Narrow" w:hAnsi="Arial Narrow"/>
                <w:b/>
                <w:bCs/>
                <w:color w:val="000000"/>
                <w:sz w:val="22"/>
                <w:szCs w:val="22"/>
                <w:shd w:val="clear" w:color="auto" w:fill="FFFFFF"/>
              </w:rPr>
              <w:lastRenderedPageBreak/>
              <w:t xml:space="preserve">apropiaciones con las incorporaciones de las partidas para atender el déficit de conformidad con el </w:t>
            </w:r>
            <w:r w:rsidR="00692B64">
              <w:rPr>
                <w:rFonts w:ascii="Arial Narrow" w:hAnsi="Arial Narrow"/>
                <w:b/>
                <w:bCs/>
                <w:color w:val="000000"/>
                <w:sz w:val="22"/>
                <w:szCs w:val="22"/>
                <w:shd w:val="clear" w:color="auto" w:fill="FFFFFF"/>
              </w:rPr>
              <w:t>p</w:t>
            </w:r>
            <w:r w:rsidRPr="00003E67">
              <w:rPr>
                <w:rFonts w:ascii="Arial Narrow" w:hAnsi="Arial Narrow"/>
                <w:b/>
                <w:bCs/>
                <w:color w:val="000000"/>
                <w:sz w:val="22"/>
                <w:szCs w:val="22"/>
                <w:shd w:val="clear" w:color="auto" w:fill="FFFFFF"/>
              </w:rPr>
              <w:t>lan de recursos del Plan Financiero de mediano y corto plazo del Municipio de San Carlos - Córdoba.</w:t>
            </w:r>
          </w:p>
        </w:tc>
        <w:tc>
          <w:tcPr>
            <w:tcW w:w="4252" w:type="dxa"/>
          </w:tcPr>
          <w:p w:rsidR="00003E67" w:rsidRPr="00003E67" w:rsidRDefault="00003E67">
            <w:pPr>
              <w:contextualSpacing/>
              <w:jc w:val="both"/>
              <w:rPr>
                <w:rFonts w:ascii="Arial" w:eastAsiaTheme="minorEastAsia" w:hAnsi="Arial" w:cs="Arial"/>
                <w:color w:val="000000" w:themeColor="text1"/>
                <w:sz w:val="18"/>
                <w:szCs w:val="18"/>
              </w:rPr>
            </w:pPr>
            <w:r>
              <w:rPr>
                <w:rFonts w:ascii="Arial" w:eastAsiaTheme="minorEastAsia" w:hAnsi="Arial" w:cs="Arial"/>
                <w:sz w:val="18"/>
                <w:szCs w:val="18"/>
              </w:rPr>
              <w:lastRenderedPageBreak/>
              <w:t xml:space="preserve">El </w:t>
            </w:r>
            <w:r w:rsidR="00692B64">
              <w:rPr>
                <w:rFonts w:ascii="Arial" w:eastAsiaTheme="minorEastAsia" w:hAnsi="Arial" w:cs="Arial"/>
                <w:sz w:val="18"/>
                <w:szCs w:val="18"/>
              </w:rPr>
              <w:t>p</w:t>
            </w:r>
            <w:r>
              <w:rPr>
                <w:rFonts w:ascii="Arial" w:eastAsiaTheme="minorEastAsia" w:hAnsi="Arial" w:cs="Arial"/>
                <w:sz w:val="18"/>
                <w:szCs w:val="18"/>
              </w:rPr>
              <w:t xml:space="preserve">royecto de presupuesto de la vigencia 2022 deberá contener la incorporación de los rubros a saldar de conformidad con el Plan </w:t>
            </w:r>
            <w:r w:rsidR="00692B64">
              <w:rPr>
                <w:rFonts w:ascii="Arial" w:eastAsiaTheme="minorEastAsia" w:hAnsi="Arial" w:cs="Arial"/>
                <w:sz w:val="18"/>
                <w:szCs w:val="18"/>
              </w:rPr>
              <w:t>F</w:t>
            </w:r>
            <w:r>
              <w:rPr>
                <w:rFonts w:ascii="Arial" w:eastAsiaTheme="minorEastAsia" w:hAnsi="Arial" w:cs="Arial"/>
                <w:sz w:val="18"/>
                <w:szCs w:val="18"/>
              </w:rPr>
              <w:t xml:space="preserve">inanciero </w:t>
            </w:r>
            <w:r w:rsidR="00692B64">
              <w:rPr>
                <w:rFonts w:ascii="Arial" w:eastAsiaTheme="minorEastAsia" w:hAnsi="Arial" w:cs="Arial"/>
                <w:sz w:val="18"/>
                <w:szCs w:val="18"/>
              </w:rPr>
              <w:t>P</w:t>
            </w:r>
            <w:r>
              <w:rPr>
                <w:rFonts w:ascii="Arial" w:eastAsiaTheme="minorEastAsia" w:hAnsi="Arial" w:cs="Arial"/>
                <w:sz w:val="18"/>
                <w:szCs w:val="18"/>
              </w:rPr>
              <w:t xml:space="preserve">lurianual de </w:t>
            </w:r>
            <w:r w:rsidR="00692B64">
              <w:rPr>
                <w:rFonts w:ascii="Arial" w:eastAsiaTheme="minorEastAsia" w:hAnsi="Arial" w:cs="Arial"/>
                <w:sz w:val="18"/>
                <w:szCs w:val="18"/>
              </w:rPr>
              <w:t>P</w:t>
            </w:r>
            <w:r>
              <w:rPr>
                <w:rFonts w:ascii="Arial" w:eastAsiaTheme="minorEastAsia" w:hAnsi="Arial" w:cs="Arial"/>
                <w:sz w:val="18"/>
                <w:szCs w:val="18"/>
              </w:rPr>
              <w:t xml:space="preserve">agos del Plan adoptado y de </w:t>
            </w:r>
            <w:r>
              <w:rPr>
                <w:rFonts w:ascii="Arial" w:eastAsiaTheme="minorEastAsia" w:hAnsi="Arial" w:cs="Arial"/>
                <w:sz w:val="18"/>
                <w:szCs w:val="18"/>
              </w:rPr>
              <w:lastRenderedPageBreak/>
              <w:t xml:space="preserve">conformidad con lo preceptuado en </w:t>
            </w:r>
            <w:r w:rsidR="0000652E">
              <w:rPr>
                <w:rFonts w:ascii="Arial" w:eastAsiaTheme="minorEastAsia" w:hAnsi="Arial" w:cs="Arial"/>
                <w:sz w:val="18"/>
                <w:szCs w:val="18"/>
              </w:rPr>
              <w:t>los</w:t>
            </w:r>
            <w:r>
              <w:rPr>
                <w:rFonts w:ascii="Arial" w:eastAsiaTheme="minorEastAsia" w:hAnsi="Arial" w:cs="Arial"/>
                <w:sz w:val="18"/>
                <w:szCs w:val="18"/>
              </w:rPr>
              <w:t xml:space="preserve"> artículo</w:t>
            </w:r>
            <w:r w:rsidR="0000652E">
              <w:rPr>
                <w:rFonts w:ascii="Arial" w:eastAsiaTheme="minorEastAsia" w:hAnsi="Arial" w:cs="Arial"/>
                <w:sz w:val="18"/>
                <w:szCs w:val="18"/>
              </w:rPr>
              <w:t>s 7 y</w:t>
            </w:r>
            <w:r>
              <w:rPr>
                <w:rFonts w:ascii="Arial" w:eastAsiaTheme="minorEastAsia" w:hAnsi="Arial" w:cs="Arial"/>
                <w:sz w:val="18"/>
                <w:szCs w:val="18"/>
              </w:rPr>
              <w:t xml:space="preserve"> 46 del Decreto 111 de 1996.</w:t>
            </w:r>
          </w:p>
        </w:tc>
        <w:tc>
          <w:tcPr>
            <w:tcW w:w="3260" w:type="dxa"/>
          </w:tcPr>
          <w:p w:rsidR="00003E67" w:rsidRPr="00003E67" w:rsidRDefault="00CD6853">
            <w:pPr>
              <w:contextualSpacing/>
              <w:rPr>
                <w:rStyle w:val="Hipervnculo"/>
              </w:rPr>
            </w:pPr>
            <w:hyperlink r:id="rId42" w:history="1">
              <w:r w:rsidR="00003E67" w:rsidRPr="00F10BC0">
                <w:rPr>
                  <w:rStyle w:val="Hipervnculo"/>
                  <w:rFonts w:ascii="Arial" w:hAnsi="Arial" w:cs="Arial"/>
                  <w:sz w:val="18"/>
                  <w:szCs w:val="18"/>
                </w:rPr>
                <w:t>Aspectos generales del proceso presupuestal colombiano.</w:t>
              </w:r>
              <w:r w:rsidR="00003E67">
                <w:rPr>
                  <w:rStyle w:val="Hipervnculo"/>
                  <w:rFonts w:ascii="Arial" w:hAnsi="Arial" w:cs="Arial"/>
                  <w:sz w:val="18"/>
                  <w:szCs w:val="18"/>
                </w:rPr>
                <w:t xml:space="preserve"> Minhacienda </w:t>
              </w:r>
              <w:r w:rsidR="00003E67" w:rsidRPr="00F10BC0">
                <w:rPr>
                  <w:rStyle w:val="Hipervnculo"/>
                  <w:rFonts w:ascii="Arial" w:hAnsi="Arial" w:cs="Arial"/>
                  <w:sz w:val="18"/>
                  <w:szCs w:val="18"/>
                </w:rPr>
                <w:t>2019.</w:t>
              </w:r>
            </w:hyperlink>
            <w:r w:rsidR="00003E67" w:rsidRPr="00003E67">
              <w:rPr>
                <w:rStyle w:val="Hipervnculo"/>
              </w:rPr>
              <w:t xml:space="preserve"> </w:t>
            </w:r>
          </w:p>
          <w:p w:rsidR="00003E67" w:rsidRPr="00003E67" w:rsidRDefault="00003E67">
            <w:pPr>
              <w:contextualSpacing/>
              <w:rPr>
                <w:rStyle w:val="Hipervnculo"/>
              </w:rPr>
            </w:pPr>
          </w:p>
          <w:p w:rsidR="00003E67" w:rsidRPr="00003E67" w:rsidRDefault="00CD6853">
            <w:pPr>
              <w:contextualSpacing/>
              <w:rPr>
                <w:rStyle w:val="Hipervnculo"/>
              </w:rPr>
            </w:pPr>
            <w:hyperlink r:id="rId43" w:history="1">
              <w:r w:rsidR="00003E67" w:rsidRPr="000E6006">
                <w:rPr>
                  <w:rStyle w:val="Hipervnculo"/>
                  <w:rFonts w:ascii="Arial" w:hAnsi="Arial" w:cs="Arial"/>
                  <w:sz w:val="18"/>
                  <w:szCs w:val="18"/>
                </w:rPr>
                <w:t xml:space="preserve">Micrositio - </w:t>
              </w:r>
              <w:r w:rsidR="00003E67" w:rsidRPr="00003E67">
                <w:rPr>
                  <w:rStyle w:val="Hipervnculo"/>
                  <w:rFonts w:ascii="Arial" w:hAnsi="Arial" w:cs="Arial"/>
                  <w:sz w:val="18"/>
                  <w:szCs w:val="18"/>
                </w:rPr>
                <w:t>Catálogo de Clasificación Presupuestal para Entidades Territoriales y sus Descentralizadas – CCPET</w:t>
              </w:r>
            </w:hyperlink>
          </w:p>
          <w:p w:rsidR="00003E67" w:rsidRPr="00003E67" w:rsidRDefault="00003E67">
            <w:pPr>
              <w:contextualSpacing/>
              <w:rPr>
                <w:rStyle w:val="Hipervnculo"/>
              </w:rPr>
            </w:pPr>
          </w:p>
          <w:p w:rsidR="00003E67" w:rsidRPr="00003E67" w:rsidRDefault="00CD6853">
            <w:pPr>
              <w:contextualSpacing/>
              <w:rPr>
                <w:rStyle w:val="Hipervnculo"/>
                <w:rFonts w:ascii="Arial" w:hAnsi="Arial" w:cs="Arial"/>
                <w:sz w:val="18"/>
                <w:szCs w:val="18"/>
              </w:rPr>
            </w:pPr>
            <w:hyperlink r:id="rId44" w:history="1">
              <w:r w:rsidR="00003E67" w:rsidRPr="00964269">
                <w:rPr>
                  <w:rStyle w:val="Hipervnculo"/>
                  <w:rFonts w:ascii="Arial" w:hAnsi="Arial" w:cs="Arial"/>
                  <w:sz w:val="18"/>
                  <w:szCs w:val="18"/>
                </w:rPr>
                <w:t>Estatuto Orgánico Del Presupuesto, Decreto 111 de 1996.</w:t>
              </w:r>
            </w:hyperlink>
          </w:p>
          <w:p w:rsidR="00003E67" w:rsidRPr="00003E67" w:rsidRDefault="00003E67">
            <w:pPr>
              <w:contextualSpacing/>
              <w:rPr>
                <w:rStyle w:val="Hipervnculo"/>
              </w:rPr>
            </w:pPr>
            <w:r w:rsidRPr="00003E67">
              <w:rPr>
                <w:rStyle w:val="Hipervnculo"/>
                <w:rFonts w:ascii="Arial" w:hAnsi="Arial" w:cs="Arial"/>
                <w:sz w:val="18"/>
                <w:szCs w:val="18"/>
              </w:rPr>
              <w:t>Artículos 7</w:t>
            </w:r>
            <w:r w:rsidR="0000652E">
              <w:rPr>
                <w:rStyle w:val="Hipervnculo"/>
                <w:rFonts w:ascii="Arial" w:hAnsi="Arial" w:cs="Arial"/>
                <w:sz w:val="18"/>
                <w:szCs w:val="18"/>
              </w:rPr>
              <w:t xml:space="preserve"> y</w:t>
            </w:r>
            <w:r w:rsidRPr="00003E67">
              <w:rPr>
                <w:rStyle w:val="Hipervnculo"/>
                <w:rFonts w:ascii="Arial" w:hAnsi="Arial" w:cs="Arial"/>
                <w:sz w:val="18"/>
                <w:szCs w:val="18"/>
              </w:rPr>
              <w:t xml:space="preserve"> 46</w:t>
            </w:r>
            <w:r w:rsidR="0000652E">
              <w:rPr>
                <w:rStyle w:val="Hipervnculo"/>
                <w:rFonts w:ascii="Arial" w:hAnsi="Arial" w:cs="Arial"/>
                <w:sz w:val="18"/>
                <w:szCs w:val="18"/>
              </w:rPr>
              <w:t>.</w:t>
            </w:r>
          </w:p>
        </w:tc>
      </w:tr>
      <w:bookmarkEnd w:id="9"/>
    </w:tbl>
    <w:p w:rsidR="00B203D2" w:rsidRDefault="00B203D2">
      <w:pPr>
        <w:contextualSpacing/>
        <w:jc w:val="both"/>
        <w:rPr>
          <w:rFonts w:ascii="Arial" w:hAnsi="Arial" w:cs="Arial"/>
          <w:b/>
          <w:sz w:val="22"/>
          <w:szCs w:val="22"/>
          <w:lang w:val="es-ES_tradnl"/>
        </w:rPr>
      </w:pPr>
    </w:p>
    <w:p w:rsidR="00F422AE" w:rsidRDefault="00F422AE">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DE5302">
        <w:rPr>
          <w:rFonts w:ascii="Arial" w:hAnsi="Arial" w:cs="Arial"/>
          <w:b/>
          <w:sz w:val="22"/>
          <w:szCs w:val="22"/>
          <w:lang w:val="es-ES_tradnl"/>
        </w:rPr>
        <w:t>A</w:t>
      </w:r>
      <w:r>
        <w:rPr>
          <w:rFonts w:ascii="Arial" w:hAnsi="Arial" w:cs="Arial"/>
          <w:b/>
          <w:sz w:val="22"/>
          <w:szCs w:val="22"/>
          <w:lang w:val="es-ES_tradnl"/>
        </w:rPr>
        <w:t>ctividad: No Cumple.</w:t>
      </w:r>
    </w:p>
    <w:p w:rsidR="00C10E28" w:rsidRDefault="00C10E28">
      <w:pPr>
        <w:contextualSpacing/>
        <w:jc w:val="both"/>
        <w:rPr>
          <w:rFonts w:ascii="Arial" w:hAnsi="Arial" w:cs="Arial"/>
          <w:b/>
          <w:sz w:val="22"/>
          <w:szCs w:val="22"/>
          <w:lang w:val="es-ES_tradnl"/>
        </w:rPr>
      </w:pPr>
    </w:p>
    <w:p w:rsidR="00C10E28" w:rsidRPr="00003E67" w:rsidRDefault="00C10E28">
      <w:pPr>
        <w:contextualSpacing/>
        <w:jc w:val="both"/>
        <w:rPr>
          <w:rFonts w:ascii="Arial" w:hAnsi="Arial" w:cs="Arial"/>
          <w:b/>
          <w:bCs/>
          <w:color w:val="000000" w:themeColor="text1"/>
          <w:sz w:val="22"/>
          <w:szCs w:val="22"/>
          <w:lang w:val="es-ES_tradnl"/>
        </w:rPr>
      </w:pPr>
      <w:r w:rsidRPr="00003E67">
        <w:rPr>
          <w:rFonts w:ascii="Arial" w:hAnsi="Arial" w:cs="Arial"/>
          <w:b/>
          <w:bCs/>
          <w:color w:val="000000" w:themeColor="text1"/>
          <w:sz w:val="22"/>
          <w:szCs w:val="22"/>
          <w:lang w:val="es-ES_tradnl"/>
        </w:rPr>
        <w:t xml:space="preserve">Objetivo: </w:t>
      </w:r>
      <w:r w:rsidR="00003E67" w:rsidRPr="00003E67">
        <w:rPr>
          <w:rFonts w:ascii="Arial" w:hAnsi="Arial" w:cs="Arial"/>
          <w:b/>
          <w:bCs/>
          <w:color w:val="000000" w:themeColor="text1"/>
          <w:sz w:val="22"/>
          <w:szCs w:val="22"/>
          <w:lang w:val="es-ES_tradnl"/>
        </w:rPr>
        <w:t xml:space="preserve">Implementar el Plan Financiero para gestionar el déficit fiscal de conformidad con el </w:t>
      </w:r>
      <w:r w:rsidR="00F37435">
        <w:rPr>
          <w:rFonts w:ascii="Arial" w:hAnsi="Arial" w:cs="Arial"/>
          <w:b/>
          <w:bCs/>
          <w:color w:val="000000" w:themeColor="text1"/>
          <w:sz w:val="22"/>
          <w:szCs w:val="22"/>
          <w:lang w:val="es-ES_tradnl"/>
        </w:rPr>
        <w:t>p</w:t>
      </w:r>
      <w:r w:rsidR="00003E67" w:rsidRPr="00003E67">
        <w:rPr>
          <w:rFonts w:ascii="Arial" w:hAnsi="Arial" w:cs="Arial"/>
          <w:b/>
          <w:bCs/>
          <w:color w:val="000000" w:themeColor="text1"/>
          <w:sz w:val="22"/>
          <w:szCs w:val="22"/>
          <w:lang w:val="es-ES_tradnl"/>
        </w:rPr>
        <w:t>lan de recursos definido.</w:t>
      </w:r>
    </w:p>
    <w:p w:rsidR="00C10E28" w:rsidRDefault="00C10E28">
      <w:pPr>
        <w:contextualSpacing/>
        <w:jc w:val="both"/>
        <w:rPr>
          <w:rFonts w:ascii="Arial" w:hAnsi="Arial" w:cs="Arial"/>
          <w:color w:val="000000" w:themeColor="text1"/>
          <w:sz w:val="22"/>
          <w:szCs w:val="22"/>
          <w:lang w:val="es-ES_tradnl"/>
        </w:rPr>
      </w:pPr>
    </w:p>
    <w:p w:rsidR="00C10E28" w:rsidRDefault="00C10E28">
      <w:pPr>
        <w:contextualSpacing/>
        <w:jc w:val="both"/>
        <w:rPr>
          <w:rFonts w:ascii="Arial" w:hAnsi="Arial" w:cs="Arial"/>
          <w:color w:val="000000" w:themeColor="text1"/>
          <w:sz w:val="22"/>
          <w:szCs w:val="22"/>
          <w:lang w:val="es-ES_tradnl"/>
        </w:rPr>
      </w:pPr>
      <w:r w:rsidRPr="00C10E28">
        <w:rPr>
          <w:rFonts w:ascii="Arial" w:hAnsi="Arial" w:cs="Arial"/>
          <w:b/>
          <w:bCs/>
          <w:color w:val="000000" w:themeColor="text1"/>
          <w:sz w:val="22"/>
          <w:szCs w:val="22"/>
          <w:lang w:val="es-ES_tradnl"/>
        </w:rPr>
        <w:t>Actividad 1.1.1.8</w:t>
      </w:r>
      <w:r w:rsidRPr="00C10E28">
        <w:rPr>
          <w:rFonts w:ascii="Arial" w:hAnsi="Arial" w:cs="Arial"/>
          <w:color w:val="000000" w:themeColor="text1"/>
          <w:sz w:val="22"/>
          <w:szCs w:val="22"/>
          <w:lang w:val="es-ES_tradnl"/>
        </w:rPr>
        <w:t xml:space="preserve"> De persistir el </w:t>
      </w:r>
      <w:r w:rsidR="00F37435">
        <w:rPr>
          <w:rFonts w:ascii="Arial" w:hAnsi="Arial" w:cs="Arial"/>
          <w:color w:val="000000" w:themeColor="text1"/>
          <w:sz w:val="22"/>
          <w:szCs w:val="22"/>
          <w:lang w:val="es-ES_tradnl"/>
        </w:rPr>
        <w:t>d</w:t>
      </w:r>
      <w:r w:rsidRPr="00C10E28">
        <w:rPr>
          <w:rFonts w:ascii="Arial" w:hAnsi="Arial" w:cs="Arial"/>
          <w:color w:val="000000" w:themeColor="text1"/>
          <w:sz w:val="22"/>
          <w:szCs w:val="22"/>
          <w:lang w:val="es-ES_tradnl"/>
        </w:rPr>
        <w:t>éficit fiscal, generar y financiar los rubros necesarios para cubrir el déficit con recursos diferentes a los del Sistema General de Participaciones.</w:t>
      </w:r>
    </w:p>
    <w:p w:rsidR="00C10E28" w:rsidRDefault="00C10E28">
      <w:pPr>
        <w:contextualSpacing/>
        <w:jc w:val="both"/>
        <w:rPr>
          <w:rFonts w:ascii="Arial" w:hAnsi="Arial" w:cs="Arial"/>
          <w:color w:val="000000" w:themeColor="text1"/>
          <w:sz w:val="22"/>
          <w:szCs w:val="22"/>
          <w:lang w:val="es-ES_tradnl"/>
        </w:rPr>
      </w:pPr>
    </w:p>
    <w:p w:rsidR="00C10E28" w:rsidRDefault="00C10E28">
      <w:pPr>
        <w:contextualSpacing/>
        <w:jc w:val="both"/>
        <w:rPr>
          <w:rFonts w:ascii="Arial" w:hAnsi="Arial" w:cs="Arial"/>
          <w:color w:val="000000" w:themeColor="text1"/>
          <w:sz w:val="22"/>
          <w:szCs w:val="22"/>
          <w:lang w:val="es-ES_tradnl"/>
        </w:rPr>
      </w:pPr>
      <w:r w:rsidRPr="00C10E28">
        <w:rPr>
          <w:rFonts w:ascii="Arial" w:hAnsi="Arial" w:cs="Arial"/>
          <w:b/>
          <w:bCs/>
          <w:color w:val="000000" w:themeColor="text1"/>
          <w:sz w:val="22"/>
          <w:szCs w:val="22"/>
          <w:lang w:val="es-ES_tradnl"/>
        </w:rPr>
        <w:t>Producto:</w:t>
      </w:r>
      <w:r>
        <w:rPr>
          <w:rFonts w:ascii="Arial" w:hAnsi="Arial" w:cs="Arial"/>
          <w:color w:val="000000" w:themeColor="text1"/>
          <w:sz w:val="22"/>
          <w:szCs w:val="22"/>
          <w:lang w:val="es-ES_tradnl"/>
        </w:rPr>
        <w:t xml:space="preserve"> </w:t>
      </w:r>
      <w:r w:rsidRPr="00C10E28">
        <w:rPr>
          <w:rFonts w:ascii="Arial" w:hAnsi="Arial" w:cs="Arial"/>
          <w:color w:val="000000" w:themeColor="text1"/>
          <w:sz w:val="22"/>
          <w:szCs w:val="22"/>
          <w:lang w:val="es-ES_tradnl"/>
        </w:rPr>
        <w:t>Presupuesto ajustado con asignaciones necesarias para atender el déficit de conformidad con el artículo 46 del Decreto 111 de 1996 EOP.</w:t>
      </w:r>
    </w:p>
    <w:p w:rsidR="00E865E7" w:rsidRDefault="00E865E7">
      <w:pPr>
        <w:contextualSpacing/>
        <w:jc w:val="both"/>
        <w:rPr>
          <w:rFonts w:ascii="Arial" w:hAnsi="Arial" w:cs="Arial"/>
          <w:bCs/>
          <w:color w:val="000000" w:themeColor="text1"/>
          <w:sz w:val="22"/>
          <w:szCs w:val="22"/>
          <w:lang w:val="es-ES_tradnl"/>
        </w:rPr>
      </w:pPr>
    </w:p>
    <w:p w:rsidR="00003E67" w:rsidRDefault="00003E67">
      <w:pPr>
        <w:contextualSpacing/>
        <w:jc w:val="both"/>
        <w:rPr>
          <w:rFonts w:ascii="Arial" w:hAnsi="Arial" w:cs="Arial"/>
          <w:bCs/>
          <w:color w:val="000000" w:themeColor="text1"/>
          <w:sz w:val="22"/>
          <w:szCs w:val="22"/>
          <w:lang w:val="es-ES_tradnl"/>
        </w:rPr>
      </w:pPr>
      <w:r w:rsidRPr="00003E67">
        <w:rPr>
          <w:rFonts w:ascii="Arial" w:hAnsi="Arial" w:cs="Arial"/>
          <w:b/>
          <w:color w:val="000000" w:themeColor="text1"/>
          <w:sz w:val="22"/>
          <w:szCs w:val="22"/>
          <w:lang w:val="es-ES_tradnl"/>
        </w:rPr>
        <w:t>Información entregada:</w:t>
      </w:r>
      <w:r>
        <w:rPr>
          <w:rFonts w:ascii="Arial" w:hAnsi="Arial" w:cs="Arial"/>
          <w:bCs/>
          <w:color w:val="000000" w:themeColor="text1"/>
          <w:sz w:val="22"/>
          <w:szCs w:val="22"/>
          <w:lang w:val="es-ES_tradnl"/>
        </w:rPr>
        <w:t xml:space="preserve"> Acuerdo No. 10 del 10 de diciembre de 2020 “</w:t>
      </w:r>
      <w:r w:rsidRPr="009B2284">
        <w:rPr>
          <w:rFonts w:ascii="Arial" w:hAnsi="Arial" w:cs="Arial"/>
          <w:bCs/>
          <w:i/>
          <w:iCs/>
          <w:color w:val="000000" w:themeColor="text1"/>
          <w:sz w:val="22"/>
          <w:szCs w:val="22"/>
          <w:lang w:val="es-ES_tradnl"/>
        </w:rPr>
        <w:t>Por medio del cual se fija el presupuesto anual de ingresos, gastos y recursos de capital del Municipio de San Carlos para la vigencia fiscal comprendida entre el 1ero de enero y el 31 de diciembre de 2021 y se dictan otras disposiciones</w:t>
      </w:r>
      <w:r>
        <w:rPr>
          <w:rFonts w:ascii="Arial" w:hAnsi="Arial" w:cs="Arial"/>
          <w:bCs/>
          <w:color w:val="000000" w:themeColor="text1"/>
          <w:sz w:val="22"/>
          <w:szCs w:val="22"/>
          <w:lang w:val="es-ES_tradnl"/>
        </w:rPr>
        <w:t>”.</w:t>
      </w:r>
    </w:p>
    <w:p w:rsidR="00003E67" w:rsidRDefault="00003E67">
      <w:pPr>
        <w:contextualSpacing/>
        <w:jc w:val="both"/>
        <w:rPr>
          <w:rFonts w:ascii="Arial" w:hAnsi="Arial" w:cs="Arial"/>
          <w:bCs/>
          <w:color w:val="000000" w:themeColor="text1"/>
          <w:sz w:val="22"/>
          <w:szCs w:val="22"/>
          <w:lang w:val="es-ES_tradnl"/>
        </w:rPr>
      </w:pPr>
    </w:p>
    <w:p w:rsidR="00C10E28" w:rsidRDefault="00C10E28">
      <w:pPr>
        <w:contextualSpacing/>
        <w:jc w:val="both"/>
        <w:rPr>
          <w:rFonts w:ascii="Arial" w:hAnsi="Arial" w:cs="Arial"/>
          <w:bCs/>
          <w:color w:val="000000" w:themeColor="text1"/>
          <w:sz w:val="22"/>
          <w:szCs w:val="22"/>
          <w:lang w:val="es-ES_tradnl"/>
        </w:rPr>
      </w:pPr>
      <w:r w:rsidRPr="00003E67">
        <w:rPr>
          <w:rFonts w:ascii="Arial" w:hAnsi="Arial" w:cs="Arial"/>
          <w:b/>
          <w:color w:val="000000" w:themeColor="text1"/>
          <w:sz w:val="22"/>
          <w:szCs w:val="22"/>
          <w:lang w:val="es-ES_tradnl"/>
        </w:rPr>
        <w:t>Evaluación:</w:t>
      </w:r>
      <w:r>
        <w:rPr>
          <w:rFonts w:ascii="Arial" w:hAnsi="Arial" w:cs="Arial"/>
          <w:bCs/>
          <w:color w:val="000000" w:themeColor="text1"/>
          <w:sz w:val="22"/>
          <w:szCs w:val="22"/>
          <w:lang w:val="es-ES_tradnl"/>
        </w:rPr>
        <w:t xml:space="preserve"> </w:t>
      </w:r>
      <w:r w:rsidR="00003E67">
        <w:rPr>
          <w:rFonts w:ascii="Arial" w:hAnsi="Arial" w:cs="Arial"/>
          <w:bCs/>
          <w:color w:val="000000" w:themeColor="text1"/>
          <w:sz w:val="22"/>
          <w:szCs w:val="22"/>
          <w:lang w:val="es-ES_tradnl"/>
        </w:rPr>
        <w:t xml:space="preserve">De la revisión del Acuerdo Municipal allegado no se observó sección o rubros de gasto destinados a la financiación del déficit fiscal. Frente a este punto, es importante que el Municipio logre preparar un </w:t>
      </w:r>
      <w:r w:rsidR="00F37435">
        <w:rPr>
          <w:rFonts w:ascii="Arial" w:hAnsi="Arial" w:cs="Arial"/>
          <w:bCs/>
          <w:color w:val="000000" w:themeColor="text1"/>
          <w:sz w:val="22"/>
          <w:szCs w:val="22"/>
          <w:lang w:val="es-ES_tradnl"/>
        </w:rPr>
        <w:t>p</w:t>
      </w:r>
      <w:r w:rsidR="00003E67" w:rsidRPr="00003E67">
        <w:rPr>
          <w:rFonts w:ascii="Arial" w:hAnsi="Arial" w:cs="Arial"/>
          <w:bCs/>
          <w:color w:val="000000" w:themeColor="text1"/>
          <w:sz w:val="22"/>
          <w:szCs w:val="22"/>
          <w:lang w:val="es-ES_tradnl"/>
        </w:rPr>
        <w:t xml:space="preserve">royecto de </w:t>
      </w:r>
      <w:r w:rsidR="00F37435">
        <w:rPr>
          <w:rFonts w:ascii="Arial" w:hAnsi="Arial" w:cs="Arial"/>
          <w:bCs/>
          <w:color w:val="000000" w:themeColor="text1"/>
          <w:sz w:val="22"/>
          <w:szCs w:val="22"/>
          <w:lang w:val="es-ES_tradnl"/>
        </w:rPr>
        <w:t>p</w:t>
      </w:r>
      <w:r w:rsidR="00003E67" w:rsidRPr="00003E67">
        <w:rPr>
          <w:rFonts w:ascii="Arial" w:hAnsi="Arial" w:cs="Arial"/>
          <w:bCs/>
          <w:color w:val="000000" w:themeColor="text1"/>
          <w:sz w:val="22"/>
          <w:szCs w:val="22"/>
          <w:lang w:val="es-ES_tradnl"/>
        </w:rPr>
        <w:t xml:space="preserve">resupuesto de </w:t>
      </w:r>
      <w:r w:rsidR="00F37435">
        <w:rPr>
          <w:rFonts w:ascii="Arial" w:hAnsi="Arial" w:cs="Arial"/>
          <w:bCs/>
          <w:color w:val="000000" w:themeColor="text1"/>
          <w:sz w:val="22"/>
          <w:szCs w:val="22"/>
          <w:lang w:val="es-ES_tradnl"/>
        </w:rPr>
        <w:t>i</w:t>
      </w:r>
      <w:r w:rsidR="00003E67" w:rsidRPr="00003E67">
        <w:rPr>
          <w:rFonts w:ascii="Arial" w:hAnsi="Arial" w:cs="Arial"/>
          <w:bCs/>
          <w:color w:val="000000" w:themeColor="text1"/>
          <w:sz w:val="22"/>
          <w:szCs w:val="22"/>
          <w:lang w:val="es-ES_tradnl"/>
        </w:rPr>
        <w:t>ngresos, rentas y apropiaciones con las</w:t>
      </w:r>
      <w:r w:rsidR="00003E67">
        <w:rPr>
          <w:rFonts w:ascii="Arial" w:hAnsi="Arial" w:cs="Arial"/>
          <w:bCs/>
          <w:color w:val="000000" w:themeColor="text1"/>
          <w:sz w:val="22"/>
          <w:szCs w:val="22"/>
          <w:lang w:val="es-ES_tradnl"/>
        </w:rPr>
        <w:t xml:space="preserve"> debidas</w:t>
      </w:r>
      <w:r w:rsidR="00003E67" w:rsidRPr="00003E67">
        <w:rPr>
          <w:rFonts w:ascii="Arial" w:hAnsi="Arial" w:cs="Arial"/>
          <w:bCs/>
          <w:color w:val="000000" w:themeColor="text1"/>
          <w:sz w:val="22"/>
          <w:szCs w:val="22"/>
          <w:lang w:val="es-ES_tradnl"/>
        </w:rPr>
        <w:t xml:space="preserve"> incorporaciones de las partidas para atender el déficit de conformidad con el </w:t>
      </w:r>
      <w:r w:rsidR="00F37435">
        <w:rPr>
          <w:rFonts w:ascii="Arial" w:hAnsi="Arial" w:cs="Arial"/>
          <w:bCs/>
          <w:color w:val="000000" w:themeColor="text1"/>
          <w:sz w:val="22"/>
          <w:szCs w:val="22"/>
          <w:lang w:val="es-ES_tradnl"/>
        </w:rPr>
        <w:t>p</w:t>
      </w:r>
      <w:r w:rsidR="00003E67" w:rsidRPr="00003E67">
        <w:rPr>
          <w:rFonts w:ascii="Arial" w:hAnsi="Arial" w:cs="Arial"/>
          <w:bCs/>
          <w:color w:val="000000" w:themeColor="text1"/>
          <w:sz w:val="22"/>
          <w:szCs w:val="22"/>
          <w:lang w:val="es-ES_tradnl"/>
        </w:rPr>
        <w:t>lan de recursos del Plan Financiero de mediano y corto plazo del Municipio</w:t>
      </w:r>
      <w:r w:rsidR="00003E67">
        <w:rPr>
          <w:rFonts w:ascii="Arial" w:hAnsi="Arial" w:cs="Arial"/>
          <w:bCs/>
          <w:color w:val="000000" w:themeColor="text1"/>
          <w:sz w:val="22"/>
          <w:szCs w:val="22"/>
          <w:lang w:val="es-ES_tradnl"/>
        </w:rPr>
        <w:t>, dejando explicito las rentas que soportaran dichas erogaciones.</w:t>
      </w:r>
    </w:p>
    <w:p w:rsidR="00003E67" w:rsidRDefault="00003E67">
      <w:pPr>
        <w:contextualSpacing/>
        <w:jc w:val="both"/>
        <w:rPr>
          <w:rFonts w:ascii="Arial" w:hAnsi="Arial" w:cs="Arial"/>
          <w:b/>
          <w:sz w:val="22"/>
          <w:szCs w:val="22"/>
          <w:lang w:val="es-ES_tradnl"/>
        </w:rPr>
      </w:pPr>
    </w:p>
    <w:p w:rsidR="00003E67" w:rsidRDefault="00003E67">
      <w:pPr>
        <w:contextualSpacing/>
        <w:jc w:val="both"/>
        <w:rPr>
          <w:rFonts w:ascii="Arial" w:hAnsi="Arial" w:cs="Arial"/>
          <w:b/>
          <w:sz w:val="22"/>
          <w:szCs w:val="22"/>
          <w:lang w:val="es-ES_tradnl"/>
        </w:rPr>
      </w:pPr>
      <w:r>
        <w:rPr>
          <w:rFonts w:ascii="Arial" w:hAnsi="Arial" w:cs="Arial"/>
          <w:b/>
          <w:sz w:val="22"/>
          <w:szCs w:val="22"/>
          <w:lang w:val="es-ES_tradnl"/>
        </w:rPr>
        <w:t>Recomendaciones y acciones de mejora:</w:t>
      </w:r>
    </w:p>
    <w:p w:rsidR="00003E67" w:rsidRDefault="00003E67">
      <w:pPr>
        <w:contextualSpacing/>
        <w:jc w:val="both"/>
        <w:rPr>
          <w:rFonts w:ascii="Arial" w:hAnsi="Arial" w:cs="Arial"/>
          <w:b/>
          <w:sz w:val="22"/>
          <w:szCs w:val="22"/>
          <w:lang w:val="es-ES_tradnl"/>
        </w:rPr>
      </w:pPr>
    </w:p>
    <w:tbl>
      <w:tblPr>
        <w:tblStyle w:val="Tablaconcuadrcula"/>
        <w:tblW w:w="9356" w:type="dxa"/>
        <w:tblInd w:w="-431" w:type="dxa"/>
        <w:tblLayout w:type="fixed"/>
        <w:tblLook w:val="06A0" w:firstRow="1" w:lastRow="0" w:firstColumn="1" w:lastColumn="0" w:noHBand="1" w:noVBand="1"/>
      </w:tblPr>
      <w:tblGrid>
        <w:gridCol w:w="993"/>
        <w:gridCol w:w="5388"/>
        <w:gridCol w:w="2975"/>
      </w:tblGrid>
      <w:tr w:rsidR="00003E67" w:rsidRPr="00D07589" w:rsidTr="00C228A2">
        <w:trPr>
          <w:tblHeader/>
        </w:trPr>
        <w:tc>
          <w:tcPr>
            <w:tcW w:w="993" w:type="dxa"/>
          </w:tcPr>
          <w:p w:rsidR="00003E67" w:rsidRPr="00BA086E" w:rsidRDefault="00003E67">
            <w:pPr>
              <w:contextualSpacing/>
              <w:jc w:val="center"/>
              <w:rPr>
                <w:rFonts w:ascii="Arial" w:hAnsi="Arial" w:cs="Arial"/>
                <w:b/>
                <w:bCs/>
                <w:sz w:val="18"/>
                <w:szCs w:val="18"/>
              </w:rPr>
            </w:pPr>
            <w:r w:rsidRPr="00BA086E">
              <w:rPr>
                <w:rFonts w:ascii="Arial" w:hAnsi="Arial" w:cs="Arial"/>
                <w:b/>
                <w:bCs/>
                <w:sz w:val="18"/>
                <w:szCs w:val="18"/>
              </w:rPr>
              <w:t>No.</w:t>
            </w:r>
          </w:p>
        </w:tc>
        <w:tc>
          <w:tcPr>
            <w:tcW w:w="5388" w:type="dxa"/>
          </w:tcPr>
          <w:p w:rsidR="00003E67" w:rsidRPr="00D07589" w:rsidRDefault="00003E67">
            <w:pPr>
              <w:contextualSpacing/>
              <w:rPr>
                <w:rFonts w:ascii="Arial" w:hAnsi="Arial" w:cs="Arial"/>
                <w:b/>
                <w:bCs/>
                <w:sz w:val="18"/>
                <w:szCs w:val="18"/>
              </w:rPr>
            </w:pPr>
            <w:r w:rsidRPr="00D07589">
              <w:rPr>
                <w:rFonts w:ascii="Arial" w:hAnsi="Arial" w:cs="Arial"/>
                <w:b/>
                <w:bCs/>
                <w:sz w:val="18"/>
                <w:szCs w:val="18"/>
              </w:rPr>
              <w:t>Recomendaciones</w:t>
            </w:r>
          </w:p>
        </w:tc>
        <w:tc>
          <w:tcPr>
            <w:tcW w:w="2975" w:type="dxa"/>
          </w:tcPr>
          <w:p w:rsidR="00003E67" w:rsidRPr="00D07589" w:rsidRDefault="00003E67">
            <w:pPr>
              <w:contextualSpacing/>
              <w:rPr>
                <w:rFonts w:ascii="Arial" w:hAnsi="Arial" w:cs="Arial"/>
                <w:b/>
                <w:bCs/>
                <w:sz w:val="18"/>
                <w:szCs w:val="18"/>
              </w:rPr>
            </w:pPr>
            <w:r w:rsidRPr="00D07589">
              <w:rPr>
                <w:rFonts w:ascii="Arial" w:hAnsi="Arial" w:cs="Arial"/>
                <w:b/>
                <w:bCs/>
                <w:sz w:val="18"/>
                <w:szCs w:val="18"/>
              </w:rPr>
              <w:t>Documento de apoyo</w:t>
            </w:r>
          </w:p>
        </w:tc>
      </w:tr>
      <w:tr w:rsidR="00003E67" w:rsidTr="00C228A2">
        <w:trPr>
          <w:trHeight w:val="478"/>
        </w:trPr>
        <w:tc>
          <w:tcPr>
            <w:tcW w:w="993" w:type="dxa"/>
          </w:tcPr>
          <w:p w:rsidR="00003E67" w:rsidRPr="00BA086E" w:rsidRDefault="00003E67">
            <w:pPr>
              <w:contextualSpacing/>
              <w:jc w:val="center"/>
              <w:rPr>
                <w:rFonts w:ascii="Arial" w:hAnsi="Arial" w:cs="Arial"/>
                <w:b/>
                <w:bCs/>
                <w:sz w:val="18"/>
                <w:szCs w:val="18"/>
              </w:rPr>
            </w:pPr>
            <w:r>
              <w:rPr>
                <w:rFonts w:ascii="Arial" w:hAnsi="Arial" w:cs="Arial"/>
                <w:b/>
                <w:bCs/>
                <w:sz w:val="18"/>
                <w:szCs w:val="18"/>
              </w:rPr>
              <w:t>1</w:t>
            </w:r>
          </w:p>
        </w:tc>
        <w:tc>
          <w:tcPr>
            <w:tcW w:w="5388" w:type="dxa"/>
          </w:tcPr>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 xml:space="preserve">Atender a lo definido en el Decreto 111 de 1996 secciones VI-XII. Decreto 1068 de 2015, artículo </w:t>
            </w:r>
            <w:r w:rsidRPr="007F5E33">
              <w:rPr>
                <w:rFonts w:ascii="Arial" w:eastAsiaTheme="minorEastAsia" w:hAnsi="Arial" w:cs="Arial"/>
                <w:sz w:val="18"/>
                <w:szCs w:val="18"/>
              </w:rPr>
              <w:t xml:space="preserve">2.8.1.2.1. </w:t>
            </w:r>
            <w:r>
              <w:rPr>
                <w:rFonts w:ascii="Arial" w:eastAsiaTheme="minorEastAsia" w:hAnsi="Arial" w:cs="Arial"/>
                <w:sz w:val="18"/>
                <w:szCs w:val="18"/>
              </w:rPr>
              <w:t>c</w:t>
            </w:r>
            <w:r w:rsidRPr="007F5E33">
              <w:rPr>
                <w:rFonts w:ascii="Arial" w:eastAsiaTheme="minorEastAsia" w:hAnsi="Arial" w:cs="Arial"/>
                <w:sz w:val="18"/>
                <w:szCs w:val="18"/>
              </w:rPr>
              <w:t xml:space="preserve">iclo </w:t>
            </w:r>
            <w:r>
              <w:rPr>
                <w:rFonts w:ascii="Arial" w:eastAsiaTheme="minorEastAsia" w:hAnsi="Arial" w:cs="Arial"/>
                <w:sz w:val="18"/>
                <w:szCs w:val="18"/>
              </w:rPr>
              <w:t>p</w:t>
            </w:r>
            <w:r w:rsidRPr="007F5E33">
              <w:rPr>
                <w:rFonts w:ascii="Arial" w:eastAsiaTheme="minorEastAsia" w:hAnsi="Arial" w:cs="Arial"/>
                <w:sz w:val="18"/>
                <w:szCs w:val="18"/>
              </w:rPr>
              <w:t>resupuestal</w:t>
            </w:r>
            <w:r>
              <w:rPr>
                <w:rFonts w:ascii="Arial" w:eastAsiaTheme="minorEastAsia" w:hAnsi="Arial" w:cs="Arial"/>
                <w:sz w:val="18"/>
                <w:szCs w:val="18"/>
              </w:rPr>
              <w:t xml:space="preserve"> (p</w:t>
            </w:r>
            <w:r w:rsidRPr="007F5E33">
              <w:rPr>
                <w:rFonts w:ascii="Arial" w:eastAsiaTheme="minorEastAsia" w:hAnsi="Arial" w:cs="Arial"/>
                <w:sz w:val="18"/>
                <w:szCs w:val="18"/>
              </w:rPr>
              <w:t>rogramación del proyecto de presupuesto</w:t>
            </w:r>
            <w:r>
              <w:rPr>
                <w:rFonts w:ascii="Arial" w:eastAsiaTheme="minorEastAsia" w:hAnsi="Arial" w:cs="Arial"/>
                <w:sz w:val="18"/>
                <w:szCs w:val="18"/>
              </w:rPr>
              <w:t>, p</w:t>
            </w:r>
            <w:r w:rsidRPr="007F5E33">
              <w:rPr>
                <w:rFonts w:ascii="Arial" w:eastAsiaTheme="minorEastAsia" w:hAnsi="Arial" w:cs="Arial"/>
                <w:sz w:val="18"/>
                <w:szCs w:val="18"/>
              </w:rPr>
              <w:t>resentación del proyecto</w:t>
            </w:r>
            <w:r>
              <w:rPr>
                <w:rFonts w:ascii="Arial" w:eastAsiaTheme="minorEastAsia" w:hAnsi="Arial" w:cs="Arial"/>
                <w:sz w:val="18"/>
                <w:szCs w:val="18"/>
              </w:rPr>
              <w:t>, e</w:t>
            </w:r>
            <w:r w:rsidRPr="007F5E33">
              <w:rPr>
                <w:rFonts w:ascii="Arial" w:eastAsiaTheme="minorEastAsia" w:hAnsi="Arial" w:cs="Arial"/>
                <w:sz w:val="18"/>
                <w:szCs w:val="18"/>
              </w:rPr>
              <w:t>studio del proyecto y aprobación</w:t>
            </w:r>
            <w:r>
              <w:rPr>
                <w:rFonts w:ascii="Arial" w:eastAsiaTheme="minorEastAsia" w:hAnsi="Arial" w:cs="Arial"/>
                <w:sz w:val="18"/>
                <w:szCs w:val="18"/>
              </w:rPr>
              <w:t>, l</w:t>
            </w:r>
            <w:r w:rsidRPr="007F5E33">
              <w:rPr>
                <w:rFonts w:ascii="Arial" w:eastAsiaTheme="minorEastAsia" w:hAnsi="Arial" w:cs="Arial"/>
                <w:sz w:val="18"/>
                <w:szCs w:val="18"/>
              </w:rPr>
              <w:t xml:space="preserve">iquidación del </w:t>
            </w:r>
            <w:r>
              <w:rPr>
                <w:rFonts w:ascii="Arial" w:eastAsiaTheme="minorEastAsia" w:hAnsi="Arial" w:cs="Arial"/>
                <w:sz w:val="18"/>
                <w:szCs w:val="18"/>
              </w:rPr>
              <w:t>p</w:t>
            </w:r>
            <w:r w:rsidRPr="007F5E33">
              <w:rPr>
                <w:rFonts w:ascii="Arial" w:eastAsiaTheme="minorEastAsia" w:hAnsi="Arial" w:cs="Arial"/>
                <w:sz w:val="18"/>
                <w:szCs w:val="18"/>
              </w:rPr>
              <w:t>resupuesto</w:t>
            </w:r>
            <w:r>
              <w:rPr>
                <w:rFonts w:ascii="Arial" w:eastAsiaTheme="minorEastAsia" w:hAnsi="Arial" w:cs="Arial"/>
                <w:sz w:val="18"/>
                <w:szCs w:val="18"/>
              </w:rPr>
              <w:t>).</w:t>
            </w:r>
          </w:p>
          <w:p w:rsidR="00003E67" w:rsidRDefault="00003E67">
            <w:pPr>
              <w:contextualSpacing/>
              <w:jc w:val="both"/>
              <w:rPr>
                <w:rFonts w:ascii="Arial" w:eastAsiaTheme="minorEastAsia" w:hAnsi="Arial" w:cs="Arial"/>
                <w:sz w:val="18"/>
                <w:szCs w:val="18"/>
              </w:rPr>
            </w:pPr>
          </w:p>
          <w:p w:rsidR="00003E67" w:rsidRDefault="00003E67">
            <w:pPr>
              <w:contextualSpacing/>
              <w:jc w:val="both"/>
              <w:rPr>
                <w:rFonts w:ascii="Arial" w:eastAsiaTheme="minorEastAsia" w:hAnsi="Arial" w:cs="Arial"/>
                <w:sz w:val="18"/>
                <w:szCs w:val="18"/>
              </w:rPr>
            </w:pPr>
            <w:r>
              <w:rPr>
                <w:rFonts w:ascii="Arial" w:eastAsiaTheme="minorEastAsia" w:hAnsi="Arial" w:cs="Arial"/>
                <w:sz w:val="18"/>
                <w:szCs w:val="18"/>
              </w:rPr>
              <w:t xml:space="preserve">El proyecto de presupuesto 2022 en su capítulo de gastos de inversión, deberá definir un </w:t>
            </w:r>
            <w:r w:rsidR="005835AC">
              <w:rPr>
                <w:rFonts w:ascii="Arial" w:eastAsiaTheme="minorEastAsia" w:hAnsi="Arial" w:cs="Arial"/>
                <w:sz w:val="18"/>
                <w:szCs w:val="18"/>
              </w:rPr>
              <w:t>capítulo</w:t>
            </w:r>
            <w:r>
              <w:rPr>
                <w:rFonts w:ascii="Arial" w:eastAsiaTheme="minorEastAsia" w:hAnsi="Arial" w:cs="Arial"/>
                <w:sz w:val="18"/>
                <w:szCs w:val="18"/>
              </w:rPr>
              <w:t xml:space="preserve"> de gastos para la gestión del déficit de conformidad con el artículo 46 del Decreto 111 de 1996.</w:t>
            </w:r>
          </w:p>
        </w:tc>
        <w:tc>
          <w:tcPr>
            <w:tcW w:w="2975" w:type="dxa"/>
          </w:tcPr>
          <w:p w:rsidR="00003E67" w:rsidRDefault="00CD6853">
            <w:pPr>
              <w:contextualSpacing/>
              <w:rPr>
                <w:rFonts w:ascii="Arial" w:hAnsi="Arial" w:cs="Arial"/>
                <w:sz w:val="18"/>
                <w:szCs w:val="18"/>
              </w:rPr>
            </w:pPr>
            <w:hyperlink r:id="rId45" w:history="1">
              <w:r w:rsidR="00003E67" w:rsidRPr="00964269">
                <w:rPr>
                  <w:rStyle w:val="Hipervnculo"/>
                  <w:rFonts w:ascii="Arial" w:hAnsi="Arial" w:cs="Arial"/>
                  <w:sz w:val="18"/>
                  <w:szCs w:val="18"/>
                </w:rPr>
                <w:t>Estatuto Orgánico Del Presupuesto, Decreto 111 de 1996.</w:t>
              </w:r>
            </w:hyperlink>
          </w:p>
          <w:p w:rsidR="00003E67" w:rsidRDefault="00003E67">
            <w:pPr>
              <w:contextualSpacing/>
              <w:rPr>
                <w:rFonts w:ascii="Arial" w:hAnsi="Arial" w:cs="Arial"/>
                <w:sz w:val="18"/>
                <w:szCs w:val="18"/>
              </w:rPr>
            </w:pPr>
          </w:p>
          <w:p w:rsidR="00003E67" w:rsidRDefault="00CD6853">
            <w:pPr>
              <w:contextualSpacing/>
              <w:rPr>
                <w:rFonts w:ascii="Arial" w:hAnsi="Arial" w:cs="Arial"/>
                <w:sz w:val="18"/>
                <w:szCs w:val="18"/>
              </w:rPr>
            </w:pPr>
            <w:hyperlink r:id="rId46" w:history="1">
              <w:r w:rsidR="00003E67" w:rsidRPr="009C7221">
                <w:rPr>
                  <w:rStyle w:val="Hipervnculo"/>
                  <w:rFonts w:ascii="Arial" w:hAnsi="Arial" w:cs="Arial"/>
                  <w:sz w:val="18"/>
                  <w:szCs w:val="18"/>
                </w:rPr>
                <w:t>Decreto 1068 de 2015 Sector Hacienda y Crédito Público.</w:t>
              </w:r>
            </w:hyperlink>
          </w:p>
          <w:p w:rsidR="00003E67" w:rsidRDefault="00003E67">
            <w:pPr>
              <w:contextualSpacing/>
              <w:rPr>
                <w:rFonts w:ascii="Arial" w:hAnsi="Arial" w:cs="Arial"/>
                <w:sz w:val="18"/>
                <w:szCs w:val="18"/>
              </w:rPr>
            </w:pPr>
          </w:p>
          <w:p w:rsidR="00003E67" w:rsidRDefault="00003E67">
            <w:pPr>
              <w:contextualSpacing/>
            </w:pPr>
          </w:p>
        </w:tc>
      </w:tr>
    </w:tbl>
    <w:p w:rsidR="00C10E28" w:rsidRDefault="00C10E28">
      <w:pPr>
        <w:contextualSpacing/>
        <w:jc w:val="both"/>
        <w:rPr>
          <w:rFonts w:ascii="Arial" w:hAnsi="Arial" w:cs="Arial"/>
          <w:bCs/>
          <w:color w:val="000000" w:themeColor="text1"/>
          <w:sz w:val="22"/>
          <w:szCs w:val="22"/>
          <w:lang w:val="es-ES_tradnl"/>
        </w:rPr>
      </w:pPr>
    </w:p>
    <w:p w:rsidR="00E34CF0" w:rsidRDefault="00E34CF0">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DE5302">
        <w:rPr>
          <w:rFonts w:ascii="Arial" w:hAnsi="Arial" w:cs="Arial"/>
          <w:b/>
          <w:sz w:val="22"/>
          <w:szCs w:val="22"/>
          <w:lang w:val="es-ES_tradnl"/>
        </w:rPr>
        <w:t>A</w:t>
      </w:r>
      <w:r>
        <w:rPr>
          <w:rFonts w:ascii="Arial" w:hAnsi="Arial" w:cs="Arial"/>
          <w:b/>
          <w:sz w:val="22"/>
          <w:szCs w:val="22"/>
          <w:lang w:val="es-ES_tradnl"/>
        </w:rPr>
        <w:t xml:space="preserve">ctividad: </w:t>
      </w:r>
      <w:r w:rsidRPr="00003E67">
        <w:rPr>
          <w:rFonts w:ascii="Arial" w:hAnsi="Arial" w:cs="Arial"/>
          <w:b/>
          <w:sz w:val="22"/>
          <w:szCs w:val="22"/>
          <w:lang w:val="es-ES_tradnl"/>
        </w:rPr>
        <w:t>No Cumple.</w:t>
      </w:r>
    </w:p>
    <w:p w:rsidR="00E34CF0" w:rsidRDefault="00E34CF0">
      <w:pPr>
        <w:contextualSpacing/>
        <w:jc w:val="both"/>
        <w:rPr>
          <w:rFonts w:ascii="Arial" w:hAnsi="Arial" w:cs="Arial"/>
          <w:bCs/>
          <w:color w:val="000000" w:themeColor="text1"/>
          <w:sz w:val="22"/>
          <w:szCs w:val="22"/>
          <w:lang w:val="es-ES_tradnl"/>
        </w:rPr>
      </w:pPr>
    </w:p>
    <w:p w:rsidR="00C10E28" w:rsidRPr="002C106D" w:rsidRDefault="00C10E28">
      <w:pPr>
        <w:contextualSpacing/>
        <w:jc w:val="both"/>
        <w:rPr>
          <w:rFonts w:ascii="Arial" w:hAnsi="Arial" w:cs="Arial"/>
          <w:b/>
          <w:color w:val="000000" w:themeColor="text1"/>
          <w:sz w:val="22"/>
          <w:szCs w:val="22"/>
          <w:lang w:val="es-ES_tradnl"/>
        </w:rPr>
      </w:pPr>
      <w:r w:rsidRPr="002C106D">
        <w:rPr>
          <w:rFonts w:ascii="Arial" w:hAnsi="Arial" w:cs="Arial"/>
          <w:b/>
          <w:color w:val="000000" w:themeColor="text1"/>
          <w:sz w:val="22"/>
          <w:szCs w:val="22"/>
          <w:lang w:val="es-ES_tradnl"/>
        </w:rPr>
        <w:lastRenderedPageBreak/>
        <w:t>Objetivo:</w:t>
      </w:r>
      <w:r w:rsidRPr="002C106D">
        <w:rPr>
          <w:b/>
        </w:rPr>
        <w:t xml:space="preserve"> </w:t>
      </w:r>
      <w:r w:rsidRPr="002C106D">
        <w:rPr>
          <w:rFonts w:ascii="Arial" w:hAnsi="Arial" w:cs="Arial"/>
          <w:b/>
          <w:color w:val="000000" w:themeColor="text1"/>
          <w:sz w:val="22"/>
          <w:szCs w:val="22"/>
          <w:lang w:val="es-ES_tradnl"/>
        </w:rPr>
        <w:t>Garantizar la publicación de los actos administrativos, contratos, convenios e informes, cuando la ley lo exija.</w:t>
      </w:r>
    </w:p>
    <w:p w:rsidR="00C10E28" w:rsidRDefault="00C10E28">
      <w:pPr>
        <w:contextualSpacing/>
        <w:jc w:val="both"/>
        <w:rPr>
          <w:rFonts w:ascii="Arial" w:hAnsi="Arial" w:cs="Arial"/>
          <w:bCs/>
          <w:color w:val="000000" w:themeColor="text1"/>
          <w:sz w:val="22"/>
          <w:szCs w:val="22"/>
          <w:lang w:val="es-ES_tradnl"/>
        </w:rPr>
      </w:pPr>
    </w:p>
    <w:p w:rsidR="00E865E7" w:rsidRDefault="00C10E28">
      <w:pPr>
        <w:contextualSpacing/>
        <w:jc w:val="both"/>
        <w:rPr>
          <w:rFonts w:ascii="Arial" w:hAnsi="Arial" w:cs="Arial"/>
          <w:bCs/>
          <w:color w:val="000000" w:themeColor="text1"/>
          <w:sz w:val="22"/>
          <w:szCs w:val="22"/>
          <w:lang w:val="es-ES_tradnl"/>
        </w:rPr>
      </w:pPr>
      <w:r w:rsidRPr="00C10E28">
        <w:rPr>
          <w:rFonts w:ascii="Arial" w:hAnsi="Arial" w:cs="Arial"/>
          <w:b/>
          <w:color w:val="000000" w:themeColor="text1"/>
          <w:sz w:val="22"/>
          <w:szCs w:val="22"/>
          <w:lang w:val="es-ES_tradnl"/>
        </w:rPr>
        <w:t>Actividad: 3.1.1.1</w:t>
      </w:r>
      <w:r w:rsidRPr="00C10E28">
        <w:rPr>
          <w:rFonts w:ascii="Arial" w:hAnsi="Arial" w:cs="Arial"/>
          <w:bCs/>
          <w:color w:val="000000" w:themeColor="text1"/>
          <w:sz w:val="22"/>
          <w:szCs w:val="22"/>
          <w:lang w:val="es-ES_tradnl"/>
        </w:rPr>
        <w:t xml:space="preserve"> Publicar oportunamente la totalidad de los documentos del proceso contractual.</w:t>
      </w:r>
    </w:p>
    <w:p w:rsidR="00C10E28" w:rsidRDefault="00C10E28">
      <w:pPr>
        <w:contextualSpacing/>
        <w:jc w:val="both"/>
        <w:rPr>
          <w:rFonts w:ascii="Arial" w:hAnsi="Arial" w:cs="Arial"/>
          <w:bCs/>
          <w:color w:val="000000" w:themeColor="text1"/>
          <w:sz w:val="22"/>
          <w:szCs w:val="22"/>
          <w:lang w:val="es-ES_tradnl"/>
        </w:rPr>
      </w:pPr>
    </w:p>
    <w:p w:rsidR="00E865E7" w:rsidRDefault="00E865E7">
      <w:pPr>
        <w:contextualSpacing/>
        <w:jc w:val="both"/>
        <w:rPr>
          <w:rFonts w:ascii="Arial" w:hAnsi="Arial" w:cs="Arial"/>
          <w:bCs/>
          <w:color w:val="000000" w:themeColor="text1"/>
          <w:sz w:val="22"/>
          <w:szCs w:val="22"/>
          <w:lang w:val="es-ES_tradnl"/>
        </w:rPr>
      </w:pPr>
      <w:r w:rsidRPr="00C10E28">
        <w:rPr>
          <w:rFonts w:ascii="Arial" w:hAnsi="Arial" w:cs="Arial"/>
          <w:b/>
          <w:color w:val="000000" w:themeColor="text1"/>
          <w:sz w:val="22"/>
          <w:szCs w:val="22"/>
          <w:lang w:val="es-ES_tradnl"/>
        </w:rPr>
        <w:t>Producto:</w:t>
      </w:r>
      <w:r w:rsidRPr="00C10E28">
        <w:rPr>
          <w:rFonts w:ascii="Arial" w:hAnsi="Arial" w:cs="Arial"/>
          <w:bCs/>
          <w:color w:val="000000" w:themeColor="text1"/>
          <w:sz w:val="22"/>
          <w:szCs w:val="22"/>
          <w:lang w:val="es-ES_tradnl"/>
        </w:rPr>
        <w:t xml:space="preserve"> Relación de contratos financiados con los recursos de la Participación de Propósito General y su respectiva ejecución presupuestal durante la vigencia 2018 y siguientes por el término del Plan de Desempeño, incluyendo la integridad de los respectivos soportes (estudios previos, minuta contractual, informes de interventoría/supervisión y órdenes de pago), adicionalmente, una columna que indique el número del expediente en SECOP.</w:t>
      </w:r>
    </w:p>
    <w:p w:rsidR="00C10E28" w:rsidRDefault="00C10E28">
      <w:pPr>
        <w:contextualSpacing/>
        <w:jc w:val="both"/>
        <w:rPr>
          <w:rFonts w:ascii="Arial" w:hAnsi="Arial" w:cs="Arial"/>
          <w:bCs/>
          <w:color w:val="000000" w:themeColor="text1"/>
          <w:sz w:val="22"/>
          <w:szCs w:val="22"/>
          <w:lang w:val="es-ES_tradnl"/>
        </w:rPr>
      </w:pPr>
    </w:p>
    <w:p w:rsidR="002C106D" w:rsidRDefault="002C106D">
      <w:pPr>
        <w:contextualSpacing/>
        <w:jc w:val="both"/>
        <w:rPr>
          <w:rFonts w:ascii="Arial" w:hAnsi="Arial" w:cs="Arial"/>
          <w:bCs/>
          <w:color w:val="000000" w:themeColor="text1"/>
          <w:sz w:val="22"/>
          <w:szCs w:val="22"/>
          <w:lang w:val="es-ES_tradnl"/>
        </w:rPr>
      </w:pPr>
      <w:r w:rsidRPr="002C106D">
        <w:rPr>
          <w:rFonts w:ascii="Arial" w:hAnsi="Arial" w:cs="Arial"/>
          <w:b/>
          <w:color w:val="000000" w:themeColor="text1"/>
          <w:sz w:val="22"/>
          <w:szCs w:val="22"/>
          <w:lang w:val="es-ES_tradnl"/>
        </w:rPr>
        <w:t>Información entregada:</w:t>
      </w:r>
      <w:r w:rsidRPr="002C106D">
        <w:t xml:space="preserve"> </w:t>
      </w:r>
      <w:r w:rsidRPr="002C106D">
        <w:rPr>
          <w:rFonts w:ascii="Arial" w:hAnsi="Arial" w:cs="Arial"/>
          <w:bCs/>
          <w:color w:val="000000" w:themeColor="text1"/>
          <w:sz w:val="22"/>
          <w:szCs w:val="22"/>
          <w:lang w:val="es-ES_tradnl"/>
        </w:rPr>
        <w:t>Relación de Contratos DAF 028</w:t>
      </w:r>
      <w:r>
        <w:rPr>
          <w:rFonts w:ascii="Arial" w:hAnsi="Arial" w:cs="Arial"/>
          <w:bCs/>
          <w:color w:val="000000" w:themeColor="text1"/>
          <w:sz w:val="22"/>
          <w:szCs w:val="22"/>
          <w:lang w:val="es-ES_tradnl"/>
        </w:rPr>
        <w:t xml:space="preserve"> y expedientes en su integridad.</w:t>
      </w:r>
    </w:p>
    <w:p w:rsidR="002C106D" w:rsidRDefault="002C106D">
      <w:pPr>
        <w:contextualSpacing/>
        <w:jc w:val="both"/>
        <w:rPr>
          <w:rFonts w:ascii="Arial" w:hAnsi="Arial" w:cs="Arial"/>
          <w:bCs/>
          <w:color w:val="000000" w:themeColor="text1"/>
          <w:sz w:val="22"/>
          <w:szCs w:val="22"/>
          <w:lang w:val="es-ES_tradnl"/>
        </w:rPr>
      </w:pPr>
    </w:p>
    <w:p w:rsidR="0002131E" w:rsidRDefault="00C10E28">
      <w:pPr>
        <w:contextualSpacing/>
        <w:jc w:val="both"/>
        <w:rPr>
          <w:rFonts w:ascii="Arial" w:hAnsi="Arial" w:cs="Arial"/>
          <w:color w:val="000000" w:themeColor="text1"/>
          <w:sz w:val="22"/>
          <w:szCs w:val="22"/>
          <w:lang w:val="es-ES_tradnl"/>
        </w:rPr>
      </w:pPr>
      <w:r w:rsidRPr="00C10E28">
        <w:rPr>
          <w:rFonts w:ascii="Arial" w:hAnsi="Arial" w:cs="Arial"/>
          <w:b/>
          <w:bCs/>
          <w:color w:val="000000" w:themeColor="text1"/>
          <w:sz w:val="22"/>
          <w:szCs w:val="22"/>
          <w:lang w:val="es-ES_tradnl"/>
        </w:rPr>
        <w:t xml:space="preserve">Evaluación: </w:t>
      </w:r>
      <w:r w:rsidR="00E865E7">
        <w:rPr>
          <w:rFonts w:ascii="Arial" w:hAnsi="Arial" w:cs="Arial"/>
          <w:color w:val="000000" w:themeColor="text1"/>
          <w:sz w:val="22"/>
          <w:szCs w:val="22"/>
          <w:lang w:val="es-ES_tradnl"/>
        </w:rPr>
        <w:t xml:space="preserve">De acuerdo con la revisión de la relación, se observó </w:t>
      </w:r>
      <w:r w:rsidR="004F4551">
        <w:rPr>
          <w:rFonts w:ascii="Arial" w:hAnsi="Arial" w:cs="Arial"/>
          <w:color w:val="000000" w:themeColor="text1"/>
          <w:sz w:val="22"/>
          <w:szCs w:val="22"/>
          <w:lang w:val="es-ES_tradnl"/>
        </w:rPr>
        <w:t>del total de contratos remitidos (78 procesos), el 100</w:t>
      </w:r>
      <w:r w:rsidR="00F37435">
        <w:rPr>
          <w:rFonts w:ascii="Arial" w:hAnsi="Arial" w:cs="Arial"/>
          <w:color w:val="000000" w:themeColor="text1"/>
          <w:sz w:val="22"/>
          <w:szCs w:val="22"/>
          <w:lang w:val="es-ES_tradnl"/>
        </w:rPr>
        <w:t xml:space="preserve"> </w:t>
      </w:r>
      <w:r w:rsidR="004F4551">
        <w:rPr>
          <w:rFonts w:ascii="Arial" w:hAnsi="Arial" w:cs="Arial"/>
          <w:color w:val="000000" w:themeColor="text1"/>
          <w:sz w:val="22"/>
          <w:szCs w:val="22"/>
          <w:lang w:val="es-ES_tradnl"/>
        </w:rPr>
        <w:t xml:space="preserve">% </w:t>
      </w:r>
      <w:r w:rsidR="0002131E">
        <w:rPr>
          <w:rFonts w:ascii="Arial" w:hAnsi="Arial" w:cs="Arial"/>
          <w:color w:val="000000" w:themeColor="text1"/>
          <w:sz w:val="22"/>
          <w:szCs w:val="22"/>
          <w:lang w:val="es-ES_tradnl"/>
        </w:rPr>
        <w:t>cont</w:t>
      </w:r>
      <w:r w:rsidR="004F4551">
        <w:rPr>
          <w:rFonts w:ascii="Arial" w:hAnsi="Arial" w:cs="Arial"/>
          <w:color w:val="000000" w:themeColor="text1"/>
          <w:sz w:val="22"/>
          <w:szCs w:val="22"/>
          <w:lang w:val="es-ES_tradnl"/>
        </w:rPr>
        <w:t>ó</w:t>
      </w:r>
      <w:r w:rsidR="0002131E">
        <w:rPr>
          <w:rFonts w:ascii="Arial" w:hAnsi="Arial" w:cs="Arial"/>
          <w:color w:val="000000" w:themeColor="text1"/>
          <w:sz w:val="22"/>
          <w:szCs w:val="22"/>
          <w:lang w:val="es-ES_tradnl"/>
        </w:rPr>
        <w:t xml:space="preserve"> con publicación en el SECOP, no obstante, </w:t>
      </w:r>
      <w:r w:rsidR="0002131E" w:rsidRPr="0002131E">
        <w:rPr>
          <w:rFonts w:ascii="Arial" w:hAnsi="Arial" w:cs="Arial"/>
          <w:color w:val="000000" w:themeColor="text1"/>
          <w:sz w:val="22"/>
          <w:szCs w:val="22"/>
          <w:lang w:val="es-ES_tradnl"/>
        </w:rPr>
        <w:t>se observa que la documentación se está publicando en rangos entre 1 mes y 4 meses después de expedidos</w:t>
      </w:r>
      <w:r w:rsidR="0002131E">
        <w:rPr>
          <w:rFonts w:ascii="Arial" w:hAnsi="Arial" w:cs="Arial"/>
          <w:color w:val="000000" w:themeColor="text1"/>
          <w:sz w:val="22"/>
          <w:szCs w:val="22"/>
          <w:lang w:val="es-ES_tradnl"/>
        </w:rPr>
        <w:t>.</w:t>
      </w:r>
    </w:p>
    <w:p w:rsidR="0002131E" w:rsidRDefault="0002131E" w:rsidP="00984091">
      <w:pPr>
        <w:contextualSpacing/>
        <w:jc w:val="center"/>
        <w:rPr>
          <w:rFonts w:ascii="Arial" w:hAnsi="Arial" w:cs="Arial"/>
          <w:b/>
          <w:sz w:val="18"/>
          <w:szCs w:val="18"/>
          <w:lang w:val="es-CO"/>
        </w:rPr>
      </w:pPr>
      <w:r>
        <w:rPr>
          <w:rFonts w:ascii="Arial" w:hAnsi="Arial" w:cs="Arial"/>
          <w:b/>
          <w:sz w:val="18"/>
          <w:szCs w:val="18"/>
          <w:lang w:val="es-CO"/>
        </w:rPr>
        <w:t xml:space="preserve">Cuadro No. </w:t>
      </w:r>
      <w:r w:rsidR="002E1F22">
        <w:rPr>
          <w:rFonts w:ascii="Arial" w:hAnsi="Arial" w:cs="Arial"/>
          <w:b/>
          <w:sz w:val="18"/>
          <w:szCs w:val="18"/>
          <w:lang w:val="es-CO"/>
        </w:rPr>
        <w:t>1</w:t>
      </w:r>
      <w:r w:rsidR="00A831B8">
        <w:rPr>
          <w:rFonts w:ascii="Arial" w:hAnsi="Arial" w:cs="Arial"/>
          <w:b/>
          <w:sz w:val="18"/>
          <w:szCs w:val="18"/>
          <w:lang w:val="es-CO"/>
        </w:rPr>
        <w:t>5</w:t>
      </w:r>
      <w:r w:rsidR="00F37435">
        <w:rPr>
          <w:rFonts w:ascii="Arial" w:hAnsi="Arial" w:cs="Arial"/>
          <w:b/>
          <w:sz w:val="18"/>
          <w:szCs w:val="18"/>
          <w:lang w:val="es-CO"/>
        </w:rPr>
        <w:t>.</w:t>
      </w:r>
    </w:p>
    <w:p w:rsidR="0002131E" w:rsidRDefault="0002131E">
      <w:pPr>
        <w:contextualSpacing/>
        <w:jc w:val="center"/>
        <w:rPr>
          <w:rFonts w:ascii="Arial" w:hAnsi="Arial" w:cs="Arial"/>
          <w:sz w:val="18"/>
          <w:szCs w:val="18"/>
          <w:lang w:val="es-CO"/>
        </w:rPr>
      </w:pPr>
      <w:r>
        <w:rPr>
          <w:rFonts w:ascii="Arial" w:hAnsi="Arial" w:cs="Arial"/>
          <w:sz w:val="18"/>
          <w:szCs w:val="18"/>
          <w:lang w:val="es-CO"/>
        </w:rPr>
        <w:t xml:space="preserve">Análisis de la publicación de la documentación de los procesos contractuales adelantados con cargo a la Participación de Propósito General durante el periodo </w:t>
      </w:r>
      <w:r w:rsidR="002E1F22">
        <w:rPr>
          <w:rFonts w:ascii="Arial" w:hAnsi="Arial" w:cs="Arial"/>
          <w:sz w:val="18"/>
          <w:szCs w:val="18"/>
          <w:lang w:val="es-CO"/>
        </w:rPr>
        <w:t>2020 y 2021</w:t>
      </w:r>
      <w:r>
        <w:rPr>
          <w:rFonts w:ascii="Arial" w:hAnsi="Arial" w:cs="Arial"/>
          <w:sz w:val="18"/>
          <w:szCs w:val="18"/>
          <w:lang w:val="es-CO"/>
        </w:rPr>
        <w:t>.</w:t>
      </w:r>
    </w:p>
    <w:p w:rsidR="0002131E" w:rsidRDefault="0002131E">
      <w:pPr>
        <w:contextualSpacing/>
        <w:jc w:val="center"/>
        <w:rPr>
          <w:rFonts w:ascii="Arial" w:hAnsi="Arial" w:cs="Arial"/>
          <w:sz w:val="18"/>
          <w:szCs w:val="18"/>
          <w:lang w:val="es-CO"/>
        </w:rPr>
      </w:pPr>
      <w:r>
        <w:rPr>
          <w:rFonts w:ascii="Arial" w:hAnsi="Arial" w:cs="Arial"/>
          <w:sz w:val="18"/>
          <w:szCs w:val="18"/>
          <w:lang w:val="es-CO"/>
        </w:rPr>
        <w:t>San Carlos - Córdoba.</w:t>
      </w:r>
    </w:p>
    <w:tbl>
      <w:tblPr>
        <w:tblW w:w="11482" w:type="dxa"/>
        <w:tblInd w:w="-1281" w:type="dxa"/>
        <w:tblCellMar>
          <w:left w:w="70" w:type="dxa"/>
          <w:right w:w="70" w:type="dxa"/>
        </w:tblCellMar>
        <w:tblLook w:val="04A0" w:firstRow="1" w:lastRow="0" w:firstColumn="1" w:lastColumn="0" w:noHBand="0" w:noVBand="1"/>
      </w:tblPr>
      <w:tblGrid>
        <w:gridCol w:w="881"/>
        <w:gridCol w:w="1105"/>
        <w:gridCol w:w="1371"/>
        <w:gridCol w:w="146"/>
        <w:gridCol w:w="720"/>
        <w:gridCol w:w="1380"/>
        <w:gridCol w:w="871"/>
        <w:gridCol w:w="761"/>
        <w:gridCol w:w="1142"/>
        <w:gridCol w:w="1355"/>
        <w:gridCol w:w="843"/>
        <w:gridCol w:w="1091"/>
      </w:tblGrid>
      <w:tr w:rsidR="0002131E" w:rsidRPr="0002131E" w:rsidTr="0002131E">
        <w:trPr>
          <w:trHeight w:val="582"/>
        </w:trPr>
        <w:tc>
          <w:tcPr>
            <w:tcW w:w="881"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Vigencia</w:t>
            </w:r>
          </w:p>
        </w:tc>
        <w:tc>
          <w:tcPr>
            <w:tcW w:w="1105"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Estudios previos </w:t>
            </w:r>
          </w:p>
        </w:tc>
        <w:tc>
          <w:tcPr>
            <w:tcW w:w="1371"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Acto administrativo de adjudicación </w:t>
            </w:r>
          </w:p>
        </w:tc>
        <w:tc>
          <w:tcPr>
            <w:tcW w:w="720" w:type="dxa"/>
            <w:tcBorders>
              <w:top w:val="single" w:sz="4" w:space="0" w:color="auto"/>
              <w:left w:val="nil"/>
              <w:bottom w:val="single" w:sz="4" w:space="0" w:color="auto"/>
              <w:right w:val="nil"/>
            </w:tcBorders>
            <w:shd w:val="clear" w:color="000000" w:fill="666699"/>
          </w:tcPr>
          <w:p w:rsidR="0002131E" w:rsidRPr="0002131E" w:rsidRDefault="0002131E">
            <w:pPr>
              <w:contextualSpacing/>
              <w:jc w:val="center"/>
              <w:rPr>
                <w:rFonts w:ascii="Arial" w:eastAsia="Times New Roman" w:hAnsi="Arial" w:cs="Arial"/>
                <w:b/>
                <w:bCs/>
                <w:color w:val="FFFFFF"/>
                <w:sz w:val="18"/>
                <w:szCs w:val="18"/>
                <w:u w:val="single"/>
                <w:lang w:val="es-CO" w:eastAsia="es-CO"/>
              </w:rPr>
            </w:pPr>
          </w:p>
        </w:tc>
        <w:tc>
          <w:tcPr>
            <w:tcW w:w="720"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Minuta </w:t>
            </w:r>
          </w:p>
        </w:tc>
        <w:tc>
          <w:tcPr>
            <w:tcW w:w="1380"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Certificado de Disponibilidad Presupuestal</w:t>
            </w:r>
          </w:p>
        </w:tc>
        <w:tc>
          <w:tcPr>
            <w:tcW w:w="871"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Órdenes de pago </w:t>
            </w:r>
          </w:p>
        </w:tc>
        <w:tc>
          <w:tcPr>
            <w:tcW w:w="761"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Acta de inicio </w:t>
            </w:r>
          </w:p>
        </w:tc>
        <w:tc>
          <w:tcPr>
            <w:tcW w:w="1142"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Soportes de avance / </w:t>
            </w:r>
          </w:p>
        </w:tc>
        <w:tc>
          <w:tcPr>
            <w:tcW w:w="1355"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Informes de Supervisión/</w:t>
            </w:r>
          </w:p>
        </w:tc>
        <w:tc>
          <w:tcPr>
            <w:tcW w:w="843"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Acta de recibo final </w:t>
            </w:r>
          </w:p>
        </w:tc>
        <w:tc>
          <w:tcPr>
            <w:tcW w:w="333" w:type="dxa"/>
            <w:tcBorders>
              <w:top w:val="single" w:sz="4" w:space="0" w:color="auto"/>
              <w:left w:val="nil"/>
              <w:bottom w:val="single" w:sz="4" w:space="0" w:color="auto"/>
              <w:right w:val="single" w:sz="4" w:space="0" w:color="auto"/>
            </w:tcBorders>
            <w:shd w:val="clear" w:color="000000" w:fill="666699"/>
            <w:vAlign w:val="center"/>
            <w:hideMark/>
          </w:tcPr>
          <w:p w:rsidR="0002131E" w:rsidRPr="0002131E" w:rsidRDefault="0002131E">
            <w:pPr>
              <w:contextualSpacing/>
              <w:jc w:val="center"/>
              <w:rPr>
                <w:rFonts w:ascii="Arial" w:eastAsia="Times New Roman" w:hAnsi="Arial" w:cs="Arial"/>
                <w:b/>
                <w:bCs/>
                <w:color w:val="FFFFFF"/>
                <w:sz w:val="18"/>
                <w:szCs w:val="18"/>
                <w:u w:val="single"/>
                <w:lang w:val="es-CO" w:eastAsia="es-CO"/>
              </w:rPr>
            </w:pPr>
            <w:r w:rsidRPr="0002131E">
              <w:rPr>
                <w:rFonts w:ascii="Arial" w:eastAsia="Times New Roman" w:hAnsi="Arial" w:cs="Arial"/>
                <w:b/>
                <w:bCs/>
                <w:color w:val="FFFFFF"/>
                <w:sz w:val="18"/>
                <w:szCs w:val="18"/>
                <w:u w:val="single"/>
                <w:lang w:val="es-CO" w:eastAsia="es-CO"/>
              </w:rPr>
              <w:t xml:space="preserve">Acta de liquidación </w:t>
            </w:r>
          </w:p>
        </w:tc>
      </w:tr>
      <w:tr w:rsidR="0002131E" w:rsidRPr="0002131E" w:rsidTr="0002131E">
        <w:trPr>
          <w:trHeight w:val="582"/>
        </w:trPr>
        <w:tc>
          <w:tcPr>
            <w:tcW w:w="881" w:type="dxa"/>
            <w:tcBorders>
              <w:top w:val="single" w:sz="4" w:space="0" w:color="A6A6A6"/>
              <w:left w:val="single" w:sz="4" w:space="0" w:color="A6A6A6"/>
              <w:bottom w:val="single" w:sz="4" w:space="0" w:color="9BC2E6"/>
              <w:right w:val="single" w:sz="4" w:space="0" w:color="A6A6A6"/>
            </w:tcBorders>
            <w:shd w:val="clear" w:color="000000" w:fill="305496"/>
            <w:vAlign w:val="center"/>
            <w:hideMark/>
          </w:tcPr>
          <w:p w:rsidR="0002131E" w:rsidRPr="0002131E" w:rsidRDefault="0002131E">
            <w:pPr>
              <w:contextualSpacing/>
              <w:jc w:val="center"/>
              <w:rPr>
                <w:rFonts w:ascii="Calibri" w:eastAsia="Times New Roman" w:hAnsi="Calibri" w:cs="Calibri"/>
                <w:b/>
                <w:bCs/>
                <w:color w:val="FFFFFF"/>
                <w:sz w:val="20"/>
                <w:szCs w:val="20"/>
                <w:lang w:val="es-CO" w:eastAsia="es-CO"/>
              </w:rPr>
            </w:pPr>
            <w:r w:rsidRPr="0002131E">
              <w:rPr>
                <w:rFonts w:ascii="Calibri" w:eastAsia="Times New Roman" w:hAnsi="Calibri" w:cs="Calibri"/>
                <w:b/>
                <w:bCs/>
                <w:color w:val="FFFFFF"/>
                <w:sz w:val="20"/>
                <w:szCs w:val="20"/>
                <w:lang w:val="es-CO" w:eastAsia="es-CO"/>
              </w:rPr>
              <w:t>2020</w:t>
            </w:r>
          </w:p>
        </w:tc>
        <w:tc>
          <w:tcPr>
            <w:tcW w:w="1105" w:type="dxa"/>
            <w:tcBorders>
              <w:top w:val="nil"/>
              <w:left w:val="single" w:sz="4" w:space="0" w:color="auto"/>
              <w:bottom w:val="single" w:sz="4" w:space="0" w:color="auto"/>
              <w:right w:val="single" w:sz="4" w:space="0" w:color="auto"/>
            </w:tcBorders>
            <w:shd w:val="clear" w:color="000000" w:fill="92D05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100</w:t>
            </w:r>
            <w:r w:rsidR="00F37435">
              <w:rPr>
                <w:rFonts w:ascii="Arial" w:eastAsia="Times New Roman" w:hAnsi="Arial" w:cs="Arial"/>
                <w:b/>
                <w:bCs/>
                <w:color w:val="FFFFFF"/>
                <w:sz w:val="18"/>
                <w:szCs w:val="18"/>
                <w:lang w:val="es-CO" w:eastAsia="es-CO"/>
              </w:rPr>
              <w:t xml:space="preserve"> %</w:t>
            </w:r>
          </w:p>
        </w:tc>
        <w:tc>
          <w:tcPr>
            <w:tcW w:w="1371"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8</w:t>
            </w:r>
            <w:r w:rsidR="00F37435">
              <w:rPr>
                <w:rFonts w:ascii="Arial" w:eastAsia="Times New Roman" w:hAnsi="Arial" w:cs="Arial"/>
                <w:b/>
                <w:bCs/>
                <w:color w:val="FFFFFF"/>
                <w:sz w:val="18"/>
                <w:szCs w:val="18"/>
                <w:lang w:val="es-CO" w:eastAsia="es-CO"/>
              </w:rPr>
              <w:t xml:space="preserve"> %</w:t>
            </w:r>
          </w:p>
        </w:tc>
        <w:tc>
          <w:tcPr>
            <w:tcW w:w="720" w:type="dxa"/>
            <w:tcBorders>
              <w:top w:val="nil"/>
              <w:left w:val="nil"/>
              <w:bottom w:val="single" w:sz="4" w:space="0" w:color="auto"/>
              <w:right w:val="nil"/>
            </w:tcBorders>
            <w:shd w:val="clear" w:color="000000" w:fill="92D050"/>
          </w:tcPr>
          <w:p w:rsidR="0002131E" w:rsidRPr="0002131E" w:rsidRDefault="0002131E">
            <w:pPr>
              <w:contextualSpacing/>
              <w:jc w:val="center"/>
              <w:rPr>
                <w:rFonts w:ascii="Arial" w:eastAsia="Times New Roman" w:hAnsi="Arial" w:cs="Arial"/>
                <w:b/>
                <w:bCs/>
                <w:color w:val="FFFFFF"/>
                <w:sz w:val="18"/>
                <w:szCs w:val="18"/>
                <w:lang w:val="es-CO" w:eastAsia="es-CO"/>
              </w:rPr>
            </w:pPr>
          </w:p>
        </w:tc>
        <w:tc>
          <w:tcPr>
            <w:tcW w:w="720" w:type="dxa"/>
            <w:tcBorders>
              <w:top w:val="nil"/>
              <w:left w:val="nil"/>
              <w:bottom w:val="single" w:sz="4" w:space="0" w:color="auto"/>
              <w:right w:val="single" w:sz="4" w:space="0" w:color="auto"/>
            </w:tcBorders>
            <w:shd w:val="clear" w:color="000000" w:fill="92D05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100</w:t>
            </w:r>
            <w:r w:rsidR="00F37435">
              <w:rPr>
                <w:rFonts w:ascii="Arial" w:eastAsia="Times New Roman" w:hAnsi="Arial" w:cs="Arial"/>
                <w:b/>
                <w:bCs/>
                <w:color w:val="FFFFFF"/>
                <w:sz w:val="18"/>
                <w:szCs w:val="18"/>
                <w:lang w:val="es-CO" w:eastAsia="es-CO"/>
              </w:rPr>
              <w:t xml:space="preserve"> %</w:t>
            </w:r>
          </w:p>
        </w:tc>
        <w:tc>
          <w:tcPr>
            <w:tcW w:w="1380" w:type="dxa"/>
            <w:tcBorders>
              <w:top w:val="nil"/>
              <w:left w:val="nil"/>
              <w:bottom w:val="single" w:sz="4" w:space="0" w:color="auto"/>
              <w:right w:val="single" w:sz="4" w:space="0" w:color="auto"/>
            </w:tcBorders>
            <w:shd w:val="clear" w:color="000000" w:fill="92D05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100</w:t>
            </w:r>
            <w:r w:rsidR="00F37435">
              <w:rPr>
                <w:rFonts w:ascii="Arial" w:eastAsia="Times New Roman" w:hAnsi="Arial" w:cs="Arial"/>
                <w:b/>
                <w:bCs/>
                <w:color w:val="FFFFFF"/>
                <w:sz w:val="18"/>
                <w:szCs w:val="18"/>
                <w:lang w:val="es-CO" w:eastAsia="es-CO"/>
              </w:rPr>
              <w:t xml:space="preserve"> %</w:t>
            </w:r>
          </w:p>
        </w:tc>
        <w:tc>
          <w:tcPr>
            <w:tcW w:w="871"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0</w:t>
            </w:r>
            <w:r w:rsidR="00F37435">
              <w:rPr>
                <w:rFonts w:ascii="Arial" w:eastAsia="Times New Roman" w:hAnsi="Arial" w:cs="Arial"/>
                <w:b/>
                <w:bCs/>
                <w:color w:val="FFFFFF"/>
                <w:sz w:val="18"/>
                <w:szCs w:val="18"/>
                <w:lang w:val="es-CO" w:eastAsia="es-CO"/>
              </w:rPr>
              <w:t xml:space="preserve"> %</w:t>
            </w:r>
          </w:p>
        </w:tc>
        <w:tc>
          <w:tcPr>
            <w:tcW w:w="761" w:type="dxa"/>
            <w:tcBorders>
              <w:top w:val="nil"/>
              <w:left w:val="nil"/>
              <w:bottom w:val="single" w:sz="4" w:space="0" w:color="auto"/>
              <w:right w:val="single" w:sz="4" w:space="0" w:color="auto"/>
            </w:tcBorders>
            <w:shd w:val="clear" w:color="000000" w:fill="FFC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88</w:t>
            </w:r>
            <w:r w:rsidR="00F37435">
              <w:rPr>
                <w:rFonts w:ascii="Arial" w:eastAsia="Times New Roman" w:hAnsi="Arial" w:cs="Arial"/>
                <w:b/>
                <w:bCs/>
                <w:color w:val="FFFFFF"/>
                <w:sz w:val="18"/>
                <w:szCs w:val="18"/>
                <w:lang w:val="es-CO" w:eastAsia="es-CO"/>
              </w:rPr>
              <w:t xml:space="preserve"> %</w:t>
            </w:r>
          </w:p>
        </w:tc>
        <w:tc>
          <w:tcPr>
            <w:tcW w:w="1142"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5</w:t>
            </w:r>
            <w:r w:rsidR="00F37435">
              <w:rPr>
                <w:rFonts w:ascii="Arial" w:eastAsia="Times New Roman" w:hAnsi="Arial" w:cs="Arial"/>
                <w:b/>
                <w:bCs/>
                <w:color w:val="FFFFFF"/>
                <w:sz w:val="18"/>
                <w:szCs w:val="18"/>
                <w:lang w:val="es-CO" w:eastAsia="es-CO"/>
              </w:rPr>
              <w:t xml:space="preserve"> %</w:t>
            </w:r>
          </w:p>
        </w:tc>
        <w:tc>
          <w:tcPr>
            <w:tcW w:w="1355"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5</w:t>
            </w:r>
            <w:r w:rsidR="00F37435">
              <w:rPr>
                <w:rFonts w:ascii="Arial" w:eastAsia="Times New Roman" w:hAnsi="Arial" w:cs="Arial"/>
                <w:b/>
                <w:bCs/>
                <w:color w:val="FFFFFF"/>
                <w:sz w:val="18"/>
                <w:szCs w:val="18"/>
                <w:lang w:val="es-CO" w:eastAsia="es-CO"/>
              </w:rPr>
              <w:t xml:space="preserve"> %</w:t>
            </w:r>
          </w:p>
        </w:tc>
        <w:tc>
          <w:tcPr>
            <w:tcW w:w="843"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5</w:t>
            </w:r>
            <w:r w:rsidR="00F37435">
              <w:rPr>
                <w:rFonts w:ascii="Arial" w:eastAsia="Times New Roman" w:hAnsi="Arial" w:cs="Arial"/>
                <w:b/>
                <w:bCs/>
                <w:color w:val="FFFFFF"/>
                <w:sz w:val="18"/>
                <w:szCs w:val="18"/>
                <w:lang w:val="es-CO" w:eastAsia="es-CO"/>
              </w:rPr>
              <w:t xml:space="preserve"> %</w:t>
            </w:r>
          </w:p>
        </w:tc>
        <w:tc>
          <w:tcPr>
            <w:tcW w:w="333"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33</w:t>
            </w:r>
            <w:r w:rsidR="00F37435">
              <w:rPr>
                <w:rFonts w:ascii="Arial" w:eastAsia="Times New Roman" w:hAnsi="Arial" w:cs="Arial"/>
                <w:b/>
                <w:bCs/>
                <w:color w:val="FFFFFF"/>
                <w:sz w:val="18"/>
                <w:szCs w:val="18"/>
                <w:lang w:val="es-CO" w:eastAsia="es-CO"/>
              </w:rPr>
              <w:t xml:space="preserve"> %</w:t>
            </w:r>
          </w:p>
        </w:tc>
      </w:tr>
      <w:tr w:rsidR="0002131E" w:rsidRPr="0002131E" w:rsidTr="0002131E">
        <w:trPr>
          <w:trHeight w:val="582"/>
        </w:trPr>
        <w:tc>
          <w:tcPr>
            <w:tcW w:w="881" w:type="dxa"/>
            <w:tcBorders>
              <w:top w:val="single" w:sz="4" w:space="0" w:color="A6A6A6"/>
              <w:left w:val="single" w:sz="4" w:space="0" w:color="A6A6A6"/>
              <w:bottom w:val="single" w:sz="4" w:space="0" w:color="9BC2E6"/>
              <w:right w:val="single" w:sz="4" w:space="0" w:color="A6A6A6"/>
            </w:tcBorders>
            <w:shd w:val="clear" w:color="000000" w:fill="305496"/>
            <w:vAlign w:val="center"/>
            <w:hideMark/>
          </w:tcPr>
          <w:p w:rsidR="0002131E" w:rsidRPr="0002131E" w:rsidRDefault="0002131E">
            <w:pPr>
              <w:contextualSpacing/>
              <w:jc w:val="center"/>
              <w:rPr>
                <w:rFonts w:ascii="Calibri" w:eastAsia="Times New Roman" w:hAnsi="Calibri" w:cs="Calibri"/>
                <w:b/>
                <w:bCs/>
                <w:color w:val="FFFFFF"/>
                <w:sz w:val="20"/>
                <w:szCs w:val="20"/>
                <w:lang w:val="es-CO" w:eastAsia="es-CO"/>
              </w:rPr>
            </w:pPr>
            <w:r w:rsidRPr="0002131E">
              <w:rPr>
                <w:rFonts w:ascii="Calibri" w:eastAsia="Times New Roman" w:hAnsi="Calibri" w:cs="Calibri"/>
                <w:b/>
                <w:bCs/>
                <w:color w:val="FFFFFF"/>
                <w:sz w:val="20"/>
                <w:szCs w:val="20"/>
                <w:lang w:val="es-CO" w:eastAsia="es-CO"/>
              </w:rPr>
              <w:t>2021</w:t>
            </w:r>
          </w:p>
        </w:tc>
        <w:tc>
          <w:tcPr>
            <w:tcW w:w="1105" w:type="dxa"/>
            <w:tcBorders>
              <w:top w:val="nil"/>
              <w:left w:val="single" w:sz="4" w:space="0" w:color="auto"/>
              <w:bottom w:val="single" w:sz="4" w:space="0" w:color="auto"/>
              <w:right w:val="single" w:sz="4" w:space="0" w:color="auto"/>
            </w:tcBorders>
            <w:shd w:val="clear" w:color="000000" w:fill="92D05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100</w:t>
            </w:r>
            <w:r w:rsidR="00F37435">
              <w:rPr>
                <w:rFonts w:ascii="Arial" w:eastAsia="Times New Roman" w:hAnsi="Arial" w:cs="Arial"/>
                <w:b/>
                <w:bCs/>
                <w:color w:val="FFFFFF"/>
                <w:sz w:val="18"/>
                <w:szCs w:val="18"/>
                <w:lang w:val="es-CO" w:eastAsia="es-CO"/>
              </w:rPr>
              <w:t xml:space="preserve"> %</w:t>
            </w:r>
          </w:p>
        </w:tc>
        <w:tc>
          <w:tcPr>
            <w:tcW w:w="1371"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0</w:t>
            </w:r>
            <w:r w:rsidR="00F37435">
              <w:rPr>
                <w:rFonts w:ascii="Arial" w:eastAsia="Times New Roman" w:hAnsi="Arial" w:cs="Arial"/>
                <w:b/>
                <w:bCs/>
                <w:color w:val="FFFFFF"/>
                <w:sz w:val="18"/>
                <w:szCs w:val="18"/>
                <w:lang w:val="es-CO" w:eastAsia="es-CO"/>
              </w:rPr>
              <w:t xml:space="preserve"> %</w:t>
            </w:r>
          </w:p>
        </w:tc>
        <w:tc>
          <w:tcPr>
            <w:tcW w:w="720" w:type="dxa"/>
            <w:tcBorders>
              <w:top w:val="nil"/>
              <w:left w:val="nil"/>
              <w:bottom w:val="single" w:sz="4" w:space="0" w:color="auto"/>
              <w:right w:val="nil"/>
            </w:tcBorders>
            <w:shd w:val="clear" w:color="000000" w:fill="92D050"/>
          </w:tcPr>
          <w:p w:rsidR="0002131E" w:rsidRPr="0002131E" w:rsidRDefault="0002131E">
            <w:pPr>
              <w:contextualSpacing/>
              <w:jc w:val="center"/>
              <w:rPr>
                <w:rFonts w:ascii="Arial" w:eastAsia="Times New Roman" w:hAnsi="Arial" w:cs="Arial"/>
                <w:b/>
                <w:bCs/>
                <w:color w:val="FFFFFF"/>
                <w:sz w:val="18"/>
                <w:szCs w:val="18"/>
                <w:lang w:val="es-CO" w:eastAsia="es-CO"/>
              </w:rPr>
            </w:pPr>
          </w:p>
        </w:tc>
        <w:tc>
          <w:tcPr>
            <w:tcW w:w="720" w:type="dxa"/>
            <w:tcBorders>
              <w:top w:val="nil"/>
              <w:left w:val="nil"/>
              <w:bottom w:val="single" w:sz="4" w:space="0" w:color="auto"/>
              <w:right w:val="single" w:sz="4" w:space="0" w:color="auto"/>
            </w:tcBorders>
            <w:shd w:val="clear" w:color="000000" w:fill="92D05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100</w:t>
            </w:r>
            <w:r w:rsidR="00F37435">
              <w:rPr>
                <w:rFonts w:ascii="Arial" w:eastAsia="Times New Roman" w:hAnsi="Arial" w:cs="Arial"/>
                <w:b/>
                <w:bCs/>
                <w:color w:val="FFFFFF"/>
                <w:sz w:val="18"/>
                <w:szCs w:val="18"/>
                <w:lang w:val="es-CO" w:eastAsia="es-CO"/>
              </w:rPr>
              <w:t xml:space="preserve"> %</w:t>
            </w:r>
          </w:p>
        </w:tc>
        <w:tc>
          <w:tcPr>
            <w:tcW w:w="1380" w:type="dxa"/>
            <w:tcBorders>
              <w:top w:val="nil"/>
              <w:left w:val="nil"/>
              <w:bottom w:val="single" w:sz="4" w:space="0" w:color="auto"/>
              <w:right w:val="single" w:sz="4" w:space="0" w:color="auto"/>
            </w:tcBorders>
            <w:shd w:val="clear" w:color="000000" w:fill="92D05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100</w:t>
            </w:r>
            <w:r w:rsidR="00F37435">
              <w:rPr>
                <w:rFonts w:ascii="Arial" w:eastAsia="Times New Roman" w:hAnsi="Arial" w:cs="Arial"/>
                <w:b/>
                <w:bCs/>
                <w:color w:val="FFFFFF"/>
                <w:sz w:val="18"/>
                <w:szCs w:val="18"/>
                <w:lang w:val="es-CO" w:eastAsia="es-CO"/>
              </w:rPr>
              <w:t xml:space="preserve"> %</w:t>
            </w:r>
          </w:p>
        </w:tc>
        <w:tc>
          <w:tcPr>
            <w:tcW w:w="871"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0</w:t>
            </w:r>
            <w:r w:rsidR="00F37435">
              <w:rPr>
                <w:rFonts w:ascii="Arial" w:eastAsia="Times New Roman" w:hAnsi="Arial" w:cs="Arial"/>
                <w:b/>
                <w:bCs/>
                <w:color w:val="FFFFFF"/>
                <w:sz w:val="18"/>
                <w:szCs w:val="18"/>
                <w:lang w:val="es-CO" w:eastAsia="es-CO"/>
              </w:rPr>
              <w:t xml:space="preserve"> %</w:t>
            </w:r>
          </w:p>
        </w:tc>
        <w:tc>
          <w:tcPr>
            <w:tcW w:w="761" w:type="dxa"/>
            <w:tcBorders>
              <w:top w:val="nil"/>
              <w:left w:val="nil"/>
              <w:bottom w:val="single" w:sz="4" w:space="0" w:color="auto"/>
              <w:right w:val="single" w:sz="4" w:space="0" w:color="auto"/>
            </w:tcBorders>
            <w:shd w:val="clear" w:color="000000" w:fill="92D05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100</w:t>
            </w:r>
            <w:r w:rsidR="00F37435">
              <w:rPr>
                <w:rFonts w:ascii="Arial" w:eastAsia="Times New Roman" w:hAnsi="Arial" w:cs="Arial"/>
                <w:b/>
                <w:bCs/>
                <w:color w:val="FFFFFF"/>
                <w:sz w:val="18"/>
                <w:szCs w:val="18"/>
                <w:lang w:val="es-CO" w:eastAsia="es-CO"/>
              </w:rPr>
              <w:t xml:space="preserve"> %</w:t>
            </w:r>
          </w:p>
        </w:tc>
        <w:tc>
          <w:tcPr>
            <w:tcW w:w="1142"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0</w:t>
            </w:r>
            <w:r w:rsidR="00F37435">
              <w:rPr>
                <w:rFonts w:ascii="Arial" w:eastAsia="Times New Roman" w:hAnsi="Arial" w:cs="Arial"/>
                <w:b/>
                <w:bCs/>
                <w:color w:val="FFFFFF"/>
                <w:sz w:val="18"/>
                <w:szCs w:val="18"/>
                <w:lang w:val="es-CO" w:eastAsia="es-CO"/>
              </w:rPr>
              <w:t xml:space="preserve"> %</w:t>
            </w:r>
          </w:p>
        </w:tc>
        <w:tc>
          <w:tcPr>
            <w:tcW w:w="1355"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0</w:t>
            </w:r>
            <w:r w:rsidR="00F37435">
              <w:rPr>
                <w:rFonts w:ascii="Arial" w:eastAsia="Times New Roman" w:hAnsi="Arial" w:cs="Arial"/>
                <w:b/>
                <w:bCs/>
                <w:color w:val="FFFFFF"/>
                <w:sz w:val="18"/>
                <w:szCs w:val="18"/>
                <w:lang w:val="es-CO" w:eastAsia="es-CO"/>
              </w:rPr>
              <w:t xml:space="preserve"> %</w:t>
            </w:r>
          </w:p>
        </w:tc>
        <w:tc>
          <w:tcPr>
            <w:tcW w:w="843"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0</w:t>
            </w:r>
            <w:r w:rsidR="00F37435">
              <w:rPr>
                <w:rFonts w:ascii="Arial" w:eastAsia="Times New Roman" w:hAnsi="Arial" w:cs="Arial"/>
                <w:b/>
                <w:bCs/>
                <w:color w:val="FFFFFF"/>
                <w:sz w:val="18"/>
                <w:szCs w:val="18"/>
                <w:lang w:val="es-CO" w:eastAsia="es-CO"/>
              </w:rPr>
              <w:t xml:space="preserve"> %</w:t>
            </w:r>
          </w:p>
        </w:tc>
        <w:tc>
          <w:tcPr>
            <w:tcW w:w="333" w:type="dxa"/>
            <w:tcBorders>
              <w:top w:val="nil"/>
              <w:left w:val="nil"/>
              <w:bottom w:val="single" w:sz="4" w:space="0" w:color="auto"/>
              <w:right w:val="single" w:sz="4" w:space="0" w:color="auto"/>
            </w:tcBorders>
            <w:shd w:val="clear" w:color="000000" w:fill="FF0000"/>
            <w:noWrap/>
            <w:vAlign w:val="center"/>
            <w:hideMark/>
          </w:tcPr>
          <w:p w:rsidR="0002131E" w:rsidRPr="0002131E" w:rsidRDefault="0002131E">
            <w:pPr>
              <w:contextualSpacing/>
              <w:jc w:val="center"/>
              <w:rPr>
                <w:rFonts w:ascii="Arial" w:eastAsia="Times New Roman" w:hAnsi="Arial" w:cs="Arial"/>
                <w:b/>
                <w:bCs/>
                <w:color w:val="FFFFFF"/>
                <w:sz w:val="18"/>
                <w:szCs w:val="18"/>
                <w:lang w:val="es-CO" w:eastAsia="es-CO"/>
              </w:rPr>
            </w:pPr>
            <w:r w:rsidRPr="0002131E">
              <w:rPr>
                <w:rFonts w:ascii="Arial" w:eastAsia="Times New Roman" w:hAnsi="Arial" w:cs="Arial"/>
                <w:b/>
                <w:bCs/>
                <w:color w:val="FFFFFF"/>
                <w:sz w:val="18"/>
                <w:szCs w:val="18"/>
                <w:lang w:val="es-CO" w:eastAsia="es-CO"/>
              </w:rPr>
              <w:t>39</w:t>
            </w:r>
            <w:r w:rsidR="00F37435">
              <w:rPr>
                <w:rFonts w:ascii="Arial" w:eastAsia="Times New Roman" w:hAnsi="Arial" w:cs="Arial"/>
                <w:b/>
                <w:bCs/>
                <w:color w:val="FFFFFF"/>
                <w:sz w:val="18"/>
                <w:szCs w:val="18"/>
                <w:lang w:val="es-CO" w:eastAsia="es-CO"/>
              </w:rPr>
              <w:t xml:space="preserve"> %</w:t>
            </w:r>
          </w:p>
        </w:tc>
      </w:tr>
    </w:tbl>
    <w:p w:rsidR="0002131E" w:rsidRDefault="002E1F22">
      <w:pPr>
        <w:contextualSpacing/>
        <w:rPr>
          <w:rFonts w:ascii="Arial" w:hAnsi="Arial" w:cs="Arial"/>
          <w:sz w:val="18"/>
          <w:szCs w:val="18"/>
          <w:lang w:val="es-CO"/>
        </w:rPr>
      </w:pPr>
      <w:r w:rsidRPr="002E1F22">
        <w:rPr>
          <w:rFonts w:ascii="Arial" w:hAnsi="Arial" w:cs="Arial"/>
          <w:b/>
          <w:bCs/>
          <w:sz w:val="18"/>
          <w:szCs w:val="18"/>
          <w:lang w:val="es-CO"/>
        </w:rPr>
        <w:t>Fuente:</w:t>
      </w:r>
      <w:r>
        <w:rPr>
          <w:rFonts w:ascii="Arial" w:hAnsi="Arial" w:cs="Arial"/>
          <w:sz w:val="18"/>
          <w:szCs w:val="18"/>
          <w:lang w:val="es-CO"/>
        </w:rPr>
        <w:t xml:space="preserve"> elaboración propia. </w:t>
      </w:r>
    </w:p>
    <w:p w:rsidR="0002131E" w:rsidRDefault="0002131E">
      <w:pPr>
        <w:contextualSpacing/>
        <w:jc w:val="both"/>
        <w:rPr>
          <w:rFonts w:ascii="Arial" w:hAnsi="Arial" w:cs="Arial"/>
          <w:color w:val="000000" w:themeColor="text1"/>
          <w:sz w:val="22"/>
          <w:szCs w:val="22"/>
          <w:lang w:val="es-ES_tradnl"/>
        </w:rPr>
      </w:pPr>
    </w:p>
    <w:p w:rsidR="0002131E" w:rsidRDefault="0002131E">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Referente a la completitud de los documentos de obligatorio reporte frente a cada proceso contractual se observó que, aunque el proceso se crea y se publican los documentos de la fase precontractual como los estudios previos</w:t>
      </w:r>
      <w:r w:rsidR="002063E0">
        <w:rPr>
          <w:rFonts w:ascii="Arial" w:hAnsi="Arial" w:cs="Arial"/>
          <w:color w:val="000000" w:themeColor="text1"/>
          <w:sz w:val="22"/>
          <w:szCs w:val="22"/>
          <w:lang w:val="es-ES_tradnl"/>
        </w:rPr>
        <w:t xml:space="preserve"> y </w:t>
      </w:r>
      <w:r>
        <w:rPr>
          <w:rFonts w:ascii="Arial" w:hAnsi="Arial" w:cs="Arial"/>
          <w:color w:val="000000" w:themeColor="text1"/>
          <w:sz w:val="22"/>
          <w:szCs w:val="22"/>
          <w:lang w:val="es-ES_tradnl"/>
        </w:rPr>
        <w:t>certificados de disponibilidad presupuestal</w:t>
      </w:r>
      <w:r w:rsidR="002063E0">
        <w:rPr>
          <w:rFonts w:ascii="Arial" w:hAnsi="Arial" w:cs="Arial"/>
          <w:color w:val="000000" w:themeColor="text1"/>
          <w:sz w:val="22"/>
          <w:szCs w:val="22"/>
          <w:lang w:val="es-ES_tradnl"/>
        </w:rPr>
        <w:t xml:space="preserve">, la </w:t>
      </w:r>
      <w:r>
        <w:rPr>
          <w:rFonts w:ascii="Arial" w:hAnsi="Arial" w:cs="Arial"/>
          <w:color w:val="000000" w:themeColor="text1"/>
          <w:sz w:val="22"/>
          <w:szCs w:val="22"/>
          <w:lang w:val="es-ES_tradnl"/>
        </w:rPr>
        <w:t>documentación de las fases contractual</w:t>
      </w:r>
      <w:r w:rsidR="002063E0">
        <w:rPr>
          <w:rFonts w:ascii="Arial" w:hAnsi="Arial" w:cs="Arial"/>
          <w:color w:val="000000" w:themeColor="text1"/>
          <w:sz w:val="22"/>
          <w:szCs w:val="22"/>
          <w:lang w:val="es-ES_tradnl"/>
        </w:rPr>
        <w:t xml:space="preserve"> y poscontractual</w:t>
      </w:r>
      <w:r w:rsidR="007749EA">
        <w:rPr>
          <w:rFonts w:ascii="Arial" w:hAnsi="Arial" w:cs="Arial"/>
          <w:color w:val="000000" w:themeColor="text1"/>
          <w:sz w:val="22"/>
          <w:szCs w:val="22"/>
          <w:lang w:val="es-ES_tradnl"/>
        </w:rPr>
        <w:t>,</w:t>
      </w:r>
      <w:r w:rsidR="002063E0">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salvo la minuta y el acta de inicio</w:t>
      </w:r>
      <w:r w:rsidR="007749EA">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no se </w:t>
      </w:r>
      <w:r w:rsidR="002063E0">
        <w:rPr>
          <w:rFonts w:ascii="Arial" w:hAnsi="Arial" w:cs="Arial"/>
          <w:color w:val="000000" w:themeColor="text1"/>
          <w:sz w:val="22"/>
          <w:szCs w:val="22"/>
          <w:lang w:val="es-ES_tradnl"/>
        </w:rPr>
        <w:t>está</w:t>
      </w:r>
      <w:r>
        <w:rPr>
          <w:rFonts w:ascii="Arial" w:hAnsi="Arial" w:cs="Arial"/>
          <w:color w:val="000000" w:themeColor="text1"/>
          <w:sz w:val="22"/>
          <w:szCs w:val="22"/>
          <w:lang w:val="es-ES_tradnl"/>
        </w:rPr>
        <w:t xml:space="preserve"> publicando</w:t>
      </w:r>
      <w:r w:rsidR="002063E0">
        <w:rPr>
          <w:rFonts w:ascii="Arial" w:hAnsi="Arial" w:cs="Arial"/>
          <w:color w:val="000000" w:themeColor="text1"/>
          <w:sz w:val="22"/>
          <w:szCs w:val="22"/>
          <w:lang w:val="es-ES_tradnl"/>
        </w:rPr>
        <w:t xml:space="preserve"> en el Sistema</w:t>
      </w:r>
      <w:r>
        <w:rPr>
          <w:rFonts w:ascii="Arial" w:hAnsi="Arial" w:cs="Arial"/>
          <w:color w:val="000000" w:themeColor="text1"/>
          <w:sz w:val="22"/>
          <w:szCs w:val="22"/>
          <w:lang w:val="es-ES_tradnl"/>
        </w:rPr>
        <w:t>.</w:t>
      </w:r>
    </w:p>
    <w:p w:rsidR="00114682" w:rsidRDefault="00114682">
      <w:pPr>
        <w:contextualSpacing/>
        <w:jc w:val="both"/>
        <w:rPr>
          <w:rFonts w:ascii="Arial" w:hAnsi="Arial" w:cs="Arial"/>
          <w:color w:val="000000" w:themeColor="text1"/>
          <w:sz w:val="22"/>
          <w:szCs w:val="22"/>
          <w:lang w:val="es-ES_tradnl"/>
        </w:rPr>
      </w:pPr>
    </w:p>
    <w:p w:rsidR="00114682" w:rsidRDefault="00114682">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Para la fase contractual, llamó la atención que el Municipio alleg</w:t>
      </w:r>
      <w:r w:rsidR="007749EA">
        <w:rPr>
          <w:rFonts w:ascii="Arial" w:hAnsi="Arial" w:cs="Arial"/>
          <w:color w:val="000000" w:themeColor="text1"/>
          <w:sz w:val="22"/>
          <w:szCs w:val="22"/>
          <w:lang w:val="es-ES_tradnl"/>
        </w:rPr>
        <w:t>ó</w:t>
      </w:r>
      <w:r>
        <w:rPr>
          <w:rFonts w:ascii="Arial" w:hAnsi="Arial" w:cs="Arial"/>
          <w:color w:val="000000" w:themeColor="text1"/>
          <w:sz w:val="22"/>
          <w:szCs w:val="22"/>
          <w:lang w:val="es-ES_tradnl"/>
        </w:rPr>
        <w:t xml:space="preserve"> los soportes de informes de </w:t>
      </w:r>
      <w:r w:rsidR="002063E0">
        <w:rPr>
          <w:rFonts w:ascii="Arial" w:hAnsi="Arial" w:cs="Arial"/>
          <w:color w:val="000000" w:themeColor="text1"/>
          <w:sz w:val="22"/>
          <w:szCs w:val="22"/>
          <w:lang w:val="es-ES_tradnl"/>
        </w:rPr>
        <w:t>s</w:t>
      </w:r>
      <w:r>
        <w:rPr>
          <w:rFonts w:ascii="Arial" w:hAnsi="Arial" w:cs="Arial"/>
          <w:color w:val="000000" w:themeColor="text1"/>
          <w:sz w:val="22"/>
          <w:szCs w:val="22"/>
          <w:lang w:val="es-ES_tradnl"/>
        </w:rPr>
        <w:t>upervisión, pero no los referentes a los informe</w:t>
      </w:r>
      <w:r w:rsidR="004B0D27">
        <w:rPr>
          <w:rFonts w:ascii="Arial" w:hAnsi="Arial" w:cs="Arial"/>
          <w:color w:val="000000" w:themeColor="text1"/>
          <w:sz w:val="22"/>
          <w:szCs w:val="22"/>
          <w:lang w:val="es-ES_tradnl"/>
        </w:rPr>
        <w:t>s</w:t>
      </w:r>
      <w:r>
        <w:rPr>
          <w:rFonts w:ascii="Arial" w:hAnsi="Arial" w:cs="Arial"/>
          <w:color w:val="000000" w:themeColor="text1"/>
          <w:sz w:val="22"/>
          <w:szCs w:val="22"/>
          <w:lang w:val="es-ES_tradnl"/>
        </w:rPr>
        <w:t xml:space="preserve"> de avance por parte de los contratistas. Frente a las </w:t>
      </w:r>
      <w:r w:rsidR="002063E0">
        <w:rPr>
          <w:rFonts w:ascii="Arial" w:hAnsi="Arial" w:cs="Arial"/>
          <w:color w:val="000000" w:themeColor="text1"/>
          <w:sz w:val="22"/>
          <w:szCs w:val="22"/>
          <w:lang w:val="es-ES_tradnl"/>
        </w:rPr>
        <w:t>órdenes</w:t>
      </w:r>
      <w:r>
        <w:rPr>
          <w:rFonts w:ascii="Arial" w:hAnsi="Arial" w:cs="Arial"/>
          <w:color w:val="000000" w:themeColor="text1"/>
          <w:sz w:val="22"/>
          <w:szCs w:val="22"/>
          <w:lang w:val="es-ES_tradnl"/>
        </w:rPr>
        <w:t xml:space="preserve"> de pago, se observó que estas se encuentran organizadas conforme a los informes de supervisión, pero ninguno de estos dos soportes se observó publicado en el SECOP como se </w:t>
      </w:r>
      <w:r w:rsidR="007749EA">
        <w:rPr>
          <w:rFonts w:ascii="Arial" w:hAnsi="Arial" w:cs="Arial"/>
          <w:color w:val="000000" w:themeColor="text1"/>
          <w:sz w:val="22"/>
          <w:szCs w:val="22"/>
          <w:lang w:val="es-ES_tradnl"/>
        </w:rPr>
        <w:t xml:space="preserve">indica </w:t>
      </w:r>
      <w:r>
        <w:rPr>
          <w:rFonts w:ascii="Arial" w:hAnsi="Arial" w:cs="Arial"/>
          <w:color w:val="000000" w:themeColor="text1"/>
          <w:sz w:val="22"/>
          <w:szCs w:val="22"/>
          <w:lang w:val="es-ES_tradnl"/>
        </w:rPr>
        <w:t xml:space="preserve">en </w:t>
      </w:r>
      <w:r w:rsidR="00F37435">
        <w:rPr>
          <w:rFonts w:ascii="Arial" w:hAnsi="Arial" w:cs="Arial"/>
          <w:color w:val="000000" w:themeColor="text1"/>
          <w:sz w:val="22"/>
          <w:szCs w:val="22"/>
          <w:lang w:val="es-ES_tradnl"/>
        </w:rPr>
        <w:t>C</w:t>
      </w:r>
      <w:r>
        <w:rPr>
          <w:rFonts w:ascii="Arial" w:hAnsi="Arial" w:cs="Arial"/>
          <w:color w:val="000000" w:themeColor="text1"/>
          <w:sz w:val="22"/>
          <w:szCs w:val="22"/>
          <w:lang w:val="es-ES_tradnl"/>
        </w:rPr>
        <w:t xml:space="preserve">uadro No </w:t>
      </w:r>
      <w:r w:rsidR="002063E0">
        <w:rPr>
          <w:rFonts w:ascii="Arial" w:hAnsi="Arial" w:cs="Arial"/>
          <w:color w:val="000000" w:themeColor="text1"/>
          <w:sz w:val="22"/>
          <w:szCs w:val="22"/>
          <w:lang w:val="es-ES_tradnl"/>
        </w:rPr>
        <w:t>17.</w:t>
      </w:r>
    </w:p>
    <w:p w:rsidR="00155E86" w:rsidRDefault="00155E86">
      <w:pPr>
        <w:contextualSpacing/>
        <w:jc w:val="both"/>
        <w:rPr>
          <w:rFonts w:ascii="Arial" w:hAnsi="Arial" w:cs="Arial"/>
          <w:color w:val="000000" w:themeColor="text1"/>
          <w:sz w:val="22"/>
          <w:szCs w:val="22"/>
          <w:lang w:val="es-ES_tradnl"/>
        </w:rPr>
      </w:pPr>
    </w:p>
    <w:p w:rsidR="00155E86" w:rsidRDefault="00155E86">
      <w:pPr>
        <w:contextualSpacing/>
        <w:jc w:val="both"/>
        <w:rPr>
          <w:rFonts w:ascii="Arial" w:hAnsi="Arial" w:cs="Arial"/>
          <w:color w:val="000000" w:themeColor="text1"/>
          <w:sz w:val="22"/>
          <w:szCs w:val="22"/>
          <w:lang w:val="es-ES_tradnl"/>
        </w:rPr>
      </w:pPr>
      <w:r w:rsidRPr="0002131E">
        <w:rPr>
          <w:rFonts w:ascii="Arial" w:hAnsi="Arial" w:cs="Arial"/>
          <w:color w:val="000000" w:themeColor="text1"/>
          <w:sz w:val="22"/>
          <w:szCs w:val="22"/>
          <w:lang w:val="es-ES_tradnl"/>
        </w:rPr>
        <w:t>Frente a lo anterior, la publicación</w:t>
      </w:r>
      <w:r>
        <w:rPr>
          <w:rFonts w:ascii="Arial" w:hAnsi="Arial" w:cs="Arial"/>
          <w:color w:val="000000" w:themeColor="text1"/>
          <w:sz w:val="22"/>
          <w:szCs w:val="22"/>
          <w:lang w:val="es-ES_tradnl"/>
        </w:rPr>
        <w:t xml:space="preserve"> no oportuna e incompleta </w:t>
      </w:r>
      <w:r w:rsidRPr="0002131E">
        <w:rPr>
          <w:rFonts w:ascii="Arial" w:hAnsi="Arial" w:cs="Arial"/>
          <w:color w:val="000000" w:themeColor="text1"/>
          <w:sz w:val="22"/>
          <w:szCs w:val="22"/>
          <w:lang w:val="es-ES_tradnl"/>
        </w:rPr>
        <w:t xml:space="preserve">de los procesos en SECOP </w:t>
      </w:r>
      <w:r>
        <w:rPr>
          <w:rFonts w:ascii="Arial" w:hAnsi="Arial" w:cs="Arial"/>
          <w:color w:val="000000" w:themeColor="text1"/>
          <w:sz w:val="22"/>
          <w:szCs w:val="22"/>
          <w:lang w:val="es-ES_tradnl"/>
        </w:rPr>
        <w:t xml:space="preserve">continuaría </w:t>
      </w:r>
      <w:r w:rsidRPr="0002131E">
        <w:rPr>
          <w:rFonts w:ascii="Arial" w:hAnsi="Arial" w:cs="Arial"/>
          <w:color w:val="000000" w:themeColor="text1"/>
          <w:sz w:val="22"/>
          <w:szCs w:val="22"/>
          <w:lang w:val="es-ES_tradnl"/>
        </w:rPr>
        <w:t>vulnera</w:t>
      </w:r>
      <w:r>
        <w:rPr>
          <w:rFonts w:ascii="Arial" w:hAnsi="Arial" w:cs="Arial"/>
          <w:color w:val="000000" w:themeColor="text1"/>
          <w:sz w:val="22"/>
          <w:szCs w:val="22"/>
          <w:lang w:val="es-ES_tradnl"/>
        </w:rPr>
        <w:t>ndo</w:t>
      </w:r>
      <w:r w:rsidRPr="0002131E">
        <w:rPr>
          <w:rFonts w:ascii="Arial" w:hAnsi="Arial" w:cs="Arial"/>
          <w:color w:val="000000" w:themeColor="text1"/>
          <w:sz w:val="22"/>
          <w:szCs w:val="22"/>
          <w:lang w:val="es-ES_tradnl"/>
        </w:rPr>
        <w:t xml:space="preserve"> lo preceptuado en los artículos 2.2.2.1.8.3 del Decreto 1081 de 2015 </w:t>
      </w:r>
      <w:r w:rsidRPr="0002131E">
        <w:rPr>
          <w:rFonts w:ascii="Arial" w:hAnsi="Arial" w:cs="Arial"/>
          <w:color w:val="000000" w:themeColor="text1"/>
          <w:sz w:val="22"/>
          <w:szCs w:val="22"/>
          <w:lang w:val="es-ES_tradnl"/>
        </w:rPr>
        <w:lastRenderedPageBreak/>
        <w:t>y 2.2.1.1.1.7.1, 2.2.2.1.8.3 del Decreto 1082 de 2015 en relación con “</w:t>
      </w:r>
      <w:r w:rsidRPr="009B2284">
        <w:rPr>
          <w:rFonts w:ascii="Arial" w:hAnsi="Arial" w:cs="Arial"/>
          <w:i/>
          <w:iCs/>
          <w:color w:val="000000" w:themeColor="text1"/>
          <w:sz w:val="22"/>
          <w:szCs w:val="22"/>
          <w:lang w:val="es-ES_tradnl"/>
        </w:rPr>
        <w:t>la publicidad de los procedimientos, documentos y actos asociados a los procesos de contratación</w:t>
      </w:r>
      <w:r w:rsidRPr="0002131E">
        <w:rPr>
          <w:rFonts w:ascii="Arial" w:hAnsi="Arial" w:cs="Arial"/>
          <w:color w:val="000000" w:themeColor="text1"/>
          <w:sz w:val="22"/>
          <w:szCs w:val="22"/>
          <w:lang w:val="es-ES_tradnl"/>
        </w:rPr>
        <w:t>”</w:t>
      </w:r>
      <w:r w:rsidR="00242713">
        <w:rPr>
          <w:rFonts w:ascii="Arial" w:hAnsi="Arial" w:cs="Arial"/>
          <w:color w:val="000000" w:themeColor="text1"/>
          <w:sz w:val="22"/>
          <w:szCs w:val="22"/>
          <w:lang w:val="es-ES_tradnl"/>
        </w:rPr>
        <w:t>.</w:t>
      </w:r>
    </w:p>
    <w:p w:rsidR="00155E86" w:rsidRDefault="00155E86">
      <w:pPr>
        <w:contextualSpacing/>
        <w:jc w:val="both"/>
        <w:rPr>
          <w:rFonts w:ascii="Arial" w:hAnsi="Arial" w:cs="Arial"/>
          <w:color w:val="000000" w:themeColor="text1"/>
          <w:sz w:val="22"/>
          <w:szCs w:val="22"/>
          <w:lang w:val="es-ES_tradnl"/>
        </w:rPr>
      </w:pPr>
    </w:p>
    <w:p w:rsidR="00754D2C" w:rsidRDefault="0002131E">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Adicional a lo anterior, debe advertirse que el Municipio </w:t>
      </w:r>
      <w:r w:rsidR="00155E86">
        <w:rPr>
          <w:rFonts w:ascii="Arial" w:hAnsi="Arial" w:cs="Arial"/>
          <w:color w:val="000000" w:themeColor="text1"/>
          <w:sz w:val="22"/>
          <w:szCs w:val="22"/>
          <w:lang w:val="es-ES_tradnl"/>
        </w:rPr>
        <w:t xml:space="preserve">presenta aun </w:t>
      </w:r>
      <w:r w:rsidR="00754D2C">
        <w:rPr>
          <w:rFonts w:ascii="Arial" w:hAnsi="Arial" w:cs="Arial"/>
          <w:color w:val="000000" w:themeColor="text1"/>
          <w:sz w:val="22"/>
          <w:szCs w:val="22"/>
          <w:lang w:val="es-ES_tradnl"/>
        </w:rPr>
        <w:t xml:space="preserve">falencias en el diligenciamiento de la información general del proceso, particularmente en la </w:t>
      </w:r>
      <w:r w:rsidR="008C5BEE">
        <w:rPr>
          <w:rFonts w:ascii="Arial" w:hAnsi="Arial" w:cs="Arial"/>
          <w:color w:val="000000" w:themeColor="text1"/>
          <w:sz w:val="22"/>
          <w:szCs w:val="22"/>
          <w:lang w:val="es-ES_tradnl"/>
        </w:rPr>
        <w:t>“</w:t>
      </w:r>
      <w:r w:rsidR="00754D2C" w:rsidRPr="00155E86">
        <w:rPr>
          <w:rFonts w:ascii="Arial" w:hAnsi="Arial" w:cs="Arial"/>
          <w:i/>
          <w:iCs/>
          <w:color w:val="000000" w:themeColor="text1"/>
          <w:sz w:val="22"/>
          <w:szCs w:val="22"/>
          <w:lang w:val="es-ES_tradnl"/>
        </w:rPr>
        <w:t>Información de los Contratos Asociados al Proceso</w:t>
      </w:r>
      <w:r w:rsidR="008C5BEE">
        <w:rPr>
          <w:rFonts w:ascii="Arial" w:hAnsi="Arial" w:cs="Arial"/>
          <w:color w:val="000000" w:themeColor="text1"/>
          <w:sz w:val="22"/>
          <w:szCs w:val="22"/>
          <w:lang w:val="es-ES_tradnl"/>
        </w:rPr>
        <w:t>”</w:t>
      </w:r>
      <w:r w:rsidR="00242713">
        <w:rPr>
          <w:rFonts w:ascii="Arial" w:hAnsi="Arial" w:cs="Arial"/>
          <w:i/>
          <w:iCs/>
          <w:color w:val="000000" w:themeColor="text1"/>
          <w:sz w:val="22"/>
          <w:szCs w:val="22"/>
          <w:lang w:val="es-ES_tradnl"/>
        </w:rPr>
        <w:t>,</w:t>
      </w:r>
      <w:r w:rsidR="00754D2C">
        <w:rPr>
          <w:rFonts w:ascii="Arial" w:hAnsi="Arial" w:cs="Arial"/>
          <w:color w:val="000000" w:themeColor="text1"/>
          <w:sz w:val="22"/>
          <w:szCs w:val="22"/>
          <w:lang w:val="es-ES_tradnl"/>
        </w:rPr>
        <w:t xml:space="preserve"> donde no se están diligenciado adecuadamente los datos asociados a las variables de </w:t>
      </w:r>
      <w:r w:rsidR="00754D2C" w:rsidRPr="00754D2C">
        <w:rPr>
          <w:rFonts w:ascii="Arial" w:hAnsi="Arial" w:cs="Arial"/>
          <w:color w:val="000000" w:themeColor="text1"/>
          <w:sz w:val="22"/>
          <w:szCs w:val="22"/>
          <w:lang w:val="es-ES_tradnl"/>
        </w:rPr>
        <w:t>Fuentes de Financiación</w:t>
      </w:r>
      <w:r w:rsidR="00754D2C">
        <w:rPr>
          <w:rFonts w:ascii="Arial" w:hAnsi="Arial" w:cs="Arial"/>
          <w:color w:val="000000" w:themeColor="text1"/>
          <w:sz w:val="22"/>
          <w:szCs w:val="22"/>
          <w:lang w:val="es-ES_tradnl"/>
        </w:rPr>
        <w:t xml:space="preserve">, </w:t>
      </w:r>
      <w:r w:rsidR="00754D2C" w:rsidRPr="00754D2C">
        <w:rPr>
          <w:rFonts w:ascii="Arial" w:hAnsi="Arial" w:cs="Arial"/>
          <w:color w:val="000000" w:themeColor="text1"/>
          <w:sz w:val="22"/>
          <w:szCs w:val="22"/>
          <w:lang w:val="es-ES_tradnl"/>
        </w:rPr>
        <w:t>Códigos BPIN</w:t>
      </w:r>
      <w:r w:rsidR="00754D2C">
        <w:rPr>
          <w:rFonts w:ascii="Arial" w:hAnsi="Arial" w:cs="Arial"/>
          <w:color w:val="000000" w:themeColor="text1"/>
          <w:sz w:val="22"/>
          <w:szCs w:val="22"/>
          <w:lang w:val="es-ES_tradnl"/>
        </w:rPr>
        <w:t xml:space="preserve"> o en la mayor parte de los contratos la información referente a </w:t>
      </w:r>
      <w:r w:rsidR="00754D2C" w:rsidRPr="00754D2C">
        <w:rPr>
          <w:rFonts w:ascii="Arial" w:hAnsi="Arial" w:cs="Arial"/>
          <w:color w:val="000000" w:themeColor="text1"/>
          <w:sz w:val="22"/>
          <w:szCs w:val="22"/>
          <w:lang w:val="es-ES_tradnl"/>
        </w:rPr>
        <w:t>Código Rubro Presupuesta</w:t>
      </w:r>
      <w:r w:rsidR="00754D2C">
        <w:rPr>
          <w:rFonts w:ascii="Arial" w:hAnsi="Arial" w:cs="Arial"/>
          <w:color w:val="000000" w:themeColor="text1"/>
          <w:sz w:val="22"/>
          <w:szCs w:val="22"/>
          <w:lang w:val="es-ES_tradnl"/>
        </w:rPr>
        <w:t xml:space="preserve">l, </w:t>
      </w:r>
      <w:r w:rsidR="00754D2C" w:rsidRPr="00754D2C">
        <w:rPr>
          <w:rFonts w:ascii="Arial" w:hAnsi="Arial" w:cs="Arial"/>
          <w:color w:val="000000" w:themeColor="text1"/>
          <w:sz w:val="22"/>
          <w:szCs w:val="22"/>
          <w:lang w:val="es-ES_tradnl"/>
        </w:rPr>
        <w:t>Nombre Rubro Presupuestal</w:t>
      </w:r>
      <w:r w:rsidR="00754D2C">
        <w:rPr>
          <w:rFonts w:ascii="Arial" w:hAnsi="Arial" w:cs="Arial"/>
          <w:color w:val="000000" w:themeColor="text1"/>
          <w:sz w:val="22"/>
          <w:szCs w:val="22"/>
          <w:lang w:val="es-ES_tradnl"/>
        </w:rPr>
        <w:t xml:space="preserve">, </w:t>
      </w:r>
      <w:r w:rsidR="00754D2C" w:rsidRPr="00754D2C">
        <w:rPr>
          <w:rFonts w:ascii="Arial" w:hAnsi="Arial" w:cs="Arial"/>
          <w:color w:val="000000" w:themeColor="text1"/>
          <w:sz w:val="22"/>
          <w:szCs w:val="22"/>
          <w:lang w:val="es-ES_tradnl"/>
        </w:rPr>
        <w:t>Valor Rubro Presupuestal</w:t>
      </w:r>
      <w:r w:rsidR="00754D2C">
        <w:rPr>
          <w:rFonts w:ascii="Arial" w:hAnsi="Arial" w:cs="Arial"/>
          <w:color w:val="000000" w:themeColor="text1"/>
          <w:sz w:val="22"/>
          <w:szCs w:val="22"/>
          <w:lang w:val="es-ES_tradnl"/>
        </w:rPr>
        <w:t xml:space="preserve"> es omisa como se muestran en los ejemplos a continuación:</w:t>
      </w:r>
    </w:p>
    <w:p w:rsidR="00155E86" w:rsidRDefault="00155E86">
      <w:pPr>
        <w:contextualSpacing/>
        <w:jc w:val="both"/>
        <w:rPr>
          <w:rFonts w:ascii="Arial" w:hAnsi="Arial" w:cs="Arial"/>
          <w:color w:val="000000" w:themeColor="text1"/>
          <w:sz w:val="22"/>
          <w:szCs w:val="22"/>
          <w:lang w:val="es-ES_tradnl"/>
        </w:rPr>
      </w:pPr>
    </w:p>
    <w:p w:rsidR="00155E86" w:rsidRDefault="00155E86">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Para el caso del Contrato No. 13-011de 2020 publicado en SECOP con No. </w:t>
      </w:r>
      <w:r w:rsidRPr="00155E86">
        <w:rPr>
          <w:rFonts w:ascii="Arial" w:hAnsi="Arial" w:cs="Arial"/>
          <w:color w:val="000000" w:themeColor="text1"/>
          <w:sz w:val="22"/>
          <w:szCs w:val="22"/>
          <w:lang w:val="es-ES_tradnl"/>
        </w:rPr>
        <w:t>TH-PS-010-2020</w:t>
      </w:r>
      <w:r>
        <w:rPr>
          <w:rFonts w:ascii="Arial" w:hAnsi="Arial" w:cs="Arial"/>
          <w:color w:val="000000" w:themeColor="text1"/>
          <w:sz w:val="22"/>
          <w:szCs w:val="22"/>
          <w:lang w:val="es-ES_tradnl"/>
        </w:rPr>
        <w:t xml:space="preserve"> </w:t>
      </w:r>
      <w:r w:rsidR="008C5BEE">
        <w:rPr>
          <w:rFonts w:ascii="Arial" w:hAnsi="Arial" w:cs="Arial"/>
          <w:color w:val="000000" w:themeColor="text1"/>
          <w:sz w:val="22"/>
          <w:szCs w:val="22"/>
          <w:lang w:val="es-ES_tradnl"/>
        </w:rPr>
        <w:t>“</w:t>
      </w:r>
      <w:r w:rsidRPr="00A45C2E">
        <w:rPr>
          <w:rFonts w:ascii="Arial" w:hAnsi="Arial" w:cs="Arial"/>
          <w:i/>
          <w:iCs/>
          <w:color w:val="000000" w:themeColor="text1"/>
          <w:sz w:val="22"/>
          <w:szCs w:val="22"/>
          <w:lang w:val="es-ES_tradnl"/>
        </w:rPr>
        <w:t>Convenio interadministrativo con el cuerpo de bomberos el cual brindara servicio de apoyo en las actividades operativas y/o asistenciales en el municipio de San Carlos, Córdoba</w:t>
      </w:r>
      <w:r w:rsidR="008C5BEE">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por un valor de $30.000</w:t>
      </w:r>
      <w:r w:rsidR="008C5BEE">
        <w:rPr>
          <w:rFonts w:ascii="Arial" w:hAnsi="Arial" w:cs="Arial"/>
          <w:color w:val="000000" w:themeColor="text1"/>
          <w:sz w:val="22"/>
          <w:szCs w:val="22"/>
          <w:lang w:val="es-ES_tradnl"/>
        </w:rPr>
        <w:t>.000</w:t>
      </w:r>
      <w:r>
        <w:rPr>
          <w:rFonts w:ascii="Arial" w:hAnsi="Arial" w:cs="Arial"/>
          <w:color w:val="000000" w:themeColor="text1"/>
          <w:sz w:val="22"/>
          <w:szCs w:val="22"/>
          <w:lang w:val="es-ES_tradnl"/>
        </w:rPr>
        <w:t>, verificado el CDP con cargo a la fuente de Libre Inversión, en SECOP se vincul</w:t>
      </w:r>
      <w:r w:rsidR="00242713">
        <w:rPr>
          <w:rFonts w:ascii="Arial" w:hAnsi="Arial" w:cs="Arial"/>
          <w:color w:val="000000" w:themeColor="text1"/>
          <w:sz w:val="22"/>
          <w:szCs w:val="22"/>
          <w:lang w:val="es-ES_tradnl"/>
        </w:rPr>
        <w:t>ó</w:t>
      </w:r>
      <w:r>
        <w:rPr>
          <w:rFonts w:ascii="Arial" w:hAnsi="Arial" w:cs="Arial"/>
          <w:color w:val="000000" w:themeColor="text1"/>
          <w:sz w:val="22"/>
          <w:szCs w:val="22"/>
          <w:lang w:val="es-ES_tradnl"/>
        </w:rPr>
        <w:t xml:space="preserve"> su destinación del gasto al </w:t>
      </w:r>
      <w:r w:rsidR="008C5BEE">
        <w:rPr>
          <w:rFonts w:ascii="Arial" w:hAnsi="Arial" w:cs="Arial"/>
          <w:color w:val="000000" w:themeColor="text1"/>
          <w:sz w:val="22"/>
          <w:szCs w:val="22"/>
          <w:lang w:val="es-ES_tradnl"/>
        </w:rPr>
        <w:t>f</w:t>
      </w:r>
      <w:r>
        <w:rPr>
          <w:rFonts w:ascii="Arial" w:hAnsi="Arial" w:cs="Arial"/>
          <w:color w:val="000000" w:themeColor="text1"/>
          <w:sz w:val="22"/>
          <w:szCs w:val="22"/>
          <w:lang w:val="es-ES_tradnl"/>
        </w:rPr>
        <w:t>uncionamiento, además de registrar el valor en $0.</w:t>
      </w:r>
    </w:p>
    <w:p w:rsidR="00155E86" w:rsidRDefault="00155E86">
      <w:pPr>
        <w:contextualSpacing/>
        <w:jc w:val="both"/>
        <w:rPr>
          <w:rFonts w:ascii="Arial" w:hAnsi="Arial" w:cs="Arial"/>
          <w:color w:val="000000" w:themeColor="text1"/>
          <w:sz w:val="22"/>
          <w:szCs w:val="22"/>
          <w:lang w:val="es-ES_tradnl"/>
        </w:rPr>
      </w:pPr>
    </w:p>
    <w:p w:rsidR="00552D49" w:rsidRDefault="00552D49">
      <w:pPr>
        <w:contextualSpacing/>
        <w:jc w:val="both"/>
        <w:rPr>
          <w:rFonts w:ascii="Arial" w:hAnsi="Arial" w:cs="Arial"/>
          <w:color w:val="000000" w:themeColor="text1"/>
          <w:sz w:val="22"/>
          <w:szCs w:val="22"/>
          <w:lang w:val="es-ES_tradnl"/>
        </w:rPr>
      </w:pPr>
    </w:p>
    <w:p w:rsidR="002E1F22" w:rsidRDefault="002E1F22">
      <w:pPr>
        <w:ind w:left="426"/>
        <w:contextualSpacing/>
        <w:jc w:val="center"/>
        <w:rPr>
          <w:rFonts w:ascii="Arial" w:hAnsi="Arial" w:cs="Arial"/>
          <w:b/>
          <w:sz w:val="18"/>
          <w:szCs w:val="18"/>
          <w:lang w:val="es-ES_tradnl"/>
        </w:rPr>
      </w:pPr>
      <w:r>
        <w:rPr>
          <w:rFonts w:ascii="Arial" w:hAnsi="Arial" w:cs="Arial"/>
          <w:b/>
          <w:sz w:val="18"/>
          <w:szCs w:val="18"/>
          <w:lang w:val="es-ES_tradnl"/>
        </w:rPr>
        <w:t xml:space="preserve">Gráfico </w:t>
      </w:r>
      <w:r w:rsidR="00790EC5">
        <w:rPr>
          <w:rFonts w:ascii="Arial" w:hAnsi="Arial" w:cs="Arial"/>
          <w:b/>
          <w:sz w:val="18"/>
          <w:szCs w:val="18"/>
          <w:lang w:val="es-ES_tradnl"/>
        </w:rPr>
        <w:t>6</w:t>
      </w:r>
      <w:r w:rsidR="008C5BEE">
        <w:rPr>
          <w:rFonts w:ascii="Arial" w:hAnsi="Arial" w:cs="Arial"/>
          <w:b/>
          <w:sz w:val="18"/>
          <w:szCs w:val="18"/>
          <w:lang w:val="es-ES_tradnl"/>
        </w:rPr>
        <w:t>.</w:t>
      </w:r>
    </w:p>
    <w:p w:rsidR="00155E86" w:rsidRPr="00D54F63" w:rsidRDefault="002E1F22">
      <w:pPr>
        <w:ind w:left="426"/>
        <w:contextualSpacing/>
        <w:jc w:val="center"/>
        <w:rPr>
          <w:rFonts w:ascii="Arial" w:hAnsi="Arial" w:cs="Arial"/>
          <w:b/>
          <w:i/>
          <w:sz w:val="18"/>
          <w:szCs w:val="18"/>
          <w:u w:val="single"/>
          <w:lang w:val="es-ES_tradnl"/>
        </w:rPr>
      </w:pPr>
      <w:r>
        <w:rPr>
          <w:rFonts w:ascii="Arial" w:hAnsi="Arial" w:cs="Arial"/>
          <w:sz w:val="18"/>
          <w:szCs w:val="18"/>
          <w:lang w:val="es-ES_tradnl"/>
        </w:rPr>
        <w:t xml:space="preserve">Análisis de inconsistencia en el reporte de información en SECOP- Inscripción de procesos contractuales. Vigencia 2020. </w:t>
      </w:r>
    </w:p>
    <w:p w:rsidR="00155E86" w:rsidRDefault="00155E86">
      <w:pPr>
        <w:contextualSpacing/>
        <w:jc w:val="center"/>
        <w:rPr>
          <w:rFonts w:ascii="Arial" w:hAnsi="Arial" w:cs="Arial"/>
          <w:color w:val="000000" w:themeColor="text1"/>
          <w:sz w:val="22"/>
          <w:szCs w:val="22"/>
          <w:lang w:val="es-ES_tradnl"/>
        </w:rPr>
      </w:pPr>
      <w:r>
        <w:rPr>
          <w:noProof/>
          <w:lang w:val="es-CO" w:eastAsia="es-CO"/>
        </w:rPr>
        <w:drawing>
          <wp:inline distT="0" distB="0" distL="0" distR="0">
            <wp:extent cx="5657850" cy="3409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2440" cy="3430797"/>
                    </a:xfrm>
                    <a:prstGeom prst="rect">
                      <a:avLst/>
                    </a:prstGeom>
                    <a:noFill/>
                    <a:ln>
                      <a:noFill/>
                    </a:ln>
                  </pic:spPr>
                </pic:pic>
              </a:graphicData>
            </a:graphic>
          </wp:inline>
        </w:drawing>
      </w:r>
    </w:p>
    <w:p w:rsidR="00754D2C" w:rsidRDefault="00754D2C">
      <w:pPr>
        <w:contextualSpacing/>
        <w:jc w:val="both"/>
        <w:rPr>
          <w:rFonts w:ascii="Arial" w:hAnsi="Arial" w:cs="Arial"/>
          <w:color w:val="000000" w:themeColor="text1"/>
          <w:sz w:val="22"/>
          <w:szCs w:val="22"/>
          <w:lang w:val="es-ES_tradnl"/>
        </w:rPr>
      </w:pPr>
    </w:p>
    <w:p w:rsidR="00754D2C" w:rsidRDefault="00155E86">
      <w:pPr>
        <w:contextualSpacing/>
        <w:jc w:val="center"/>
        <w:rPr>
          <w:rFonts w:ascii="Arial" w:hAnsi="Arial" w:cs="Arial"/>
          <w:color w:val="000000" w:themeColor="text1"/>
          <w:sz w:val="22"/>
          <w:szCs w:val="22"/>
          <w:lang w:val="es-ES_tradnl"/>
        </w:rPr>
      </w:pPr>
      <w:r>
        <w:rPr>
          <w:noProof/>
          <w:lang w:val="es-CO" w:eastAsia="es-CO"/>
        </w:rPr>
        <w:lastRenderedPageBreak/>
        <w:drawing>
          <wp:inline distT="0" distB="0" distL="0" distR="0">
            <wp:extent cx="5200650" cy="1154147"/>
            <wp:effectExtent l="0" t="0" r="0" b="8255"/>
            <wp:docPr id="32" name="Imagen 3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Texto, Aplicación&#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7003" cy="1157776"/>
                    </a:xfrm>
                    <a:prstGeom prst="rect">
                      <a:avLst/>
                    </a:prstGeom>
                    <a:noFill/>
                    <a:ln>
                      <a:noFill/>
                    </a:ln>
                  </pic:spPr>
                </pic:pic>
              </a:graphicData>
            </a:graphic>
          </wp:inline>
        </w:drawing>
      </w:r>
    </w:p>
    <w:p w:rsidR="00754D2C" w:rsidRDefault="00155E86">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Fuente: Link SECOP proceso </w:t>
      </w:r>
      <w:hyperlink r:id="rId49" w:history="1">
        <w:r w:rsidRPr="00155E86">
          <w:rPr>
            <w:rStyle w:val="Hipervnculo"/>
            <w:rFonts w:ascii="Arial" w:hAnsi="Arial" w:cs="Arial"/>
            <w:sz w:val="22"/>
            <w:szCs w:val="22"/>
            <w:lang w:val="es-ES_tradnl"/>
          </w:rPr>
          <w:t>TH-PS-010-2020</w:t>
        </w:r>
      </w:hyperlink>
    </w:p>
    <w:p w:rsidR="00754D2C" w:rsidRDefault="00754D2C">
      <w:pPr>
        <w:contextualSpacing/>
        <w:jc w:val="both"/>
        <w:rPr>
          <w:rFonts w:ascii="Arial" w:hAnsi="Arial" w:cs="Arial"/>
          <w:color w:val="000000" w:themeColor="text1"/>
          <w:sz w:val="22"/>
          <w:szCs w:val="22"/>
          <w:lang w:val="es-ES_tradnl"/>
        </w:rPr>
      </w:pPr>
    </w:p>
    <w:p w:rsidR="0002131E" w:rsidRDefault="00155E86">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De manera similar para el caso de la fuente de Libre Destinación, se asocia como </w:t>
      </w:r>
      <w:r w:rsidR="008C5BEE">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ecursos </w:t>
      </w:r>
      <w:r w:rsidR="008C5BEE">
        <w:rPr>
          <w:rFonts w:ascii="Arial" w:hAnsi="Arial" w:cs="Arial"/>
          <w:color w:val="000000" w:themeColor="text1"/>
          <w:sz w:val="22"/>
          <w:szCs w:val="22"/>
          <w:lang w:val="es-ES_tradnl"/>
        </w:rPr>
        <w:t>p</w:t>
      </w:r>
      <w:r>
        <w:rPr>
          <w:rFonts w:ascii="Arial" w:hAnsi="Arial" w:cs="Arial"/>
          <w:color w:val="000000" w:themeColor="text1"/>
          <w:sz w:val="22"/>
          <w:szCs w:val="22"/>
          <w:lang w:val="es-ES_tradnl"/>
        </w:rPr>
        <w:t xml:space="preserve">ropios (alcaldías gobernaciones y resguardos indígenas) y no como Sistema General de Participaciones – SGP- Funcionamiento como se muestra a continuación para el </w:t>
      </w:r>
      <w:r w:rsidR="008C5BEE">
        <w:rPr>
          <w:rFonts w:ascii="Arial" w:hAnsi="Arial" w:cs="Arial"/>
          <w:color w:val="000000" w:themeColor="text1"/>
          <w:sz w:val="22"/>
          <w:szCs w:val="22"/>
          <w:lang w:val="es-ES_tradnl"/>
        </w:rPr>
        <w:t>P</w:t>
      </w:r>
      <w:r>
        <w:rPr>
          <w:rFonts w:ascii="Arial" w:hAnsi="Arial" w:cs="Arial"/>
          <w:color w:val="000000" w:themeColor="text1"/>
          <w:sz w:val="22"/>
          <w:szCs w:val="22"/>
          <w:lang w:val="es-ES_tradnl"/>
        </w:rPr>
        <w:t xml:space="preserve">roceso de </w:t>
      </w:r>
      <w:r w:rsidR="008C5BEE">
        <w:rPr>
          <w:rFonts w:ascii="Arial" w:hAnsi="Arial" w:cs="Arial"/>
          <w:color w:val="000000" w:themeColor="text1"/>
          <w:sz w:val="22"/>
          <w:szCs w:val="22"/>
          <w:lang w:val="es-ES_tradnl"/>
        </w:rPr>
        <w:t>C</w:t>
      </w:r>
      <w:r>
        <w:rPr>
          <w:rFonts w:ascii="Arial" w:hAnsi="Arial" w:cs="Arial"/>
          <w:color w:val="000000" w:themeColor="text1"/>
          <w:sz w:val="22"/>
          <w:szCs w:val="22"/>
          <w:lang w:val="es-ES_tradnl"/>
        </w:rPr>
        <w:t xml:space="preserve">ontratación </w:t>
      </w:r>
      <w:r w:rsidR="008C5BEE">
        <w:rPr>
          <w:rFonts w:ascii="Arial" w:hAnsi="Arial" w:cs="Arial"/>
          <w:color w:val="000000" w:themeColor="text1"/>
          <w:sz w:val="22"/>
          <w:szCs w:val="22"/>
          <w:lang w:val="es-ES_tradnl"/>
        </w:rPr>
        <w:t>D</w:t>
      </w:r>
      <w:r>
        <w:rPr>
          <w:rFonts w:ascii="Arial" w:hAnsi="Arial" w:cs="Arial"/>
          <w:color w:val="000000" w:themeColor="text1"/>
          <w:sz w:val="22"/>
          <w:szCs w:val="22"/>
          <w:lang w:val="es-ES_tradnl"/>
        </w:rPr>
        <w:t>irecta No.13-013 de 2020:</w:t>
      </w:r>
    </w:p>
    <w:p w:rsidR="008C5BEE" w:rsidRDefault="008C5BEE" w:rsidP="00984091">
      <w:pPr>
        <w:contextualSpacing/>
        <w:rPr>
          <w:rFonts w:ascii="Arial" w:hAnsi="Arial" w:cs="Arial"/>
          <w:color w:val="000000" w:themeColor="text1"/>
          <w:sz w:val="22"/>
          <w:szCs w:val="22"/>
          <w:lang w:val="es-ES_tradnl"/>
        </w:rPr>
      </w:pPr>
    </w:p>
    <w:p w:rsidR="00552D49" w:rsidRDefault="00552D49">
      <w:pPr>
        <w:ind w:left="426"/>
        <w:contextualSpacing/>
        <w:jc w:val="center"/>
        <w:rPr>
          <w:rFonts w:ascii="Arial" w:hAnsi="Arial" w:cs="Arial"/>
          <w:b/>
          <w:sz w:val="18"/>
          <w:szCs w:val="18"/>
          <w:lang w:val="es-ES_tradnl"/>
        </w:rPr>
      </w:pPr>
      <w:r>
        <w:rPr>
          <w:rFonts w:ascii="Arial" w:hAnsi="Arial" w:cs="Arial"/>
          <w:b/>
          <w:sz w:val="18"/>
          <w:szCs w:val="18"/>
          <w:lang w:val="es-ES_tradnl"/>
        </w:rPr>
        <w:t>Gráfico 7</w:t>
      </w:r>
      <w:r w:rsidR="008C5BEE">
        <w:rPr>
          <w:rFonts w:ascii="Arial" w:hAnsi="Arial" w:cs="Arial"/>
          <w:b/>
          <w:sz w:val="18"/>
          <w:szCs w:val="18"/>
          <w:lang w:val="es-ES_tradnl"/>
        </w:rPr>
        <w:t>.</w:t>
      </w:r>
    </w:p>
    <w:p w:rsidR="00552D49" w:rsidRPr="00D54F63" w:rsidRDefault="00552D49">
      <w:pPr>
        <w:ind w:left="426"/>
        <w:contextualSpacing/>
        <w:jc w:val="center"/>
        <w:rPr>
          <w:rFonts w:ascii="Arial" w:hAnsi="Arial" w:cs="Arial"/>
          <w:b/>
          <w:i/>
          <w:sz w:val="18"/>
          <w:szCs w:val="18"/>
          <w:u w:val="single"/>
          <w:lang w:val="es-ES_tradnl"/>
        </w:rPr>
      </w:pPr>
      <w:r>
        <w:rPr>
          <w:rFonts w:ascii="Arial" w:hAnsi="Arial" w:cs="Arial"/>
          <w:sz w:val="18"/>
          <w:szCs w:val="18"/>
          <w:lang w:val="es-ES_tradnl"/>
        </w:rPr>
        <w:t xml:space="preserve">Análisis de inconsistencia en el reporte de información en SECOP- Inscripción de procesos contractuales. Vigencia 2020. </w:t>
      </w:r>
    </w:p>
    <w:p w:rsidR="00155E86" w:rsidRDefault="00155E86">
      <w:pPr>
        <w:contextualSpacing/>
        <w:jc w:val="center"/>
        <w:rPr>
          <w:rFonts w:ascii="Arial" w:hAnsi="Arial" w:cs="Arial"/>
          <w:color w:val="000000" w:themeColor="text1"/>
          <w:sz w:val="22"/>
          <w:szCs w:val="22"/>
          <w:lang w:val="es-ES_tradnl"/>
        </w:rPr>
      </w:pPr>
      <w:r>
        <w:rPr>
          <w:noProof/>
          <w:lang w:val="es-CO" w:eastAsia="es-CO"/>
        </w:rPr>
        <w:drawing>
          <wp:inline distT="0" distB="0" distL="0" distR="0">
            <wp:extent cx="4204252" cy="3009493"/>
            <wp:effectExtent l="0" t="0" r="635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7462" cy="3011791"/>
                    </a:xfrm>
                    <a:prstGeom prst="rect">
                      <a:avLst/>
                    </a:prstGeom>
                    <a:noFill/>
                    <a:ln>
                      <a:noFill/>
                    </a:ln>
                  </pic:spPr>
                </pic:pic>
              </a:graphicData>
            </a:graphic>
          </wp:inline>
        </w:drawing>
      </w:r>
    </w:p>
    <w:p w:rsidR="00155E86" w:rsidRDefault="00155E86">
      <w:pPr>
        <w:contextualSpacing/>
        <w:jc w:val="both"/>
        <w:rPr>
          <w:rFonts w:ascii="Arial" w:hAnsi="Arial" w:cs="Arial"/>
          <w:color w:val="000000" w:themeColor="text1"/>
          <w:sz w:val="22"/>
          <w:szCs w:val="22"/>
          <w:lang w:val="es-ES_tradnl"/>
        </w:rPr>
      </w:pPr>
    </w:p>
    <w:p w:rsidR="0002131E" w:rsidRDefault="00155E86">
      <w:pPr>
        <w:contextualSpacing/>
        <w:jc w:val="center"/>
        <w:rPr>
          <w:rFonts w:ascii="Arial" w:hAnsi="Arial" w:cs="Arial"/>
          <w:color w:val="000000" w:themeColor="text1"/>
          <w:sz w:val="22"/>
          <w:szCs w:val="22"/>
          <w:lang w:val="es-ES_tradnl"/>
        </w:rPr>
      </w:pPr>
      <w:r>
        <w:rPr>
          <w:noProof/>
          <w:lang w:val="es-CO" w:eastAsia="es-CO"/>
        </w:rPr>
        <w:drawing>
          <wp:inline distT="0" distB="0" distL="0" distR="0">
            <wp:extent cx="5671185" cy="942975"/>
            <wp:effectExtent l="0" t="0" r="5715" b="9525"/>
            <wp:docPr id="34" name="Imagen 3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Aplicación&#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1185" cy="942975"/>
                    </a:xfrm>
                    <a:prstGeom prst="rect">
                      <a:avLst/>
                    </a:prstGeom>
                    <a:noFill/>
                    <a:ln>
                      <a:noFill/>
                    </a:ln>
                  </pic:spPr>
                </pic:pic>
              </a:graphicData>
            </a:graphic>
          </wp:inline>
        </w:drawing>
      </w:r>
    </w:p>
    <w:p w:rsidR="00754D2C" w:rsidRDefault="00155E86">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Fuente: </w:t>
      </w:r>
      <w:r w:rsidR="00125AF5">
        <w:rPr>
          <w:rFonts w:ascii="Arial" w:hAnsi="Arial" w:cs="Arial"/>
          <w:color w:val="000000" w:themeColor="text1"/>
          <w:sz w:val="22"/>
          <w:szCs w:val="22"/>
          <w:lang w:val="es-ES_tradnl"/>
        </w:rPr>
        <w:t>Enlace</w:t>
      </w:r>
      <w:r>
        <w:rPr>
          <w:rFonts w:ascii="Arial" w:hAnsi="Arial" w:cs="Arial"/>
          <w:color w:val="000000" w:themeColor="text1"/>
          <w:sz w:val="22"/>
          <w:szCs w:val="22"/>
          <w:lang w:val="es-ES_tradnl"/>
        </w:rPr>
        <w:t xml:space="preserve"> de SECOP proceso No. </w:t>
      </w:r>
      <w:hyperlink r:id="rId52" w:history="1">
        <w:r w:rsidRPr="00155E86">
          <w:rPr>
            <w:rStyle w:val="Hipervnculo"/>
            <w:rFonts w:ascii="Arial" w:hAnsi="Arial" w:cs="Arial"/>
            <w:sz w:val="22"/>
            <w:szCs w:val="22"/>
            <w:lang w:val="es-ES_tradnl"/>
          </w:rPr>
          <w:t>TH-PS-021-2020</w:t>
        </w:r>
      </w:hyperlink>
    </w:p>
    <w:p w:rsidR="00155E86" w:rsidRDefault="00155E86">
      <w:pPr>
        <w:contextualSpacing/>
        <w:jc w:val="both"/>
        <w:rPr>
          <w:rFonts w:ascii="Arial" w:hAnsi="Arial" w:cs="Arial"/>
          <w:color w:val="000000" w:themeColor="text1"/>
          <w:sz w:val="22"/>
          <w:szCs w:val="22"/>
          <w:lang w:val="es-ES_tradnl"/>
        </w:rPr>
      </w:pPr>
    </w:p>
    <w:p w:rsidR="00155E86" w:rsidRDefault="00155E86">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De acuerdo con lo anterior, el inadecuado registro de información supone un problema relevante para el seguimiento, monitoreo y generación de estadísticas de la actividad </w:t>
      </w:r>
      <w:r>
        <w:rPr>
          <w:rFonts w:ascii="Arial" w:hAnsi="Arial" w:cs="Arial"/>
          <w:color w:val="000000" w:themeColor="text1"/>
          <w:sz w:val="22"/>
          <w:szCs w:val="22"/>
          <w:lang w:val="es-ES_tradnl"/>
        </w:rPr>
        <w:lastRenderedPageBreak/>
        <w:t>contractual territorial, toda vez que al estar incompleta o mal diligenciada conlleva a que la información sectorial no sea representativa de la realidad territorial.</w:t>
      </w:r>
    </w:p>
    <w:p w:rsidR="00155E86" w:rsidRDefault="00155E86">
      <w:pPr>
        <w:contextualSpacing/>
        <w:jc w:val="both"/>
        <w:rPr>
          <w:rFonts w:ascii="Arial" w:hAnsi="Arial" w:cs="Arial"/>
          <w:color w:val="000000" w:themeColor="text1"/>
          <w:sz w:val="22"/>
          <w:szCs w:val="22"/>
          <w:lang w:val="es-ES_tradnl"/>
        </w:rPr>
      </w:pPr>
    </w:p>
    <w:p w:rsidR="0002131E" w:rsidRDefault="0002131E">
      <w:pPr>
        <w:contextualSpacing/>
        <w:jc w:val="both"/>
        <w:rPr>
          <w:rFonts w:ascii="Arial" w:hAnsi="Arial" w:cs="Arial"/>
          <w:b/>
          <w:sz w:val="22"/>
          <w:szCs w:val="22"/>
          <w:lang w:val="es-ES_tradnl"/>
        </w:rPr>
      </w:pPr>
      <w:r>
        <w:rPr>
          <w:rFonts w:ascii="Arial" w:hAnsi="Arial" w:cs="Arial"/>
          <w:b/>
          <w:sz w:val="22"/>
          <w:szCs w:val="22"/>
          <w:lang w:val="es-ES_tradnl"/>
        </w:rPr>
        <w:t>Recomendaciones y acciones de mejora:</w:t>
      </w:r>
    </w:p>
    <w:p w:rsidR="0002131E" w:rsidRDefault="0002131E">
      <w:pPr>
        <w:contextualSpacing/>
        <w:jc w:val="both"/>
        <w:rPr>
          <w:rFonts w:ascii="Arial" w:hAnsi="Arial" w:cs="Arial"/>
          <w:b/>
          <w:sz w:val="22"/>
          <w:szCs w:val="22"/>
          <w:lang w:val="es-ES_tradnl"/>
        </w:rPr>
      </w:pPr>
    </w:p>
    <w:tbl>
      <w:tblPr>
        <w:tblStyle w:val="Tablaconcuadrcula"/>
        <w:tblW w:w="8925" w:type="dxa"/>
        <w:tblLayout w:type="fixed"/>
        <w:tblLook w:val="06A0" w:firstRow="1" w:lastRow="0" w:firstColumn="1" w:lastColumn="0" w:noHBand="1" w:noVBand="1"/>
      </w:tblPr>
      <w:tblGrid>
        <w:gridCol w:w="562"/>
        <w:gridCol w:w="4395"/>
        <w:gridCol w:w="3968"/>
      </w:tblGrid>
      <w:tr w:rsidR="0002131E" w:rsidRPr="00E3222B" w:rsidTr="00083750">
        <w:tc>
          <w:tcPr>
            <w:tcW w:w="562" w:type="dxa"/>
          </w:tcPr>
          <w:p w:rsidR="0002131E" w:rsidRPr="00E3222B" w:rsidRDefault="0002131E">
            <w:pPr>
              <w:contextualSpacing/>
              <w:jc w:val="center"/>
              <w:rPr>
                <w:rFonts w:ascii="Arial" w:hAnsi="Arial" w:cs="Arial"/>
                <w:b/>
                <w:bCs/>
                <w:sz w:val="18"/>
                <w:szCs w:val="18"/>
              </w:rPr>
            </w:pPr>
            <w:r w:rsidRPr="00E3222B">
              <w:rPr>
                <w:rFonts w:ascii="Arial" w:hAnsi="Arial" w:cs="Arial"/>
                <w:b/>
                <w:bCs/>
                <w:sz w:val="18"/>
                <w:szCs w:val="18"/>
              </w:rPr>
              <w:t>No.</w:t>
            </w:r>
          </w:p>
        </w:tc>
        <w:tc>
          <w:tcPr>
            <w:tcW w:w="4395" w:type="dxa"/>
          </w:tcPr>
          <w:p w:rsidR="0002131E" w:rsidRPr="00E3222B" w:rsidRDefault="0002131E">
            <w:pPr>
              <w:contextualSpacing/>
              <w:rPr>
                <w:rFonts w:ascii="Arial" w:hAnsi="Arial" w:cs="Arial"/>
                <w:b/>
                <w:bCs/>
                <w:sz w:val="18"/>
                <w:szCs w:val="18"/>
              </w:rPr>
            </w:pPr>
            <w:r w:rsidRPr="00E3222B">
              <w:rPr>
                <w:rFonts w:ascii="Arial" w:hAnsi="Arial" w:cs="Arial"/>
                <w:b/>
                <w:bCs/>
                <w:sz w:val="18"/>
                <w:szCs w:val="18"/>
              </w:rPr>
              <w:t>Recomendaciones</w:t>
            </w:r>
          </w:p>
        </w:tc>
        <w:tc>
          <w:tcPr>
            <w:tcW w:w="3968" w:type="dxa"/>
          </w:tcPr>
          <w:p w:rsidR="0002131E" w:rsidRPr="00E3222B" w:rsidRDefault="0002131E">
            <w:pPr>
              <w:contextualSpacing/>
              <w:rPr>
                <w:rFonts w:ascii="Arial" w:hAnsi="Arial" w:cs="Arial"/>
                <w:b/>
                <w:bCs/>
                <w:sz w:val="18"/>
                <w:szCs w:val="18"/>
              </w:rPr>
            </w:pPr>
            <w:r w:rsidRPr="00E3222B">
              <w:rPr>
                <w:rFonts w:ascii="Arial" w:hAnsi="Arial" w:cs="Arial"/>
                <w:b/>
                <w:bCs/>
                <w:sz w:val="18"/>
                <w:szCs w:val="18"/>
              </w:rPr>
              <w:t>Documento de apoyo</w:t>
            </w:r>
          </w:p>
        </w:tc>
      </w:tr>
      <w:tr w:rsidR="0002131E" w:rsidRPr="00E3222B" w:rsidTr="00083750">
        <w:tc>
          <w:tcPr>
            <w:tcW w:w="562" w:type="dxa"/>
          </w:tcPr>
          <w:p w:rsidR="0002131E" w:rsidRPr="00E3222B" w:rsidRDefault="0002131E">
            <w:pPr>
              <w:contextualSpacing/>
              <w:jc w:val="center"/>
              <w:rPr>
                <w:rFonts w:ascii="Arial" w:hAnsi="Arial" w:cs="Arial"/>
                <w:b/>
                <w:bCs/>
                <w:sz w:val="18"/>
                <w:szCs w:val="18"/>
              </w:rPr>
            </w:pPr>
            <w:r w:rsidRPr="00E3222B">
              <w:rPr>
                <w:rFonts w:ascii="Arial" w:hAnsi="Arial" w:cs="Arial"/>
                <w:b/>
                <w:bCs/>
                <w:sz w:val="18"/>
                <w:szCs w:val="18"/>
              </w:rPr>
              <w:t>1</w:t>
            </w:r>
          </w:p>
        </w:tc>
        <w:tc>
          <w:tcPr>
            <w:tcW w:w="4395" w:type="dxa"/>
          </w:tcPr>
          <w:p w:rsidR="0002131E" w:rsidRPr="0002131E" w:rsidRDefault="0002131E">
            <w:pPr>
              <w:contextualSpacing/>
              <w:jc w:val="both"/>
              <w:rPr>
                <w:rFonts w:ascii="Arial" w:hAnsi="Arial" w:cs="Arial"/>
                <w:sz w:val="18"/>
                <w:szCs w:val="18"/>
              </w:rPr>
            </w:pPr>
            <w:r w:rsidRPr="00E3222B">
              <w:rPr>
                <w:rFonts w:ascii="Arial" w:hAnsi="Arial" w:cs="Arial"/>
                <w:sz w:val="18"/>
                <w:szCs w:val="18"/>
              </w:rPr>
              <w:t>El Municipio</w:t>
            </w:r>
            <w:r>
              <w:rPr>
                <w:rFonts w:ascii="Arial" w:hAnsi="Arial" w:cs="Arial"/>
                <w:sz w:val="18"/>
                <w:szCs w:val="18"/>
              </w:rPr>
              <w:t xml:space="preserve"> </w:t>
            </w:r>
            <w:r w:rsidRPr="00E3222B">
              <w:rPr>
                <w:rFonts w:ascii="Arial" w:hAnsi="Arial" w:cs="Arial"/>
                <w:sz w:val="18"/>
                <w:szCs w:val="18"/>
              </w:rPr>
              <w:t xml:space="preserve">deberá estructurar e implementar procesos y procedimientos necesarios para articular la correcta ejecución de la actividad contractual </w:t>
            </w:r>
            <w:r>
              <w:rPr>
                <w:rFonts w:ascii="Arial" w:hAnsi="Arial" w:cs="Arial"/>
                <w:sz w:val="18"/>
                <w:szCs w:val="18"/>
              </w:rPr>
              <w:t xml:space="preserve">en las diferentes etapas (precontractual, contractual y poscontractual), de tal forma que se optimice la actividad de publicación de conformidad con </w:t>
            </w:r>
            <w:r w:rsidRPr="0046288F">
              <w:rPr>
                <w:rFonts w:ascii="Arial" w:hAnsi="Arial" w:cs="Arial"/>
                <w:sz w:val="18"/>
                <w:szCs w:val="18"/>
              </w:rPr>
              <w:t xml:space="preserve">las responsabilidades de las dependencias que directa o indirectamente intervienen </w:t>
            </w:r>
            <w:r>
              <w:rPr>
                <w:rFonts w:ascii="Arial" w:hAnsi="Arial" w:cs="Arial"/>
                <w:sz w:val="18"/>
                <w:szCs w:val="18"/>
              </w:rPr>
              <w:t>en la actividad contractual.</w:t>
            </w:r>
          </w:p>
        </w:tc>
        <w:tc>
          <w:tcPr>
            <w:tcW w:w="3968" w:type="dxa"/>
          </w:tcPr>
          <w:p w:rsidR="0002131E" w:rsidRDefault="00CD6853">
            <w:pPr>
              <w:contextualSpacing/>
              <w:rPr>
                <w:rFonts w:ascii="Arial" w:hAnsi="Arial" w:cs="Arial"/>
                <w:sz w:val="18"/>
                <w:szCs w:val="18"/>
              </w:rPr>
            </w:pPr>
            <w:hyperlink r:id="rId53" w:history="1">
              <w:r w:rsidR="0002131E" w:rsidRPr="000E22D7">
                <w:rPr>
                  <w:rStyle w:val="Hipervnculo"/>
                  <w:rFonts w:ascii="Arial" w:hAnsi="Arial" w:cs="Arial"/>
                  <w:sz w:val="18"/>
                  <w:szCs w:val="18"/>
                </w:rPr>
                <w:t>Decreto Único del sector planeación. Decreto 1082 de 2015</w:t>
              </w:r>
            </w:hyperlink>
          </w:p>
          <w:p w:rsidR="0002131E" w:rsidRDefault="0002131E">
            <w:pPr>
              <w:contextualSpacing/>
              <w:rPr>
                <w:rFonts w:ascii="Arial" w:hAnsi="Arial" w:cs="Arial"/>
                <w:sz w:val="18"/>
                <w:szCs w:val="18"/>
              </w:rPr>
            </w:pPr>
          </w:p>
          <w:p w:rsidR="008C5BEE" w:rsidRDefault="00CD6853">
            <w:pPr>
              <w:contextualSpacing/>
              <w:rPr>
                <w:rStyle w:val="Hipervnculo"/>
                <w:rFonts w:ascii="Arial" w:hAnsi="Arial" w:cs="Arial"/>
                <w:sz w:val="18"/>
                <w:szCs w:val="18"/>
              </w:rPr>
            </w:pPr>
            <w:hyperlink r:id="rId54" w:history="1">
              <w:r w:rsidR="0002131E" w:rsidRPr="000E22D7">
                <w:rPr>
                  <w:rStyle w:val="Hipervnculo"/>
                  <w:rFonts w:ascii="Arial" w:hAnsi="Arial" w:cs="Arial"/>
                  <w:sz w:val="18"/>
                  <w:szCs w:val="18"/>
                </w:rPr>
                <w:t>Estatuto General de Contratación de la Administración Pública Ley 80 de 1993</w:t>
              </w:r>
            </w:hyperlink>
          </w:p>
          <w:p w:rsidR="008C5BEE" w:rsidRDefault="008C5BEE">
            <w:pPr>
              <w:contextualSpacing/>
              <w:rPr>
                <w:rStyle w:val="Hipervnculo"/>
                <w:rFonts w:ascii="Arial" w:hAnsi="Arial" w:cs="Arial"/>
                <w:sz w:val="18"/>
                <w:szCs w:val="18"/>
              </w:rPr>
            </w:pPr>
          </w:p>
          <w:p w:rsidR="0002131E" w:rsidRPr="00E3222B" w:rsidRDefault="00CD6853">
            <w:pPr>
              <w:contextualSpacing/>
              <w:rPr>
                <w:rFonts w:ascii="Arial" w:hAnsi="Arial" w:cs="Arial"/>
                <w:sz w:val="18"/>
                <w:szCs w:val="18"/>
              </w:rPr>
            </w:pPr>
            <w:hyperlink r:id="rId55" w:history="1">
              <w:r w:rsidR="0002131E" w:rsidRPr="00D07589">
                <w:rPr>
                  <w:rStyle w:val="Hipervnculo"/>
                  <w:rFonts w:ascii="Arial" w:hAnsi="Arial" w:cs="Arial"/>
                  <w:sz w:val="18"/>
                  <w:szCs w:val="18"/>
                </w:rPr>
                <w:t>Manual Operativo del Modelo Integrado de Planeación y Gestión MIPG - Versión 4 - marzo 2021. DAFP</w:t>
              </w:r>
            </w:hyperlink>
            <w:r w:rsidR="0002131E" w:rsidRPr="00D07589">
              <w:rPr>
                <w:rFonts w:ascii="Arial" w:hAnsi="Arial" w:cs="Arial"/>
                <w:sz w:val="18"/>
                <w:szCs w:val="18"/>
              </w:rPr>
              <w:t>.</w:t>
            </w:r>
          </w:p>
        </w:tc>
      </w:tr>
    </w:tbl>
    <w:p w:rsidR="00EB623A" w:rsidRDefault="00EB623A">
      <w:pPr>
        <w:contextualSpacing/>
        <w:jc w:val="both"/>
        <w:rPr>
          <w:rFonts w:ascii="Arial" w:hAnsi="Arial" w:cs="Arial"/>
          <w:b/>
          <w:sz w:val="22"/>
          <w:szCs w:val="22"/>
          <w:lang w:val="es-ES_tradnl"/>
        </w:rPr>
      </w:pPr>
    </w:p>
    <w:p w:rsidR="00083750" w:rsidRDefault="00083750">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DE5302">
        <w:rPr>
          <w:rFonts w:ascii="Arial" w:hAnsi="Arial" w:cs="Arial"/>
          <w:b/>
          <w:sz w:val="22"/>
          <w:szCs w:val="22"/>
          <w:lang w:val="es-ES_tradnl"/>
        </w:rPr>
        <w:t>A</w:t>
      </w:r>
      <w:r>
        <w:rPr>
          <w:rFonts w:ascii="Arial" w:hAnsi="Arial" w:cs="Arial"/>
          <w:b/>
          <w:sz w:val="22"/>
          <w:szCs w:val="22"/>
          <w:lang w:val="es-ES_tradnl"/>
        </w:rPr>
        <w:t>ctividad: No Cumple.</w:t>
      </w:r>
    </w:p>
    <w:p w:rsidR="00091287" w:rsidRDefault="00091287">
      <w:pPr>
        <w:contextualSpacing/>
        <w:jc w:val="both"/>
        <w:rPr>
          <w:rFonts w:ascii="Arial" w:hAnsi="Arial" w:cs="Arial"/>
          <w:b/>
          <w:sz w:val="22"/>
          <w:szCs w:val="22"/>
          <w:lang w:val="es-ES_tradnl"/>
        </w:rPr>
      </w:pPr>
    </w:p>
    <w:p w:rsidR="00091287" w:rsidRDefault="00091287">
      <w:pPr>
        <w:contextualSpacing/>
        <w:jc w:val="both"/>
        <w:rPr>
          <w:rFonts w:ascii="Arial" w:hAnsi="Arial" w:cs="Arial"/>
          <w:bCs/>
          <w:color w:val="000000" w:themeColor="text1"/>
          <w:sz w:val="22"/>
          <w:szCs w:val="22"/>
          <w:lang w:val="es-ES_tradnl"/>
        </w:rPr>
      </w:pPr>
      <w:r w:rsidRPr="004D16BB">
        <w:rPr>
          <w:rFonts w:ascii="Arial" w:hAnsi="Arial" w:cs="Arial"/>
          <w:b/>
          <w:color w:val="000000" w:themeColor="text1"/>
          <w:sz w:val="22"/>
          <w:szCs w:val="22"/>
          <w:lang w:val="es-ES_tradnl"/>
        </w:rPr>
        <w:t xml:space="preserve">Objetivo: </w:t>
      </w:r>
      <w:r w:rsidRPr="00091287">
        <w:rPr>
          <w:rFonts w:ascii="Arial" w:hAnsi="Arial" w:cs="Arial"/>
          <w:b/>
          <w:color w:val="000000" w:themeColor="text1"/>
          <w:sz w:val="22"/>
          <w:szCs w:val="22"/>
          <w:lang w:val="es-ES_tradnl"/>
        </w:rPr>
        <w:t>Fortalecer la planeación de la entidad y su articulación sistémica con herramientas gerenciales como el Plan Operativo Anual de Inversiones y el Plan Indicativo, que permitan soportar el proceso de administración de los recursos de la Entidad, particularmente los de la Participación de Propósito General.</w:t>
      </w:r>
    </w:p>
    <w:p w:rsidR="00091287" w:rsidRDefault="00091287">
      <w:pPr>
        <w:contextualSpacing/>
        <w:jc w:val="both"/>
        <w:rPr>
          <w:rFonts w:ascii="Arial" w:hAnsi="Arial" w:cs="Arial"/>
          <w:bCs/>
          <w:color w:val="000000" w:themeColor="text1"/>
          <w:sz w:val="22"/>
          <w:szCs w:val="22"/>
          <w:lang w:val="es-ES_tradnl"/>
        </w:rPr>
      </w:pPr>
    </w:p>
    <w:p w:rsidR="00091287" w:rsidRDefault="00091287">
      <w:pPr>
        <w:contextualSpacing/>
        <w:jc w:val="both"/>
        <w:rPr>
          <w:rFonts w:ascii="Arial" w:hAnsi="Arial" w:cs="Arial"/>
          <w:bCs/>
          <w:color w:val="000000" w:themeColor="text1"/>
          <w:sz w:val="22"/>
          <w:szCs w:val="22"/>
          <w:lang w:val="es-ES_tradnl"/>
        </w:rPr>
      </w:pPr>
      <w:r w:rsidRPr="004D16BB">
        <w:rPr>
          <w:rFonts w:ascii="Arial" w:hAnsi="Arial" w:cs="Arial"/>
          <w:b/>
          <w:color w:val="000000" w:themeColor="text1"/>
          <w:sz w:val="22"/>
          <w:szCs w:val="22"/>
          <w:lang w:val="es-ES_tradnl"/>
        </w:rPr>
        <w:t xml:space="preserve">Actividad: </w:t>
      </w:r>
      <w:r w:rsidRPr="00091287">
        <w:rPr>
          <w:rFonts w:ascii="Arial" w:hAnsi="Arial" w:cs="Arial"/>
          <w:b/>
          <w:color w:val="000000" w:themeColor="text1"/>
          <w:sz w:val="22"/>
          <w:szCs w:val="22"/>
          <w:lang w:val="es-ES_tradnl"/>
        </w:rPr>
        <w:t>4.1.1.1</w:t>
      </w:r>
      <w:r>
        <w:rPr>
          <w:rFonts w:ascii="Arial" w:hAnsi="Arial" w:cs="Arial"/>
          <w:b/>
          <w:color w:val="000000" w:themeColor="text1"/>
          <w:sz w:val="22"/>
          <w:szCs w:val="22"/>
          <w:lang w:val="es-ES_tradnl"/>
        </w:rPr>
        <w:t>:</w:t>
      </w:r>
      <w:r w:rsidRPr="00091287">
        <w:rPr>
          <w:rFonts w:ascii="Arial" w:hAnsi="Arial" w:cs="Arial"/>
          <w:b/>
          <w:color w:val="000000" w:themeColor="text1"/>
          <w:sz w:val="22"/>
          <w:szCs w:val="22"/>
          <w:lang w:val="es-ES_tradnl"/>
        </w:rPr>
        <w:t xml:space="preserve"> </w:t>
      </w:r>
      <w:r w:rsidRPr="00091287">
        <w:rPr>
          <w:rFonts w:ascii="Arial" w:hAnsi="Arial" w:cs="Arial"/>
          <w:bCs/>
          <w:color w:val="000000" w:themeColor="text1"/>
          <w:sz w:val="22"/>
          <w:szCs w:val="22"/>
          <w:lang w:val="es-ES_tradnl"/>
        </w:rPr>
        <w:t>Garantizar que toda la inversión financiada con recursos SGP</w:t>
      </w:r>
      <w:r w:rsidR="00D858C6">
        <w:rPr>
          <w:rFonts w:ascii="Arial" w:hAnsi="Arial" w:cs="Arial"/>
          <w:bCs/>
          <w:color w:val="000000" w:themeColor="text1"/>
          <w:sz w:val="22"/>
          <w:szCs w:val="22"/>
          <w:lang w:val="es-ES_tradnl"/>
        </w:rPr>
        <w:t>-</w:t>
      </w:r>
      <w:r w:rsidRPr="00091287">
        <w:rPr>
          <w:rFonts w:ascii="Arial" w:hAnsi="Arial" w:cs="Arial"/>
          <w:bCs/>
          <w:color w:val="000000" w:themeColor="text1"/>
          <w:sz w:val="22"/>
          <w:szCs w:val="22"/>
          <w:lang w:val="es-ES_tradnl"/>
        </w:rPr>
        <w:t>PG esté incluida en el Plan Indicativo en coherencia con el POAI para la programación de los recursos. Adicionalmente, la información de la meta afectada debe quedar explícita en los estudios previos de cada proceso contractual.</w:t>
      </w:r>
    </w:p>
    <w:p w:rsidR="00091287" w:rsidRDefault="00091287">
      <w:pPr>
        <w:contextualSpacing/>
        <w:jc w:val="both"/>
        <w:rPr>
          <w:rFonts w:ascii="Arial" w:hAnsi="Arial" w:cs="Arial"/>
          <w:bCs/>
          <w:color w:val="000000" w:themeColor="text1"/>
          <w:sz w:val="22"/>
          <w:szCs w:val="22"/>
          <w:lang w:val="es-ES_tradnl"/>
        </w:rPr>
      </w:pPr>
    </w:p>
    <w:p w:rsidR="00091287" w:rsidRDefault="00091287">
      <w:pPr>
        <w:contextualSpacing/>
        <w:jc w:val="both"/>
        <w:rPr>
          <w:rFonts w:ascii="Arial" w:hAnsi="Arial" w:cs="Arial"/>
          <w:bCs/>
          <w:sz w:val="22"/>
          <w:szCs w:val="22"/>
          <w:lang w:val="es-ES_tradnl"/>
        </w:rPr>
      </w:pPr>
      <w:r w:rsidRPr="004D16BB">
        <w:rPr>
          <w:rFonts w:ascii="Arial" w:hAnsi="Arial" w:cs="Arial"/>
          <w:b/>
          <w:sz w:val="22"/>
          <w:szCs w:val="22"/>
          <w:lang w:val="es-ES_tradnl"/>
        </w:rPr>
        <w:t>Producto</w:t>
      </w:r>
      <w:r>
        <w:rPr>
          <w:rFonts w:ascii="Arial" w:hAnsi="Arial" w:cs="Arial"/>
          <w:b/>
          <w:sz w:val="22"/>
          <w:szCs w:val="22"/>
          <w:lang w:val="es-ES_tradnl"/>
        </w:rPr>
        <w:t>s</w:t>
      </w:r>
      <w:r w:rsidRPr="004D16BB">
        <w:rPr>
          <w:rFonts w:ascii="Arial" w:hAnsi="Arial" w:cs="Arial"/>
          <w:b/>
          <w:sz w:val="22"/>
          <w:szCs w:val="22"/>
          <w:lang w:val="es-ES_tradnl"/>
        </w:rPr>
        <w:t>:</w:t>
      </w:r>
    </w:p>
    <w:p w:rsidR="00D858C6" w:rsidRDefault="00D858C6">
      <w:pPr>
        <w:contextualSpacing/>
        <w:jc w:val="both"/>
        <w:rPr>
          <w:rFonts w:ascii="Arial" w:hAnsi="Arial" w:cs="Arial"/>
          <w:bCs/>
          <w:sz w:val="22"/>
          <w:szCs w:val="22"/>
          <w:lang w:val="es-ES_tradnl"/>
        </w:rPr>
      </w:pPr>
    </w:p>
    <w:p w:rsidR="00091287" w:rsidRPr="009B2284" w:rsidRDefault="00091287">
      <w:pPr>
        <w:pStyle w:val="Prrafodelista"/>
        <w:numPr>
          <w:ilvl w:val="0"/>
          <w:numId w:val="58"/>
        </w:numPr>
        <w:jc w:val="both"/>
        <w:rPr>
          <w:rFonts w:ascii="Arial" w:hAnsi="Arial" w:cs="Arial"/>
          <w:bCs/>
          <w:sz w:val="22"/>
          <w:szCs w:val="22"/>
          <w:lang w:val="es-ES_tradnl"/>
        </w:rPr>
      </w:pPr>
      <w:r w:rsidRPr="009B2284">
        <w:rPr>
          <w:rFonts w:ascii="Arial" w:hAnsi="Arial" w:cs="Arial"/>
          <w:bCs/>
          <w:sz w:val="22"/>
          <w:szCs w:val="22"/>
          <w:lang w:val="es-ES_tradnl"/>
        </w:rPr>
        <w:t xml:space="preserve">Metodología de evaluación del Plan de Desarrollo implementada por la </w:t>
      </w:r>
      <w:r w:rsidR="004B0D27" w:rsidRPr="009B2284">
        <w:rPr>
          <w:rFonts w:ascii="Arial" w:hAnsi="Arial" w:cs="Arial"/>
          <w:bCs/>
          <w:sz w:val="22"/>
          <w:szCs w:val="22"/>
          <w:lang w:val="es-ES_tradnl"/>
        </w:rPr>
        <w:t>S</w:t>
      </w:r>
      <w:r w:rsidRPr="009B2284">
        <w:rPr>
          <w:rFonts w:ascii="Arial" w:hAnsi="Arial" w:cs="Arial"/>
          <w:bCs/>
          <w:sz w:val="22"/>
          <w:szCs w:val="22"/>
          <w:lang w:val="es-ES_tradnl"/>
        </w:rPr>
        <w:t>ecretar</w:t>
      </w:r>
      <w:r w:rsidR="00EB623A" w:rsidRPr="009B2284">
        <w:rPr>
          <w:rFonts w:ascii="Arial" w:hAnsi="Arial" w:cs="Arial"/>
          <w:bCs/>
          <w:sz w:val="22"/>
          <w:szCs w:val="22"/>
          <w:lang w:val="es-ES_tradnl"/>
        </w:rPr>
        <w:t>í</w:t>
      </w:r>
      <w:r w:rsidRPr="009B2284">
        <w:rPr>
          <w:rFonts w:ascii="Arial" w:hAnsi="Arial" w:cs="Arial"/>
          <w:bCs/>
          <w:sz w:val="22"/>
          <w:szCs w:val="22"/>
          <w:lang w:val="es-ES_tradnl"/>
        </w:rPr>
        <w:t xml:space="preserve">a de </w:t>
      </w:r>
      <w:r w:rsidR="004B0D27" w:rsidRPr="009B2284">
        <w:rPr>
          <w:rFonts w:ascii="Arial" w:hAnsi="Arial" w:cs="Arial"/>
          <w:bCs/>
          <w:sz w:val="22"/>
          <w:szCs w:val="22"/>
          <w:lang w:val="es-ES_tradnl"/>
        </w:rPr>
        <w:t>P</w:t>
      </w:r>
      <w:r w:rsidRPr="009B2284">
        <w:rPr>
          <w:rFonts w:ascii="Arial" w:hAnsi="Arial" w:cs="Arial"/>
          <w:bCs/>
          <w:sz w:val="22"/>
          <w:szCs w:val="22"/>
          <w:lang w:val="es-ES_tradnl"/>
        </w:rPr>
        <w:t xml:space="preserve">laneación </w:t>
      </w:r>
      <w:r w:rsidR="004B0D27" w:rsidRPr="009B2284">
        <w:rPr>
          <w:rFonts w:ascii="Arial" w:hAnsi="Arial" w:cs="Arial"/>
          <w:bCs/>
          <w:sz w:val="22"/>
          <w:szCs w:val="22"/>
          <w:lang w:val="es-ES_tradnl"/>
        </w:rPr>
        <w:t>M</w:t>
      </w:r>
      <w:r w:rsidRPr="009B2284">
        <w:rPr>
          <w:rFonts w:ascii="Arial" w:hAnsi="Arial" w:cs="Arial"/>
          <w:bCs/>
          <w:sz w:val="22"/>
          <w:szCs w:val="22"/>
          <w:lang w:val="es-ES_tradnl"/>
        </w:rPr>
        <w:t>unicipal.</w:t>
      </w:r>
    </w:p>
    <w:p w:rsidR="00091287" w:rsidRPr="009B2284" w:rsidRDefault="00091287">
      <w:pPr>
        <w:pStyle w:val="Prrafodelista"/>
        <w:numPr>
          <w:ilvl w:val="0"/>
          <w:numId w:val="58"/>
        </w:numPr>
        <w:jc w:val="both"/>
        <w:rPr>
          <w:rFonts w:ascii="Arial" w:hAnsi="Arial" w:cs="Arial"/>
          <w:bCs/>
          <w:sz w:val="22"/>
          <w:szCs w:val="22"/>
          <w:lang w:val="es-ES_tradnl"/>
        </w:rPr>
      </w:pPr>
      <w:r w:rsidRPr="009B2284">
        <w:rPr>
          <w:rFonts w:ascii="Arial" w:hAnsi="Arial" w:cs="Arial"/>
          <w:bCs/>
          <w:sz w:val="22"/>
          <w:szCs w:val="22"/>
          <w:lang w:val="es-ES_tradnl"/>
        </w:rPr>
        <w:t>Plan Indicativo</w:t>
      </w:r>
      <w:r w:rsidR="00D858C6">
        <w:rPr>
          <w:rFonts w:ascii="Arial" w:hAnsi="Arial" w:cs="Arial"/>
          <w:bCs/>
          <w:sz w:val="22"/>
          <w:szCs w:val="22"/>
          <w:lang w:val="es-ES_tradnl"/>
        </w:rPr>
        <w:t>.</w:t>
      </w:r>
    </w:p>
    <w:p w:rsidR="00091287" w:rsidRPr="009B2284" w:rsidRDefault="00091287">
      <w:pPr>
        <w:pStyle w:val="Prrafodelista"/>
        <w:numPr>
          <w:ilvl w:val="0"/>
          <w:numId w:val="58"/>
        </w:numPr>
        <w:jc w:val="both"/>
        <w:rPr>
          <w:rFonts w:ascii="Arial" w:hAnsi="Arial" w:cs="Arial"/>
          <w:bCs/>
          <w:sz w:val="22"/>
          <w:szCs w:val="22"/>
          <w:lang w:val="es-ES_tradnl"/>
        </w:rPr>
      </w:pPr>
      <w:r w:rsidRPr="009B2284">
        <w:rPr>
          <w:rFonts w:ascii="Arial" w:hAnsi="Arial" w:cs="Arial"/>
          <w:bCs/>
          <w:sz w:val="22"/>
          <w:szCs w:val="22"/>
          <w:lang w:val="es-ES_tradnl"/>
        </w:rPr>
        <w:t>Plan Operativo Anual de Inversiones.</w:t>
      </w:r>
    </w:p>
    <w:p w:rsidR="00091287" w:rsidRPr="004D16BB" w:rsidRDefault="00091287">
      <w:pPr>
        <w:contextualSpacing/>
        <w:jc w:val="both"/>
        <w:rPr>
          <w:rFonts w:ascii="Arial" w:hAnsi="Arial" w:cs="Arial"/>
          <w:b/>
          <w:sz w:val="22"/>
          <w:szCs w:val="22"/>
          <w:lang w:val="es-ES_tradnl"/>
        </w:rPr>
      </w:pPr>
    </w:p>
    <w:p w:rsidR="00091287" w:rsidRPr="004D16BB" w:rsidRDefault="00091287">
      <w:pPr>
        <w:contextualSpacing/>
        <w:jc w:val="both"/>
        <w:rPr>
          <w:rFonts w:ascii="Arial" w:hAnsi="Arial" w:cs="Arial"/>
          <w:bCs/>
          <w:color w:val="000000" w:themeColor="text1"/>
          <w:sz w:val="22"/>
          <w:szCs w:val="22"/>
          <w:lang w:val="es-ES_tradnl"/>
        </w:rPr>
      </w:pPr>
      <w:r w:rsidRPr="004D16BB">
        <w:rPr>
          <w:rFonts w:ascii="Arial" w:hAnsi="Arial" w:cs="Arial"/>
          <w:b/>
          <w:sz w:val="22"/>
          <w:szCs w:val="22"/>
          <w:lang w:val="es-ES_tradnl"/>
        </w:rPr>
        <w:t>Información entregada:</w:t>
      </w:r>
      <w:r>
        <w:rPr>
          <w:rFonts w:ascii="Arial" w:hAnsi="Arial" w:cs="Arial"/>
          <w:bCs/>
          <w:sz w:val="22"/>
          <w:szCs w:val="22"/>
          <w:lang w:val="es-ES_tradnl"/>
        </w:rPr>
        <w:t xml:space="preserve"> </w:t>
      </w:r>
      <w:r w:rsidR="00F47805">
        <w:rPr>
          <w:rFonts w:ascii="Arial" w:hAnsi="Arial" w:cs="Arial"/>
          <w:bCs/>
          <w:sz w:val="22"/>
          <w:szCs w:val="22"/>
          <w:lang w:val="es-ES_tradnl"/>
        </w:rPr>
        <w:t>Plan de Desarroll</w:t>
      </w:r>
      <w:r w:rsidR="000A2B7E">
        <w:rPr>
          <w:rFonts w:ascii="Arial" w:hAnsi="Arial" w:cs="Arial"/>
          <w:bCs/>
          <w:sz w:val="22"/>
          <w:szCs w:val="22"/>
          <w:lang w:val="es-ES_tradnl"/>
        </w:rPr>
        <w:t>o</w:t>
      </w:r>
      <w:r w:rsidR="00F47805">
        <w:rPr>
          <w:rFonts w:ascii="Arial" w:hAnsi="Arial" w:cs="Arial"/>
          <w:bCs/>
          <w:sz w:val="22"/>
          <w:szCs w:val="22"/>
          <w:lang w:val="es-ES_tradnl"/>
        </w:rPr>
        <w:t xml:space="preserve"> Territorial </w:t>
      </w:r>
      <w:r w:rsidR="000A2B7E">
        <w:rPr>
          <w:rFonts w:ascii="Arial" w:hAnsi="Arial" w:cs="Arial"/>
          <w:bCs/>
          <w:sz w:val="22"/>
          <w:szCs w:val="22"/>
          <w:lang w:val="es-ES_tradnl"/>
        </w:rPr>
        <w:t xml:space="preserve">y </w:t>
      </w:r>
      <w:r w:rsidR="00F47805" w:rsidRPr="00F47805">
        <w:rPr>
          <w:rFonts w:ascii="Arial" w:hAnsi="Arial" w:cs="Arial"/>
          <w:bCs/>
          <w:sz w:val="22"/>
          <w:szCs w:val="22"/>
          <w:lang w:val="es-ES_tradnl"/>
        </w:rPr>
        <w:t>Plan Indicativo</w:t>
      </w:r>
      <w:r w:rsidR="00F47805">
        <w:rPr>
          <w:rFonts w:ascii="Arial" w:hAnsi="Arial" w:cs="Arial"/>
          <w:bCs/>
          <w:sz w:val="22"/>
          <w:szCs w:val="22"/>
          <w:lang w:val="es-ES_tradnl"/>
        </w:rPr>
        <w:t xml:space="preserve"> 2020-2023. De acuerdo con el Formato FVI D028</w:t>
      </w:r>
      <w:r w:rsidR="00753510">
        <w:rPr>
          <w:rFonts w:ascii="Arial" w:hAnsi="Arial" w:cs="Arial"/>
          <w:bCs/>
          <w:sz w:val="22"/>
          <w:szCs w:val="22"/>
          <w:lang w:val="es-ES_tradnl"/>
        </w:rPr>
        <w:t>,</w:t>
      </w:r>
      <w:r w:rsidR="00F47805">
        <w:rPr>
          <w:rFonts w:ascii="Arial" w:hAnsi="Arial" w:cs="Arial"/>
          <w:bCs/>
          <w:sz w:val="22"/>
          <w:szCs w:val="22"/>
          <w:lang w:val="es-ES_tradnl"/>
        </w:rPr>
        <w:t xml:space="preserve"> la metodología de evaluación del Plan de Desarrollo y el Plan Operativo Anual de Inversiones no fueron entregados.</w:t>
      </w:r>
    </w:p>
    <w:p w:rsidR="00091287" w:rsidRDefault="00091287">
      <w:pPr>
        <w:contextualSpacing/>
        <w:jc w:val="both"/>
        <w:rPr>
          <w:rFonts w:ascii="Arial" w:hAnsi="Arial" w:cs="Arial"/>
          <w:bCs/>
          <w:color w:val="000000" w:themeColor="text1"/>
          <w:sz w:val="22"/>
          <w:szCs w:val="22"/>
          <w:lang w:val="es-ES_tradnl"/>
        </w:rPr>
      </w:pPr>
    </w:p>
    <w:p w:rsidR="000A2B7E" w:rsidRDefault="00091287">
      <w:pPr>
        <w:contextualSpacing/>
        <w:jc w:val="both"/>
        <w:rPr>
          <w:rFonts w:ascii="Arial" w:hAnsi="Arial" w:cs="Arial"/>
          <w:b/>
          <w:bCs/>
          <w:color w:val="000000" w:themeColor="text1"/>
          <w:sz w:val="22"/>
          <w:szCs w:val="22"/>
          <w:lang w:val="es-ES_tradnl"/>
        </w:rPr>
      </w:pPr>
      <w:r w:rsidRPr="004D16BB">
        <w:rPr>
          <w:rFonts w:ascii="Arial" w:hAnsi="Arial" w:cs="Arial"/>
          <w:b/>
          <w:bCs/>
          <w:color w:val="000000" w:themeColor="text1"/>
          <w:sz w:val="22"/>
          <w:szCs w:val="22"/>
          <w:lang w:val="es-ES_tradnl"/>
        </w:rPr>
        <w:t>Evaluación:</w:t>
      </w:r>
    </w:p>
    <w:p w:rsidR="00F47805" w:rsidRDefault="00F47805">
      <w:pPr>
        <w:contextualSpacing/>
        <w:jc w:val="both"/>
        <w:rPr>
          <w:rFonts w:ascii="Arial" w:hAnsi="Arial" w:cs="Arial"/>
          <w:b/>
          <w:bCs/>
          <w:color w:val="000000" w:themeColor="text1"/>
          <w:sz w:val="22"/>
          <w:szCs w:val="22"/>
          <w:lang w:val="es-ES_tradnl"/>
        </w:rPr>
      </w:pPr>
    </w:p>
    <w:p w:rsidR="00F47805" w:rsidRPr="000A2B7E" w:rsidRDefault="00F47805">
      <w:pPr>
        <w:pStyle w:val="Prrafodelista"/>
        <w:numPr>
          <w:ilvl w:val="0"/>
          <w:numId w:val="32"/>
        </w:numPr>
        <w:jc w:val="both"/>
        <w:rPr>
          <w:rFonts w:ascii="Arial" w:hAnsi="Arial" w:cs="Arial"/>
          <w:b/>
          <w:bCs/>
          <w:color w:val="000000" w:themeColor="text1"/>
          <w:sz w:val="22"/>
          <w:szCs w:val="22"/>
          <w:lang w:val="es-ES_tradnl"/>
        </w:rPr>
      </w:pPr>
      <w:r w:rsidRPr="000A2B7E">
        <w:rPr>
          <w:rFonts w:ascii="Arial" w:hAnsi="Arial" w:cs="Arial"/>
          <w:b/>
          <w:bCs/>
          <w:color w:val="000000" w:themeColor="text1"/>
          <w:sz w:val="22"/>
          <w:szCs w:val="22"/>
          <w:lang w:val="es-ES_tradnl"/>
        </w:rPr>
        <w:t>Plan Indicativo</w:t>
      </w:r>
      <w:r w:rsidR="000A2B7E">
        <w:rPr>
          <w:rFonts w:ascii="Arial" w:hAnsi="Arial" w:cs="Arial"/>
          <w:b/>
          <w:bCs/>
          <w:color w:val="000000" w:themeColor="text1"/>
          <w:sz w:val="22"/>
          <w:szCs w:val="22"/>
          <w:lang w:val="es-ES_tradnl"/>
        </w:rPr>
        <w:t>:</w:t>
      </w:r>
    </w:p>
    <w:p w:rsidR="000A2B7E" w:rsidRDefault="000A2B7E">
      <w:pPr>
        <w:contextualSpacing/>
        <w:jc w:val="both"/>
        <w:rPr>
          <w:rFonts w:ascii="Arial" w:hAnsi="Arial" w:cs="Arial"/>
          <w:color w:val="000000" w:themeColor="text1"/>
          <w:sz w:val="22"/>
          <w:szCs w:val="22"/>
          <w:lang w:val="es-ES_tradnl"/>
        </w:rPr>
      </w:pPr>
    </w:p>
    <w:p w:rsidR="000A2B7E" w:rsidRDefault="00870D69">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La presente </w:t>
      </w:r>
      <w:r w:rsidR="00D858C6">
        <w:rPr>
          <w:rFonts w:ascii="Arial" w:hAnsi="Arial" w:cs="Arial"/>
          <w:color w:val="000000" w:themeColor="text1"/>
          <w:sz w:val="22"/>
          <w:szCs w:val="22"/>
          <w:lang w:val="es-ES_tradnl"/>
        </w:rPr>
        <w:t>A</w:t>
      </w:r>
      <w:r>
        <w:rPr>
          <w:rFonts w:ascii="Arial" w:hAnsi="Arial" w:cs="Arial"/>
          <w:color w:val="000000" w:themeColor="text1"/>
          <w:sz w:val="22"/>
          <w:szCs w:val="22"/>
          <w:lang w:val="es-ES_tradnl"/>
        </w:rPr>
        <w:t xml:space="preserve">ctividad tiene como propósito fortalecer el logro de metas y objetivos del Plan de Desarrollo Territorial a partir de </w:t>
      </w:r>
      <w:r w:rsidR="000A2B7E" w:rsidRPr="000A2B7E">
        <w:rPr>
          <w:rFonts w:ascii="Arial" w:hAnsi="Arial" w:cs="Arial"/>
          <w:color w:val="000000" w:themeColor="text1"/>
          <w:sz w:val="22"/>
          <w:szCs w:val="22"/>
          <w:lang w:val="es-ES_tradnl"/>
        </w:rPr>
        <w:t>la armonización de los instrumentos de planificación pública</w:t>
      </w:r>
      <w:r w:rsidR="000A2B7E">
        <w:rPr>
          <w:rFonts w:ascii="Arial" w:hAnsi="Arial" w:cs="Arial"/>
          <w:color w:val="000000" w:themeColor="text1"/>
          <w:sz w:val="22"/>
          <w:szCs w:val="22"/>
          <w:lang w:val="es-ES_tradnl"/>
        </w:rPr>
        <w:t xml:space="preserve"> de mediano plazo</w:t>
      </w:r>
      <w:r w:rsidR="004B0D27">
        <w:rPr>
          <w:rFonts w:ascii="Arial" w:hAnsi="Arial" w:cs="Arial"/>
          <w:color w:val="000000" w:themeColor="text1"/>
          <w:sz w:val="22"/>
          <w:szCs w:val="22"/>
          <w:lang w:val="es-ES_tradnl"/>
        </w:rPr>
        <w:t>,</w:t>
      </w:r>
      <w:r w:rsidR="000A2B7E">
        <w:rPr>
          <w:rFonts w:ascii="Arial" w:hAnsi="Arial" w:cs="Arial"/>
          <w:color w:val="000000" w:themeColor="text1"/>
          <w:sz w:val="22"/>
          <w:szCs w:val="22"/>
          <w:lang w:val="es-ES_tradnl"/>
        </w:rPr>
        <w:t xml:space="preserve"> como lo es el Plan Indicativo -</w:t>
      </w:r>
      <w:r w:rsidR="00D858C6">
        <w:rPr>
          <w:rFonts w:ascii="Arial" w:hAnsi="Arial" w:cs="Arial"/>
          <w:color w:val="000000" w:themeColor="text1"/>
          <w:sz w:val="22"/>
          <w:szCs w:val="22"/>
          <w:lang w:val="es-ES_tradnl"/>
        </w:rPr>
        <w:t xml:space="preserve"> </w:t>
      </w:r>
      <w:r w:rsidR="000A2B7E">
        <w:rPr>
          <w:rFonts w:ascii="Arial" w:hAnsi="Arial" w:cs="Arial"/>
          <w:color w:val="000000" w:themeColor="text1"/>
          <w:sz w:val="22"/>
          <w:szCs w:val="22"/>
          <w:lang w:val="es-ES_tradnl"/>
        </w:rPr>
        <w:t>PI</w:t>
      </w:r>
      <w:r w:rsidR="004B0D27">
        <w:rPr>
          <w:rFonts w:ascii="Arial" w:hAnsi="Arial" w:cs="Arial"/>
          <w:color w:val="000000" w:themeColor="text1"/>
          <w:sz w:val="22"/>
          <w:szCs w:val="22"/>
          <w:lang w:val="es-ES_tradnl"/>
        </w:rPr>
        <w:t>,</w:t>
      </w:r>
      <w:r w:rsidR="000A2B7E">
        <w:rPr>
          <w:rFonts w:ascii="Arial" w:hAnsi="Arial" w:cs="Arial"/>
          <w:color w:val="000000" w:themeColor="text1"/>
          <w:sz w:val="22"/>
          <w:szCs w:val="22"/>
          <w:lang w:val="es-ES_tradnl"/>
        </w:rPr>
        <w:t xml:space="preserve"> con los de corto plazo</w:t>
      </w:r>
      <w:r w:rsidR="004B0D27">
        <w:rPr>
          <w:rFonts w:ascii="Arial" w:hAnsi="Arial" w:cs="Arial"/>
          <w:color w:val="000000" w:themeColor="text1"/>
          <w:sz w:val="22"/>
          <w:szCs w:val="22"/>
          <w:lang w:val="es-ES_tradnl"/>
        </w:rPr>
        <w:t>,</w:t>
      </w:r>
      <w:r w:rsidR="000A2B7E">
        <w:rPr>
          <w:rFonts w:ascii="Arial" w:hAnsi="Arial" w:cs="Arial"/>
          <w:color w:val="000000" w:themeColor="text1"/>
          <w:sz w:val="22"/>
          <w:szCs w:val="22"/>
          <w:lang w:val="es-ES_tradnl"/>
        </w:rPr>
        <w:t xml:space="preserve"> como el Plan Operativo Anual de Inversiones -</w:t>
      </w:r>
      <w:r w:rsidR="00D858C6">
        <w:rPr>
          <w:rFonts w:ascii="Arial" w:hAnsi="Arial" w:cs="Arial"/>
          <w:color w:val="000000" w:themeColor="text1"/>
          <w:sz w:val="22"/>
          <w:szCs w:val="22"/>
          <w:lang w:val="es-ES_tradnl"/>
        </w:rPr>
        <w:t xml:space="preserve"> </w:t>
      </w:r>
      <w:r w:rsidR="000A2B7E">
        <w:rPr>
          <w:rFonts w:ascii="Arial" w:hAnsi="Arial" w:cs="Arial"/>
          <w:color w:val="000000" w:themeColor="text1"/>
          <w:sz w:val="22"/>
          <w:szCs w:val="22"/>
          <w:lang w:val="es-ES_tradnl"/>
        </w:rPr>
        <w:t>POAI</w:t>
      </w:r>
      <w:r>
        <w:rPr>
          <w:rFonts w:ascii="Arial" w:hAnsi="Arial" w:cs="Arial"/>
          <w:color w:val="000000" w:themeColor="text1"/>
          <w:sz w:val="22"/>
          <w:szCs w:val="22"/>
          <w:lang w:val="es-ES_tradnl"/>
        </w:rPr>
        <w:t xml:space="preserve"> y el Presupuesto Público.</w:t>
      </w:r>
    </w:p>
    <w:p w:rsidR="00870D69" w:rsidRDefault="00870D69">
      <w:pPr>
        <w:contextualSpacing/>
        <w:jc w:val="both"/>
        <w:rPr>
          <w:rFonts w:ascii="Arial" w:hAnsi="Arial" w:cs="Arial"/>
          <w:color w:val="000000" w:themeColor="text1"/>
          <w:sz w:val="22"/>
          <w:szCs w:val="22"/>
          <w:lang w:val="es-ES_tradnl"/>
        </w:rPr>
      </w:pPr>
    </w:p>
    <w:p w:rsidR="000865D0" w:rsidRPr="000865D0" w:rsidRDefault="00870D69">
      <w:pPr>
        <w:contextualSpacing/>
        <w:jc w:val="both"/>
        <w:rPr>
          <w:rFonts w:ascii="Arial" w:hAnsi="Arial" w:cs="Arial"/>
          <w:color w:val="000000" w:themeColor="text1"/>
          <w:sz w:val="22"/>
          <w:szCs w:val="22"/>
          <w:lang w:val="es-ES_tradnl"/>
        </w:rPr>
      </w:pPr>
      <w:r w:rsidRPr="00870D69">
        <w:rPr>
          <w:rFonts w:ascii="Arial" w:hAnsi="Arial" w:cs="Arial"/>
          <w:color w:val="000000" w:themeColor="text1"/>
          <w:sz w:val="22"/>
          <w:szCs w:val="22"/>
          <w:lang w:val="es-ES_tradnl"/>
        </w:rPr>
        <w:lastRenderedPageBreak/>
        <w:t>Toda vez que el Plan Indicativo</w:t>
      </w:r>
      <w:r>
        <w:rPr>
          <w:rFonts w:ascii="Arial" w:hAnsi="Arial" w:cs="Arial"/>
          <w:color w:val="000000" w:themeColor="text1"/>
          <w:sz w:val="22"/>
          <w:szCs w:val="22"/>
          <w:lang w:val="es-ES_tradnl"/>
        </w:rPr>
        <w:t xml:space="preserve"> </w:t>
      </w:r>
      <w:r w:rsidRPr="00870D69">
        <w:rPr>
          <w:rFonts w:ascii="Arial" w:hAnsi="Arial" w:cs="Arial"/>
          <w:color w:val="000000" w:themeColor="text1"/>
          <w:sz w:val="22"/>
          <w:szCs w:val="22"/>
          <w:lang w:val="es-ES_tradnl"/>
        </w:rPr>
        <w:t xml:space="preserve">es el instrumento que permite soportar el ejercicio de seguimiento y auto evaluación de los </w:t>
      </w:r>
      <w:r w:rsidR="00D858C6">
        <w:rPr>
          <w:rFonts w:ascii="Arial" w:hAnsi="Arial" w:cs="Arial"/>
          <w:color w:val="000000" w:themeColor="text1"/>
          <w:sz w:val="22"/>
          <w:szCs w:val="22"/>
          <w:lang w:val="es-ES_tradnl"/>
        </w:rPr>
        <w:t>p</w:t>
      </w:r>
      <w:r w:rsidRPr="00870D69">
        <w:rPr>
          <w:rFonts w:ascii="Arial" w:hAnsi="Arial" w:cs="Arial"/>
          <w:color w:val="000000" w:themeColor="text1"/>
          <w:sz w:val="22"/>
          <w:szCs w:val="22"/>
          <w:lang w:val="es-ES_tradnl"/>
        </w:rPr>
        <w:t xml:space="preserve">lanes de </w:t>
      </w:r>
      <w:r w:rsidR="00D858C6">
        <w:rPr>
          <w:rFonts w:ascii="Arial" w:hAnsi="Arial" w:cs="Arial"/>
          <w:color w:val="000000" w:themeColor="text1"/>
          <w:sz w:val="22"/>
          <w:szCs w:val="22"/>
          <w:lang w:val="es-ES_tradnl"/>
        </w:rPr>
        <w:t>d</w:t>
      </w:r>
      <w:r w:rsidRPr="00870D69">
        <w:rPr>
          <w:rFonts w:ascii="Arial" w:hAnsi="Arial" w:cs="Arial"/>
          <w:color w:val="000000" w:themeColor="text1"/>
          <w:sz w:val="22"/>
          <w:szCs w:val="22"/>
          <w:lang w:val="es-ES_tradnl"/>
        </w:rPr>
        <w:t xml:space="preserve">esarrollo </w:t>
      </w:r>
      <w:r w:rsidR="00D858C6">
        <w:rPr>
          <w:rFonts w:ascii="Arial" w:hAnsi="Arial" w:cs="Arial"/>
          <w:color w:val="000000" w:themeColor="text1"/>
          <w:sz w:val="22"/>
          <w:szCs w:val="22"/>
          <w:lang w:val="es-ES_tradnl"/>
        </w:rPr>
        <w:t>t</w:t>
      </w:r>
      <w:r w:rsidRPr="00870D69">
        <w:rPr>
          <w:rFonts w:ascii="Arial" w:hAnsi="Arial" w:cs="Arial"/>
          <w:color w:val="000000" w:themeColor="text1"/>
          <w:sz w:val="22"/>
          <w:szCs w:val="22"/>
          <w:lang w:val="es-ES_tradnl"/>
        </w:rPr>
        <w:t xml:space="preserve">erritoriales, se procedió como punto de partida, a la revisión preliminar del Plan de Desarrollo del periodo institucional </w:t>
      </w:r>
      <w:r>
        <w:rPr>
          <w:rFonts w:ascii="Arial" w:hAnsi="Arial" w:cs="Arial"/>
          <w:color w:val="000000" w:themeColor="text1"/>
          <w:sz w:val="22"/>
          <w:szCs w:val="22"/>
          <w:lang w:val="es-ES_tradnl"/>
        </w:rPr>
        <w:t>2020-2023</w:t>
      </w:r>
      <w:r w:rsidR="000865D0">
        <w:rPr>
          <w:rFonts w:ascii="Arial" w:hAnsi="Arial" w:cs="Arial"/>
          <w:color w:val="000000" w:themeColor="text1"/>
          <w:sz w:val="22"/>
          <w:szCs w:val="22"/>
          <w:lang w:val="es-ES_tradnl"/>
        </w:rPr>
        <w:t xml:space="preserve"> “</w:t>
      </w:r>
      <w:r w:rsidR="000865D0" w:rsidRPr="009B2284">
        <w:rPr>
          <w:rFonts w:ascii="Arial" w:hAnsi="Arial" w:cs="Arial"/>
          <w:i/>
          <w:iCs/>
          <w:color w:val="000000" w:themeColor="text1"/>
          <w:sz w:val="22"/>
          <w:szCs w:val="22"/>
          <w:lang w:val="es-ES_tradnl"/>
        </w:rPr>
        <w:t xml:space="preserve">Construyendo Futuro con </w:t>
      </w:r>
      <w:r w:rsidR="00D858C6">
        <w:rPr>
          <w:rFonts w:ascii="Arial" w:hAnsi="Arial" w:cs="Arial"/>
          <w:i/>
          <w:iCs/>
          <w:color w:val="000000" w:themeColor="text1"/>
          <w:sz w:val="22"/>
          <w:szCs w:val="22"/>
          <w:lang w:val="es-ES_tradnl"/>
        </w:rPr>
        <w:t>o</w:t>
      </w:r>
      <w:r w:rsidR="000865D0" w:rsidRPr="009B2284">
        <w:rPr>
          <w:rFonts w:ascii="Arial" w:hAnsi="Arial" w:cs="Arial"/>
          <w:i/>
          <w:iCs/>
          <w:color w:val="000000" w:themeColor="text1"/>
          <w:sz w:val="22"/>
          <w:szCs w:val="22"/>
          <w:lang w:val="es-ES_tradnl"/>
        </w:rPr>
        <w:t xml:space="preserve">portunidad para </w:t>
      </w:r>
      <w:r w:rsidR="00D858C6">
        <w:rPr>
          <w:rFonts w:ascii="Arial" w:hAnsi="Arial" w:cs="Arial"/>
          <w:i/>
          <w:iCs/>
          <w:color w:val="000000" w:themeColor="text1"/>
          <w:sz w:val="22"/>
          <w:szCs w:val="22"/>
          <w:lang w:val="es-ES_tradnl"/>
        </w:rPr>
        <w:t>t</w:t>
      </w:r>
      <w:r w:rsidR="000865D0" w:rsidRPr="009B2284">
        <w:rPr>
          <w:rFonts w:ascii="Arial" w:hAnsi="Arial" w:cs="Arial"/>
          <w:i/>
          <w:iCs/>
          <w:color w:val="000000" w:themeColor="text1"/>
          <w:sz w:val="22"/>
          <w:szCs w:val="22"/>
          <w:lang w:val="es-ES_tradnl"/>
        </w:rPr>
        <w:t>odos</w:t>
      </w:r>
      <w:r w:rsidR="000865D0">
        <w:rPr>
          <w:rFonts w:ascii="Arial" w:hAnsi="Arial" w:cs="Arial"/>
          <w:color w:val="000000" w:themeColor="text1"/>
          <w:sz w:val="22"/>
          <w:szCs w:val="22"/>
          <w:lang w:val="es-ES_tradnl"/>
        </w:rPr>
        <w:t>”</w:t>
      </w:r>
      <w:r w:rsidRPr="00870D69">
        <w:rPr>
          <w:rFonts w:ascii="Arial" w:hAnsi="Arial" w:cs="Arial"/>
          <w:color w:val="000000" w:themeColor="text1"/>
          <w:sz w:val="22"/>
          <w:szCs w:val="22"/>
          <w:lang w:val="es-ES_tradnl"/>
        </w:rPr>
        <w:t xml:space="preserve">. </w:t>
      </w:r>
      <w:r w:rsidR="000865D0" w:rsidRPr="000865D0">
        <w:rPr>
          <w:rFonts w:ascii="Arial" w:hAnsi="Arial" w:cs="Arial"/>
          <w:color w:val="000000" w:themeColor="text1"/>
          <w:sz w:val="22"/>
          <w:szCs w:val="22"/>
          <w:lang w:val="es-ES_tradnl"/>
        </w:rPr>
        <w:t xml:space="preserve">Del análisis del documento, se observa que este ha sido construido siguiendo lo preceptuado en el artículo 339 </w:t>
      </w:r>
      <w:r w:rsidR="00D858C6">
        <w:rPr>
          <w:rFonts w:ascii="Arial" w:hAnsi="Arial" w:cs="Arial"/>
          <w:color w:val="000000" w:themeColor="text1"/>
          <w:sz w:val="22"/>
          <w:szCs w:val="22"/>
          <w:lang w:val="es-ES_tradnl"/>
        </w:rPr>
        <w:t>c</w:t>
      </w:r>
      <w:r w:rsidR="000865D0" w:rsidRPr="000865D0">
        <w:rPr>
          <w:rFonts w:ascii="Arial" w:hAnsi="Arial" w:cs="Arial"/>
          <w:color w:val="000000" w:themeColor="text1"/>
          <w:sz w:val="22"/>
          <w:szCs w:val="22"/>
          <w:lang w:val="es-ES_tradnl"/>
        </w:rPr>
        <w:t xml:space="preserve">onstitucional y la Metodología Kit de Planeación Territorial 2020 </w:t>
      </w:r>
      <w:r w:rsidR="00D858C6">
        <w:rPr>
          <w:rFonts w:ascii="Arial" w:hAnsi="Arial" w:cs="Arial"/>
          <w:color w:val="000000" w:themeColor="text1"/>
          <w:sz w:val="22"/>
          <w:szCs w:val="22"/>
          <w:lang w:val="es-ES_tradnl"/>
        </w:rPr>
        <w:t xml:space="preserve">- </w:t>
      </w:r>
      <w:r w:rsidR="000865D0" w:rsidRPr="000865D0">
        <w:rPr>
          <w:rFonts w:ascii="Arial" w:hAnsi="Arial" w:cs="Arial"/>
          <w:color w:val="000000" w:themeColor="text1"/>
          <w:sz w:val="22"/>
          <w:szCs w:val="22"/>
          <w:lang w:val="es-ES_tradnl"/>
        </w:rPr>
        <w:t xml:space="preserve">KPT para la formulación de Planes de desarrollo para las </w:t>
      </w:r>
      <w:r w:rsidR="00D858C6">
        <w:rPr>
          <w:rFonts w:ascii="Arial" w:hAnsi="Arial" w:cs="Arial"/>
          <w:color w:val="000000" w:themeColor="text1"/>
          <w:sz w:val="22"/>
          <w:szCs w:val="22"/>
          <w:lang w:val="es-ES_tradnl"/>
        </w:rPr>
        <w:t>e</w:t>
      </w:r>
      <w:r w:rsidR="000865D0" w:rsidRPr="000865D0">
        <w:rPr>
          <w:rFonts w:ascii="Arial" w:hAnsi="Arial" w:cs="Arial"/>
          <w:color w:val="000000" w:themeColor="text1"/>
          <w:sz w:val="22"/>
          <w:szCs w:val="22"/>
          <w:lang w:val="es-ES_tradnl"/>
        </w:rPr>
        <w:t xml:space="preserve">ntidades </w:t>
      </w:r>
      <w:r w:rsidR="00D858C6">
        <w:rPr>
          <w:rFonts w:ascii="Arial" w:hAnsi="Arial" w:cs="Arial"/>
          <w:color w:val="000000" w:themeColor="text1"/>
          <w:sz w:val="22"/>
          <w:szCs w:val="22"/>
          <w:lang w:val="es-ES_tradnl"/>
        </w:rPr>
        <w:t>t</w:t>
      </w:r>
      <w:r w:rsidR="000865D0" w:rsidRPr="000865D0">
        <w:rPr>
          <w:rFonts w:ascii="Arial" w:hAnsi="Arial" w:cs="Arial"/>
          <w:color w:val="000000" w:themeColor="text1"/>
          <w:sz w:val="22"/>
          <w:szCs w:val="22"/>
          <w:lang w:val="es-ES_tradnl"/>
        </w:rPr>
        <w:t>erritoriales sugerida por el DNP.</w:t>
      </w:r>
    </w:p>
    <w:p w:rsidR="000865D0" w:rsidRPr="000865D0" w:rsidRDefault="000865D0">
      <w:pPr>
        <w:contextualSpacing/>
        <w:jc w:val="both"/>
        <w:rPr>
          <w:rFonts w:ascii="Arial" w:hAnsi="Arial" w:cs="Arial"/>
          <w:color w:val="000000" w:themeColor="text1"/>
          <w:sz w:val="22"/>
          <w:szCs w:val="22"/>
          <w:lang w:val="es-ES_tradnl"/>
        </w:rPr>
      </w:pPr>
    </w:p>
    <w:p w:rsidR="00D35A8C" w:rsidRDefault="000865D0">
      <w:pPr>
        <w:contextualSpacing/>
        <w:jc w:val="both"/>
        <w:rPr>
          <w:rFonts w:ascii="Arial" w:hAnsi="Arial" w:cs="Arial"/>
          <w:color w:val="000000" w:themeColor="text1"/>
          <w:sz w:val="22"/>
          <w:szCs w:val="22"/>
          <w:lang w:val="es-ES_tradnl"/>
        </w:rPr>
      </w:pPr>
      <w:r w:rsidRPr="000865D0">
        <w:rPr>
          <w:rFonts w:ascii="Arial" w:hAnsi="Arial" w:cs="Arial"/>
          <w:color w:val="000000" w:themeColor="text1"/>
          <w:sz w:val="22"/>
          <w:szCs w:val="22"/>
          <w:lang w:val="es-ES_tradnl"/>
        </w:rPr>
        <w:t>Referente a su componente estratégico, este se estructuró a través de</w:t>
      </w:r>
      <w:r>
        <w:rPr>
          <w:rFonts w:ascii="Arial" w:hAnsi="Arial" w:cs="Arial"/>
          <w:color w:val="000000" w:themeColor="text1"/>
          <w:sz w:val="22"/>
          <w:szCs w:val="22"/>
          <w:lang w:val="es-ES_tradnl"/>
        </w:rPr>
        <w:t xml:space="preserve"> cinco</w:t>
      </w:r>
      <w:r w:rsidR="0008457D">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líneas estratégicas y 1</w:t>
      </w:r>
      <w:r w:rsidR="00753510">
        <w:rPr>
          <w:rFonts w:ascii="Arial" w:hAnsi="Arial" w:cs="Arial"/>
          <w:color w:val="000000" w:themeColor="text1"/>
          <w:sz w:val="22"/>
          <w:szCs w:val="22"/>
          <w:lang w:val="es-ES_tradnl"/>
        </w:rPr>
        <w:t>6</w:t>
      </w:r>
      <w:r>
        <w:rPr>
          <w:rFonts w:ascii="Arial" w:hAnsi="Arial" w:cs="Arial"/>
          <w:color w:val="000000" w:themeColor="text1"/>
          <w:sz w:val="22"/>
          <w:szCs w:val="22"/>
          <w:lang w:val="es-ES_tradnl"/>
        </w:rPr>
        <w:t xml:space="preserve"> sectores de inversión territorial como se muestra a continuación:</w:t>
      </w:r>
    </w:p>
    <w:p w:rsidR="00D858C6" w:rsidRDefault="00D858C6" w:rsidP="00984091">
      <w:pPr>
        <w:contextualSpacing/>
        <w:rPr>
          <w:rFonts w:ascii="Arial" w:hAnsi="Arial" w:cs="Arial"/>
          <w:color w:val="000000" w:themeColor="text1"/>
          <w:sz w:val="22"/>
          <w:szCs w:val="22"/>
          <w:lang w:val="es-ES_tradnl"/>
        </w:rPr>
      </w:pPr>
    </w:p>
    <w:p w:rsidR="006325F4" w:rsidRPr="006325F4" w:rsidRDefault="006325F4">
      <w:pPr>
        <w:contextualSpacing/>
        <w:jc w:val="center"/>
        <w:rPr>
          <w:rFonts w:ascii="Arial" w:hAnsi="Arial" w:cs="Arial"/>
          <w:b/>
          <w:bCs/>
          <w:color w:val="000000" w:themeColor="text1"/>
          <w:sz w:val="18"/>
          <w:szCs w:val="18"/>
          <w:lang w:val="es-ES_tradnl"/>
        </w:rPr>
      </w:pPr>
      <w:r w:rsidRPr="006325F4">
        <w:rPr>
          <w:rFonts w:ascii="Arial" w:hAnsi="Arial" w:cs="Arial"/>
          <w:b/>
          <w:bCs/>
          <w:color w:val="000000" w:themeColor="text1"/>
          <w:sz w:val="18"/>
          <w:szCs w:val="18"/>
          <w:lang w:val="es-ES_tradnl"/>
        </w:rPr>
        <w:t>Cuadro No. 1</w:t>
      </w:r>
      <w:r w:rsidR="00A831B8">
        <w:rPr>
          <w:rFonts w:ascii="Arial" w:hAnsi="Arial" w:cs="Arial"/>
          <w:b/>
          <w:bCs/>
          <w:color w:val="000000" w:themeColor="text1"/>
          <w:sz w:val="18"/>
          <w:szCs w:val="18"/>
          <w:lang w:val="es-ES_tradnl"/>
        </w:rPr>
        <w:t>6</w:t>
      </w:r>
      <w:r w:rsidR="00D858C6">
        <w:rPr>
          <w:rFonts w:ascii="Arial" w:hAnsi="Arial" w:cs="Arial"/>
          <w:b/>
          <w:bCs/>
          <w:color w:val="000000" w:themeColor="text1"/>
          <w:sz w:val="18"/>
          <w:szCs w:val="18"/>
          <w:lang w:val="es-ES_tradnl"/>
        </w:rPr>
        <w:t>.</w:t>
      </w:r>
    </w:p>
    <w:p w:rsidR="000865D0" w:rsidRPr="006325F4" w:rsidRDefault="006325F4">
      <w:pPr>
        <w:contextualSpacing/>
        <w:jc w:val="center"/>
        <w:rPr>
          <w:rFonts w:ascii="Arial" w:hAnsi="Arial" w:cs="Arial"/>
          <w:color w:val="000000" w:themeColor="text1"/>
          <w:sz w:val="18"/>
          <w:szCs w:val="18"/>
          <w:lang w:val="es-ES_tradnl"/>
        </w:rPr>
      </w:pPr>
      <w:r w:rsidRPr="006325F4">
        <w:rPr>
          <w:rFonts w:ascii="Arial" w:hAnsi="Arial" w:cs="Arial"/>
          <w:color w:val="000000" w:themeColor="text1"/>
          <w:sz w:val="18"/>
          <w:szCs w:val="18"/>
          <w:lang w:val="es-ES_tradnl"/>
        </w:rPr>
        <w:t xml:space="preserve">Componente estratégico del Plan de Desarrollo Territorial, Municipio de San Carlos – </w:t>
      </w:r>
      <w:r w:rsidR="000810BA" w:rsidRPr="006325F4">
        <w:rPr>
          <w:rFonts w:ascii="Arial" w:hAnsi="Arial" w:cs="Arial"/>
          <w:color w:val="000000" w:themeColor="text1"/>
          <w:sz w:val="18"/>
          <w:szCs w:val="18"/>
          <w:lang w:val="es-ES_tradnl"/>
        </w:rPr>
        <w:t>Córdoba 2020</w:t>
      </w:r>
      <w:r w:rsidRPr="006325F4">
        <w:rPr>
          <w:rFonts w:ascii="Arial" w:hAnsi="Arial" w:cs="Arial"/>
          <w:color w:val="000000" w:themeColor="text1"/>
          <w:sz w:val="18"/>
          <w:szCs w:val="18"/>
          <w:lang w:val="es-ES_tradnl"/>
        </w:rPr>
        <w:t>-2023.</w:t>
      </w:r>
    </w:p>
    <w:tbl>
      <w:tblPr>
        <w:tblW w:w="5807" w:type="dxa"/>
        <w:jc w:val="center"/>
        <w:tblCellMar>
          <w:left w:w="70" w:type="dxa"/>
          <w:right w:w="70" w:type="dxa"/>
        </w:tblCellMar>
        <w:tblLook w:val="04A0" w:firstRow="1" w:lastRow="0" w:firstColumn="1" w:lastColumn="0" w:noHBand="0" w:noVBand="1"/>
      </w:tblPr>
      <w:tblGrid>
        <w:gridCol w:w="2680"/>
        <w:gridCol w:w="3127"/>
      </w:tblGrid>
      <w:tr w:rsidR="006325F4" w:rsidRPr="006325F4" w:rsidTr="006325F4">
        <w:trPr>
          <w:trHeight w:val="300"/>
          <w:jc w:val="center"/>
        </w:trPr>
        <w:tc>
          <w:tcPr>
            <w:tcW w:w="2680"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6325F4" w:rsidRPr="006325F4" w:rsidRDefault="006325F4">
            <w:pPr>
              <w:contextualSpacing/>
              <w:jc w:val="center"/>
              <w:rPr>
                <w:rFonts w:ascii="Arial" w:eastAsia="Times New Roman" w:hAnsi="Arial" w:cs="Arial"/>
                <w:b/>
                <w:bCs/>
                <w:color w:val="FFFFFF"/>
                <w:sz w:val="18"/>
                <w:szCs w:val="18"/>
                <w:lang w:val="es-CO" w:eastAsia="es-CO"/>
              </w:rPr>
            </w:pPr>
            <w:r w:rsidRPr="006325F4">
              <w:rPr>
                <w:rFonts w:ascii="Arial" w:eastAsia="Times New Roman" w:hAnsi="Arial" w:cs="Arial"/>
                <w:b/>
                <w:bCs/>
                <w:color w:val="FFFFFF"/>
                <w:sz w:val="18"/>
                <w:szCs w:val="18"/>
                <w:lang w:val="es-CO" w:eastAsia="es-CO"/>
              </w:rPr>
              <w:t>Línea Estratégica</w:t>
            </w:r>
          </w:p>
        </w:tc>
        <w:tc>
          <w:tcPr>
            <w:tcW w:w="3127" w:type="dxa"/>
            <w:tcBorders>
              <w:top w:val="single" w:sz="4" w:space="0" w:color="auto"/>
              <w:left w:val="nil"/>
              <w:bottom w:val="single" w:sz="4" w:space="0" w:color="auto"/>
              <w:right w:val="single" w:sz="4" w:space="0" w:color="auto"/>
            </w:tcBorders>
            <w:shd w:val="clear" w:color="000000" w:fill="666699"/>
            <w:vAlign w:val="center"/>
            <w:hideMark/>
          </w:tcPr>
          <w:p w:rsidR="006325F4" w:rsidRPr="006325F4" w:rsidRDefault="006325F4">
            <w:pPr>
              <w:contextualSpacing/>
              <w:jc w:val="center"/>
              <w:rPr>
                <w:rFonts w:ascii="Arial" w:eastAsia="Times New Roman" w:hAnsi="Arial" w:cs="Arial"/>
                <w:b/>
                <w:bCs/>
                <w:color w:val="FFFFFF"/>
                <w:sz w:val="18"/>
                <w:szCs w:val="18"/>
                <w:lang w:val="es-CO" w:eastAsia="es-CO"/>
              </w:rPr>
            </w:pPr>
            <w:r w:rsidRPr="006325F4">
              <w:rPr>
                <w:rFonts w:ascii="Arial" w:eastAsia="Times New Roman" w:hAnsi="Arial" w:cs="Arial"/>
                <w:b/>
                <w:bCs/>
                <w:color w:val="FFFFFF"/>
                <w:sz w:val="18"/>
                <w:szCs w:val="18"/>
                <w:lang w:val="es-CO" w:eastAsia="es-CO"/>
              </w:rPr>
              <w:t>Sector de Inversión</w:t>
            </w:r>
          </w:p>
        </w:tc>
      </w:tr>
      <w:tr w:rsidR="006325F4" w:rsidRPr="006325F4" w:rsidTr="009B2284">
        <w:trPr>
          <w:trHeight w:val="967"/>
          <w:jc w:val="center"/>
        </w:trPr>
        <w:tc>
          <w:tcPr>
            <w:tcW w:w="2680" w:type="dxa"/>
            <w:tcBorders>
              <w:top w:val="nil"/>
              <w:left w:val="single" w:sz="4" w:space="0" w:color="auto"/>
              <w:bottom w:val="single" w:sz="4" w:space="0" w:color="auto"/>
              <w:right w:val="single" w:sz="4" w:space="0" w:color="auto"/>
            </w:tcBorders>
            <w:shd w:val="clear" w:color="000000" w:fill="CCCCFF"/>
            <w:vAlign w:val="center"/>
            <w:hideMark/>
          </w:tcPr>
          <w:p w:rsidR="006325F4" w:rsidRPr="006325F4" w:rsidRDefault="006325F4">
            <w:pPr>
              <w:contextualSpacing/>
              <w:jc w:val="center"/>
              <w:rPr>
                <w:rFonts w:ascii="Arial" w:eastAsia="Times New Roman" w:hAnsi="Arial" w:cs="Arial"/>
                <w:b/>
                <w:bCs/>
                <w:color w:val="000000"/>
                <w:sz w:val="18"/>
                <w:szCs w:val="18"/>
                <w:lang w:val="es-CO" w:eastAsia="es-CO"/>
              </w:rPr>
            </w:pPr>
            <w:r w:rsidRPr="006325F4">
              <w:rPr>
                <w:rFonts w:ascii="Arial" w:eastAsia="Times New Roman" w:hAnsi="Arial" w:cs="Arial"/>
                <w:b/>
                <w:bCs/>
                <w:color w:val="000000"/>
                <w:sz w:val="18"/>
                <w:szCs w:val="18"/>
                <w:lang w:val="es-CO" w:eastAsia="es-CO"/>
              </w:rPr>
              <w:t>Paz, Inclusión y equidad social</w:t>
            </w:r>
          </w:p>
        </w:tc>
        <w:tc>
          <w:tcPr>
            <w:tcW w:w="3127" w:type="dxa"/>
            <w:tcBorders>
              <w:top w:val="nil"/>
              <w:left w:val="nil"/>
              <w:bottom w:val="single" w:sz="4" w:space="0" w:color="auto"/>
              <w:right w:val="single" w:sz="4" w:space="0" w:color="auto"/>
            </w:tcBorders>
            <w:shd w:val="clear" w:color="auto" w:fill="auto"/>
            <w:vAlign w:val="center"/>
            <w:hideMark/>
          </w:tcPr>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Salud y protección social</w:t>
            </w:r>
          </w:p>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Educación</w:t>
            </w:r>
          </w:p>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Cultura</w:t>
            </w:r>
          </w:p>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 xml:space="preserve">Deporte y </w:t>
            </w:r>
            <w:r w:rsidRPr="00753510">
              <w:rPr>
                <w:rFonts w:ascii="Arial" w:eastAsia="Times New Roman" w:hAnsi="Arial" w:cs="Arial"/>
                <w:color w:val="000000"/>
                <w:sz w:val="18"/>
                <w:szCs w:val="18"/>
                <w:lang w:val="es-CO" w:eastAsia="es-CO"/>
              </w:rPr>
              <w:t>r</w:t>
            </w:r>
            <w:r w:rsidRPr="006325F4">
              <w:rPr>
                <w:rFonts w:ascii="Arial" w:eastAsia="Times New Roman" w:hAnsi="Arial" w:cs="Arial"/>
                <w:color w:val="000000"/>
                <w:sz w:val="18"/>
                <w:szCs w:val="18"/>
                <w:lang w:val="es-CO" w:eastAsia="es-CO"/>
              </w:rPr>
              <w:t>ecreación</w:t>
            </w:r>
          </w:p>
          <w:p w:rsidR="006325F4" w:rsidRPr="006325F4"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Inclusión social</w:t>
            </w:r>
          </w:p>
        </w:tc>
      </w:tr>
      <w:tr w:rsidR="006325F4" w:rsidRPr="006325F4" w:rsidTr="009B2284">
        <w:trPr>
          <w:trHeight w:val="449"/>
          <w:jc w:val="center"/>
        </w:trPr>
        <w:tc>
          <w:tcPr>
            <w:tcW w:w="2680" w:type="dxa"/>
            <w:tcBorders>
              <w:top w:val="nil"/>
              <w:left w:val="single" w:sz="4" w:space="0" w:color="auto"/>
              <w:bottom w:val="single" w:sz="4" w:space="0" w:color="auto"/>
              <w:right w:val="single" w:sz="4" w:space="0" w:color="auto"/>
            </w:tcBorders>
            <w:shd w:val="clear" w:color="000000" w:fill="CCCCFF"/>
            <w:vAlign w:val="center"/>
            <w:hideMark/>
          </w:tcPr>
          <w:p w:rsidR="006325F4" w:rsidRPr="006325F4" w:rsidRDefault="006325F4">
            <w:pPr>
              <w:contextualSpacing/>
              <w:jc w:val="center"/>
              <w:rPr>
                <w:rFonts w:ascii="Arial" w:eastAsia="Times New Roman" w:hAnsi="Arial" w:cs="Arial"/>
                <w:b/>
                <w:bCs/>
                <w:color w:val="000000"/>
                <w:sz w:val="18"/>
                <w:szCs w:val="18"/>
                <w:lang w:val="es-CO" w:eastAsia="es-CO"/>
              </w:rPr>
            </w:pPr>
            <w:r w:rsidRPr="006325F4">
              <w:rPr>
                <w:rFonts w:ascii="Arial" w:eastAsia="Times New Roman" w:hAnsi="Arial" w:cs="Arial"/>
                <w:b/>
                <w:bCs/>
                <w:color w:val="000000"/>
                <w:sz w:val="18"/>
                <w:szCs w:val="18"/>
                <w:lang w:val="es-CO" w:eastAsia="es-CO"/>
              </w:rPr>
              <w:t>Seguridad y participación para todos</w:t>
            </w:r>
          </w:p>
        </w:tc>
        <w:tc>
          <w:tcPr>
            <w:tcW w:w="3127" w:type="dxa"/>
            <w:tcBorders>
              <w:top w:val="nil"/>
              <w:left w:val="nil"/>
              <w:bottom w:val="single" w:sz="4" w:space="0" w:color="auto"/>
              <w:right w:val="single" w:sz="4" w:space="0" w:color="auto"/>
            </w:tcBorders>
            <w:shd w:val="clear" w:color="auto" w:fill="auto"/>
            <w:vAlign w:val="center"/>
            <w:hideMark/>
          </w:tcPr>
          <w:p w:rsidR="006325F4" w:rsidRPr="006325F4"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Justicia y derecho</w:t>
            </w:r>
          </w:p>
        </w:tc>
      </w:tr>
      <w:tr w:rsidR="006325F4" w:rsidRPr="006325F4" w:rsidTr="009B2284">
        <w:trPr>
          <w:trHeight w:val="683"/>
          <w:jc w:val="center"/>
        </w:trPr>
        <w:tc>
          <w:tcPr>
            <w:tcW w:w="2680" w:type="dxa"/>
            <w:tcBorders>
              <w:top w:val="nil"/>
              <w:left w:val="single" w:sz="4" w:space="0" w:color="auto"/>
              <w:bottom w:val="single" w:sz="4" w:space="0" w:color="auto"/>
              <w:right w:val="single" w:sz="4" w:space="0" w:color="auto"/>
            </w:tcBorders>
            <w:shd w:val="clear" w:color="000000" w:fill="CCCCFF"/>
            <w:vAlign w:val="center"/>
            <w:hideMark/>
          </w:tcPr>
          <w:p w:rsidR="006325F4" w:rsidRPr="006325F4" w:rsidRDefault="006325F4">
            <w:pPr>
              <w:contextualSpacing/>
              <w:jc w:val="center"/>
              <w:rPr>
                <w:rFonts w:ascii="Arial" w:eastAsia="Times New Roman" w:hAnsi="Arial" w:cs="Arial"/>
                <w:b/>
                <w:bCs/>
                <w:color w:val="000000"/>
                <w:sz w:val="18"/>
                <w:szCs w:val="18"/>
                <w:lang w:val="es-CO" w:eastAsia="es-CO"/>
              </w:rPr>
            </w:pPr>
            <w:r w:rsidRPr="006325F4">
              <w:rPr>
                <w:rFonts w:ascii="Arial" w:eastAsia="Times New Roman" w:hAnsi="Arial" w:cs="Arial"/>
                <w:b/>
                <w:bCs/>
                <w:color w:val="000000"/>
                <w:sz w:val="18"/>
                <w:szCs w:val="18"/>
                <w:lang w:val="es-CO" w:eastAsia="es-CO"/>
              </w:rPr>
              <w:t>Gobierno eficiente, eficaz y transformador</w:t>
            </w:r>
          </w:p>
        </w:tc>
        <w:tc>
          <w:tcPr>
            <w:tcW w:w="3127" w:type="dxa"/>
            <w:tcBorders>
              <w:top w:val="nil"/>
              <w:left w:val="nil"/>
              <w:bottom w:val="single" w:sz="4" w:space="0" w:color="auto"/>
              <w:right w:val="single" w:sz="4" w:space="0" w:color="auto"/>
            </w:tcBorders>
            <w:shd w:val="clear" w:color="auto" w:fill="auto"/>
            <w:vAlign w:val="center"/>
            <w:hideMark/>
          </w:tcPr>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Tecnología de la información y las comunicaciones</w:t>
            </w:r>
          </w:p>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Gobierno territorial</w:t>
            </w:r>
          </w:p>
          <w:p w:rsidR="00790EC5" w:rsidRPr="006325F4" w:rsidRDefault="006325F4">
            <w:pPr>
              <w:contextualSpacing/>
              <w:jc w:val="center"/>
              <w:rPr>
                <w:rFonts w:ascii="Arial" w:eastAsia="Times New Roman" w:hAnsi="Arial" w:cs="Arial"/>
                <w:color w:val="000000"/>
                <w:sz w:val="18"/>
                <w:szCs w:val="18"/>
                <w:lang w:val="es-CO" w:eastAsia="es-CO"/>
              </w:rPr>
            </w:pPr>
            <w:r w:rsidRPr="00753510">
              <w:rPr>
                <w:rFonts w:ascii="Arial" w:eastAsia="Times New Roman" w:hAnsi="Arial" w:cs="Arial"/>
                <w:color w:val="000000"/>
                <w:sz w:val="18"/>
                <w:szCs w:val="18"/>
                <w:lang w:val="es-CO" w:eastAsia="es-CO"/>
              </w:rPr>
              <w:t>Información</w:t>
            </w:r>
            <w:r w:rsidRPr="006325F4">
              <w:rPr>
                <w:rFonts w:ascii="Arial" w:eastAsia="Times New Roman" w:hAnsi="Arial" w:cs="Arial"/>
                <w:color w:val="000000"/>
                <w:sz w:val="18"/>
                <w:szCs w:val="18"/>
                <w:lang w:val="es-CO" w:eastAsia="es-CO"/>
              </w:rPr>
              <w:t xml:space="preserve"> estadística</w:t>
            </w:r>
          </w:p>
        </w:tc>
      </w:tr>
      <w:tr w:rsidR="006325F4" w:rsidRPr="006325F4" w:rsidTr="009B2284">
        <w:trPr>
          <w:trHeight w:val="411"/>
          <w:jc w:val="center"/>
        </w:trPr>
        <w:tc>
          <w:tcPr>
            <w:tcW w:w="2680" w:type="dxa"/>
            <w:tcBorders>
              <w:top w:val="nil"/>
              <w:left w:val="single" w:sz="4" w:space="0" w:color="auto"/>
              <w:bottom w:val="single" w:sz="4" w:space="0" w:color="auto"/>
              <w:right w:val="single" w:sz="4" w:space="0" w:color="auto"/>
            </w:tcBorders>
            <w:shd w:val="clear" w:color="000000" w:fill="CCCCFF"/>
            <w:vAlign w:val="center"/>
            <w:hideMark/>
          </w:tcPr>
          <w:p w:rsidR="006325F4" w:rsidRPr="006325F4" w:rsidRDefault="006325F4">
            <w:pPr>
              <w:contextualSpacing/>
              <w:jc w:val="center"/>
              <w:rPr>
                <w:rFonts w:ascii="Arial" w:eastAsia="Times New Roman" w:hAnsi="Arial" w:cs="Arial"/>
                <w:b/>
                <w:bCs/>
                <w:color w:val="000000"/>
                <w:sz w:val="18"/>
                <w:szCs w:val="18"/>
                <w:lang w:val="es-CO" w:eastAsia="es-CO"/>
              </w:rPr>
            </w:pPr>
            <w:r w:rsidRPr="006325F4">
              <w:rPr>
                <w:rFonts w:ascii="Arial" w:eastAsia="Times New Roman" w:hAnsi="Arial" w:cs="Arial"/>
                <w:b/>
                <w:bCs/>
                <w:color w:val="000000"/>
                <w:sz w:val="18"/>
                <w:szCs w:val="18"/>
                <w:lang w:val="es-CO" w:eastAsia="es-CO"/>
              </w:rPr>
              <w:t>Recuperación de la biodiversidad sostenible y cambio climático</w:t>
            </w:r>
          </w:p>
        </w:tc>
        <w:tc>
          <w:tcPr>
            <w:tcW w:w="3127" w:type="dxa"/>
            <w:tcBorders>
              <w:top w:val="nil"/>
              <w:left w:val="nil"/>
              <w:bottom w:val="single" w:sz="4" w:space="0" w:color="auto"/>
              <w:right w:val="single" w:sz="4" w:space="0" w:color="auto"/>
            </w:tcBorders>
            <w:shd w:val="clear" w:color="auto" w:fill="auto"/>
            <w:vAlign w:val="center"/>
            <w:hideMark/>
          </w:tcPr>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Ambiente y desarrollo sostenible Vivienda</w:t>
            </w:r>
          </w:p>
          <w:p w:rsidR="00790EC5" w:rsidRPr="006325F4"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Minas y Energía</w:t>
            </w:r>
          </w:p>
        </w:tc>
      </w:tr>
      <w:tr w:rsidR="006325F4" w:rsidRPr="006325F4" w:rsidTr="009B2284">
        <w:trPr>
          <w:trHeight w:val="632"/>
          <w:jc w:val="center"/>
        </w:trPr>
        <w:tc>
          <w:tcPr>
            <w:tcW w:w="2680" w:type="dxa"/>
            <w:tcBorders>
              <w:top w:val="nil"/>
              <w:left w:val="single" w:sz="4" w:space="0" w:color="auto"/>
              <w:bottom w:val="single" w:sz="4" w:space="0" w:color="auto"/>
              <w:right w:val="single" w:sz="4" w:space="0" w:color="auto"/>
            </w:tcBorders>
            <w:shd w:val="clear" w:color="000000" w:fill="CCCCFF"/>
            <w:vAlign w:val="center"/>
            <w:hideMark/>
          </w:tcPr>
          <w:p w:rsidR="006325F4" w:rsidRPr="006325F4" w:rsidRDefault="006325F4">
            <w:pPr>
              <w:contextualSpacing/>
              <w:jc w:val="center"/>
              <w:rPr>
                <w:rFonts w:ascii="Arial" w:eastAsia="Times New Roman" w:hAnsi="Arial" w:cs="Arial"/>
                <w:b/>
                <w:bCs/>
                <w:color w:val="000000"/>
                <w:sz w:val="18"/>
                <w:szCs w:val="18"/>
                <w:lang w:val="es-CO" w:eastAsia="es-CO"/>
              </w:rPr>
            </w:pPr>
            <w:r w:rsidRPr="006325F4">
              <w:rPr>
                <w:rFonts w:ascii="Arial" w:eastAsia="Times New Roman" w:hAnsi="Arial" w:cs="Arial"/>
                <w:b/>
                <w:bCs/>
                <w:color w:val="000000"/>
                <w:sz w:val="18"/>
                <w:szCs w:val="18"/>
                <w:lang w:val="es-CO" w:eastAsia="es-CO"/>
              </w:rPr>
              <w:t>Productividad y competitividad para el desarrollo integral</w:t>
            </w:r>
          </w:p>
        </w:tc>
        <w:tc>
          <w:tcPr>
            <w:tcW w:w="3127" w:type="dxa"/>
            <w:tcBorders>
              <w:top w:val="nil"/>
              <w:left w:val="nil"/>
              <w:bottom w:val="single" w:sz="4" w:space="0" w:color="auto"/>
              <w:right w:val="single" w:sz="4" w:space="0" w:color="auto"/>
            </w:tcBorders>
            <w:shd w:val="clear" w:color="auto" w:fill="auto"/>
            <w:vAlign w:val="center"/>
            <w:hideMark/>
          </w:tcPr>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Transporte</w:t>
            </w:r>
          </w:p>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Trabajo</w:t>
            </w:r>
          </w:p>
          <w:p w:rsidR="00D858C6"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Comercio, industria y turismo</w:t>
            </w:r>
          </w:p>
          <w:p w:rsidR="00790EC5" w:rsidRPr="006325F4" w:rsidRDefault="006325F4">
            <w:pPr>
              <w:contextualSpacing/>
              <w:jc w:val="center"/>
              <w:rPr>
                <w:rFonts w:ascii="Arial" w:eastAsia="Times New Roman" w:hAnsi="Arial" w:cs="Arial"/>
                <w:color w:val="000000"/>
                <w:sz w:val="18"/>
                <w:szCs w:val="18"/>
                <w:lang w:val="es-CO" w:eastAsia="es-CO"/>
              </w:rPr>
            </w:pPr>
            <w:r w:rsidRPr="006325F4">
              <w:rPr>
                <w:rFonts w:ascii="Arial" w:eastAsia="Times New Roman" w:hAnsi="Arial" w:cs="Arial"/>
                <w:color w:val="000000"/>
                <w:sz w:val="18"/>
                <w:szCs w:val="18"/>
                <w:lang w:val="es-CO" w:eastAsia="es-CO"/>
              </w:rPr>
              <w:t>Agricultura y desarrollo rural</w:t>
            </w:r>
          </w:p>
        </w:tc>
      </w:tr>
    </w:tbl>
    <w:p w:rsidR="000865D0" w:rsidRPr="006325F4" w:rsidRDefault="006325F4">
      <w:pPr>
        <w:contextualSpacing/>
        <w:jc w:val="both"/>
        <w:rPr>
          <w:rFonts w:ascii="Arial" w:hAnsi="Arial" w:cs="Arial"/>
          <w:color w:val="000000" w:themeColor="text1"/>
          <w:sz w:val="18"/>
          <w:szCs w:val="18"/>
          <w:lang w:val="es-ES_tradnl"/>
        </w:rPr>
      </w:pPr>
      <w:r w:rsidRPr="00753510">
        <w:rPr>
          <w:rFonts w:ascii="Arial" w:hAnsi="Arial" w:cs="Arial"/>
          <w:b/>
          <w:bCs/>
          <w:color w:val="000000" w:themeColor="text1"/>
          <w:sz w:val="18"/>
          <w:szCs w:val="18"/>
          <w:lang w:val="es-ES_tradnl"/>
        </w:rPr>
        <w:t>Fuente:</w:t>
      </w:r>
      <w:r w:rsidRPr="006325F4">
        <w:rPr>
          <w:rFonts w:ascii="Arial" w:hAnsi="Arial" w:cs="Arial"/>
          <w:color w:val="000000" w:themeColor="text1"/>
          <w:sz w:val="18"/>
          <w:szCs w:val="18"/>
          <w:lang w:val="es-ES_tradnl"/>
        </w:rPr>
        <w:t xml:space="preserve"> Elaboración DAF con base en el PDT de la </w:t>
      </w:r>
      <w:r w:rsidR="00D858C6">
        <w:rPr>
          <w:rFonts w:ascii="Arial" w:hAnsi="Arial" w:cs="Arial"/>
          <w:color w:val="000000" w:themeColor="text1"/>
          <w:sz w:val="18"/>
          <w:szCs w:val="18"/>
          <w:lang w:val="es-ES_tradnl"/>
        </w:rPr>
        <w:t>E</w:t>
      </w:r>
      <w:r w:rsidRPr="006325F4">
        <w:rPr>
          <w:rFonts w:ascii="Arial" w:hAnsi="Arial" w:cs="Arial"/>
          <w:color w:val="000000" w:themeColor="text1"/>
          <w:sz w:val="18"/>
          <w:szCs w:val="18"/>
          <w:lang w:val="es-ES_tradnl"/>
        </w:rPr>
        <w:t>ntidad</w:t>
      </w:r>
      <w:r w:rsidR="00D858C6">
        <w:rPr>
          <w:rFonts w:ascii="Arial" w:hAnsi="Arial" w:cs="Arial"/>
          <w:color w:val="000000" w:themeColor="text1"/>
          <w:sz w:val="18"/>
          <w:szCs w:val="18"/>
          <w:lang w:val="es-ES_tradnl"/>
        </w:rPr>
        <w:t xml:space="preserve"> T</w:t>
      </w:r>
      <w:r w:rsidRPr="006325F4">
        <w:rPr>
          <w:rFonts w:ascii="Arial" w:hAnsi="Arial" w:cs="Arial"/>
          <w:color w:val="000000" w:themeColor="text1"/>
          <w:sz w:val="18"/>
          <w:szCs w:val="18"/>
          <w:lang w:val="es-ES_tradnl"/>
        </w:rPr>
        <w:t>erritorial</w:t>
      </w:r>
      <w:r w:rsidR="00D858C6">
        <w:rPr>
          <w:rFonts w:ascii="Arial" w:hAnsi="Arial" w:cs="Arial"/>
          <w:color w:val="000000" w:themeColor="text1"/>
          <w:sz w:val="18"/>
          <w:szCs w:val="18"/>
          <w:lang w:val="es-ES_tradnl"/>
        </w:rPr>
        <w:t>.</w:t>
      </w:r>
    </w:p>
    <w:p w:rsidR="000865D0" w:rsidRDefault="000865D0">
      <w:pPr>
        <w:contextualSpacing/>
        <w:jc w:val="both"/>
        <w:rPr>
          <w:rFonts w:ascii="Arial" w:hAnsi="Arial" w:cs="Arial"/>
          <w:color w:val="000000" w:themeColor="text1"/>
          <w:sz w:val="22"/>
          <w:szCs w:val="22"/>
          <w:lang w:val="es-ES_tradnl"/>
        </w:rPr>
      </w:pPr>
    </w:p>
    <w:p w:rsidR="00D35A8C" w:rsidRDefault="00D35A8C">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Respecto al </w:t>
      </w:r>
      <w:r w:rsidR="00753510">
        <w:rPr>
          <w:rFonts w:ascii="Arial" w:hAnsi="Arial" w:cs="Arial"/>
          <w:color w:val="000000" w:themeColor="text1"/>
          <w:sz w:val="22"/>
          <w:szCs w:val="22"/>
          <w:lang w:val="es-ES_tradnl"/>
        </w:rPr>
        <w:t>diagnóstico financiero</w:t>
      </w:r>
      <w:r w:rsidRPr="00D35A8C">
        <w:rPr>
          <w:rFonts w:ascii="Arial" w:hAnsi="Arial" w:cs="Arial"/>
          <w:color w:val="000000" w:themeColor="text1"/>
          <w:sz w:val="22"/>
          <w:szCs w:val="22"/>
          <w:lang w:val="es-ES_tradnl"/>
        </w:rPr>
        <w:t xml:space="preserve">, el cual destaca la proyección financiera que soporta los programas a ejecutar de acuerdo con la priorización del componente estratégico, se observa en un primer momento un diagnóstico de la situación fiscal del Municipio, </w:t>
      </w:r>
      <w:r w:rsidR="00D858C6">
        <w:rPr>
          <w:rFonts w:ascii="Arial" w:hAnsi="Arial" w:cs="Arial"/>
          <w:color w:val="000000" w:themeColor="text1"/>
          <w:sz w:val="22"/>
          <w:szCs w:val="22"/>
          <w:lang w:val="es-ES_tradnl"/>
        </w:rPr>
        <w:t xml:space="preserve">en </w:t>
      </w:r>
      <w:r w:rsidRPr="00D35A8C">
        <w:rPr>
          <w:rFonts w:ascii="Arial" w:hAnsi="Arial" w:cs="Arial"/>
          <w:color w:val="000000" w:themeColor="text1"/>
          <w:sz w:val="22"/>
          <w:szCs w:val="22"/>
          <w:lang w:val="es-ES_tradnl"/>
        </w:rPr>
        <w:t xml:space="preserve">donde se </w:t>
      </w:r>
      <w:r>
        <w:rPr>
          <w:rFonts w:ascii="Arial" w:hAnsi="Arial" w:cs="Arial"/>
          <w:color w:val="000000" w:themeColor="text1"/>
          <w:sz w:val="22"/>
          <w:szCs w:val="22"/>
          <w:lang w:val="es-ES_tradnl"/>
        </w:rPr>
        <w:t xml:space="preserve">destaca la necesidad de implementar estrategias </w:t>
      </w:r>
      <w:r w:rsidRPr="00D35A8C">
        <w:rPr>
          <w:rFonts w:ascii="Arial" w:hAnsi="Arial" w:cs="Arial"/>
          <w:color w:val="000000" w:themeColor="text1"/>
          <w:sz w:val="22"/>
          <w:szCs w:val="22"/>
          <w:lang w:val="es-ES_tradnl"/>
        </w:rPr>
        <w:t>tributarias para aumentar los ingresos propios</w:t>
      </w:r>
      <w:r w:rsidR="004B0D27">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toda vez que el nivel de dependencia de las </w:t>
      </w:r>
      <w:r w:rsidRPr="00D35A8C">
        <w:rPr>
          <w:rFonts w:ascii="Arial" w:hAnsi="Arial" w:cs="Arial"/>
          <w:color w:val="000000" w:themeColor="text1"/>
          <w:sz w:val="22"/>
          <w:szCs w:val="22"/>
          <w:lang w:val="es-ES_tradnl"/>
        </w:rPr>
        <w:t>transferencias</w:t>
      </w:r>
      <w:r w:rsidR="00753510">
        <w:rPr>
          <w:rFonts w:ascii="Arial" w:hAnsi="Arial" w:cs="Arial"/>
          <w:color w:val="000000" w:themeColor="text1"/>
          <w:sz w:val="22"/>
          <w:szCs w:val="22"/>
          <w:lang w:val="es-ES_tradnl"/>
        </w:rPr>
        <w:t xml:space="preserve"> para el Municipio es</w:t>
      </w:r>
      <w:r w:rsidRPr="00D35A8C">
        <w:rPr>
          <w:rFonts w:ascii="Arial" w:hAnsi="Arial" w:cs="Arial"/>
          <w:color w:val="000000" w:themeColor="text1"/>
          <w:sz w:val="22"/>
          <w:szCs w:val="22"/>
          <w:lang w:val="es-ES_tradnl"/>
        </w:rPr>
        <w:t xml:space="preserve"> del 87</w:t>
      </w:r>
      <w:r w:rsidR="00D858C6">
        <w:rPr>
          <w:rFonts w:ascii="Arial" w:hAnsi="Arial" w:cs="Arial"/>
          <w:color w:val="000000" w:themeColor="text1"/>
          <w:sz w:val="22"/>
          <w:szCs w:val="22"/>
          <w:lang w:val="es-ES_tradnl"/>
        </w:rPr>
        <w:t>,</w:t>
      </w:r>
      <w:r w:rsidRPr="00D35A8C">
        <w:rPr>
          <w:rFonts w:ascii="Arial" w:hAnsi="Arial" w:cs="Arial"/>
          <w:color w:val="000000" w:themeColor="text1"/>
          <w:sz w:val="22"/>
          <w:szCs w:val="22"/>
          <w:lang w:val="es-ES_tradnl"/>
        </w:rPr>
        <w:t>64%,</w:t>
      </w:r>
      <w:r>
        <w:rPr>
          <w:rFonts w:ascii="Arial" w:hAnsi="Arial" w:cs="Arial"/>
          <w:color w:val="000000" w:themeColor="text1"/>
          <w:sz w:val="22"/>
          <w:szCs w:val="22"/>
          <w:lang w:val="es-ES_tradnl"/>
        </w:rPr>
        <w:t xml:space="preserve"> el </w:t>
      </w:r>
      <w:r w:rsidRPr="00D35A8C">
        <w:rPr>
          <w:rFonts w:ascii="Arial" w:hAnsi="Arial" w:cs="Arial"/>
          <w:color w:val="000000" w:themeColor="text1"/>
          <w:sz w:val="22"/>
          <w:szCs w:val="22"/>
          <w:lang w:val="es-ES_tradnl"/>
        </w:rPr>
        <w:t>indicador de generación de recursos propios es de solo 58</w:t>
      </w:r>
      <w:r w:rsidR="00D858C6">
        <w:rPr>
          <w:rFonts w:ascii="Arial" w:hAnsi="Arial" w:cs="Arial"/>
          <w:color w:val="000000" w:themeColor="text1"/>
          <w:sz w:val="22"/>
          <w:szCs w:val="22"/>
          <w:lang w:val="es-ES_tradnl"/>
        </w:rPr>
        <w:t>.</w:t>
      </w:r>
      <w:r w:rsidRPr="00D35A8C">
        <w:rPr>
          <w:rFonts w:ascii="Arial" w:hAnsi="Arial" w:cs="Arial"/>
          <w:color w:val="000000" w:themeColor="text1"/>
          <w:sz w:val="22"/>
          <w:szCs w:val="22"/>
          <w:lang w:val="es-ES_tradnl"/>
        </w:rPr>
        <w:t>02</w:t>
      </w:r>
      <w:r w:rsidR="00C228A2">
        <w:rPr>
          <w:rFonts w:ascii="Arial" w:hAnsi="Arial" w:cs="Arial"/>
          <w:color w:val="000000" w:themeColor="text1"/>
          <w:sz w:val="22"/>
          <w:szCs w:val="22"/>
          <w:lang w:val="es-ES_tradnl"/>
        </w:rPr>
        <w:t>%</w:t>
      </w:r>
      <w:r w:rsidRPr="00D35A8C">
        <w:rPr>
          <w:rFonts w:ascii="Arial" w:hAnsi="Arial" w:cs="Arial"/>
          <w:color w:val="000000" w:themeColor="text1"/>
          <w:sz w:val="22"/>
          <w:szCs w:val="22"/>
          <w:lang w:val="es-ES_tradnl"/>
        </w:rPr>
        <w:t xml:space="preserve"> y la tasa media de recaudo es de 1</w:t>
      </w:r>
      <w:r w:rsidR="00D858C6">
        <w:rPr>
          <w:rFonts w:ascii="Arial" w:hAnsi="Arial" w:cs="Arial"/>
          <w:color w:val="000000" w:themeColor="text1"/>
          <w:sz w:val="22"/>
          <w:szCs w:val="22"/>
          <w:lang w:val="es-ES_tradnl"/>
        </w:rPr>
        <w:t>.</w:t>
      </w:r>
      <w:r w:rsidRPr="00D35A8C">
        <w:rPr>
          <w:rFonts w:ascii="Arial" w:hAnsi="Arial" w:cs="Arial"/>
          <w:color w:val="000000" w:themeColor="text1"/>
          <w:sz w:val="22"/>
          <w:szCs w:val="22"/>
          <w:lang w:val="es-ES_tradnl"/>
        </w:rPr>
        <w:t>51</w:t>
      </w:r>
      <w:r w:rsidR="00C228A2">
        <w:rPr>
          <w:rFonts w:ascii="Arial" w:hAnsi="Arial" w:cs="Arial"/>
          <w:color w:val="000000" w:themeColor="text1"/>
          <w:sz w:val="22"/>
          <w:szCs w:val="22"/>
          <w:lang w:val="es-ES_tradnl"/>
        </w:rPr>
        <w:t>%</w:t>
      </w:r>
      <w:r w:rsidRPr="00D35A8C">
        <w:rPr>
          <w:rFonts w:ascii="Arial" w:hAnsi="Arial" w:cs="Arial"/>
          <w:color w:val="000000" w:themeColor="text1"/>
          <w:sz w:val="22"/>
          <w:szCs w:val="22"/>
          <w:lang w:val="es-ES_tradnl"/>
        </w:rPr>
        <w:t xml:space="preserve">, </w:t>
      </w:r>
      <w:r w:rsidR="004B0D27">
        <w:rPr>
          <w:rFonts w:ascii="Arial" w:hAnsi="Arial" w:cs="Arial"/>
          <w:color w:val="000000" w:themeColor="text1"/>
          <w:sz w:val="22"/>
          <w:szCs w:val="22"/>
          <w:lang w:val="es-ES_tradnl"/>
        </w:rPr>
        <w:t>teniendo</w:t>
      </w:r>
      <w:r w:rsidR="004B0D27" w:rsidRPr="00D35A8C">
        <w:rPr>
          <w:rFonts w:ascii="Arial" w:hAnsi="Arial" w:cs="Arial"/>
          <w:color w:val="000000" w:themeColor="text1"/>
          <w:sz w:val="22"/>
          <w:szCs w:val="22"/>
          <w:lang w:val="es-ES_tradnl"/>
        </w:rPr>
        <w:t xml:space="preserve"> </w:t>
      </w:r>
      <w:r w:rsidRPr="00D35A8C">
        <w:rPr>
          <w:rFonts w:ascii="Arial" w:hAnsi="Arial" w:cs="Arial"/>
          <w:color w:val="000000" w:themeColor="text1"/>
          <w:sz w:val="22"/>
          <w:szCs w:val="22"/>
          <w:lang w:val="es-ES_tradnl"/>
        </w:rPr>
        <w:t xml:space="preserve">que el promedio de entidades del grupo </w:t>
      </w:r>
      <w:r>
        <w:rPr>
          <w:rFonts w:ascii="Arial" w:hAnsi="Arial" w:cs="Arial"/>
          <w:color w:val="000000" w:themeColor="text1"/>
          <w:sz w:val="22"/>
          <w:szCs w:val="22"/>
          <w:lang w:val="es-ES_tradnl"/>
        </w:rPr>
        <w:t>de desarrollo</w:t>
      </w:r>
      <w:r w:rsidRPr="00D35A8C">
        <w:rPr>
          <w:rFonts w:ascii="Arial" w:hAnsi="Arial" w:cs="Arial"/>
          <w:color w:val="000000" w:themeColor="text1"/>
          <w:sz w:val="22"/>
          <w:szCs w:val="22"/>
          <w:lang w:val="es-ES_tradnl"/>
        </w:rPr>
        <w:t xml:space="preserve"> es de 1.99</w:t>
      </w:r>
      <w:r w:rsidR="00C228A2">
        <w:rPr>
          <w:rFonts w:ascii="Arial" w:hAnsi="Arial" w:cs="Arial"/>
          <w:color w:val="000000" w:themeColor="text1"/>
          <w:sz w:val="22"/>
          <w:szCs w:val="22"/>
          <w:lang w:val="es-ES_tradnl"/>
        </w:rPr>
        <w:t>%</w:t>
      </w:r>
      <w:r w:rsidRPr="00D35A8C">
        <w:rPr>
          <w:rFonts w:ascii="Arial" w:hAnsi="Arial" w:cs="Arial"/>
          <w:color w:val="000000" w:themeColor="text1"/>
          <w:sz w:val="22"/>
          <w:szCs w:val="22"/>
          <w:lang w:val="es-ES_tradnl"/>
        </w:rPr>
        <w:t xml:space="preserve">, </w:t>
      </w:r>
      <w:r w:rsidR="004B0D27">
        <w:rPr>
          <w:rFonts w:ascii="Arial" w:hAnsi="Arial" w:cs="Arial"/>
          <w:color w:val="000000" w:themeColor="text1"/>
          <w:sz w:val="22"/>
          <w:szCs w:val="22"/>
          <w:lang w:val="es-ES_tradnl"/>
        </w:rPr>
        <w:t>evidenciando además</w:t>
      </w:r>
      <w:r w:rsidRPr="00D35A8C">
        <w:rPr>
          <w:rFonts w:ascii="Arial" w:hAnsi="Arial" w:cs="Arial"/>
          <w:color w:val="000000" w:themeColor="text1"/>
          <w:sz w:val="22"/>
          <w:szCs w:val="22"/>
          <w:lang w:val="es-ES_tradnl"/>
        </w:rPr>
        <w:t xml:space="preserve"> una capacidad de ahorro de 18,8</w:t>
      </w:r>
      <w:r>
        <w:rPr>
          <w:rFonts w:ascii="Arial" w:hAnsi="Arial" w:cs="Arial"/>
          <w:color w:val="000000" w:themeColor="text1"/>
          <w:sz w:val="22"/>
          <w:szCs w:val="22"/>
          <w:lang w:val="es-ES_tradnl"/>
        </w:rPr>
        <w:t>6%</w:t>
      </w:r>
      <w:r>
        <w:rPr>
          <w:rStyle w:val="Refdenotaalpie"/>
          <w:rFonts w:ascii="Arial" w:hAnsi="Arial" w:cs="Arial"/>
          <w:color w:val="000000" w:themeColor="text1"/>
          <w:sz w:val="22"/>
          <w:szCs w:val="22"/>
          <w:lang w:val="es-ES_tradnl"/>
        </w:rPr>
        <w:footnoteReference w:id="5"/>
      </w:r>
      <w:r>
        <w:rPr>
          <w:rFonts w:ascii="Arial" w:hAnsi="Arial" w:cs="Arial"/>
          <w:color w:val="000000" w:themeColor="text1"/>
          <w:sz w:val="22"/>
          <w:szCs w:val="22"/>
          <w:lang w:val="es-ES_tradnl"/>
        </w:rPr>
        <w:t>.</w:t>
      </w:r>
    </w:p>
    <w:p w:rsidR="00D35A8C" w:rsidRDefault="00D35A8C">
      <w:pPr>
        <w:contextualSpacing/>
        <w:jc w:val="both"/>
        <w:rPr>
          <w:rFonts w:ascii="Arial" w:hAnsi="Arial" w:cs="Arial"/>
          <w:color w:val="000000" w:themeColor="text1"/>
          <w:sz w:val="22"/>
          <w:szCs w:val="22"/>
          <w:lang w:val="es-ES_tradnl"/>
        </w:rPr>
      </w:pPr>
    </w:p>
    <w:p w:rsidR="00D35A8C" w:rsidRDefault="00D35A8C">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Aunado a lo anterior, se hace referencia </w:t>
      </w:r>
      <w:r w:rsidR="00753510">
        <w:rPr>
          <w:rFonts w:ascii="Arial" w:hAnsi="Arial" w:cs="Arial"/>
          <w:color w:val="000000" w:themeColor="text1"/>
          <w:sz w:val="22"/>
          <w:szCs w:val="22"/>
          <w:lang w:val="es-ES_tradnl"/>
        </w:rPr>
        <w:t xml:space="preserve">a la </w:t>
      </w:r>
      <w:r>
        <w:rPr>
          <w:rFonts w:ascii="Arial" w:hAnsi="Arial" w:cs="Arial"/>
          <w:color w:val="000000" w:themeColor="text1"/>
          <w:sz w:val="22"/>
          <w:szCs w:val="22"/>
          <w:lang w:val="es-ES_tradnl"/>
        </w:rPr>
        <w:t xml:space="preserve">representación del déficit fiscal en la estructura financiera del Municipio, así como la mención de los rubros pagados hasta 2019 y las estrategias de pago </w:t>
      </w:r>
      <w:r w:rsidR="00753510">
        <w:rPr>
          <w:rFonts w:ascii="Arial" w:hAnsi="Arial" w:cs="Arial"/>
          <w:color w:val="000000" w:themeColor="text1"/>
          <w:sz w:val="22"/>
          <w:szCs w:val="22"/>
          <w:lang w:val="es-ES_tradnl"/>
        </w:rPr>
        <w:t>en e</w:t>
      </w:r>
      <w:r>
        <w:rPr>
          <w:rFonts w:ascii="Arial" w:hAnsi="Arial" w:cs="Arial"/>
          <w:color w:val="000000" w:themeColor="text1"/>
          <w:sz w:val="22"/>
          <w:szCs w:val="22"/>
          <w:lang w:val="es-ES_tradnl"/>
        </w:rPr>
        <w:t xml:space="preserve">l corto plazo, con base en la identificación o depuración inicial </w:t>
      </w:r>
      <w:r w:rsidR="00753510">
        <w:rPr>
          <w:rFonts w:ascii="Arial" w:hAnsi="Arial" w:cs="Arial"/>
          <w:color w:val="000000" w:themeColor="text1"/>
          <w:sz w:val="22"/>
          <w:szCs w:val="22"/>
          <w:lang w:val="es-ES_tradnl"/>
        </w:rPr>
        <w:t xml:space="preserve">de acreencias en </w:t>
      </w:r>
      <w:r>
        <w:rPr>
          <w:rFonts w:ascii="Arial" w:hAnsi="Arial" w:cs="Arial"/>
          <w:color w:val="000000" w:themeColor="text1"/>
          <w:sz w:val="22"/>
          <w:szCs w:val="22"/>
          <w:lang w:val="es-ES_tradnl"/>
        </w:rPr>
        <w:t>el diagnóstico financiero.</w:t>
      </w:r>
    </w:p>
    <w:p w:rsidR="004B0D27" w:rsidRPr="00D35A8C" w:rsidRDefault="004B0D27">
      <w:pPr>
        <w:contextualSpacing/>
        <w:jc w:val="both"/>
        <w:rPr>
          <w:rFonts w:ascii="Arial" w:hAnsi="Arial" w:cs="Arial"/>
          <w:color w:val="000000" w:themeColor="text1"/>
          <w:sz w:val="22"/>
          <w:szCs w:val="22"/>
          <w:lang w:val="es-ES_tradnl"/>
        </w:rPr>
      </w:pPr>
    </w:p>
    <w:p w:rsidR="00B3048A" w:rsidRDefault="00D35A8C">
      <w:pPr>
        <w:contextualSpacing/>
        <w:jc w:val="both"/>
        <w:rPr>
          <w:rFonts w:ascii="Arial" w:hAnsi="Arial" w:cs="Arial"/>
          <w:color w:val="000000" w:themeColor="text1"/>
          <w:sz w:val="22"/>
          <w:szCs w:val="22"/>
          <w:lang w:val="es-ES_tradnl"/>
        </w:rPr>
      </w:pPr>
      <w:r w:rsidRPr="00D35A8C">
        <w:rPr>
          <w:rFonts w:ascii="Arial" w:hAnsi="Arial" w:cs="Arial"/>
          <w:color w:val="000000" w:themeColor="text1"/>
          <w:sz w:val="22"/>
          <w:szCs w:val="22"/>
          <w:lang w:val="es-ES_tradnl"/>
        </w:rPr>
        <w:t xml:space="preserve">Frente a la revisión del anexo Plan Plurianual de Inversiones, se observó un coste total del Plan de Desarrollo para el cuatrienio por un valor de $102.580.573.178, de manera que la proyección de ingresos para adelantar el desarrollo </w:t>
      </w:r>
      <w:r w:rsidR="004B0D27">
        <w:rPr>
          <w:rFonts w:ascii="Arial" w:hAnsi="Arial" w:cs="Arial"/>
          <w:color w:val="000000" w:themeColor="text1"/>
          <w:sz w:val="22"/>
          <w:szCs w:val="22"/>
          <w:lang w:val="es-ES_tradnl"/>
        </w:rPr>
        <w:t xml:space="preserve">de </w:t>
      </w:r>
      <w:r w:rsidR="00C935F9" w:rsidRPr="00D35A8C">
        <w:rPr>
          <w:rFonts w:ascii="Arial" w:hAnsi="Arial" w:cs="Arial"/>
          <w:color w:val="000000" w:themeColor="text1"/>
          <w:sz w:val="22"/>
          <w:szCs w:val="22"/>
          <w:lang w:val="es-ES_tradnl"/>
        </w:rPr>
        <w:t xml:space="preserve">las cinco líneas estratégicas </w:t>
      </w:r>
      <w:r w:rsidR="004B0D27">
        <w:rPr>
          <w:rFonts w:ascii="Arial" w:hAnsi="Arial" w:cs="Arial"/>
          <w:color w:val="000000" w:themeColor="text1"/>
          <w:sz w:val="22"/>
          <w:szCs w:val="22"/>
          <w:lang w:val="es-ES_tradnl"/>
        </w:rPr>
        <w:t>alcanza</w:t>
      </w:r>
      <w:r w:rsidRPr="00D35A8C">
        <w:rPr>
          <w:rFonts w:ascii="Arial" w:hAnsi="Arial" w:cs="Arial"/>
          <w:color w:val="000000" w:themeColor="text1"/>
          <w:sz w:val="22"/>
          <w:szCs w:val="22"/>
          <w:lang w:val="es-ES_tradnl"/>
        </w:rPr>
        <w:t xml:space="preserve"> $102.580.573.178, donde la mayor proporción de recursos correspondió a los recursos </w:t>
      </w:r>
      <w:r w:rsidR="00C935F9">
        <w:rPr>
          <w:rFonts w:ascii="Arial" w:hAnsi="Arial" w:cs="Arial"/>
          <w:color w:val="000000" w:themeColor="text1"/>
          <w:sz w:val="22"/>
          <w:szCs w:val="22"/>
          <w:lang w:val="es-ES_tradnl"/>
        </w:rPr>
        <w:t xml:space="preserve">por concepto de </w:t>
      </w:r>
      <w:r w:rsidR="00B3048A">
        <w:rPr>
          <w:rFonts w:ascii="Arial" w:hAnsi="Arial" w:cs="Arial"/>
          <w:color w:val="000000" w:themeColor="text1"/>
          <w:sz w:val="22"/>
          <w:szCs w:val="22"/>
          <w:lang w:val="es-ES_tradnl"/>
        </w:rPr>
        <w:t>c</w:t>
      </w:r>
      <w:r w:rsidR="00C935F9">
        <w:rPr>
          <w:rFonts w:ascii="Arial" w:hAnsi="Arial" w:cs="Arial"/>
          <w:color w:val="000000" w:themeColor="text1"/>
          <w:sz w:val="22"/>
          <w:szCs w:val="22"/>
          <w:lang w:val="es-ES_tradnl"/>
        </w:rPr>
        <w:t xml:space="preserve">ofinanciación </w:t>
      </w:r>
      <w:r w:rsidR="004B0D27">
        <w:rPr>
          <w:rFonts w:ascii="Arial" w:hAnsi="Arial" w:cs="Arial"/>
          <w:color w:val="000000" w:themeColor="text1"/>
          <w:sz w:val="22"/>
          <w:szCs w:val="22"/>
          <w:lang w:val="es-ES_tradnl"/>
        </w:rPr>
        <w:t>por</w:t>
      </w:r>
      <w:r w:rsidR="00C935F9">
        <w:rPr>
          <w:rFonts w:ascii="Arial" w:hAnsi="Arial" w:cs="Arial"/>
          <w:color w:val="000000" w:themeColor="text1"/>
          <w:sz w:val="22"/>
          <w:szCs w:val="22"/>
          <w:lang w:val="es-ES_tradnl"/>
        </w:rPr>
        <w:t xml:space="preserve"> </w:t>
      </w:r>
      <w:r w:rsidRPr="00D35A8C">
        <w:rPr>
          <w:rFonts w:ascii="Arial" w:hAnsi="Arial" w:cs="Arial"/>
          <w:color w:val="000000" w:themeColor="text1"/>
          <w:sz w:val="22"/>
          <w:szCs w:val="22"/>
          <w:lang w:val="es-ES_tradnl"/>
        </w:rPr>
        <w:t>$</w:t>
      </w:r>
      <w:r w:rsidR="00C935F9" w:rsidRPr="00C935F9">
        <w:rPr>
          <w:rFonts w:ascii="Arial" w:hAnsi="Arial" w:cs="Arial"/>
          <w:color w:val="000000" w:themeColor="text1"/>
          <w:sz w:val="22"/>
          <w:szCs w:val="22"/>
          <w:lang w:val="es-ES_tradnl"/>
        </w:rPr>
        <w:t>37.366.663.684</w:t>
      </w:r>
      <w:r w:rsidR="004B0D27">
        <w:rPr>
          <w:rFonts w:ascii="Arial" w:hAnsi="Arial" w:cs="Arial"/>
          <w:color w:val="000000" w:themeColor="text1"/>
          <w:sz w:val="22"/>
          <w:szCs w:val="22"/>
          <w:lang w:val="es-ES_tradnl"/>
        </w:rPr>
        <w:t>,</w:t>
      </w:r>
      <w:r w:rsidR="00C935F9">
        <w:rPr>
          <w:rFonts w:ascii="Arial" w:hAnsi="Arial" w:cs="Arial"/>
          <w:color w:val="000000" w:themeColor="text1"/>
          <w:sz w:val="22"/>
          <w:szCs w:val="22"/>
          <w:lang w:val="es-ES_tradnl"/>
        </w:rPr>
        <w:t xml:space="preserve"> </w:t>
      </w:r>
      <w:r w:rsidR="004B0D27">
        <w:rPr>
          <w:rFonts w:ascii="Arial" w:hAnsi="Arial" w:cs="Arial"/>
          <w:color w:val="000000" w:themeColor="text1"/>
          <w:sz w:val="22"/>
          <w:szCs w:val="22"/>
          <w:lang w:val="es-ES_tradnl"/>
        </w:rPr>
        <w:t xml:space="preserve">representando </w:t>
      </w:r>
      <w:r w:rsidR="00C935F9">
        <w:rPr>
          <w:rFonts w:ascii="Arial" w:hAnsi="Arial" w:cs="Arial"/>
          <w:color w:val="000000" w:themeColor="text1"/>
          <w:sz w:val="22"/>
          <w:szCs w:val="22"/>
          <w:lang w:val="es-ES_tradnl"/>
        </w:rPr>
        <w:t xml:space="preserve">el 36% del total proyectado, renta particularmente asociada a los programas del </w:t>
      </w:r>
      <w:r w:rsidR="00B3048A">
        <w:rPr>
          <w:rFonts w:ascii="Arial" w:hAnsi="Arial" w:cs="Arial"/>
          <w:color w:val="000000" w:themeColor="text1"/>
          <w:sz w:val="22"/>
          <w:szCs w:val="22"/>
          <w:lang w:val="es-ES_tradnl"/>
        </w:rPr>
        <w:t>S</w:t>
      </w:r>
      <w:r w:rsidR="00C935F9">
        <w:rPr>
          <w:rFonts w:ascii="Arial" w:hAnsi="Arial" w:cs="Arial"/>
          <w:color w:val="000000" w:themeColor="text1"/>
          <w:sz w:val="22"/>
          <w:szCs w:val="22"/>
          <w:lang w:val="es-ES_tradnl"/>
        </w:rPr>
        <w:t>ector Salud, seguido de SGP Salud con $</w:t>
      </w:r>
      <w:r w:rsidR="00C935F9" w:rsidRPr="00C935F9">
        <w:rPr>
          <w:rFonts w:ascii="Arial" w:hAnsi="Arial" w:cs="Arial"/>
          <w:color w:val="000000" w:themeColor="text1"/>
          <w:sz w:val="22"/>
          <w:szCs w:val="22"/>
          <w:lang w:val="es-ES_tradnl"/>
        </w:rPr>
        <w:t>29.835.707.115</w:t>
      </w:r>
      <w:r w:rsidR="00C935F9">
        <w:rPr>
          <w:rFonts w:ascii="Arial" w:hAnsi="Arial" w:cs="Arial"/>
          <w:color w:val="000000" w:themeColor="text1"/>
          <w:sz w:val="22"/>
          <w:szCs w:val="22"/>
          <w:lang w:val="es-ES_tradnl"/>
        </w:rPr>
        <w:t xml:space="preserve"> (29%), </w:t>
      </w:r>
      <w:r w:rsidR="009B1EA3">
        <w:rPr>
          <w:rFonts w:ascii="Arial" w:hAnsi="Arial" w:cs="Arial"/>
          <w:color w:val="000000" w:themeColor="text1"/>
          <w:sz w:val="22"/>
          <w:szCs w:val="22"/>
          <w:lang w:val="es-ES_tradnl"/>
        </w:rPr>
        <w:t xml:space="preserve">y </w:t>
      </w:r>
      <w:r w:rsidR="00C935F9">
        <w:rPr>
          <w:rFonts w:ascii="Arial" w:hAnsi="Arial" w:cs="Arial"/>
          <w:color w:val="000000" w:themeColor="text1"/>
          <w:sz w:val="22"/>
          <w:szCs w:val="22"/>
          <w:lang w:val="es-ES_tradnl"/>
        </w:rPr>
        <w:t xml:space="preserve">el </w:t>
      </w:r>
      <w:r w:rsidR="00C935F9" w:rsidRPr="00C935F9">
        <w:rPr>
          <w:rFonts w:ascii="Arial" w:hAnsi="Arial" w:cs="Arial"/>
          <w:color w:val="000000" w:themeColor="text1"/>
          <w:sz w:val="22"/>
          <w:szCs w:val="22"/>
          <w:lang w:val="es-ES_tradnl"/>
        </w:rPr>
        <w:t xml:space="preserve">Sistema General de Regalías </w:t>
      </w:r>
      <w:r w:rsidR="00C935F9">
        <w:rPr>
          <w:rFonts w:ascii="Arial" w:hAnsi="Arial" w:cs="Arial"/>
          <w:color w:val="000000" w:themeColor="text1"/>
          <w:sz w:val="22"/>
          <w:szCs w:val="22"/>
          <w:lang w:val="es-ES_tradnl"/>
        </w:rPr>
        <w:t>–</w:t>
      </w:r>
      <w:r w:rsidR="00C935F9" w:rsidRPr="00C935F9">
        <w:rPr>
          <w:rFonts w:ascii="Arial" w:hAnsi="Arial" w:cs="Arial"/>
          <w:color w:val="000000" w:themeColor="text1"/>
          <w:sz w:val="22"/>
          <w:szCs w:val="22"/>
          <w:lang w:val="es-ES_tradnl"/>
        </w:rPr>
        <w:t xml:space="preserve"> SGR</w:t>
      </w:r>
      <w:r w:rsidR="00C935F9">
        <w:rPr>
          <w:rFonts w:ascii="Arial" w:hAnsi="Arial" w:cs="Arial"/>
          <w:color w:val="000000" w:themeColor="text1"/>
          <w:sz w:val="22"/>
          <w:szCs w:val="22"/>
          <w:lang w:val="es-ES_tradnl"/>
        </w:rPr>
        <w:t xml:space="preserve"> con el </w:t>
      </w:r>
      <w:r w:rsidR="007F6473">
        <w:rPr>
          <w:rFonts w:ascii="Arial" w:hAnsi="Arial" w:cs="Arial"/>
          <w:color w:val="000000" w:themeColor="text1"/>
          <w:sz w:val="22"/>
          <w:szCs w:val="22"/>
          <w:lang w:val="es-ES_tradnl"/>
        </w:rPr>
        <w:t>10</w:t>
      </w:r>
      <w:r w:rsidR="00C935F9">
        <w:rPr>
          <w:rFonts w:ascii="Arial" w:hAnsi="Arial" w:cs="Arial"/>
          <w:color w:val="000000" w:themeColor="text1"/>
          <w:sz w:val="22"/>
          <w:szCs w:val="22"/>
          <w:lang w:val="es-ES_tradnl"/>
        </w:rPr>
        <w:t xml:space="preserve">%. La proyección de los recursos del </w:t>
      </w:r>
      <w:r w:rsidR="00C935F9" w:rsidRPr="00C935F9">
        <w:rPr>
          <w:rFonts w:ascii="Arial" w:hAnsi="Arial" w:cs="Arial"/>
          <w:color w:val="000000" w:themeColor="text1"/>
          <w:sz w:val="22"/>
          <w:szCs w:val="22"/>
          <w:lang w:val="es-ES_tradnl"/>
        </w:rPr>
        <w:t>SGP Propósito General</w:t>
      </w:r>
      <w:r w:rsidR="00C935F9">
        <w:rPr>
          <w:rFonts w:ascii="Arial" w:hAnsi="Arial" w:cs="Arial"/>
          <w:color w:val="000000" w:themeColor="text1"/>
          <w:sz w:val="22"/>
          <w:szCs w:val="22"/>
          <w:lang w:val="es-ES_tradnl"/>
        </w:rPr>
        <w:t xml:space="preserve"> se proyectaron sobre los $</w:t>
      </w:r>
      <w:r w:rsidR="00C935F9" w:rsidRPr="00C935F9">
        <w:rPr>
          <w:rFonts w:ascii="Arial" w:hAnsi="Arial" w:cs="Arial"/>
          <w:color w:val="000000" w:themeColor="text1"/>
          <w:sz w:val="22"/>
          <w:szCs w:val="22"/>
          <w:lang w:val="es-ES_tradnl"/>
        </w:rPr>
        <w:t>8.465.735.106</w:t>
      </w:r>
      <w:r w:rsidR="00C935F9">
        <w:rPr>
          <w:rFonts w:ascii="Arial" w:hAnsi="Arial" w:cs="Arial"/>
          <w:color w:val="000000" w:themeColor="text1"/>
          <w:sz w:val="22"/>
          <w:szCs w:val="22"/>
          <w:lang w:val="es-ES_tradnl"/>
        </w:rPr>
        <w:t xml:space="preserve"> (8%)</w:t>
      </w:r>
      <w:r w:rsidR="009B1EA3">
        <w:rPr>
          <w:rFonts w:ascii="Arial" w:hAnsi="Arial" w:cs="Arial"/>
          <w:color w:val="000000" w:themeColor="text1"/>
          <w:sz w:val="22"/>
          <w:szCs w:val="22"/>
          <w:lang w:val="es-ES_tradnl"/>
        </w:rPr>
        <w:t>,</w:t>
      </w:r>
      <w:r w:rsidR="00C935F9">
        <w:rPr>
          <w:rFonts w:ascii="Arial" w:hAnsi="Arial" w:cs="Arial"/>
          <w:color w:val="000000" w:themeColor="text1"/>
          <w:sz w:val="22"/>
          <w:szCs w:val="22"/>
          <w:lang w:val="es-ES_tradnl"/>
        </w:rPr>
        <w:t xml:space="preserve"> como se muestra en el siguiente gráfico</w:t>
      </w:r>
      <w:r w:rsidR="00FE7F2F">
        <w:rPr>
          <w:rFonts w:ascii="Arial" w:hAnsi="Arial" w:cs="Arial"/>
          <w:color w:val="000000" w:themeColor="text1"/>
          <w:sz w:val="22"/>
          <w:szCs w:val="22"/>
          <w:lang w:val="es-ES_tradnl"/>
        </w:rPr>
        <w:t>:</w:t>
      </w:r>
    </w:p>
    <w:p w:rsidR="00FE7F2F" w:rsidRDefault="00FE7F2F">
      <w:pPr>
        <w:contextualSpacing/>
        <w:jc w:val="both"/>
        <w:rPr>
          <w:rFonts w:ascii="Arial" w:hAnsi="Arial" w:cs="Arial"/>
          <w:color w:val="000000" w:themeColor="text1"/>
          <w:sz w:val="22"/>
          <w:szCs w:val="22"/>
          <w:lang w:val="es-ES_tradnl"/>
        </w:rPr>
      </w:pPr>
    </w:p>
    <w:p w:rsidR="007F6473" w:rsidRPr="007F6473" w:rsidRDefault="007F6473">
      <w:pPr>
        <w:contextualSpacing/>
        <w:jc w:val="center"/>
        <w:rPr>
          <w:rFonts w:ascii="Arial" w:hAnsi="Arial" w:cs="Arial"/>
          <w:b/>
          <w:bCs/>
          <w:color w:val="000000" w:themeColor="text1"/>
          <w:sz w:val="18"/>
          <w:szCs w:val="18"/>
          <w:lang w:val="es-ES_tradnl"/>
        </w:rPr>
      </w:pPr>
      <w:r w:rsidRPr="007F6473">
        <w:rPr>
          <w:rFonts w:ascii="Arial" w:hAnsi="Arial" w:cs="Arial"/>
          <w:b/>
          <w:bCs/>
          <w:color w:val="000000" w:themeColor="text1"/>
          <w:sz w:val="18"/>
          <w:szCs w:val="18"/>
          <w:lang w:val="es-ES_tradnl"/>
        </w:rPr>
        <w:t xml:space="preserve">Gráfico No. </w:t>
      </w:r>
      <w:r w:rsidR="00CD2738">
        <w:rPr>
          <w:rFonts w:ascii="Arial" w:hAnsi="Arial" w:cs="Arial"/>
          <w:b/>
          <w:bCs/>
          <w:color w:val="000000" w:themeColor="text1"/>
          <w:sz w:val="18"/>
          <w:szCs w:val="18"/>
          <w:lang w:val="es-ES_tradnl"/>
        </w:rPr>
        <w:t>8</w:t>
      </w:r>
    </w:p>
    <w:p w:rsidR="00C935F9" w:rsidRDefault="007F6473">
      <w:pPr>
        <w:contextualSpacing/>
        <w:jc w:val="center"/>
        <w:rPr>
          <w:rFonts w:ascii="Arial" w:hAnsi="Arial" w:cs="Arial"/>
          <w:color w:val="000000" w:themeColor="text1"/>
          <w:sz w:val="22"/>
          <w:szCs w:val="22"/>
          <w:lang w:val="es-ES_tradnl"/>
        </w:rPr>
      </w:pPr>
      <w:r>
        <w:rPr>
          <w:rFonts w:ascii="Arial" w:hAnsi="Arial" w:cs="Arial"/>
          <w:color w:val="000000" w:themeColor="text1"/>
          <w:sz w:val="18"/>
          <w:szCs w:val="18"/>
          <w:lang w:val="es-ES_tradnl"/>
        </w:rPr>
        <w:t>Porcentaje</w:t>
      </w:r>
      <w:r w:rsidRPr="007F6473">
        <w:rPr>
          <w:rFonts w:ascii="Arial" w:hAnsi="Arial" w:cs="Arial"/>
          <w:color w:val="000000" w:themeColor="text1"/>
          <w:sz w:val="18"/>
          <w:szCs w:val="18"/>
          <w:lang w:val="es-ES_tradnl"/>
        </w:rPr>
        <w:t xml:space="preserve"> de financiación por renta</w:t>
      </w:r>
      <w:r>
        <w:rPr>
          <w:rFonts w:ascii="Arial" w:hAnsi="Arial" w:cs="Arial"/>
          <w:color w:val="000000" w:themeColor="text1"/>
          <w:sz w:val="18"/>
          <w:szCs w:val="18"/>
          <w:lang w:val="es-ES_tradnl"/>
        </w:rPr>
        <w:t xml:space="preserve">s </w:t>
      </w:r>
      <w:r w:rsidRPr="007F6473">
        <w:rPr>
          <w:rFonts w:ascii="Arial" w:hAnsi="Arial" w:cs="Arial"/>
          <w:color w:val="000000" w:themeColor="text1"/>
          <w:sz w:val="18"/>
          <w:szCs w:val="18"/>
          <w:lang w:val="es-ES_tradnl"/>
        </w:rPr>
        <w:t xml:space="preserve">del Plan de Desarrollo </w:t>
      </w:r>
      <w:r>
        <w:rPr>
          <w:rFonts w:ascii="Arial" w:hAnsi="Arial" w:cs="Arial"/>
          <w:color w:val="000000" w:themeColor="text1"/>
          <w:sz w:val="18"/>
          <w:szCs w:val="18"/>
          <w:lang w:val="es-ES_tradnl"/>
        </w:rPr>
        <w:t>San Carlos - Córdoba</w:t>
      </w:r>
      <w:r w:rsidRPr="007F6473">
        <w:rPr>
          <w:rFonts w:ascii="Arial" w:hAnsi="Arial" w:cs="Arial"/>
          <w:color w:val="000000" w:themeColor="text1"/>
          <w:sz w:val="18"/>
          <w:szCs w:val="18"/>
          <w:lang w:val="es-ES_tradnl"/>
        </w:rPr>
        <w:t xml:space="preserve"> “</w:t>
      </w:r>
      <w:r w:rsidRPr="009B2284">
        <w:rPr>
          <w:rFonts w:ascii="Arial" w:hAnsi="Arial" w:cs="Arial"/>
          <w:i/>
          <w:iCs/>
          <w:color w:val="000000" w:themeColor="text1"/>
          <w:sz w:val="18"/>
          <w:szCs w:val="18"/>
          <w:lang w:val="es-ES_tradnl"/>
        </w:rPr>
        <w:t>Construyendo Futuro con Oportunidad para Todos 2020-2023</w:t>
      </w:r>
      <w:r w:rsidR="00790EC5" w:rsidRPr="007F6473">
        <w:rPr>
          <w:rFonts w:ascii="Arial" w:hAnsi="Arial" w:cs="Arial"/>
          <w:color w:val="000000" w:themeColor="text1"/>
          <w:sz w:val="18"/>
          <w:szCs w:val="18"/>
          <w:lang w:val="es-ES_tradnl"/>
        </w:rPr>
        <w:t>”.</w:t>
      </w:r>
    </w:p>
    <w:p w:rsidR="00C935F9" w:rsidRDefault="00C935F9">
      <w:pPr>
        <w:contextualSpacing/>
        <w:jc w:val="center"/>
        <w:rPr>
          <w:rFonts w:ascii="Arial" w:hAnsi="Arial" w:cs="Arial"/>
          <w:color w:val="000000" w:themeColor="text1"/>
          <w:sz w:val="22"/>
          <w:szCs w:val="22"/>
          <w:lang w:val="es-ES_tradnl"/>
        </w:rPr>
      </w:pPr>
      <w:r>
        <w:rPr>
          <w:noProof/>
          <w:lang w:val="es-CO" w:eastAsia="es-CO"/>
        </w:rPr>
        <w:drawing>
          <wp:inline distT="0" distB="0" distL="0" distR="0">
            <wp:extent cx="4772025" cy="2962275"/>
            <wp:effectExtent l="0" t="0" r="9525" b="9525"/>
            <wp:docPr id="3" name="Gráfico 3">
              <a:extLst xmlns:a="http://schemas.openxmlformats.org/drawingml/2006/main">
                <a:ext uri="{FF2B5EF4-FFF2-40B4-BE49-F238E27FC236}">
                  <a16:creationId xmlns:a16="http://schemas.microsoft.com/office/drawing/2014/main" id="{2C53D448-DECF-40D6-B79B-FFAC7254A4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F6473" w:rsidRPr="007F6473" w:rsidRDefault="007F6473">
      <w:pPr>
        <w:contextualSpacing/>
        <w:jc w:val="both"/>
        <w:rPr>
          <w:rFonts w:ascii="Arial" w:hAnsi="Arial" w:cs="Arial"/>
          <w:color w:val="000000" w:themeColor="text1"/>
          <w:sz w:val="18"/>
          <w:szCs w:val="18"/>
          <w:lang w:val="es-ES_tradnl"/>
        </w:rPr>
      </w:pPr>
      <w:r w:rsidRPr="007F6473">
        <w:rPr>
          <w:rFonts w:ascii="Arial" w:hAnsi="Arial" w:cs="Arial"/>
          <w:b/>
          <w:bCs/>
          <w:color w:val="000000" w:themeColor="text1"/>
          <w:sz w:val="18"/>
          <w:szCs w:val="18"/>
          <w:lang w:val="es-ES_tradnl"/>
        </w:rPr>
        <w:t>Fuente:</w:t>
      </w:r>
      <w:r w:rsidRPr="007F6473">
        <w:rPr>
          <w:rFonts w:ascii="Arial" w:hAnsi="Arial" w:cs="Arial"/>
          <w:color w:val="000000" w:themeColor="text1"/>
          <w:sz w:val="18"/>
          <w:szCs w:val="18"/>
          <w:lang w:val="es-ES_tradnl"/>
        </w:rPr>
        <w:t xml:space="preserve"> elaboración DAF con base en el PDT de la </w:t>
      </w:r>
      <w:r w:rsidR="00B3048A">
        <w:rPr>
          <w:rFonts w:ascii="Arial" w:hAnsi="Arial" w:cs="Arial"/>
          <w:color w:val="000000" w:themeColor="text1"/>
          <w:sz w:val="18"/>
          <w:szCs w:val="18"/>
          <w:lang w:val="es-ES_tradnl"/>
        </w:rPr>
        <w:t>E</w:t>
      </w:r>
      <w:r w:rsidRPr="007F6473">
        <w:rPr>
          <w:rFonts w:ascii="Arial" w:hAnsi="Arial" w:cs="Arial"/>
          <w:color w:val="000000" w:themeColor="text1"/>
          <w:sz w:val="18"/>
          <w:szCs w:val="18"/>
          <w:lang w:val="es-ES_tradnl"/>
        </w:rPr>
        <w:t xml:space="preserve">ntidad </w:t>
      </w:r>
      <w:r w:rsidR="00B3048A">
        <w:rPr>
          <w:rFonts w:ascii="Arial" w:hAnsi="Arial" w:cs="Arial"/>
          <w:color w:val="000000" w:themeColor="text1"/>
          <w:sz w:val="18"/>
          <w:szCs w:val="18"/>
          <w:lang w:val="es-ES_tradnl"/>
        </w:rPr>
        <w:t>T</w:t>
      </w:r>
      <w:r w:rsidRPr="007F6473">
        <w:rPr>
          <w:rFonts w:ascii="Arial" w:hAnsi="Arial" w:cs="Arial"/>
          <w:color w:val="000000" w:themeColor="text1"/>
          <w:sz w:val="18"/>
          <w:szCs w:val="18"/>
          <w:lang w:val="es-ES_tradnl"/>
        </w:rPr>
        <w:t>erritorial.</w:t>
      </w:r>
    </w:p>
    <w:p w:rsidR="00C935F9" w:rsidRDefault="00C935F9">
      <w:pPr>
        <w:contextualSpacing/>
        <w:jc w:val="both"/>
        <w:rPr>
          <w:rFonts w:ascii="Arial" w:hAnsi="Arial" w:cs="Arial"/>
          <w:color w:val="000000" w:themeColor="text1"/>
          <w:sz w:val="22"/>
          <w:szCs w:val="22"/>
          <w:lang w:val="es-ES_tradnl"/>
        </w:rPr>
      </w:pPr>
    </w:p>
    <w:p w:rsidR="00910866" w:rsidRDefault="007F6473">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Da</w:t>
      </w:r>
      <w:r w:rsidR="00C935F9">
        <w:rPr>
          <w:rFonts w:ascii="Arial" w:hAnsi="Arial" w:cs="Arial"/>
          <w:color w:val="000000" w:themeColor="text1"/>
          <w:sz w:val="22"/>
          <w:szCs w:val="22"/>
          <w:lang w:val="es-ES_tradnl"/>
        </w:rPr>
        <w:t>da la relevancia de desarrollar una armonización completa de los instrumentos de planificación</w:t>
      </w:r>
      <w:r w:rsidR="009B1EA3">
        <w:rPr>
          <w:rFonts w:ascii="Arial" w:hAnsi="Arial" w:cs="Arial"/>
          <w:color w:val="000000" w:themeColor="text1"/>
          <w:sz w:val="22"/>
          <w:szCs w:val="22"/>
          <w:lang w:val="es-ES_tradnl"/>
        </w:rPr>
        <w:t>,</w:t>
      </w:r>
      <w:r w:rsidR="00C935F9">
        <w:rPr>
          <w:rFonts w:ascii="Arial" w:hAnsi="Arial" w:cs="Arial"/>
          <w:color w:val="000000" w:themeColor="text1"/>
          <w:sz w:val="22"/>
          <w:szCs w:val="22"/>
          <w:lang w:val="es-ES_tradnl"/>
        </w:rPr>
        <w:t xml:space="preserve"> </w:t>
      </w:r>
      <w:r w:rsidR="00B3048A">
        <w:rPr>
          <w:rFonts w:ascii="Arial" w:hAnsi="Arial" w:cs="Arial"/>
          <w:color w:val="000000" w:themeColor="text1"/>
          <w:sz w:val="22"/>
          <w:szCs w:val="22"/>
          <w:lang w:val="es-ES_tradnl"/>
        </w:rPr>
        <w:t xml:space="preserve">en </w:t>
      </w:r>
      <w:r w:rsidR="00C935F9">
        <w:rPr>
          <w:rFonts w:ascii="Arial" w:hAnsi="Arial" w:cs="Arial"/>
          <w:color w:val="000000" w:themeColor="text1"/>
          <w:sz w:val="22"/>
          <w:szCs w:val="22"/>
          <w:lang w:val="es-ES_tradnl"/>
        </w:rPr>
        <w:t>donde el Municipio deb</w:t>
      </w:r>
      <w:r>
        <w:rPr>
          <w:rFonts w:ascii="Arial" w:hAnsi="Arial" w:cs="Arial"/>
          <w:color w:val="000000" w:themeColor="text1"/>
          <w:sz w:val="22"/>
          <w:szCs w:val="22"/>
          <w:lang w:val="es-ES_tradnl"/>
        </w:rPr>
        <w:t>e</w:t>
      </w:r>
      <w:r w:rsidR="00C935F9">
        <w:rPr>
          <w:rFonts w:ascii="Arial" w:hAnsi="Arial" w:cs="Arial"/>
          <w:color w:val="000000" w:themeColor="text1"/>
          <w:sz w:val="22"/>
          <w:szCs w:val="22"/>
          <w:lang w:val="es-ES_tradnl"/>
        </w:rPr>
        <w:t xml:space="preserve"> g</w:t>
      </w:r>
      <w:r w:rsidR="00C935F9" w:rsidRPr="00C935F9">
        <w:rPr>
          <w:rFonts w:ascii="Arial" w:hAnsi="Arial" w:cs="Arial"/>
          <w:color w:val="000000" w:themeColor="text1"/>
          <w:sz w:val="22"/>
          <w:szCs w:val="22"/>
          <w:lang w:val="es-ES_tradnl"/>
        </w:rPr>
        <w:t>arantizar que toda la inversión financiada con recursos SGP</w:t>
      </w:r>
      <w:r w:rsidR="00B3048A">
        <w:rPr>
          <w:rFonts w:ascii="Arial" w:hAnsi="Arial" w:cs="Arial"/>
          <w:color w:val="000000" w:themeColor="text1"/>
          <w:sz w:val="22"/>
          <w:szCs w:val="22"/>
          <w:lang w:val="es-ES_tradnl"/>
        </w:rPr>
        <w:t>-</w:t>
      </w:r>
      <w:r w:rsidR="00C935F9" w:rsidRPr="00C935F9">
        <w:rPr>
          <w:rFonts w:ascii="Arial" w:hAnsi="Arial" w:cs="Arial"/>
          <w:color w:val="000000" w:themeColor="text1"/>
          <w:sz w:val="22"/>
          <w:szCs w:val="22"/>
          <w:lang w:val="es-ES_tradnl"/>
        </w:rPr>
        <w:t>PG esté incluida en el Plan Indicativo en coherencia con el POAI para la programación de los recursos</w:t>
      </w:r>
      <w:r w:rsidR="00C935F9">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esta Dirección </w:t>
      </w:r>
      <w:r w:rsidR="00910866">
        <w:rPr>
          <w:rFonts w:ascii="Arial" w:hAnsi="Arial" w:cs="Arial"/>
          <w:color w:val="000000" w:themeColor="text1"/>
          <w:sz w:val="22"/>
          <w:szCs w:val="22"/>
          <w:lang w:val="es-ES_tradnl"/>
        </w:rPr>
        <w:t>acompañó</w:t>
      </w:r>
      <w:r w:rsidR="00C935F9">
        <w:rPr>
          <w:rFonts w:ascii="Arial" w:hAnsi="Arial" w:cs="Arial"/>
          <w:color w:val="000000" w:themeColor="text1"/>
          <w:sz w:val="22"/>
          <w:szCs w:val="22"/>
          <w:lang w:val="es-ES_tradnl"/>
        </w:rPr>
        <w:t xml:space="preserve"> sincrónicamente a la Entidad, con el propósito de </w:t>
      </w:r>
      <w:r>
        <w:rPr>
          <w:rFonts w:ascii="Arial" w:hAnsi="Arial" w:cs="Arial"/>
          <w:color w:val="000000" w:themeColor="text1"/>
          <w:sz w:val="22"/>
          <w:szCs w:val="22"/>
          <w:lang w:val="es-ES_tradnl"/>
        </w:rPr>
        <w:t xml:space="preserve">recomendar </w:t>
      </w:r>
      <w:r w:rsidR="00C935F9">
        <w:rPr>
          <w:rFonts w:ascii="Arial" w:hAnsi="Arial" w:cs="Arial"/>
          <w:color w:val="000000" w:themeColor="text1"/>
          <w:sz w:val="22"/>
          <w:szCs w:val="22"/>
          <w:lang w:val="es-ES_tradnl"/>
        </w:rPr>
        <w:t xml:space="preserve">que </w:t>
      </w:r>
      <w:r w:rsidR="00910866">
        <w:rPr>
          <w:rFonts w:ascii="Arial" w:hAnsi="Arial" w:cs="Arial"/>
          <w:color w:val="000000" w:themeColor="text1"/>
          <w:sz w:val="22"/>
          <w:szCs w:val="22"/>
          <w:lang w:val="es-ES_tradnl"/>
        </w:rPr>
        <w:t xml:space="preserve">la proyección de rentas no solo quedara </w:t>
      </w:r>
      <w:r>
        <w:rPr>
          <w:rFonts w:ascii="Arial" w:hAnsi="Arial" w:cs="Arial"/>
          <w:color w:val="000000" w:themeColor="text1"/>
          <w:sz w:val="22"/>
          <w:szCs w:val="22"/>
          <w:lang w:val="es-ES_tradnl"/>
        </w:rPr>
        <w:t xml:space="preserve">consolidada </w:t>
      </w:r>
      <w:r w:rsidR="00910866">
        <w:rPr>
          <w:rFonts w:ascii="Arial" w:hAnsi="Arial" w:cs="Arial"/>
          <w:color w:val="000000" w:themeColor="text1"/>
          <w:sz w:val="22"/>
          <w:szCs w:val="22"/>
          <w:lang w:val="es-ES_tradnl"/>
        </w:rPr>
        <w:t>a nivel de</w:t>
      </w:r>
      <w:r>
        <w:rPr>
          <w:rFonts w:ascii="Arial" w:hAnsi="Arial" w:cs="Arial"/>
          <w:color w:val="000000" w:themeColor="text1"/>
          <w:sz w:val="22"/>
          <w:szCs w:val="22"/>
          <w:lang w:val="es-ES_tradnl"/>
        </w:rPr>
        <w:t>l</w:t>
      </w:r>
      <w:r w:rsidR="00910866">
        <w:rPr>
          <w:rFonts w:ascii="Arial" w:hAnsi="Arial" w:cs="Arial"/>
          <w:color w:val="000000" w:themeColor="text1"/>
          <w:sz w:val="22"/>
          <w:szCs w:val="22"/>
          <w:lang w:val="es-ES_tradnl"/>
        </w:rPr>
        <w:t xml:space="preserve"> Sistema General de Participaciones, sino a un nivel de desagregación por fuente de destinación</w:t>
      </w:r>
      <w:r w:rsidR="003C7AE1">
        <w:rPr>
          <w:rFonts w:ascii="Arial" w:hAnsi="Arial" w:cs="Arial"/>
          <w:color w:val="000000" w:themeColor="text1"/>
          <w:sz w:val="22"/>
          <w:szCs w:val="22"/>
          <w:lang w:val="es-ES_tradnl"/>
        </w:rPr>
        <w:t xml:space="preserve">. </w:t>
      </w:r>
      <w:r w:rsidR="00910866">
        <w:rPr>
          <w:rFonts w:ascii="Arial" w:hAnsi="Arial" w:cs="Arial"/>
          <w:color w:val="000000" w:themeColor="text1"/>
          <w:sz w:val="22"/>
          <w:szCs w:val="22"/>
          <w:lang w:val="es-ES_tradnl"/>
        </w:rPr>
        <w:t xml:space="preserve">De acuerdo con lo anterior, el Municipio logró avanzar en la proyección </w:t>
      </w:r>
      <w:r>
        <w:rPr>
          <w:rFonts w:ascii="Arial" w:hAnsi="Arial" w:cs="Arial"/>
          <w:color w:val="000000" w:themeColor="text1"/>
          <w:sz w:val="22"/>
          <w:szCs w:val="22"/>
          <w:lang w:val="es-ES_tradnl"/>
        </w:rPr>
        <w:t xml:space="preserve">de recursos </w:t>
      </w:r>
      <w:r w:rsidR="00910866">
        <w:rPr>
          <w:rFonts w:ascii="Arial" w:hAnsi="Arial" w:cs="Arial"/>
          <w:color w:val="000000" w:themeColor="text1"/>
          <w:sz w:val="22"/>
          <w:szCs w:val="22"/>
          <w:lang w:val="es-ES_tradnl"/>
        </w:rPr>
        <w:t xml:space="preserve">de la Participación </w:t>
      </w:r>
      <w:r>
        <w:rPr>
          <w:rFonts w:ascii="Arial" w:hAnsi="Arial" w:cs="Arial"/>
          <w:color w:val="000000" w:themeColor="text1"/>
          <w:sz w:val="22"/>
          <w:szCs w:val="22"/>
          <w:lang w:val="es-ES_tradnl"/>
        </w:rPr>
        <w:t>de Propósito General con relación a lo</w:t>
      </w:r>
      <w:r w:rsidR="00910866">
        <w:rPr>
          <w:rFonts w:ascii="Arial" w:hAnsi="Arial" w:cs="Arial"/>
          <w:color w:val="000000" w:themeColor="text1"/>
          <w:sz w:val="22"/>
          <w:szCs w:val="22"/>
          <w:lang w:val="es-ES_tradnl"/>
        </w:rPr>
        <w:t xml:space="preserve">s programas como se </w:t>
      </w:r>
      <w:r w:rsidR="00D21382">
        <w:rPr>
          <w:rFonts w:ascii="Arial" w:hAnsi="Arial" w:cs="Arial"/>
          <w:color w:val="000000" w:themeColor="text1"/>
          <w:sz w:val="22"/>
          <w:szCs w:val="22"/>
          <w:lang w:val="es-ES_tradnl"/>
        </w:rPr>
        <w:t>muestra</w:t>
      </w:r>
      <w:r w:rsidR="00910866">
        <w:rPr>
          <w:rFonts w:ascii="Arial" w:hAnsi="Arial" w:cs="Arial"/>
          <w:color w:val="000000" w:themeColor="text1"/>
          <w:sz w:val="22"/>
          <w:szCs w:val="22"/>
          <w:lang w:val="es-ES_tradnl"/>
        </w:rPr>
        <w:t xml:space="preserve"> a continuación</w:t>
      </w:r>
      <w:r>
        <w:rPr>
          <w:rFonts w:ascii="Arial" w:hAnsi="Arial" w:cs="Arial"/>
          <w:color w:val="000000" w:themeColor="text1"/>
          <w:sz w:val="22"/>
          <w:szCs w:val="22"/>
          <w:lang w:val="es-ES_tradnl"/>
        </w:rPr>
        <w:t>:</w:t>
      </w:r>
    </w:p>
    <w:p w:rsidR="00B3048A" w:rsidRDefault="00B3048A" w:rsidP="00984091">
      <w:pPr>
        <w:contextualSpacing/>
        <w:rPr>
          <w:rFonts w:ascii="Arial" w:hAnsi="Arial" w:cs="Arial"/>
          <w:b/>
          <w:bCs/>
          <w:color w:val="000000" w:themeColor="text1"/>
          <w:sz w:val="22"/>
          <w:szCs w:val="22"/>
          <w:lang w:val="es-ES_tradnl"/>
        </w:rPr>
      </w:pPr>
      <w:r>
        <w:rPr>
          <w:rFonts w:ascii="Arial" w:hAnsi="Arial" w:cs="Arial"/>
          <w:b/>
          <w:bCs/>
          <w:color w:val="000000" w:themeColor="text1"/>
          <w:sz w:val="22"/>
          <w:szCs w:val="22"/>
          <w:lang w:val="es-ES_tradnl"/>
        </w:rPr>
        <w:br w:type="page"/>
      </w:r>
    </w:p>
    <w:p w:rsidR="007F6473" w:rsidRPr="007F6473" w:rsidRDefault="007F6473">
      <w:pPr>
        <w:contextualSpacing/>
        <w:jc w:val="center"/>
        <w:rPr>
          <w:rFonts w:ascii="Arial" w:hAnsi="Arial" w:cs="Arial"/>
          <w:b/>
          <w:bCs/>
          <w:color w:val="000000" w:themeColor="text1"/>
          <w:sz w:val="18"/>
          <w:szCs w:val="18"/>
          <w:lang w:val="es-ES_tradnl"/>
        </w:rPr>
      </w:pPr>
      <w:r w:rsidRPr="007F6473">
        <w:rPr>
          <w:rFonts w:ascii="Arial" w:hAnsi="Arial" w:cs="Arial"/>
          <w:b/>
          <w:bCs/>
          <w:color w:val="000000" w:themeColor="text1"/>
          <w:sz w:val="18"/>
          <w:szCs w:val="18"/>
          <w:lang w:val="es-ES_tradnl"/>
        </w:rPr>
        <w:lastRenderedPageBreak/>
        <w:t xml:space="preserve">Gráfico No. </w:t>
      </w:r>
      <w:r w:rsidR="00CD2738">
        <w:rPr>
          <w:rFonts w:ascii="Arial" w:hAnsi="Arial" w:cs="Arial"/>
          <w:b/>
          <w:bCs/>
          <w:color w:val="000000" w:themeColor="text1"/>
          <w:sz w:val="18"/>
          <w:szCs w:val="18"/>
          <w:lang w:val="es-ES_tradnl"/>
        </w:rPr>
        <w:t>9</w:t>
      </w:r>
    </w:p>
    <w:p w:rsidR="0008457D" w:rsidRDefault="007F6473">
      <w:pPr>
        <w:contextualSpacing/>
        <w:jc w:val="center"/>
        <w:rPr>
          <w:rFonts w:ascii="Arial" w:hAnsi="Arial" w:cs="Arial"/>
          <w:color w:val="000000" w:themeColor="text1"/>
          <w:sz w:val="18"/>
          <w:szCs w:val="18"/>
          <w:lang w:val="es-ES_tradnl"/>
        </w:rPr>
      </w:pPr>
      <w:r w:rsidRPr="007F6473">
        <w:rPr>
          <w:rFonts w:ascii="Arial" w:hAnsi="Arial" w:cs="Arial"/>
          <w:color w:val="000000" w:themeColor="text1"/>
          <w:sz w:val="18"/>
          <w:szCs w:val="18"/>
          <w:lang w:val="es-ES_tradnl"/>
        </w:rPr>
        <w:t xml:space="preserve">Distribución de recursos por sectores del Plan de Desarrollo </w:t>
      </w:r>
      <w:r>
        <w:rPr>
          <w:rFonts w:ascii="Arial" w:hAnsi="Arial" w:cs="Arial"/>
          <w:color w:val="000000" w:themeColor="text1"/>
          <w:sz w:val="18"/>
          <w:szCs w:val="18"/>
          <w:lang w:val="es-ES_tradnl"/>
        </w:rPr>
        <w:t>San Carlos - Córdoba</w:t>
      </w:r>
      <w:r w:rsidRPr="007F6473">
        <w:rPr>
          <w:rFonts w:ascii="Arial" w:hAnsi="Arial" w:cs="Arial"/>
          <w:color w:val="000000" w:themeColor="text1"/>
          <w:sz w:val="18"/>
          <w:szCs w:val="18"/>
          <w:lang w:val="es-ES_tradnl"/>
        </w:rPr>
        <w:t xml:space="preserve"> “</w:t>
      </w:r>
      <w:r w:rsidRPr="009B2284">
        <w:rPr>
          <w:rFonts w:ascii="Arial" w:hAnsi="Arial" w:cs="Arial"/>
          <w:i/>
          <w:iCs/>
          <w:color w:val="000000" w:themeColor="text1"/>
          <w:sz w:val="18"/>
          <w:szCs w:val="18"/>
          <w:lang w:val="es-ES_tradnl"/>
        </w:rPr>
        <w:t>Construyendo Futuro con Oportunidad para Todos 2020-2023</w:t>
      </w:r>
      <w:r w:rsidRPr="007F6473">
        <w:rPr>
          <w:rFonts w:ascii="Arial" w:hAnsi="Arial" w:cs="Arial"/>
          <w:color w:val="000000" w:themeColor="text1"/>
          <w:sz w:val="18"/>
          <w:szCs w:val="18"/>
          <w:lang w:val="es-ES_tradnl"/>
        </w:rPr>
        <w:t>”.</w:t>
      </w:r>
    </w:p>
    <w:p w:rsidR="00C935F9" w:rsidRPr="0008457D" w:rsidRDefault="00910866">
      <w:pPr>
        <w:contextualSpacing/>
        <w:jc w:val="center"/>
        <w:rPr>
          <w:rFonts w:ascii="Arial" w:hAnsi="Arial" w:cs="Arial"/>
          <w:color w:val="000000" w:themeColor="text1"/>
          <w:sz w:val="18"/>
          <w:szCs w:val="18"/>
          <w:lang w:val="es-ES_tradnl"/>
        </w:rPr>
      </w:pPr>
      <w:r>
        <w:rPr>
          <w:noProof/>
          <w:lang w:val="es-CO" w:eastAsia="es-CO"/>
        </w:rPr>
        <w:drawing>
          <wp:anchor distT="0" distB="0" distL="114300" distR="114300" simplePos="0" relativeHeight="251668480" behindDoc="1" locked="0" layoutInCell="1" allowOverlap="1">
            <wp:simplePos x="0" y="0"/>
            <wp:positionH relativeFrom="column">
              <wp:posOffset>-422910</wp:posOffset>
            </wp:positionH>
            <wp:positionV relativeFrom="paragraph">
              <wp:posOffset>252730</wp:posOffset>
            </wp:positionV>
            <wp:extent cx="6648450" cy="4533900"/>
            <wp:effectExtent l="0" t="0" r="0" b="0"/>
            <wp:wrapTight wrapText="bothSides">
              <wp:wrapPolygon edited="0">
                <wp:start x="0" y="0"/>
                <wp:lineTo x="0" y="21509"/>
                <wp:lineTo x="21538" y="21509"/>
                <wp:lineTo x="21538" y="0"/>
                <wp:lineTo x="0" y="0"/>
              </wp:wrapPolygon>
            </wp:wrapTight>
            <wp:docPr id="6" name="Gráfico 6">
              <a:extLst xmlns:a="http://schemas.openxmlformats.org/drawingml/2006/main">
                <a:ext uri="{FF2B5EF4-FFF2-40B4-BE49-F238E27FC236}">
                  <a16:creationId xmlns:a16="http://schemas.microsoft.com/office/drawing/2014/main" id="{E508C11A-F572-464D-B15C-CE734C19E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7F6473" w:rsidRPr="007F6473" w:rsidRDefault="007F6473">
      <w:pPr>
        <w:contextualSpacing/>
        <w:jc w:val="both"/>
        <w:rPr>
          <w:rFonts w:ascii="Arial" w:hAnsi="Arial" w:cs="Arial"/>
          <w:color w:val="000000" w:themeColor="text1"/>
          <w:sz w:val="18"/>
          <w:szCs w:val="18"/>
          <w:lang w:val="es-ES_tradnl"/>
        </w:rPr>
      </w:pPr>
      <w:r w:rsidRPr="007F6473">
        <w:rPr>
          <w:rFonts w:ascii="Arial" w:hAnsi="Arial" w:cs="Arial"/>
          <w:b/>
          <w:bCs/>
          <w:color w:val="000000" w:themeColor="text1"/>
          <w:sz w:val="18"/>
          <w:szCs w:val="18"/>
          <w:lang w:val="es-ES_tradnl"/>
        </w:rPr>
        <w:t>Fuente:</w:t>
      </w:r>
      <w:r w:rsidRPr="007F6473">
        <w:rPr>
          <w:rFonts w:ascii="Arial" w:hAnsi="Arial" w:cs="Arial"/>
          <w:color w:val="000000" w:themeColor="text1"/>
          <w:sz w:val="18"/>
          <w:szCs w:val="18"/>
          <w:lang w:val="es-ES_tradnl"/>
        </w:rPr>
        <w:t xml:space="preserve"> elaboración DAF con base en el PDT de la </w:t>
      </w:r>
      <w:r w:rsidR="00B3048A">
        <w:rPr>
          <w:rFonts w:ascii="Arial" w:hAnsi="Arial" w:cs="Arial"/>
          <w:color w:val="000000" w:themeColor="text1"/>
          <w:sz w:val="18"/>
          <w:szCs w:val="18"/>
          <w:lang w:val="es-ES_tradnl"/>
        </w:rPr>
        <w:t>E</w:t>
      </w:r>
      <w:r w:rsidRPr="007F6473">
        <w:rPr>
          <w:rFonts w:ascii="Arial" w:hAnsi="Arial" w:cs="Arial"/>
          <w:color w:val="000000" w:themeColor="text1"/>
          <w:sz w:val="18"/>
          <w:szCs w:val="18"/>
          <w:lang w:val="es-ES_tradnl"/>
        </w:rPr>
        <w:t xml:space="preserve">ntidad </w:t>
      </w:r>
      <w:r w:rsidR="00B3048A">
        <w:rPr>
          <w:rFonts w:ascii="Arial" w:hAnsi="Arial" w:cs="Arial"/>
          <w:color w:val="000000" w:themeColor="text1"/>
          <w:sz w:val="18"/>
          <w:szCs w:val="18"/>
          <w:lang w:val="es-ES_tradnl"/>
        </w:rPr>
        <w:t>T</w:t>
      </w:r>
      <w:r w:rsidRPr="007F6473">
        <w:rPr>
          <w:rFonts w:ascii="Arial" w:hAnsi="Arial" w:cs="Arial"/>
          <w:color w:val="000000" w:themeColor="text1"/>
          <w:sz w:val="18"/>
          <w:szCs w:val="18"/>
          <w:lang w:val="es-ES_tradnl"/>
        </w:rPr>
        <w:t>erritorial.</w:t>
      </w:r>
    </w:p>
    <w:p w:rsidR="000865D0" w:rsidRDefault="000865D0">
      <w:pPr>
        <w:contextualSpacing/>
        <w:jc w:val="both"/>
        <w:rPr>
          <w:rFonts w:ascii="Arial" w:hAnsi="Arial" w:cs="Arial"/>
          <w:color w:val="000000" w:themeColor="text1"/>
          <w:sz w:val="22"/>
          <w:szCs w:val="22"/>
          <w:lang w:val="es-ES_tradnl"/>
        </w:rPr>
      </w:pPr>
    </w:p>
    <w:p w:rsidR="000810BA" w:rsidRPr="000810BA" w:rsidRDefault="007F6473">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Del gráfico anterior, se observa que l</w:t>
      </w:r>
      <w:r w:rsidR="00910866">
        <w:rPr>
          <w:rFonts w:ascii="Arial" w:hAnsi="Arial" w:cs="Arial"/>
          <w:color w:val="000000" w:themeColor="text1"/>
          <w:sz w:val="22"/>
          <w:szCs w:val="22"/>
          <w:lang w:val="es-ES_tradnl"/>
        </w:rPr>
        <w:t xml:space="preserve">a mayor parte de los programas a financiar con cargo a los recursos de la Participación de Propósito General se encuentran en el </w:t>
      </w:r>
      <w:r w:rsidR="00B3048A">
        <w:rPr>
          <w:rFonts w:ascii="Arial" w:hAnsi="Arial" w:cs="Arial"/>
          <w:color w:val="000000" w:themeColor="text1"/>
          <w:sz w:val="22"/>
          <w:szCs w:val="22"/>
          <w:lang w:val="es-ES_tradnl"/>
        </w:rPr>
        <w:t>S</w:t>
      </w:r>
      <w:r w:rsidR="00910866">
        <w:rPr>
          <w:rFonts w:ascii="Arial" w:hAnsi="Arial" w:cs="Arial"/>
          <w:color w:val="000000" w:themeColor="text1"/>
          <w:sz w:val="22"/>
          <w:szCs w:val="22"/>
          <w:lang w:val="es-ES_tradnl"/>
        </w:rPr>
        <w:t xml:space="preserve">ector Gobierno Territorial, </w:t>
      </w:r>
      <w:r w:rsidR="000810BA">
        <w:rPr>
          <w:rFonts w:ascii="Arial" w:hAnsi="Arial" w:cs="Arial"/>
          <w:color w:val="000000" w:themeColor="text1"/>
          <w:sz w:val="22"/>
          <w:szCs w:val="22"/>
          <w:lang w:val="es-ES_tradnl"/>
        </w:rPr>
        <w:t xml:space="preserve">Transporte, </w:t>
      </w:r>
      <w:r w:rsidR="000810BA" w:rsidRPr="000810BA">
        <w:rPr>
          <w:rFonts w:ascii="Arial" w:hAnsi="Arial" w:cs="Arial"/>
          <w:color w:val="000000" w:themeColor="text1"/>
          <w:sz w:val="22"/>
          <w:szCs w:val="22"/>
          <w:lang w:val="es-ES_tradnl"/>
        </w:rPr>
        <w:t>Inclusión socia</w:t>
      </w:r>
      <w:r w:rsidR="000810BA">
        <w:rPr>
          <w:rFonts w:ascii="Arial" w:hAnsi="Arial" w:cs="Arial"/>
          <w:color w:val="000000" w:themeColor="text1"/>
          <w:sz w:val="22"/>
          <w:szCs w:val="22"/>
          <w:lang w:val="es-ES_tradnl"/>
        </w:rPr>
        <w:t xml:space="preserve">l, </w:t>
      </w:r>
      <w:r w:rsidR="000810BA" w:rsidRPr="000810BA">
        <w:rPr>
          <w:rFonts w:ascii="Arial" w:hAnsi="Arial" w:cs="Arial"/>
          <w:color w:val="000000" w:themeColor="text1"/>
          <w:sz w:val="22"/>
          <w:szCs w:val="22"/>
          <w:lang w:val="es-ES_tradnl"/>
        </w:rPr>
        <w:t xml:space="preserve">Comercio, </w:t>
      </w:r>
      <w:r w:rsidR="00B3048A">
        <w:rPr>
          <w:rFonts w:ascii="Arial" w:hAnsi="Arial" w:cs="Arial"/>
          <w:color w:val="000000" w:themeColor="text1"/>
          <w:sz w:val="22"/>
          <w:szCs w:val="22"/>
          <w:lang w:val="es-ES_tradnl"/>
        </w:rPr>
        <w:t>I</w:t>
      </w:r>
      <w:r w:rsidR="000810BA" w:rsidRPr="000810BA">
        <w:rPr>
          <w:rFonts w:ascii="Arial" w:hAnsi="Arial" w:cs="Arial"/>
          <w:color w:val="000000" w:themeColor="text1"/>
          <w:sz w:val="22"/>
          <w:szCs w:val="22"/>
          <w:lang w:val="es-ES_tradnl"/>
        </w:rPr>
        <w:t xml:space="preserve">ndustria y </w:t>
      </w:r>
      <w:r w:rsidR="00B3048A">
        <w:rPr>
          <w:rFonts w:ascii="Arial" w:hAnsi="Arial" w:cs="Arial"/>
          <w:color w:val="000000" w:themeColor="text1"/>
          <w:sz w:val="22"/>
          <w:szCs w:val="22"/>
          <w:lang w:val="es-ES_tradnl"/>
        </w:rPr>
        <w:t>T</w:t>
      </w:r>
      <w:r w:rsidR="000810BA" w:rsidRPr="000810BA">
        <w:rPr>
          <w:rFonts w:ascii="Arial" w:hAnsi="Arial" w:cs="Arial"/>
          <w:color w:val="000000" w:themeColor="text1"/>
          <w:sz w:val="22"/>
          <w:szCs w:val="22"/>
          <w:lang w:val="es-ES_tradnl"/>
        </w:rPr>
        <w:t>urismo</w:t>
      </w:r>
      <w:r w:rsidR="000810BA">
        <w:rPr>
          <w:rFonts w:ascii="Arial" w:hAnsi="Arial" w:cs="Arial"/>
          <w:color w:val="000000" w:themeColor="text1"/>
          <w:sz w:val="22"/>
          <w:szCs w:val="22"/>
          <w:lang w:val="es-ES_tradnl"/>
        </w:rPr>
        <w:t>, Agricultura</w:t>
      </w:r>
      <w:r w:rsidR="000810BA" w:rsidRPr="000810BA">
        <w:rPr>
          <w:rFonts w:ascii="Arial" w:hAnsi="Arial" w:cs="Arial"/>
          <w:color w:val="000000" w:themeColor="text1"/>
          <w:sz w:val="22"/>
          <w:szCs w:val="22"/>
          <w:lang w:val="es-ES_tradnl"/>
        </w:rPr>
        <w:t xml:space="preserve"> y </w:t>
      </w:r>
      <w:r w:rsidR="00B3048A">
        <w:rPr>
          <w:rFonts w:ascii="Arial" w:hAnsi="Arial" w:cs="Arial"/>
          <w:color w:val="000000" w:themeColor="text1"/>
          <w:sz w:val="22"/>
          <w:szCs w:val="22"/>
          <w:lang w:val="es-ES_tradnl"/>
        </w:rPr>
        <w:t>D</w:t>
      </w:r>
      <w:r w:rsidR="000810BA" w:rsidRPr="000810BA">
        <w:rPr>
          <w:rFonts w:ascii="Arial" w:hAnsi="Arial" w:cs="Arial"/>
          <w:color w:val="000000" w:themeColor="text1"/>
          <w:sz w:val="22"/>
          <w:szCs w:val="22"/>
          <w:lang w:val="es-ES_tradnl"/>
        </w:rPr>
        <w:t xml:space="preserve">esarrollo </w:t>
      </w:r>
      <w:r w:rsidR="00B3048A">
        <w:rPr>
          <w:rFonts w:ascii="Arial" w:hAnsi="Arial" w:cs="Arial"/>
          <w:color w:val="000000" w:themeColor="text1"/>
          <w:sz w:val="22"/>
          <w:szCs w:val="22"/>
          <w:lang w:val="es-ES_tradnl"/>
        </w:rPr>
        <w:t>R</w:t>
      </w:r>
      <w:r w:rsidR="000810BA" w:rsidRPr="000810BA">
        <w:rPr>
          <w:rFonts w:ascii="Arial" w:hAnsi="Arial" w:cs="Arial"/>
          <w:color w:val="000000" w:themeColor="text1"/>
          <w:sz w:val="22"/>
          <w:szCs w:val="22"/>
          <w:lang w:val="es-ES_tradnl"/>
        </w:rPr>
        <w:t>ural</w:t>
      </w:r>
      <w:r w:rsidR="00F96132">
        <w:rPr>
          <w:rFonts w:ascii="Arial" w:hAnsi="Arial" w:cs="Arial"/>
          <w:color w:val="000000" w:themeColor="text1"/>
          <w:sz w:val="22"/>
          <w:szCs w:val="22"/>
          <w:lang w:val="es-ES_tradnl"/>
        </w:rPr>
        <w:t xml:space="preserve">, </w:t>
      </w:r>
      <w:r w:rsidR="009B1EA3">
        <w:rPr>
          <w:rFonts w:ascii="Arial" w:hAnsi="Arial" w:cs="Arial"/>
          <w:color w:val="000000" w:themeColor="text1"/>
          <w:sz w:val="22"/>
          <w:szCs w:val="22"/>
          <w:lang w:val="es-ES_tradnl"/>
        </w:rPr>
        <w:t xml:space="preserve">y </w:t>
      </w:r>
      <w:r w:rsidR="000810BA" w:rsidRPr="000810BA">
        <w:rPr>
          <w:rFonts w:ascii="Arial" w:hAnsi="Arial" w:cs="Arial"/>
          <w:color w:val="000000" w:themeColor="text1"/>
          <w:sz w:val="22"/>
          <w:szCs w:val="22"/>
          <w:lang w:val="es-ES_tradnl"/>
        </w:rPr>
        <w:t xml:space="preserve">Deporte y </w:t>
      </w:r>
      <w:r w:rsidR="00B3048A">
        <w:rPr>
          <w:rFonts w:ascii="Arial" w:hAnsi="Arial" w:cs="Arial"/>
          <w:color w:val="000000" w:themeColor="text1"/>
          <w:sz w:val="22"/>
          <w:szCs w:val="22"/>
          <w:lang w:val="es-ES_tradnl"/>
        </w:rPr>
        <w:t>R</w:t>
      </w:r>
      <w:r w:rsidR="000810BA" w:rsidRPr="000810BA">
        <w:rPr>
          <w:rFonts w:ascii="Arial" w:hAnsi="Arial" w:cs="Arial"/>
          <w:color w:val="000000" w:themeColor="text1"/>
          <w:sz w:val="22"/>
          <w:szCs w:val="22"/>
          <w:lang w:val="es-ES_tradnl"/>
        </w:rPr>
        <w:t>ecreación</w:t>
      </w:r>
      <w:r w:rsidR="009B1EA3">
        <w:rPr>
          <w:rFonts w:ascii="Arial" w:hAnsi="Arial" w:cs="Arial"/>
          <w:color w:val="000000" w:themeColor="text1"/>
          <w:sz w:val="22"/>
          <w:szCs w:val="22"/>
          <w:lang w:val="es-ES_tradnl"/>
        </w:rPr>
        <w:t>,</w:t>
      </w:r>
      <w:r w:rsidR="000810BA">
        <w:rPr>
          <w:rFonts w:ascii="Arial" w:hAnsi="Arial" w:cs="Arial"/>
          <w:color w:val="000000" w:themeColor="text1"/>
          <w:sz w:val="22"/>
          <w:szCs w:val="22"/>
          <w:lang w:val="es-ES_tradnl"/>
        </w:rPr>
        <w:t xml:space="preserve"> principalmente.</w:t>
      </w:r>
    </w:p>
    <w:p w:rsidR="00870D69" w:rsidRDefault="00870D69">
      <w:pPr>
        <w:contextualSpacing/>
        <w:jc w:val="both"/>
        <w:rPr>
          <w:rFonts w:ascii="Arial" w:hAnsi="Arial" w:cs="Arial"/>
          <w:color w:val="000000" w:themeColor="text1"/>
          <w:sz w:val="22"/>
          <w:szCs w:val="22"/>
          <w:lang w:val="es-ES_tradnl"/>
        </w:rPr>
      </w:pPr>
    </w:p>
    <w:p w:rsidR="00D21382" w:rsidRDefault="00D21382">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Revisado</w:t>
      </w:r>
      <w:r w:rsidR="00F96132">
        <w:rPr>
          <w:rFonts w:ascii="Arial" w:hAnsi="Arial" w:cs="Arial"/>
          <w:color w:val="000000" w:themeColor="text1"/>
          <w:sz w:val="22"/>
          <w:szCs w:val="22"/>
          <w:lang w:val="es-ES_tradnl"/>
        </w:rPr>
        <w:t>s los componentes estratégicos y financieros del Plan de Desarrollo Municipal, se procedió a analizar</w:t>
      </w:r>
      <w:r>
        <w:rPr>
          <w:rFonts w:ascii="Arial" w:hAnsi="Arial" w:cs="Arial"/>
          <w:color w:val="000000" w:themeColor="text1"/>
          <w:sz w:val="22"/>
          <w:szCs w:val="22"/>
          <w:lang w:val="es-ES_tradnl"/>
        </w:rPr>
        <w:t xml:space="preserve"> la armonización del instrumento </w:t>
      </w:r>
      <w:r w:rsidR="00F96132">
        <w:rPr>
          <w:rFonts w:ascii="Arial" w:hAnsi="Arial" w:cs="Arial"/>
          <w:color w:val="000000" w:themeColor="text1"/>
          <w:sz w:val="22"/>
          <w:szCs w:val="22"/>
          <w:lang w:val="es-ES_tradnl"/>
        </w:rPr>
        <w:t>con el Plan Indicativo para el cuatrienio</w:t>
      </w:r>
      <w:r>
        <w:rPr>
          <w:rFonts w:ascii="Arial" w:hAnsi="Arial" w:cs="Arial"/>
          <w:color w:val="000000" w:themeColor="text1"/>
          <w:sz w:val="22"/>
          <w:szCs w:val="22"/>
          <w:lang w:val="es-ES_tradnl"/>
        </w:rPr>
        <w:t>,</w:t>
      </w:r>
      <w:r w:rsidR="00F96132">
        <w:rPr>
          <w:rFonts w:ascii="Arial" w:hAnsi="Arial" w:cs="Arial"/>
          <w:color w:val="000000" w:themeColor="text1"/>
          <w:sz w:val="22"/>
          <w:szCs w:val="22"/>
          <w:lang w:val="es-ES_tradnl"/>
        </w:rPr>
        <w:t xml:space="preserve"> </w:t>
      </w:r>
      <w:r w:rsidR="00B3048A">
        <w:rPr>
          <w:rFonts w:ascii="Arial" w:hAnsi="Arial" w:cs="Arial"/>
          <w:color w:val="000000" w:themeColor="text1"/>
          <w:sz w:val="22"/>
          <w:szCs w:val="22"/>
          <w:lang w:val="es-ES_tradnl"/>
        </w:rPr>
        <w:t xml:space="preserve">en </w:t>
      </w:r>
      <w:r w:rsidR="00F96132">
        <w:rPr>
          <w:rFonts w:ascii="Arial" w:hAnsi="Arial" w:cs="Arial"/>
          <w:color w:val="000000" w:themeColor="text1"/>
          <w:sz w:val="22"/>
          <w:szCs w:val="22"/>
          <w:lang w:val="es-ES_tradnl"/>
        </w:rPr>
        <w:t xml:space="preserve">donde se observa </w:t>
      </w:r>
      <w:r>
        <w:rPr>
          <w:rFonts w:ascii="Arial" w:hAnsi="Arial" w:cs="Arial"/>
          <w:color w:val="000000" w:themeColor="text1"/>
          <w:sz w:val="22"/>
          <w:szCs w:val="22"/>
          <w:lang w:val="es-ES_tradnl"/>
        </w:rPr>
        <w:t xml:space="preserve">que el documento remitido solo contiene la descripción estratégica </w:t>
      </w:r>
      <w:r w:rsidR="00F96132">
        <w:rPr>
          <w:rFonts w:ascii="Arial" w:hAnsi="Arial" w:cs="Arial"/>
          <w:color w:val="000000" w:themeColor="text1"/>
          <w:sz w:val="22"/>
          <w:szCs w:val="22"/>
          <w:lang w:val="es-ES_tradnl"/>
        </w:rPr>
        <w:t xml:space="preserve">asociada a los </w:t>
      </w:r>
      <w:r>
        <w:rPr>
          <w:rFonts w:ascii="Arial" w:hAnsi="Arial" w:cs="Arial"/>
          <w:color w:val="000000" w:themeColor="text1"/>
          <w:sz w:val="22"/>
          <w:szCs w:val="22"/>
          <w:lang w:val="es-ES_tradnl"/>
        </w:rPr>
        <w:t>componentes</w:t>
      </w:r>
      <w:r w:rsidR="00F96132">
        <w:rPr>
          <w:rFonts w:ascii="Arial" w:hAnsi="Arial" w:cs="Arial"/>
          <w:color w:val="000000" w:themeColor="text1"/>
          <w:sz w:val="22"/>
          <w:szCs w:val="22"/>
          <w:lang w:val="es-ES_tradnl"/>
        </w:rPr>
        <w:t xml:space="preserve"> program</w:t>
      </w:r>
      <w:r w:rsidR="009B1EA3">
        <w:rPr>
          <w:rFonts w:ascii="Arial" w:hAnsi="Arial" w:cs="Arial"/>
          <w:color w:val="000000" w:themeColor="text1"/>
          <w:sz w:val="22"/>
          <w:szCs w:val="22"/>
          <w:lang w:val="es-ES_tradnl"/>
        </w:rPr>
        <w:t>á</w:t>
      </w:r>
      <w:r w:rsidR="00F96132">
        <w:rPr>
          <w:rFonts w:ascii="Arial" w:hAnsi="Arial" w:cs="Arial"/>
          <w:color w:val="000000" w:themeColor="text1"/>
          <w:sz w:val="22"/>
          <w:szCs w:val="22"/>
          <w:lang w:val="es-ES_tradnl"/>
        </w:rPr>
        <w:t>ticos</w:t>
      </w:r>
      <w:r w:rsidR="00B3048A">
        <w:rPr>
          <w:rFonts w:ascii="Arial" w:hAnsi="Arial" w:cs="Arial"/>
          <w:color w:val="000000" w:themeColor="text1"/>
          <w:sz w:val="22"/>
          <w:szCs w:val="22"/>
          <w:lang w:val="es-ES_tradnl"/>
        </w:rPr>
        <w:t>;</w:t>
      </w:r>
      <w:r w:rsidR="00F96132">
        <w:rPr>
          <w:rFonts w:ascii="Arial" w:hAnsi="Arial" w:cs="Arial"/>
          <w:color w:val="000000" w:themeColor="text1"/>
          <w:sz w:val="22"/>
          <w:szCs w:val="22"/>
          <w:lang w:val="es-ES_tradnl"/>
        </w:rPr>
        <w:t xml:space="preserve"> como los </w:t>
      </w:r>
      <w:r>
        <w:rPr>
          <w:rFonts w:ascii="Arial" w:hAnsi="Arial" w:cs="Arial"/>
          <w:color w:val="000000" w:themeColor="text1"/>
          <w:sz w:val="22"/>
          <w:szCs w:val="22"/>
          <w:lang w:val="es-ES_tradnl"/>
        </w:rPr>
        <w:t>proyectos, indicadores de producto y de resultado. Al revisar la sección de programación financiera, esta se encuentra completamente vacía. De manera</w:t>
      </w:r>
      <w:r w:rsidR="00F96132">
        <w:rPr>
          <w:rFonts w:ascii="Arial" w:hAnsi="Arial" w:cs="Arial"/>
          <w:color w:val="000000" w:themeColor="text1"/>
          <w:sz w:val="22"/>
          <w:szCs w:val="22"/>
          <w:lang w:val="es-ES_tradnl"/>
        </w:rPr>
        <w:t xml:space="preserve"> que</w:t>
      </w:r>
      <w:r>
        <w:rPr>
          <w:rFonts w:ascii="Arial" w:hAnsi="Arial" w:cs="Arial"/>
          <w:color w:val="000000" w:themeColor="text1"/>
          <w:sz w:val="22"/>
          <w:szCs w:val="22"/>
          <w:lang w:val="es-ES_tradnl"/>
        </w:rPr>
        <w:t xml:space="preserve"> transcurrida una vigencia después de aprobado el </w:t>
      </w:r>
      <w:r>
        <w:rPr>
          <w:rFonts w:ascii="Arial" w:hAnsi="Arial" w:cs="Arial"/>
          <w:color w:val="000000" w:themeColor="text1"/>
          <w:sz w:val="22"/>
          <w:szCs w:val="22"/>
          <w:lang w:val="es-ES_tradnl"/>
        </w:rPr>
        <w:lastRenderedPageBreak/>
        <w:t xml:space="preserve">instrumento de política pública local, el Plan Indicativo </w:t>
      </w:r>
      <w:r w:rsidR="00CE6B5C">
        <w:rPr>
          <w:rFonts w:ascii="Arial" w:hAnsi="Arial" w:cs="Arial"/>
          <w:color w:val="000000" w:themeColor="text1"/>
          <w:sz w:val="22"/>
          <w:szCs w:val="22"/>
          <w:lang w:val="es-ES_tradnl"/>
        </w:rPr>
        <w:t>aún</w:t>
      </w:r>
      <w:r>
        <w:rPr>
          <w:rFonts w:ascii="Arial" w:hAnsi="Arial" w:cs="Arial"/>
          <w:color w:val="000000" w:themeColor="text1"/>
          <w:sz w:val="22"/>
          <w:szCs w:val="22"/>
          <w:lang w:val="es-ES_tradnl"/>
        </w:rPr>
        <w:t xml:space="preserve"> no se encuentra ajustado e implementado por el Municipio.</w:t>
      </w:r>
    </w:p>
    <w:p w:rsidR="00D21382" w:rsidRDefault="00D21382">
      <w:pPr>
        <w:contextualSpacing/>
        <w:jc w:val="both"/>
        <w:rPr>
          <w:rFonts w:ascii="Arial" w:hAnsi="Arial" w:cs="Arial"/>
          <w:sz w:val="22"/>
          <w:szCs w:val="22"/>
          <w:lang w:val="es-ES_tradnl"/>
        </w:rPr>
      </w:pPr>
    </w:p>
    <w:p w:rsidR="00D21382" w:rsidRPr="004B7D84" w:rsidRDefault="00D21382">
      <w:pPr>
        <w:pStyle w:val="Prrafodelista"/>
        <w:numPr>
          <w:ilvl w:val="0"/>
          <w:numId w:val="32"/>
        </w:numPr>
        <w:jc w:val="both"/>
        <w:rPr>
          <w:rFonts w:ascii="Arial" w:hAnsi="Arial" w:cs="Arial"/>
          <w:bCs/>
          <w:sz w:val="22"/>
          <w:szCs w:val="22"/>
          <w:lang w:val="es-ES_tradnl"/>
        </w:rPr>
      </w:pPr>
      <w:r w:rsidRPr="004B7D84">
        <w:rPr>
          <w:rFonts w:ascii="Arial" w:hAnsi="Arial" w:cs="Arial"/>
          <w:b/>
          <w:sz w:val="22"/>
          <w:szCs w:val="22"/>
          <w:lang w:val="es-ES_tradnl"/>
        </w:rPr>
        <w:t xml:space="preserve">Metodología de evaluación del Plan de Desarrollo implementada por la </w:t>
      </w:r>
      <w:r w:rsidR="00B3048A">
        <w:rPr>
          <w:rFonts w:ascii="Arial" w:hAnsi="Arial" w:cs="Arial"/>
          <w:b/>
          <w:sz w:val="22"/>
          <w:szCs w:val="22"/>
          <w:lang w:val="es-ES_tradnl"/>
        </w:rPr>
        <w:t>S</w:t>
      </w:r>
      <w:r w:rsidRPr="004B7D84">
        <w:rPr>
          <w:rFonts w:ascii="Arial" w:hAnsi="Arial" w:cs="Arial"/>
          <w:b/>
          <w:sz w:val="22"/>
          <w:szCs w:val="22"/>
          <w:lang w:val="es-ES_tradnl"/>
        </w:rPr>
        <w:t xml:space="preserve">ecretaria de </w:t>
      </w:r>
      <w:r w:rsidR="00B3048A">
        <w:rPr>
          <w:rFonts w:ascii="Arial" w:hAnsi="Arial" w:cs="Arial"/>
          <w:b/>
          <w:sz w:val="22"/>
          <w:szCs w:val="22"/>
          <w:lang w:val="es-ES_tradnl"/>
        </w:rPr>
        <w:t>P</w:t>
      </w:r>
      <w:r w:rsidRPr="004B7D84">
        <w:rPr>
          <w:rFonts w:ascii="Arial" w:hAnsi="Arial" w:cs="Arial"/>
          <w:b/>
          <w:sz w:val="22"/>
          <w:szCs w:val="22"/>
          <w:lang w:val="es-ES_tradnl"/>
        </w:rPr>
        <w:t xml:space="preserve">laneación </w:t>
      </w:r>
      <w:r w:rsidR="00B3048A">
        <w:rPr>
          <w:rFonts w:ascii="Arial" w:hAnsi="Arial" w:cs="Arial"/>
          <w:b/>
          <w:sz w:val="22"/>
          <w:szCs w:val="22"/>
          <w:lang w:val="es-ES_tradnl"/>
        </w:rPr>
        <w:t>M</w:t>
      </w:r>
      <w:r w:rsidRPr="004B7D84">
        <w:rPr>
          <w:rFonts w:ascii="Arial" w:hAnsi="Arial" w:cs="Arial"/>
          <w:b/>
          <w:sz w:val="22"/>
          <w:szCs w:val="22"/>
          <w:lang w:val="es-ES_tradnl"/>
        </w:rPr>
        <w:t>unicipal</w:t>
      </w:r>
      <w:r w:rsidR="004B7D84" w:rsidRPr="004B7D84">
        <w:rPr>
          <w:rFonts w:ascii="Arial" w:hAnsi="Arial" w:cs="Arial"/>
          <w:b/>
          <w:sz w:val="22"/>
          <w:szCs w:val="22"/>
          <w:lang w:val="es-ES_tradnl"/>
        </w:rPr>
        <w:t>:</w:t>
      </w:r>
    </w:p>
    <w:p w:rsidR="004B7D84" w:rsidRPr="004B7D84" w:rsidRDefault="004B7D84">
      <w:pPr>
        <w:pStyle w:val="Prrafodelista"/>
        <w:jc w:val="both"/>
        <w:rPr>
          <w:rFonts w:ascii="Arial" w:hAnsi="Arial" w:cs="Arial"/>
          <w:bCs/>
          <w:sz w:val="22"/>
          <w:szCs w:val="22"/>
          <w:lang w:val="es-ES_tradnl"/>
        </w:rPr>
      </w:pPr>
    </w:p>
    <w:p w:rsidR="004B7D84" w:rsidRDefault="00D21382">
      <w:pPr>
        <w:contextualSpacing/>
        <w:jc w:val="both"/>
        <w:rPr>
          <w:rFonts w:ascii="Arial" w:hAnsi="Arial" w:cs="Arial"/>
          <w:bCs/>
          <w:sz w:val="22"/>
          <w:szCs w:val="22"/>
          <w:lang w:val="es-ES_tradnl"/>
        </w:rPr>
      </w:pPr>
      <w:r>
        <w:rPr>
          <w:rFonts w:ascii="Arial" w:hAnsi="Arial" w:cs="Arial"/>
          <w:bCs/>
          <w:sz w:val="22"/>
          <w:szCs w:val="22"/>
          <w:lang w:val="es-ES_tradnl"/>
        </w:rPr>
        <w:t xml:space="preserve">Frente a este producto, el Municipio no remitió ninguna evidencia. </w:t>
      </w:r>
      <w:r w:rsidRPr="00D21382">
        <w:rPr>
          <w:rFonts w:ascii="Arial" w:hAnsi="Arial" w:cs="Arial"/>
          <w:bCs/>
          <w:sz w:val="22"/>
          <w:szCs w:val="22"/>
          <w:lang w:val="es-ES_tradnl"/>
        </w:rPr>
        <w:t xml:space="preserve">De manera particular, para el abordaje y </w:t>
      </w:r>
      <w:r>
        <w:rPr>
          <w:rFonts w:ascii="Arial" w:hAnsi="Arial" w:cs="Arial"/>
          <w:bCs/>
          <w:sz w:val="22"/>
          <w:szCs w:val="22"/>
          <w:lang w:val="es-ES_tradnl"/>
        </w:rPr>
        <w:t xml:space="preserve">la </w:t>
      </w:r>
      <w:r w:rsidRPr="00D21382">
        <w:rPr>
          <w:rFonts w:ascii="Arial" w:hAnsi="Arial" w:cs="Arial"/>
          <w:bCs/>
          <w:sz w:val="22"/>
          <w:szCs w:val="22"/>
          <w:lang w:val="es-ES_tradnl"/>
        </w:rPr>
        <w:t xml:space="preserve">construcción de </w:t>
      </w:r>
      <w:r>
        <w:rPr>
          <w:rFonts w:ascii="Arial" w:hAnsi="Arial" w:cs="Arial"/>
          <w:bCs/>
          <w:sz w:val="22"/>
          <w:szCs w:val="22"/>
          <w:lang w:val="es-ES_tradnl"/>
        </w:rPr>
        <w:t>este</w:t>
      </w:r>
      <w:r w:rsidRPr="00D21382">
        <w:rPr>
          <w:rFonts w:ascii="Arial" w:hAnsi="Arial" w:cs="Arial"/>
          <w:bCs/>
          <w:sz w:val="22"/>
          <w:szCs w:val="22"/>
          <w:lang w:val="es-ES_tradnl"/>
        </w:rPr>
        <w:t xml:space="preserve"> producto, esta Dirección a través de oficio </w:t>
      </w:r>
      <w:r w:rsidR="008D7858">
        <w:rPr>
          <w:rFonts w:ascii="Arial" w:hAnsi="Arial" w:cs="Arial"/>
          <w:bCs/>
          <w:sz w:val="22"/>
          <w:szCs w:val="22"/>
          <w:lang w:val="es-ES_tradnl"/>
        </w:rPr>
        <w:t>con r</w:t>
      </w:r>
      <w:r w:rsidRPr="00D21382">
        <w:rPr>
          <w:rFonts w:ascii="Arial" w:hAnsi="Arial" w:cs="Arial"/>
          <w:bCs/>
          <w:sz w:val="22"/>
          <w:szCs w:val="22"/>
          <w:lang w:val="es-ES_tradnl"/>
        </w:rPr>
        <w:t>adicado No. 2-2021-038554 del 26 de julio de 2021 convocó a la Entidad Territorial a un</w:t>
      </w:r>
      <w:r w:rsidR="00814DF0">
        <w:rPr>
          <w:rFonts w:ascii="Arial" w:hAnsi="Arial" w:cs="Arial"/>
          <w:bCs/>
          <w:sz w:val="22"/>
          <w:szCs w:val="22"/>
          <w:lang w:val="es-ES_tradnl"/>
        </w:rPr>
        <w:t xml:space="preserve">a sesión de trabajo </w:t>
      </w:r>
      <w:r w:rsidRPr="00D21382">
        <w:rPr>
          <w:rFonts w:ascii="Arial" w:hAnsi="Arial" w:cs="Arial"/>
          <w:bCs/>
          <w:sz w:val="22"/>
          <w:szCs w:val="22"/>
          <w:lang w:val="es-ES_tradnl"/>
        </w:rPr>
        <w:t xml:space="preserve">con la </w:t>
      </w:r>
      <w:r w:rsidR="00814DF0">
        <w:rPr>
          <w:rFonts w:ascii="Arial" w:hAnsi="Arial" w:cs="Arial"/>
          <w:bCs/>
          <w:sz w:val="22"/>
          <w:szCs w:val="22"/>
          <w:lang w:val="es-ES_tradnl"/>
        </w:rPr>
        <w:t xml:space="preserve">Secretaría de </w:t>
      </w:r>
      <w:r w:rsidR="009B1EA3">
        <w:rPr>
          <w:rFonts w:ascii="Arial" w:hAnsi="Arial" w:cs="Arial"/>
          <w:bCs/>
          <w:sz w:val="22"/>
          <w:szCs w:val="22"/>
          <w:lang w:val="es-ES_tradnl"/>
        </w:rPr>
        <w:t>P</w:t>
      </w:r>
      <w:r w:rsidR="00814DF0">
        <w:rPr>
          <w:rFonts w:ascii="Arial" w:hAnsi="Arial" w:cs="Arial"/>
          <w:bCs/>
          <w:sz w:val="22"/>
          <w:szCs w:val="22"/>
          <w:lang w:val="es-ES_tradnl"/>
        </w:rPr>
        <w:t xml:space="preserve">laneación, la cual fue </w:t>
      </w:r>
      <w:r w:rsidRPr="00D21382">
        <w:rPr>
          <w:rFonts w:ascii="Arial" w:hAnsi="Arial" w:cs="Arial"/>
          <w:bCs/>
          <w:sz w:val="22"/>
          <w:szCs w:val="22"/>
          <w:lang w:val="es-ES_tradnl"/>
        </w:rPr>
        <w:t>desarrollad</w:t>
      </w:r>
      <w:r w:rsidR="00814DF0">
        <w:rPr>
          <w:rFonts w:ascii="Arial" w:hAnsi="Arial" w:cs="Arial"/>
          <w:bCs/>
          <w:sz w:val="22"/>
          <w:szCs w:val="22"/>
          <w:lang w:val="es-ES_tradnl"/>
        </w:rPr>
        <w:t>a</w:t>
      </w:r>
      <w:r w:rsidRPr="00D21382">
        <w:rPr>
          <w:rFonts w:ascii="Arial" w:hAnsi="Arial" w:cs="Arial"/>
          <w:bCs/>
          <w:sz w:val="22"/>
          <w:szCs w:val="22"/>
          <w:lang w:val="es-ES_tradnl"/>
        </w:rPr>
        <w:t xml:space="preserve"> el día </w:t>
      </w:r>
      <w:r w:rsidR="004B7D84">
        <w:rPr>
          <w:rFonts w:ascii="Arial" w:hAnsi="Arial" w:cs="Arial"/>
          <w:bCs/>
          <w:sz w:val="22"/>
          <w:szCs w:val="22"/>
          <w:lang w:val="es-ES_tradnl"/>
        </w:rPr>
        <w:t>3</w:t>
      </w:r>
      <w:r w:rsidRPr="00D21382">
        <w:rPr>
          <w:rFonts w:ascii="Arial" w:hAnsi="Arial" w:cs="Arial"/>
          <w:bCs/>
          <w:sz w:val="22"/>
          <w:szCs w:val="22"/>
          <w:lang w:val="es-ES_tradnl"/>
        </w:rPr>
        <w:t xml:space="preserve"> de agosto de 2021. El objetivo </w:t>
      </w:r>
      <w:r w:rsidR="00814DF0">
        <w:rPr>
          <w:rFonts w:ascii="Arial" w:hAnsi="Arial" w:cs="Arial"/>
          <w:bCs/>
          <w:sz w:val="22"/>
          <w:szCs w:val="22"/>
          <w:lang w:val="es-ES_tradnl"/>
        </w:rPr>
        <w:t>del espacio</w:t>
      </w:r>
      <w:r w:rsidRPr="00D21382">
        <w:rPr>
          <w:rFonts w:ascii="Arial" w:hAnsi="Arial" w:cs="Arial"/>
          <w:bCs/>
          <w:sz w:val="22"/>
          <w:szCs w:val="22"/>
          <w:lang w:val="es-ES_tradnl"/>
        </w:rPr>
        <w:t xml:space="preserve"> fue compartir orientaciones para la </w:t>
      </w:r>
      <w:r w:rsidR="004B7D84">
        <w:rPr>
          <w:rFonts w:ascii="Arial" w:hAnsi="Arial" w:cs="Arial"/>
          <w:bCs/>
          <w:sz w:val="22"/>
          <w:szCs w:val="22"/>
          <w:lang w:val="es-ES_tradnl"/>
        </w:rPr>
        <w:t xml:space="preserve">construcción de una </w:t>
      </w:r>
      <w:r w:rsidR="004B7D84" w:rsidRPr="004B7D84">
        <w:rPr>
          <w:rFonts w:ascii="Arial" w:hAnsi="Arial" w:cs="Arial"/>
          <w:bCs/>
          <w:sz w:val="22"/>
          <w:szCs w:val="22"/>
          <w:lang w:val="es-ES_tradnl"/>
        </w:rPr>
        <w:t>Metodología de evaluación del Plan de Desarrollo</w:t>
      </w:r>
      <w:r w:rsidR="004B7D84">
        <w:rPr>
          <w:rFonts w:ascii="Arial" w:hAnsi="Arial" w:cs="Arial"/>
          <w:bCs/>
          <w:sz w:val="22"/>
          <w:szCs w:val="22"/>
          <w:lang w:val="es-ES_tradnl"/>
        </w:rPr>
        <w:t xml:space="preserve">, </w:t>
      </w:r>
      <w:r w:rsidR="00814DF0">
        <w:rPr>
          <w:rFonts w:ascii="Arial" w:hAnsi="Arial" w:cs="Arial"/>
          <w:bCs/>
          <w:sz w:val="22"/>
          <w:szCs w:val="22"/>
          <w:lang w:val="es-ES_tradnl"/>
        </w:rPr>
        <w:t>teniendo en cuenta los</w:t>
      </w:r>
      <w:r w:rsidRPr="00D21382">
        <w:rPr>
          <w:rFonts w:ascii="Arial" w:hAnsi="Arial" w:cs="Arial"/>
          <w:bCs/>
          <w:sz w:val="22"/>
          <w:szCs w:val="22"/>
          <w:lang w:val="es-ES_tradnl"/>
        </w:rPr>
        <w:t xml:space="preserve"> aspectos técnicos para la </w:t>
      </w:r>
      <w:r w:rsidR="004B7D84">
        <w:rPr>
          <w:rFonts w:ascii="Arial" w:hAnsi="Arial" w:cs="Arial"/>
          <w:bCs/>
          <w:sz w:val="22"/>
          <w:szCs w:val="22"/>
          <w:lang w:val="es-ES_tradnl"/>
        </w:rPr>
        <w:t>diseño e implementación de la</w:t>
      </w:r>
      <w:r w:rsidR="00EB623A">
        <w:rPr>
          <w:rFonts w:ascii="Arial" w:hAnsi="Arial" w:cs="Arial"/>
          <w:bCs/>
          <w:sz w:val="22"/>
          <w:szCs w:val="22"/>
          <w:lang w:val="es-ES_tradnl"/>
        </w:rPr>
        <w:t>s</w:t>
      </w:r>
      <w:r w:rsidR="004B7D84">
        <w:rPr>
          <w:rFonts w:ascii="Arial" w:hAnsi="Arial" w:cs="Arial"/>
          <w:bCs/>
          <w:sz w:val="22"/>
          <w:szCs w:val="22"/>
          <w:lang w:val="es-ES_tradnl"/>
        </w:rPr>
        <w:t xml:space="preserve"> metodología</w:t>
      </w:r>
      <w:r w:rsidR="00814DF0">
        <w:rPr>
          <w:rFonts w:ascii="Arial" w:hAnsi="Arial" w:cs="Arial"/>
          <w:bCs/>
          <w:sz w:val="22"/>
          <w:szCs w:val="22"/>
          <w:lang w:val="es-ES_tradnl"/>
        </w:rPr>
        <w:t xml:space="preserve">s de seguimiento a los </w:t>
      </w:r>
      <w:r w:rsidR="008D7858">
        <w:rPr>
          <w:rFonts w:ascii="Arial" w:hAnsi="Arial" w:cs="Arial"/>
          <w:bCs/>
          <w:sz w:val="22"/>
          <w:szCs w:val="22"/>
          <w:lang w:val="es-ES_tradnl"/>
        </w:rPr>
        <w:t>p</w:t>
      </w:r>
      <w:r w:rsidR="00814DF0">
        <w:rPr>
          <w:rFonts w:ascii="Arial" w:hAnsi="Arial" w:cs="Arial"/>
          <w:bCs/>
          <w:sz w:val="22"/>
          <w:szCs w:val="22"/>
          <w:lang w:val="es-ES_tradnl"/>
        </w:rPr>
        <w:t xml:space="preserve">lanes de </w:t>
      </w:r>
      <w:r w:rsidR="008D7858">
        <w:rPr>
          <w:rFonts w:ascii="Arial" w:hAnsi="Arial" w:cs="Arial"/>
          <w:bCs/>
          <w:sz w:val="22"/>
          <w:szCs w:val="22"/>
          <w:lang w:val="es-ES_tradnl"/>
        </w:rPr>
        <w:t>d</w:t>
      </w:r>
      <w:r w:rsidR="00814DF0">
        <w:rPr>
          <w:rFonts w:ascii="Arial" w:hAnsi="Arial" w:cs="Arial"/>
          <w:bCs/>
          <w:sz w:val="22"/>
          <w:szCs w:val="22"/>
          <w:lang w:val="es-ES_tradnl"/>
        </w:rPr>
        <w:t xml:space="preserve">esarrollo </w:t>
      </w:r>
      <w:r w:rsidR="008D7858">
        <w:rPr>
          <w:rFonts w:ascii="Arial" w:hAnsi="Arial" w:cs="Arial"/>
          <w:bCs/>
          <w:sz w:val="22"/>
          <w:szCs w:val="22"/>
          <w:lang w:val="es-ES_tradnl"/>
        </w:rPr>
        <w:t>t</w:t>
      </w:r>
      <w:r w:rsidR="00814DF0">
        <w:rPr>
          <w:rFonts w:ascii="Arial" w:hAnsi="Arial" w:cs="Arial"/>
          <w:bCs/>
          <w:sz w:val="22"/>
          <w:szCs w:val="22"/>
          <w:lang w:val="es-ES_tradnl"/>
        </w:rPr>
        <w:t xml:space="preserve">erritoriales </w:t>
      </w:r>
      <w:r w:rsidR="004B7D84">
        <w:rPr>
          <w:rFonts w:ascii="Arial" w:hAnsi="Arial" w:cs="Arial"/>
          <w:bCs/>
          <w:sz w:val="22"/>
          <w:szCs w:val="22"/>
          <w:lang w:val="es-ES_tradnl"/>
        </w:rPr>
        <w:t xml:space="preserve">con base en el </w:t>
      </w:r>
      <w:r w:rsidR="008D7858">
        <w:rPr>
          <w:rFonts w:ascii="Arial" w:hAnsi="Arial" w:cs="Arial"/>
          <w:bCs/>
          <w:sz w:val="22"/>
          <w:szCs w:val="22"/>
          <w:lang w:val="es-ES_tradnl"/>
        </w:rPr>
        <w:t>k</w:t>
      </w:r>
      <w:r w:rsidR="004B7D84">
        <w:rPr>
          <w:rFonts w:ascii="Arial" w:hAnsi="Arial" w:cs="Arial"/>
          <w:bCs/>
          <w:sz w:val="22"/>
          <w:szCs w:val="22"/>
          <w:lang w:val="es-ES_tradnl"/>
        </w:rPr>
        <w:t xml:space="preserve">it de </w:t>
      </w:r>
      <w:r w:rsidR="008D7858">
        <w:rPr>
          <w:rFonts w:ascii="Arial" w:hAnsi="Arial" w:cs="Arial"/>
          <w:bCs/>
          <w:sz w:val="22"/>
          <w:szCs w:val="22"/>
          <w:lang w:val="es-ES_tradnl"/>
        </w:rPr>
        <w:t>s</w:t>
      </w:r>
      <w:r w:rsidR="004B7D84">
        <w:rPr>
          <w:rFonts w:ascii="Arial" w:hAnsi="Arial" w:cs="Arial"/>
          <w:bCs/>
          <w:sz w:val="22"/>
          <w:szCs w:val="22"/>
          <w:lang w:val="es-ES_tradnl"/>
        </w:rPr>
        <w:t>eguimiento</w:t>
      </w:r>
      <w:r w:rsidR="009B1EA3">
        <w:rPr>
          <w:rFonts w:ascii="Arial" w:hAnsi="Arial" w:cs="Arial"/>
          <w:bCs/>
          <w:sz w:val="22"/>
          <w:szCs w:val="22"/>
          <w:lang w:val="es-ES_tradnl"/>
        </w:rPr>
        <w:t>,</w:t>
      </w:r>
      <w:r w:rsidR="004B7D84">
        <w:rPr>
          <w:rFonts w:ascii="Arial" w:hAnsi="Arial" w:cs="Arial"/>
          <w:bCs/>
          <w:sz w:val="22"/>
          <w:szCs w:val="22"/>
          <w:lang w:val="es-ES_tradnl"/>
        </w:rPr>
        <w:t xml:space="preserve"> definido por el DNP en el Portal Territorial. De manera que, finalizada la sesión, se compartió la presentación de la jornada, los insumos de trabajo y los anexos para el diligenciamiento de la información.</w:t>
      </w:r>
    </w:p>
    <w:p w:rsidR="004B7D84" w:rsidRDefault="004B7D84">
      <w:pPr>
        <w:contextualSpacing/>
        <w:jc w:val="both"/>
        <w:rPr>
          <w:rFonts w:ascii="Arial" w:hAnsi="Arial" w:cs="Arial"/>
          <w:bCs/>
          <w:sz w:val="22"/>
          <w:szCs w:val="22"/>
          <w:lang w:val="es-ES_tradnl"/>
        </w:rPr>
      </w:pPr>
    </w:p>
    <w:p w:rsidR="000A5B2B" w:rsidRPr="004B7D84" w:rsidRDefault="000A5B2B">
      <w:pPr>
        <w:pStyle w:val="Prrafodelista"/>
        <w:numPr>
          <w:ilvl w:val="0"/>
          <w:numId w:val="32"/>
        </w:numPr>
        <w:jc w:val="both"/>
        <w:rPr>
          <w:rFonts w:ascii="Arial" w:hAnsi="Arial" w:cs="Arial"/>
          <w:bCs/>
          <w:sz w:val="22"/>
          <w:szCs w:val="22"/>
          <w:lang w:val="es-ES_tradnl"/>
        </w:rPr>
      </w:pPr>
      <w:r>
        <w:rPr>
          <w:rFonts w:ascii="Arial" w:hAnsi="Arial" w:cs="Arial"/>
          <w:b/>
          <w:sz w:val="22"/>
          <w:szCs w:val="22"/>
          <w:lang w:val="es-ES_tradnl"/>
        </w:rPr>
        <w:t>Plan Operativo Anual de Inversiones - POAI:</w:t>
      </w:r>
    </w:p>
    <w:p w:rsidR="000A5B2B" w:rsidRPr="004B7D84" w:rsidRDefault="000A5B2B">
      <w:pPr>
        <w:pStyle w:val="Prrafodelista"/>
        <w:jc w:val="both"/>
        <w:rPr>
          <w:rFonts w:ascii="Arial" w:hAnsi="Arial" w:cs="Arial"/>
          <w:bCs/>
          <w:sz w:val="22"/>
          <w:szCs w:val="22"/>
          <w:lang w:val="es-ES_tradnl"/>
        </w:rPr>
      </w:pPr>
    </w:p>
    <w:p w:rsidR="00D21382" w:rsidRDefault="00814DF0">
      <w:pPr>
        <w:contextualSpacing/>
        <w:jc w:val="both"/>
        <w:rPr>
          <w:rFonts w:ascii="Arial" w:hAnsi="Arial" w:cs="Arial"/>
          <w:sz w:val="22"/>
          <w:szCs w:val="22"/>
          <w:lang w:val="es-ES_tradnl"/>
        </w:rPr>
      </w:pPr>
      <w:r w:rsidRPr="00814DF0">
        <w:rPr>
          <w:rFonts w:ascii="Arial" w:hAnsi="Arial" w:cs="Arial"/>
          <w:bCs/>
          <w:sz w:val="22"/>
          <w:szCs w:val="22"/>
          <w:lang w:val="es-ES_tradnl"/>
        </w:rPr>
        <w:t>Referente al POAI</w:t>
      </w:r>
      <w:r>
        <w:rPr>
          <w:rFonts w:ascii="Arial" w:hAnsi="Arial" w:cs="Arial"/>
          <w:bCs/>
          <w:sz w:val="22"/>
          <w:szCs w:val="22"/>
          <w:lang w:val="es-ES_tradnl"/>
        </w:rPr>
        <w:t>,</w:t>
      </w:r>
      <w:r w:rsidRPr="00814DF0">
        <w:rPr>
          <w:rFonts w:ascii="Arial" w:hAnsi="Arial" w:cs="Arial"/>
          <w:bCs/>
          <w:sz w:val="22"/>
          <w:szCs w:val="22"/>
          <w:lang w:val="es-ES_tradnl"/>
        </w:rPr>
        <w:t xml:space="preserve"> </w:t>
      </w:r>
      <w:r>
        <w:rPr>
          <w:rFonts w:ascii="Arial" w:hAnsi="Arial" w:cs="Arial"/>
          <w:bCs/>
          <w:sz w:val="22"/>
          <w:szCs w:val="22"/>
          <w:lang w:val="es-ES_tradnl"/>
        </w:rPr>
        <w:t xml:space="preserve">como se destacó en la segunda sección del presente informe, </w:t>
      </w:r>
      <w:r w:rsidRPr="00814DF0">
        <w:rPr>
          <w:rFonts w:ascii="Arial" w:hAnsi="Arial" w:cs="Arial"/>
          <w:bCs/>
          <w:sz w:val="22"/>
          <w:szCs w:val="22"/>
          <w:lang w:val="es-ES_tradnl"/>
        </w:rPr>
        <w:t>el Municipio no está realizando el uso del instrumento en las fases de programación y ejecución del presupuesto, con lo cual se está incumpliendo con lo establecido en el artículo 68 del Decreto 111 de 1996 (el cual es aplicable a las entidades territoriales bajo el entendimiento de las disposiciones normativas de los artículos 104 y 109 del mencionado Decreto), el cual destaca que “</w:t>
      </w:r>
      <w:r w:rsidRPr="00814DF0">
        <w:rPr>
          <w:rFonts w:ascii="Arial" w:hAnsi="Arial" w:cs="Arial"/>
          <w:bCs/>
          <w:i/>
          <w:iCs/>
          <w:sz w:val="22"/>
          <w:szCs w:val="22"/>
          <w:lang w:val="es-ES_tradnl"/>
        </w:rPr>
        <w:t>No se podrá ejecutar ningún programa o proyecto que haga parte del Presupuesto General de la Nación hasta tanto se encuentren evaluados por el órgano competente y registrados en el Banco Nacional de Programas y Proyectos</w:t>
      </w:r>
      <w:r w:rsidRPr="00814DF0">
        <w:rPr>
          <w:rFonts w:ascii="Arial" w:hAnsi="Arial" w:cs="Arial"/>
          <w:bCs/>
          <w:sz w:val="22"/>
          <w:szCs w:val="22"/>
          <w:lang w:val="es-ES_tradnl"/>
        </w:rPr>
        <w:t>”.</w:t>
      </w:r>
    </w:p>
    <w:p w:rsidR="00A32AF8" w:rsidRDefault="00A32AF8">
      <w:pPr>
        <w:contextualSpacing/>
        <w:jc w:val="both"/>
        <w:rPr>
          <w:rFonts w:ascii="Arial" w:hAnsi="Arial" w:cs="Arial"/>
          <w:b/>
          <w:bCs/>
          <w:color w:val="000000" w:themeColor="text1"/>
          <w:sz w:val="22"/>
          <w:szCs w:val="22"/>
          <w:lang w:val="es-ES_tradnl"/>
        </w:rPr>
      </w:pPr>
    </w:p>
    <w:p w:rsidR="00790EC5" w:rsidRDefault="00790EC5">
      <w:pPr>
        <w:contextualSpacing/>
        <w:jc w:val="both"/>
        <w:rPr>
          <w:rFonts w:ascii="Arial" w:hAnsi="Arial" w:cs="Arial"/>
          <w:b/>
          <w:bCs/>
          <w:color w:val="000000" w:themeColor="text1"/>
          <w:sz w:val="22"/>
          <w:szCs w:val="22"/>
          <w:lang w:val="es-ES_tradnl"/>
        </w:rPr>
      </w:pPr>
      <w:r>
        <w:rPr>
          <w:rFonts w:ascii="Arial" w:hAnsi="Arial" w:cs="Arial"/>
          <w:b/>
          <w:bCs/>
          <w:color w:val="000000" w:themeColor="text1"/>
          <w:sz w:val="22"/>
          <w:szCs w:val="22"/>
          <w:lang w:val="es-ES_tradnl"/>
        </w:rPr>
        <w:t xml:space="preserve">Recomendaciones y acciones de mejora: </w:t>
      </w:r>
    </w:p>
    <w:p w:rsidR="00091287" w:rsidRDefault="00091287">
      <w:pPr>
        <w:contextualSpacing/>
        <w:jc w:val="both"/>
        <w:rPr>
          <w:rFonts w:ascii="Arial" w:hAnsi="Arial" w:cs="Arial"/>
          <w:b/>
          <w:bCs/>
          <w:color w:val="000000" w:themeColor="text1"/>
          <w:sz w:val="22"/>
          <w:szCs w:val="22"/>
          <w:lang w:val="es-ES_tradnl"/>
        </w:rPr>
      </w:pPr>
    </w:p>
    <w:tbl>
      <w:tblPr>
        <w:tblStyle w:val="Tablaconcuadrcula"/>
        <w:tblW w:w="9493" w:type="dxa"/>
        <w:jc w:val="center"/>
        <w:tblLayout w:type="fixed"/>
        <w:tblLook w:val="04A0" w:firstRow="1" w:lastRow="0" w:firstColumn="1" w:lastColumn="0" w:noHBand="0" w:noVBand="1"/>
      </w:tblPr>
      <w:tblGrid>
        <w:gridCol w:w="1413"/>
        <w:gridCol w:w="4678"/>
        <w:gridCol w:w="3402"/>
      </w:tblGrid>
      <w:tr w:rsidR="00085BA4" w:rsidTr="009B2284">
        <w:trPr>
          <w:tblHeader/>
          <w:jc w:val="center"/>
        </w:trPr>
        <w:tc>
          <w:tcPr>
            <w:tcW w:w="1413" w:type="dxa"/>
            <w:tcBorders>
              <w:top w:val="single" w:sz="4" w:space="0" w:color="auto"/>
              <w:left w:val="single" w:sz="4" w:space="0" w:color="auto"/>
              <w:bottom w:val="single" w:sz="4" w:space="0" w:color="auto"/>
              <w:right w:val="single" w:sz="4" w:space="0" w:color="auto"/>
            </w:tcBorders>
            <w:hideMark/>
          </w:tcPr>
          <w:p w:rsidR="00085BA4" w:rsidRDefault="00085BA4">
            <w:pPr>
              <w:contextualSpacing/>
              <w:jc w:val="center"/>
              <w:rPr>
                <w:rFonts w:ascii="Arial" w:hAnsi="Arial" w:cs="Arial"/>
                <w:b/>
                <w:bCs/>
                <w:sz w:val="18"/>
                <w:szCs w:val="18"/>
              </w:rPr>
            </w:pPr>
            <w:bookmarkStart w:id="10" w:name="_Hlk85027892"/>
            <w:r>
              <w:rPr>
                <w:rFonts w:ascii="Arial" w:hAnsi="Arial" w:cs="Arial"/>
                <w:b/>
                <w:bCs/>
                <w:sz w:val="18"/>
                <w:szCs w:val="18"/>
              </w:rPr>
              <w:t>No.</w:t>
            </w:r>
          </w:p>
        </w:tc>
        <w:tc>
          <w:tcPr>
            <w:tcW w:w="4678" w:type="dxa"/>
            <w:tcBorders>
              <w:top w:val="single" w:sz="4" w:space="0" w:color="auto"/>
              <w:left w:val="single" w:sz="4" w:space="0" w:color="auto"/>
              <w:bottom w:val="single" w:sz="4" w:space="0" w:color="auto"/>
              <w:right w:val="single" w:sz="4" w:space="0" w:color="auto"/>
            </w:tcBorders>
            <w:hideMark/>
          </w:tcPr>
          <w:p w:rsidR="00085BA4" w:rsidRPr="00A32AF8" w:rsidRDefault="00085BA4">
            <w:pPr>
              <w:contextualSpacing/>
              <w:rPr>
                <w:rFonts w:ascii="Arial" w:hAnsi="Arial" w:cs="Arial"/>
                <w:b/>
                <w:bCs/>
                <w:sz w:val="18"/>
                <w:szCs w:val="18"/>
              </w:rPr>
            </w:pPr>
            <w:r w:rsidRPr="00A32AF8">
              <w:rPr>
                <w:rFonts w:ascii="Arial" w:hAnsi="Arial" w:cs="Arial"/>
                <w:b/>
                <w:bCs/>
                <w:sz w:val="18"/>
                <w:szCs w:val="18"/>
              </w:rPr>
              <w:t>Recomendaciones</w:t>
            </w:r>
          </w:p>
        </w:tc>
        <w:tc>
          <w:tcPr>
            <w:tcW w:w="3402" w:type="dxa"/>
            <w:tcBorders>
              <w:top w:val="single" w:sz="4" w:space="0" w:color="auto"/>
              <w:left w:val="single" w:sz="4" w:space="0" w:color="auto"/>
              <w:bottom w:val="single" w:sz="4" w:space="0" w:color="auto"/>
              <w:right w:val="single" w:sz="4" w:space="0" w:color="auto"/>
            </w:tcBorders>
            <w:hideMark/>
          </w:tcPr>
          <w:p w:rsidR="00085BA4" w:rsidRDefault="00085BA4">
            <w:pPr>
              <w:contextualSpacing/>
              <w:rPr>
                <w:rFonts w:ascii="Arial" w:hAnsi="Arial" w:cs="Arial"/>
                <w:b/>
                <w:bCs/>
                <w:sz w:val="18"/>
                <w:szCs w:val="18"/>
              </w:rPr>
            </w:pPr>
            <w:r>
              <w:rPr>
                <w:rFonts w:ascii="Arial" w:hAnsi="Arial" w:cs="Arial"/>
                <w:b/>
                <w:bCs/>
                <w:sz w:val="18"/>
                <w:szCs w:val="18"/>
              </w:rPr>
              <w:t>Documento de apoyo</w:t>
            </w:r>
          </w:p>
        </w:tc>
      </w:tr>
      <w:tr w:rsidR="00085BA4" w:rsidTr="009B2284">
        <w:trPr>
          <w:jc w:val="center"/>
        </w:trPr>
        <w:tc>
          <w:tcPr>
            <w:tcW w:w="1413" w:type="dxa"/>
            <w:tcBorders>
              <w:top w:val="single" w:sz="4" w:space="0" w:color="auto"/>
              <w:left w:val="single" w:sz="4" w:space="0" w:color="auto"/>
              <w:bottom w:val="single" w:sz="4" w:space="0" w:color="auto"/>
              <w:right w:val="single" w:sz="4" w:space="0" w:color="auto"/>
            </w:tcBorders>
            <w:hideMark/>
          </w:tcPr>
          <w:p w:rsidR="00A32AF8" w:rsidRDefault="00A32AF8">
            <w:pPr>
              <w:contextualSpacing/>
              <w:jc w:val="center"/>
              <w:rPr>
                <w:rFonts w:ascii="Arial" w:hAnsi="Arial" w:cs="Arial"/>
                <w:b/>
                <w:bCs/>
                <w:sz w:val="18"/>
                <w:szCs w:val="18"/>
              </w:rPr>
            </w:pPr>
            <w:r w:rsidRPr="00A32AF8">
              <w:rPr>
                <w:rFonts w:ascii="Arial" w:hAnsi="Arial" w:cs="Arial"/>
                <w:b/>
                <w:bCs/>
                <w:sz w:val="18"/>
                <w:szCs w:val="18"/>
              </w:rPr>
              <w:t>1. Metodología de evaluación del Plan de Desarrollo implementada por la secretaria de Planeación</w:t>
            </w:r>
          </w:p>
        </w:tc>
        <w:tc>
          <w:tcPr>
            <w:tcW w:w="4678" w:type="dxa"/>
            <w:tcBorders>
              <w:top w:val="single" w:sz="4" w:space="0" w:color="auto"/>
              <w:left w:val="single" w:sz="4" w:space="0" w:color="auto"/>
              <w:bottom w:val="single" w:sz="4" w:space="0" w:color="auto"/>
              <w:right w:val="single" w:sz="4" w:space="0" w:color="auto"/>
            </w:tcBorders>
          </w:tcPr>
          <w:p w:rsidR="00085BA4" w:rsidRDefault="00A32AF8">
            <w:pPr>
              <w:contextualSpacing/>
              <w:jc w:val="both"/>
              <w:rPr>
                <w:rFonts w:ascii="Arial" w:eastAsiaTheme="minorEastAsia" w:hAnsi="Arial" w:cs="Arial"/>
                <w:sz w:val="18"/>
                <w:szCs w:val="18"/>
              </w:rPr>
            </w:pPr>
            <w:r>
              <w:rPr>
                <w:rFonts w:ascii="Arial" w:eastAsiaTheme="minorEastAsia" w:hAnsi="Arial" w:cs="Arial"/>
                <w:sz w:val="18"/>
                <w:szCs w:val="18"/>
              </w:rPr>
              <w:t xml:space="preserve">Para el desarrollo de este producto, el Municipio deberá retomar los insumos y orientaciones compartidas en la sesión del 2 de agosto de 2021. Particularmente deberá adaptar la Matriz del Plan Indicativo desde el componente estratégico del Plan de Desarrollo y la incorporación de la programación financiera desde dos variables: </w:t>
            </w:r>
          </w:p>
          <w:p w:rsidR="00A32AF8" w:rsidRDefault="00A32AF8">
            <w:pPr>
              <w:pStyle w:val="Prrafodelista"/>
              <w:numPr>
                <w:ilvl w:val="0"/>
                <w:numId w:val="47"/>
              </w:numPr>
              <w:jc w:val="both"/>
              <w:rPr>
                <w:rFonts w:ascii="Arial" w:eastAsiaTheme="minorEastAsia" w:hAnsi="Arial" w:cs="Arial"/>
                <w:sz w:val="18"/>
                <w:szCs w:val="18"/>
              </w:rPr>
            </w:pPr>
            <w:r>
              <w:rPr>
                <w:rFonts w:ascii="Arial" w:eastAsiaTheme="minorEastAsia" w:hAnsi="Arial" w:cs="Arial"/>
                <w:sz w:val="18"/>
                <w:szCs w:val="18"/>
              </w:rPr>
              <w:t>La programación de lo</w:t>
            </w:r>
            <w:r w:rsidR="008D7858">
              <w:rPr>
                <w:rFonts w:ascii="Arial" w:eastAsiaTheme="minorEastAsia" w:hAnsi="Arial" w:cs="Arial"/>
                <w:sz w:val="18"/>
                <w:szCs w:val="18"/>
              </w:rPr>
              <w:t>s</w:t>
            </w:r>
            <w:r>
              <w:rPr>
                <w:rFonts w:ascii="Arial" w:eastAsiaTheme="minorEastAsia" w:hAnsi="Arial" w:cs="Arial"/>
                <w:sz w:val="18"/>
                <w:szCs w:val="18"/>
              </w:rPr>
              <w:t xml:space="preserve"> recursos para cada una de las 4 vigencias.</w:t>
            </w:r>
          </w:p>
          <w:p w:rsidR="00A32AF8" w:rsidRPr="00A32AF8" w:rsidRDefault="00A32AF8">
            <w:pPr>
              <w:pStyle w:val="Prrafodelista"/>
              <w:numPr>
                <w:ilvl w:val="0"/>
                <w:numId w:val="47"/>
              </w:numPr>
              <w:jc w:val="both"/>
              <w:rPr>
                <w:rFonts w:ascii="Arial" w:eastAsiaTheme="minorEastAsia" w:hAnsi="Arial" w:cs="Arial"/>
                <w:sz w:val="18"/>
                <w:szCs w:val="18"/>
              </w:rPr>
            </w:pPr>
            <w:r>
              <w:rPr>
                <w:rFonts w:ascii="Arial" w:eastAsiaTheme="minorEastAsia" w:hAnsi="Arial" w:cs="Arial"/>
                <w:sz w:val="18"/>
                <w:szCs w:val="18"/>
              </w:rPr>
              <w:t>El registro de los recursos ejecutados anualmente</w:t>
            </w:r>
            <w:r w:rsidR="00321B85">
              <w:rPr>
                <w:rFonts w:ascii="Arial" w:eastAsiaTheme="minorEastAsia" w:hAnsi="Arial" w:cs="Arial"/>
                <w:sz w:val="18"/>
                <w:szCs w:val="18"/>
              </w:rPr>
              <w:t xml:space="preserve"> para cada programa y por fuente de financiación</w:t>
            </w:r>
            <w:r>
              <w:rPr>
                <w:rFonts w:ascii="Arial" w:eastAsiaTheme="minorEastAsia" w:hAnsi="Arial" w:cs="Arial"/>
                <w:sz w:val="18"/>
                <w:szCs w:val="18"/>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rsidR="00085BA4" w:rsidRDefault="00CD6853">
            <w:pPr>
              <w:contextualSpacing/>
              <w:jc w:val="center"/>
              <w:rPr>
                <w:rFonts w:ascii="Arial" w:hAnsi="Arial" w:cs="Arial"/>
                <w:sz w:val="18"/>
                <w:szCs w:val="18"/>
              </w:rPr>
            </w:pPr>
            <w:hyperlink r:id="rId58" w:history="1">
              <w:r w:rsidR="00A32AF8">
                <w:rPr>
                  <w:rStyle w:val="Hipervnculo"/>
                  <w:rFonts w:ascii="Arial" w:hAnsi="Arial" w:cs="Arial"/>
                  <w:sz w:val="18"/>
                  <w:szCs w:val="18"/>
                </w:rPr>
                <w:t>Kit de Seguimiento del DNP.</w:t>
              </w:r>
            </w:hyperlink>
          </w:p>
        </w:tc>
      </w:tr>
      <w:tr w:rsidR="00085BA4" w:rsidTr="009B2284">
        <w:trPr>
          <w:jc w:val="center"/>
        </w:trPr>
        <w:tc>
          <w:tcPr>
            <w:tcW w:w="1413" w:type="dxa"/>
            <w:tcBorders>
              <w:top w:val="single" w:sz="4" w:space="0" w:color="auto"/>
              <w:left w:val="single" w:sz="4" w:space="0" w:color="auto"/>
              <w:bottom w:val="single" w:sz="4" w:space="0" w:color="auto"/>
              <w:right w:val="single" w:sz="4" w:space="0" w:color="auto"/>
            </w:tcBorders>
            <w:hideMark/>
          </w:tcPr>
          <w:p w:rsidR="00A32AF8" w:rsidRDefault="00085BA4">
            <w:pPr>
              <w:contextualSpacing/>
              <w:jc w:val="center"/>
              <w:rPr>
                <w:rFonts w:ascii="Arial" w:hAnsi="Arial" w:cs="Arial"/>
                <w:b/>
                <w:bCs/>
                <w:sz w:val="18"/>
                <w:szCs w:val="18"/>
              </w:rPr>
            </w:pPr>
            <w:r>
              <w:rPr>
                <w:rFonts w:ascii="Arial" w:hAnsi="Arial" w:cs="Arial"/>
                <w:b/>
                <w:bCs/>
                <w:sz w:val="18"/>
                <w:szCs w:val="18"/>
              </w:rPr>
              <w:t>2</w:t>
            </w:r>
            <w:r w:rsidR="00A32AF8">
              <w:t xml:space="preserve"> </w:t>
            </w:r>
          </w:p>
          <w:p w:rsidR="00085BA4" w:rsidRDefault="00A32AF8">
            <w:pPr>
              <w:contextualSpacing/>
              <w:jc w:val="center"/>
              <w:rPr>
                <w:rFonts w:ascii="Arial" w:hAnsi="Arial" w:cs="Arial"/>
                <w:b/>
                <w:bCs/>
                <w:sz w:val="18"/>
                <w:szCs w:val="18"/>
              </w:rPr>
            </w:pPr>
            <w:r w:rsidRPr="00A32AF8">
              <w:rPr>
                <w:rFonts w:ascii="Arial" w:hAnsi="Arial" w:cs="Arial"/>
                <w:b/>
                <w:bCs/>
                <w:sz w:val="18"/>
                <w:szCs w:val="18"/>
              </w:rPr>
              <w:t>Plan Indicativo</w:t>
            </w:r>
          </w:p>
        </w:tc>
        <w:tc>
          <w:tcPr>
            <w:tcW w:w="4678" w:type="dxa"/>
            <w:tcBorders>
              <w:top w:val="single" w:sz="4" w:space="0" w:color="auto"/>
              <w:left w:val="single" w:sz="4" w:space="0" w:color="auto"/>
              <w:bottom w:val="single" w:sz="4" w:space="0" w:color="auto"/>
              <w:right w:val="single" w:sz="4" w:space="0" w:color="auto"/>
            </w:tcBorders>
          </w:tcPr>
          <w:p w:rsidR="00085BA4" w:rsidRDefault="00A32AF8">
            <w:pPr>
              <w:contextualSpacing/>
              <w:jc w:val="both"/>
              <w:rPr>
                <w:rFonts w:ascii="Arial" w:hAnsi="Arial" w:cs="Arial"/>
                <w:sz w:val="18"/>
                <w:szCs w:val="18"/>
                <w:lang w:val="es-ES_tradnl"/>
              </w:rPr>
            </w:pPr>
            <w:r w:rsidRPr="00A32AF8">
              <w:rPr>
                <w:rFonts w:ascii="Arial" w:hAnsi="Arial" w:cs="Arial"/>
                <w:sz w:val="18"/>
                <w:szCs w:val="18"/>
                <w:lang w:val="es-ES_tradnl"/>
              </w:rPr>
              <w:t xml:space="preserve">Es importante que la Entidad Territorial logre un adecuado encadenamiento entre los instrumentos de planeación </w:t>
            </w:r>
            <w:r w:rsidR="00321B85" w:rsidRPr="00A32AF8">
              <w:rPr>
                <w:rFonts w:ascii="Arial" w:hAnsi="Arial" w:cs="Arial"/>
                <w:sz w:val="18"/>
                <w:szCs w:val="18"/>
                <w:lang w:val="es-ES_tradnl"/>
              </w:rPr>
              <w:t>y gestión</w:t>
            </w:r>
            <w:r w:rsidRPr="00A32AF8">
              <w:rPr>
                <w:rFonts w:ascii="Arial" w:hAnsi="Arial" w:cs="Arial"/>
                <w:sz w:val="18"/>
                <w:szCs w:val="18"/>
                <w:lang w:val="es-ES_tradnl"/>
              </w:rPr>
              <w:t xml:space="preserve"> pública territorial: la articulación coherente entre las metas de producto y su continuación al logro de las metas de resultado de los planes de desarrollo.</w:t>
            </w:r>
            <w:r>
              <w:rPr>
                <w:rFonts w:ascii="Arial" w:hAnsi="Arial" w:cs="Arial"/>
                <w:sz w:val="18"/>
                <w:szCs w:val="18"/>
                <w:lang w:val="es-ES_tradnl"/>
              </w:rPr>
              <w:t xml:space="preserve"> Para ello se debe diligenciar completamente </w:t>
            </w:r>
            <w:r>
              <w:rPr>
                <w:rFonts w:ascii="Arial" w:hAnsi="Arial" w:cs="Arial"/>
                <w:sz w:val="18"/>
                <w:szCs w:val="18"/>
                <w:lang w:val="es-ES_tradnl"/>
              </w:rPr>
              <w:lastRenderedPageBreak/>
              <w:t>el Plan Indicativo utilizando los formatos proporcionados por el KPT del DNP.</w:t>
            </w:r>
          </w:p>
          <w:p w:rsidR="00A32AF8" w:rsidRPr="00A32AF8" w:rsidRDefault="00A32AF8">
            <w:pPr>
              <w:contextualSpacing/>
              <w:jc w:val="both"/>
              <w:rPr>
                <w:rFonts w:ascii="Arial" w:eastAsiaTheme="minorEastAsia" w:hAnsi="Arial" w:cs="Arial"/>
                <w:sz w:val="18"/>
                <w:szCs w:val="18"/>
              </w:rPr>
            </w:pPr>
            <w:r>
              <w:rPr>
                <w:rFonts w:ascii="Arial" w:hAnsi="Arial" w:cs="Arial"/>
                <w:sz w:val="18"/>
                <w:szCs w:val="18"/>
                <w:lang w:val="es-ES_tradnl"/>
              </w:rPr>
              <w:t>Es importante recordar que estos formatos son insumo para el posterior cargue al Sistema de Evaluación para la Eficacia, que para la vigencia 2020, las directrices del cargue, plazos y condiciones se han definido en la Circular 0015 del 4 de mayo de 2021, emitida por el Departamento Nacional de Planeación.</w:t>
            </w:r>
          </w:p>
        </w:tc>
        <w:tc>
          <w:tcPr>
            <w:tcW w:w="3402" w:type="dxa"/>
            <w:tcBorders>
              <w:top w:val="single" w:sz="4" w:space="0" w:color="auto"/>
              <w:left w:val="single" w:sz="4" w:space="0" w:color="auto"/>
              <w:bottom w:val="single" w:sz="4" w:space="0" w:color="auto"/>
              <w:right w:val="single" w:sz="4" w:space="0" w:color="auto"/>
            </w:tcBorders>
            <w:vAlign w:val="center"/>
          </w:tcPr>
          <w:p w:rsidR="00085BA4" w:rsidRPr="008D7858" w:rsidRDefault="00CD6853">
            <w:pPr>
              <w:contextualSpacing/>
              <w:jc w:val="center"/>
              <w:rPr>
                <w:rFonts w:ascii="Arial" w:hAnsi="Arial" w:cs="Arial"/>
                <w:sz w:val="18"/>
                <w:szCs w:val="18"/>
              </w:rPr>
            </w:pPr>
            <w:hyperlink r:id="rId59" w:history="1">
              <w:r w:rsidR="00085BA4" w:rsidRPr="008D7858">
                <w:rPr>
                  <w:rStyle w:val="Hipervnculo"/>
                  <w:rFonts w:ascii="Arial" w:hAnsi="Arial" w:cs="Arial"/>
                  <w:sz w:val="18"/>
                  <w:szCs w:val="18"/>
                </w:rPr>
                <w:t>Kit de Seguimiento del DNP.</w:t>
              </w:r>
            </w:hyperlink>
          </w:p>
          <w:p w:rsidR="00085BA4" w:rsidRPr="008D7858" w:rsidRDefault="00085BA4">
            <w:pPr>
              <w:contextualSpacing/>
              <w:jc w:val="center"/>
              <w:rPr>
                <w:rFonts w:ascii="Arial" w:hAnsi="Arial" w:cs="Arial"/>
                <w:sz w:val="18"/>
                <w:szCs w:val="18"/>
              </w:rPr>
            </w:pPr>
          </w:p>
          <w:p w:rsidR="00085BA4" w:rsidRPr="009B2284" w:rsidRDefault="00CD6853">
            <w:pPr>
              <w:contextualSpacing/>
              <w:jc w:val="center"/>
              <w:rPr>
                <w:rStyle w:val="Hipervnculo"/>
                <w:rFonts w:ascii="Arial" w:hAnsi="Arial" w:cs="Arial"/>
                <w:sz w:val="18"/>
                <w:szCs w:val="18"/>
              </w:rPr>
            </w:pPr>
            <w:hyperlink r:id="rId60" w:history="1">
              <w:r w:rsidR="00085BA4" w:rsidRPr="008D7858">
                <w:rPr>
                  <w:rStyle w:val="Hipervnculo"/>
                  <w:rFonts w:ascii="Arial" w:hAnsi="Arial" w:cs="Arial"/>
                  <w:sz w:val="18"/>
                  <w:szCs w:val="18"/>
                </w:rPr>
                <w:t>Herramienta:</w:t>
              </w:r>
            </w:hyperlink>
          </w:p>
          <w:p w:rsidR="00085BA4" w:rsidRPr="008D7858" w:rsidRDefault="00CD6853">
            <w:pPr>
              <w:contextualSpacing/>
              <w:jc w:val="center"/>
              <w:rPr>
                <w:rStyle w:val="Hipervnculo"/>
                <w:rFonts w:ascii="Arial" w:hAnsi="Arial" w:cs="Arial"/>
                <w:sz w:val="18"/>
                <w:szCs w:val="18"/>
              </w:rPr>
            </w:pPr>
            <w:hyperlink r:id="rId61" w:history="1">
              <w:r w:rsidR="00085BA4" w:rsidRPr="008D7858">
                <w:rPr>
                  <w:rStyle w:val="Hipervnculo"/>
                  <w:rFonts w:ascii="Arial" w:hAnsi="Arial" w:cs="Arial"/>
                  <w:sz w:val="18"/>
                  <w:szCs w:val="18"/>
                </w:rPr>
                <w:t>Instructivo para elaborar</w:t>
              </w:r>
            </w:hyperlink>
          </w:p>
          <w:p w:rsidR="00085BA4" w:rsidRPr="009B2284" w:rsidRDefault="00CD6853">
            <w:pPr>
              <w:contextualSpacing/>
              <w:jc w:val="center"/>
              <w:rPr>
                <w:rFonts w:ascii="Arial" w:hAnsi="Arial" w:cs="Arial"/>
                <w:sz w:val="18"/>
                <w:szCs w:val="18"/>
              </w:rPr>
            </w:pPr>
            <w:hyperlink r:id="rId62" w:history="1">
              <w:r w:rsidR="00085BA4" w:rsidRPr="008D7858">
                <w:rPr>
                  <w:rStyle w:val="Hipervnculo"/>
                  <w:rFonts w:ascii="Arial" w:hAnsi="Arial" w:cs="Arial"/>
                  <w:sz w:val="18"/>
                  <w:szCs w:val="18"/>
                </w:rPr>
                <w:t>Tableros de Control</w:t>
              </w:r>
            </w:hyperlink>
          </w:p>
          <w:p w:rsidR="00A32AF8" w:rsidRPr="009B2284" w:rsidRDefault="00A32AF8">
            <w:pPr>
              <w:contextualSpacing/>
              <w:jc w:val="center"/>
              <w:rPr>
                <w:rFonts w:ascii="Arial" w:hAnsi="Arial" w:cs="Arial"/>
                <w:sz w:val="18"/>
                <w:szCs w:val="18"/>
              </w:rPr>
            </w:pPr>
          </w:p>
          <w:p w:rsidR="00A32AF8" w:rsidRPr="009B2284" w:rsidRDefault="00A32AF8">
            <w:pPr>
              <w:contextualSpacing/>
              <w:jc w:val="center"/>
              <w:rPr>
                <w:rFonts w:ascii="Arial" w:hAnsi="Arial" w:cs="Arial"/>
                <w:sz w:val="18"/>
                <w:szCs w:val="18"/>
              </w:rPr>
            </w:pPr>
          </w:p>
          <w:p w:rsidR="00A32AF8" w:rsidRPr="009B2284" w:rsidRDefault="00CD6853">
            <w:pPr>
              <w:contextualSpacing/>
              <w:jc w:val="center"/>
              <w:rPr>
                <w:rFonts w:ascii="Arial" w:hAnsi="Arial" w:cs="Arial"/>
                <w:sz w:val="18"/>
                <w:szCs w:val="18"/>
              </w:rPr>
            </w:pPr>
            <w:hyperlink r:id="rId63" w:history="1">
              <w:r w:rsidR="00A32AF8" w:rsidRPr="009B2284">
                <w:rPr>
                  <w:rStyle w:val="Hipervnculo"/>
                  <w:rFonts w:ascii="Arial" w:hAnsi="Arial" w:cs="Arial"/>
                  <w:i/>
                  <w:iCs/>
                  <w:sz w:val="18"/>
                  <w:szCs w:val="18"/>
                  <w:bdr w:val="none" w:sz="0" w:space="0" w:color="auto" w:frame="1"/>
                </w:rPr>
                <w:t>CIRCULAR 0015-4 del 14 MAY. 2021</w:t>
              </w:r>
            </w:hyperlink>
          </w:p>
        </w:tc>
        <w:bookmarkEnd w:id="10"/>
      </w:tr>
      <w:tr w:rsidR="00A32AF8" w:rsidTr="009B2284">
        <w:trPr>
          <w:jc w:val="center"/>
        </w:trPr>
        <w:tc>
          <w:tcPr>
            <w:tcW w:w="1413" w:type="dxa"/>
            <w:tcBorders>
              <w:top w:val="single" w:sz="4" w:space="0" w:color="auto"/>
              <w:left w:val="single" w:sz="4" w:space="0" w:color="auto"/>
              <w:bottom w:val="single" w:sz="4" w:space="0" w:color="auto"/>
              <w:right w:val="single" w:sz="4" w:space="0" w:color="auto"/>
            </w:tcBorders>
          </w:tcPr>
          <w:p w:rsidR="00A32AF8" w:rsidRDefault="00A32AF8">
            <w:pPr>
              <w:contextualSpacing/>
              <w:jc w:val="center"/>
            </w:pPr>
            <w:r>
              <w:rPr>
                <w:rFonts w:ascii="Arial" w:hAnsi="Arial" w:cs="Arial"/>
                <w:b/>
                <w:bCs/>
                <w:sz w:val="18"/>
                <w:szCs w:val="18"/>
              </w:rPr>
              <w:lastRenderedPageBreak/>
              <w:t>3</w:t>
            </w:r>
            <w:r>
              <w:t xml:space="preserve"> </w:t>
            </w:r>
          </w:p>
          <w:p w:rsidR="00A32AF8" w:rsidRDefault="00A32AF8">
            <w:pPr>
              <w:contextualSpacing/>
              <w:jc w:val="center"/>
              <w:rPr>
                <w:rFonts w:ascii="Arial" w:hAnsi="Arial" w:cs="Arial"/>
                <w:b/>
                <w:bCs/>
                <w:sz w:val="18"/>
                <w:szCs w:val="18"/>
              </w:rPr>
            </w:pPr>
            <w:r w:rsidRPr="00A32AF8">
              <w:rPr>
                <w:rFonts w:ascii="Arial" w:hAnsi="Arial" w:cs="Arial"/>
                <w:b/>
                <w:bCs/>
                <w:sz w:val="18"/>
                <w:szCs w:val="18"/>
              </w:rPr>
              <w:t>Plan Operativo Anual de Inversiones.</w:t>
            </w:r>
          </w:p>
        </w:tc>
        <w:tc>
          <w:tcPr>
            <w:tcW w:w="4678" w:type="dxa"/>
            <w:tcBorders>
              <w:top w:val="single" w:sz="4" w:space="0" w:color="auto"/>
              <w:left w:val="single" w:sz="4" w:space="0" w:color="auto"/>
              <w:bottom w:val="single" w:sz="4" w:space="0" w:color="auto"/>
              <w:right w:val="single" w:sz="4" w:space="0" w:color="auto"/>
            </w:tcBorders>
          </w:tcPr>
          <w:p w:rsidR="00A32AF8" w:rsidRDefault="00A32AF8">
            <w:pPr>
              <w:contextualSpacing/>
              <w:jc w:val="both"/>
              <w:rPr>
                <w:rFonts w:ascii="Arial" w:eastAsiaTheme="minorEastAsia" w:hAnsi="Arial" w:cs="Arial"/>
                <w:sz w:val="18"/>
                <w:szCs w:val="18"/>
              </w:rPr>
            </w:pPr>
            <w:r>
              <w:rPr>
                <w:rFonts w:ascii="Arial" w:eastAsiaTheme="minorEastAsia" w:hAnsi="Arial" w:cs="Arial"/>
                <w:sz w:val="18"/>
                <w:szCs w:val="18"/>
              </w:rPr>
              <w:t xml:space="preserve">El proyecto de presupuesto 2022 en su capítulo de gastos de inversión, deberá estar acompañado del respectivo anexo POAI de conformidad con lo establecido en el Decreto 111 de 1996. Se recomienda utilizar los formatos e insumos proporcionados por el DNP en el Kit Financiero del Portal Territorial. </w:t>
            </w:r>
          </w:p>
        </w:tc>
        <w:tc>
          <w:tcPr>
            <w:tcW w:w="3402" w:type="dxa"/>
            <w:tcBorders>
              <w:top w:val="single" w:sz="4" w:space="0" w:color="auto"/>
              <w:left w:val="single" w:sz="4" w:space="0" w:color="auto"/>
              <w:bottom w:val="single" w:sz="4" w:space="0" w:color="auto"/>
              <w:right w:val="single" w:sz="4" w:space="0" w:color="auto"/>
            </w:tcBorders>
            <w:vAlign w:val="center"/>
          </w:tcPr>
          <w:p w:rsidR="00A32AF8" w:rsidRDefault="00A32AF8">
            <w:pPr>
              <w:contextualSpacing/>
              <w:jc w:val="center"/>
              <w:rPr>
                <w:rFonts w:ascii="Arial" w:hAnsi="Arial" w:cs="Arial"/>
                <w:sz w:val="18"/>
                <w:szCs w:val="18"/>
              </w:rPr>
            </w:pPr>
          </w:p>
          <w:p w:rsidR="00A32AF8" w:rsidRDefault="00CD6853">
            <w:pPr>
              <w:contextualSpacing/>
              <w:jc w:val="center"/>
            </w:pPr>
            <w:hyperlink r:id="rId64" w:history="1">
              <w:r w:rsidR="00A32AF8">
                <w:rPr>
                  <w:rStyle w:val="Hipervnculo"/>
                  <w:rFonts w:ascii="Arial" w:hAnsi="Arial" w:cs="Arial"/>
                  <w:sz w:val="18"/>
                  <w:szCs w:val="18"/>
                </w:rPr>
                <w:t>Kit Financiero POAI</w:t>
              </w:r>
            </w:hyperlink>
          </w:p>
          <w:p w:rsidR="00A32AF8" w:rsidRDefault="00A32AF8">
            <w:pPr>
              <w:contextualSpacing/>
              <w:jc w:val="center"/>
            </w:pPr>
          </w:p>
          <w:p w:rsidR="00A32AF8" w:rsidRDefault="00CD6853">
            <w:pPr>
              <w:contextualSpacing/>
              <w:jc w:val="center"/>
            </w:pPr>
            <w:hyperlink r:id="rId65" w:history="1">
              <w:r w:rsidR="00A32AF8">
                <w:rPr>
                  <w:rStyle w:val="Hipervnculo"/>
                  <w:rFonts w:ascii="Arial" w:hAnsi="Arial" w:cs="Arial"/>
                  <w:sz w:val="18"/>
                  <w:szCs w:val="18"/>
                </w:rPr>
                <w:t>Estatuto Orgánico Del Presupuesto, Decreto 111 de 1996.</w:t>
              </w:r>
            </w:hyperlink>
          </w:p>
        </w:tc>
      </w:tr>
    </w:tbl>
    <w:p w:rsidR="00091287" w:rsidRDefault="00091287">
      <w:pPr>
        <w:contextualSpacing/>
        <w:jc w:val="both"/>
        <w:rPr>
          <w:rFonts w:ascii="Arial" w:hAnsi="Arial" w:cs="Arial"/>
          <w:bCs/>
          <w:color w:val="000000" w:themeColor="text1"/>
          <w:sz w:val="22"/>
          <w:szCs w:val="22"/>
          <w:lang w:val="es-ES_tradnl"/>
        </w:rPr>
      </w:pPr>
    </w:p>
    <w:p w:rsidR="004A2F86" w:rsidRDefault="004A2F86">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DE5302">
        <w:rPr>
          <w:rFonts w:ascii="Arial" w:hAnsi="Arial" w:cs="Arial"/>
          <w:b/>
          <w:sz w:val="22"/>
          <w:szCs w:val="22"/>
          <w:lang w:val="es-ES_tradnl"/>
        </w:rPr>
        <w:t>A</w:t>
      </w:r>
      <w:r>
        <w:rPr>
          <w:rFonts w:ascii="Arial" w:hAnsi="Arial" w:cs="Arial"/>
          <w:b/>
          <w:sz w:val="22"/>
          <w:szCs w:val="22"/>
          <w:lang w:val="es-ES_tradnl"/>
        </w:rPr>
        <w:t>ctividad: No Cumple.</w:t>
      </w:r>
    </w:p>
    <w:p w:rsidR="004A2F86" w:rsidRDefault="004A2F86">
      <w:pPr>
        <w:contextualSpacing/>
        <w:jc w:val="both"/>
        <w:rPr>
          <w:rFonts w:ascii="Arial" w:hAnsi="Arial" w:cs="Arial"/>
          <w:bCs/>
          <w:color w:val="000000" w:themeColor="text1"/>
          <w:sz w:val="22"/>
          <w:szCs w:val="22"/>
          <w:lang w:val="es-ES_tradnl"/>
        </w:rPr>
      </w:pPr>
    </w:p>
    <w:p w:rsidR="004D16BB" w:rsidRDefault="004D16BB">
      <w:pPr>
        <w:contextualSpacing/>
        <w:jc w:val="both"/>
        <w:rPr>
          <w:rFonts w:ascii="Arial" w:hAnsi="Arial" w:cs="Arial"/>
          <w:bCs/>
          <w:color w:val="000000" w:themeColor="text1"/>
          <w:sz w:val="22"/>
          <w:szCs w:val="22"/>
          <w:lang w:val="es-ES_tradnl"/>
        </w:rPr>
      </w:pPr>
      <w:r w:rsidRPr="004D16BB">
        <w:rPr>
          <w:rFonts w:ascii="Arial" w:hAnsi="Arial" w:cs="Arial"/>
          <w:b/>
          <w:color w:val="000000" w:themeColor="text1"/>
          <w:sz w:val="22"/>
          <w:szCs w:val="22"/>
          <w:lang w:val="es-ES_tradnl"/>
        </w:rPr>
        <w:t>Objetivo: Garantizar la publicación de los actos administrativos, contratos, convenios e informes, cuando la ley lo exija</w:t>
      </w:r>
      <w:r w:rsidRPr="004D16BB">
        <w:rPr>
          <w:rFonts w:ascii="Arial" w:hAnsi="Arial" w:cs="Arial"/>
          <w:bCs/>
          <w:color w:val="000000" w:themeColor="text1"/>
          <w:sz w:val="22"/>
          <w:szCs w:val="22"/>
          <w:lang w:val="es-ES_tradnl"/>
        </w:rPr>
        <w:t>.</w:t>
      </w:r>
    </w:p>
    <w:p w:rsidR="004D16BB" w:rsidRDefault="004D16BB">
      <w:pPr>
        <w:contextualSpacing/>
        <w:jc w:val="both"/>
        <w:rPr>
          <w:rFonts w:ascii="Arial" w:hAnsi="Arial" w:cs="Arial"/>
          <w:bCs/>
          <w:color w:val="000000" w:themeColor="text1"/>
          <w:sz w:val="22"/>
          <w:szCs w:val="22"/>
          <w:lang w:val="es-ES_tradnl"/>
        </w:rPr>
      </w:pPr>
    </w:p>
    <w:p w:rsidR="00E865E7" w:rsidRDefault="004D16BB">
      <w:pPr>
        <w:contextualSpacing/>
        <w:jc w:val="both"/>
        <w:rPr>
          <w:rFonts w:ascii="Arial" w:hAnsi="Arial" w:cs="Arial"/>
          <w:bCs/>
          <w:color w:val="000000" w:themeColor="text1"/>
          <w:sz w:val="22"/>
          <w:szCs w:val="22"/>
          <w:lang w:val="es-ES_tradnl"/>
        </w:rPr>
      </w:pPr>
      <w:r w:rsidRPr="004D16BB">
        <w:rPr>
          <w:rFonts w:ascii="Arial" w:hAnsi="Arial" w:cs="Arial"/>
          <w:b/>
          <w:color w:val="000000" w:themeColor="text1"/>
          <w:sz w:val="22"/>
          <w:szCs w:val="22"/>
          <w:lang w:val="es-ES_tradnl"/>
        </w:rPr>
        <w:t xml:space="preserve">Actividad: </w:t>
      </w:r>
      <w:r w:rsidR="00E865E7" w:rsidRPr="004D16BB">
        <w:rPr>
          <w:rFonts w:ascii="Arial" w:hAnsi="Arial" w:cs="Arial"/>
          <w:b/>
          <w:color w:val="000000" w:themeColor="text1"/>
          <w:sz w:val="22"/>
          <w:szCs w:val="22"/>
          <w:lang w:val="es-ES_tradnl"/>
        </w:rPr>
        <w:t>4.</w:t>
      </w:r>
      <w:r w:rsidR="00AA6ED4">
        <w:rPr>
          <w:rFonts w:ascii="Arial" w:hAnsi="Arial" w:cs="Arial"/>
          <w:b/>
          <w:color w:val="000000" w:themeColor="text1"/>
          <w:sz w:val="22"/>
          <w:szCs w:val="22"/>
          <w:lang w:val="es-ES_tradnl"/>
        </w:rPr>
        <w:t>1.</w:t>
      </w:r>
      <w:r w:rsidR="00E865E7" w:rsidRPr="004D16BB">
        <w:rPr>
          <w:rFonts w:ascii="Arial" w:hAnsi="Arial" w:cs="Arial"/>
          <w:b/>
          <w:color w:val="000000" w:themeColor="text1"/>
          <w:sz w:val="22"/>
          <w:szCs w:val="22"/>
          <w:lang w:val="es-ES_tradnl"/>
        </w:rPr>
        <w:t>1.2</w:t>
      </w:r>
      <w:r>
        <w:rPr>
          <w:rFonts w:ascii="Arial" w:hAnsi="Arial" w:cs="Arial"/>
          <w:b/>
          <w:color w:val="000000" w:themeColor="text1"/>
          <w:sz w:val="22"/>
          <w:szCs w:val="22"/>
          <w:lang w:val="es-ES_tradnl"/>
        </w:rPr>
        <w:t>:</w:t>
      </w:r>
      <w:r>
        <w:rPr>
          <w:rFonts w:ascii="Arial" w:hAnsi="Arial" w:cs="Arial"/>
          <w:bCs/>
          <w:color w:val="000000" w:themeColor="text1"/>
          <w:sz w:val="22"/>
          <w:szCs w:val="22"/>
          <w:lang w:val="es-ES_tradnl"/>
        </w:rPr>
        <w:t xml:space="preserve"> </w:t>
      </w:r>
      <w:r w:rsidR="00E865E7">
        <w:rPr>
          <w:rFonts w:ascii="Arial" w:hAnsi="Arial" w:cs="Arial"/>
          <w:bCs/>
          <w:color w:val="000000" w:themeColor="text1"/>
          <w:sz w:val="22"/>
          <w:szCs w:val="22"/>
          <w:lang w:val="es-ES_tradnl"/>
        </w:rPr>
        <w:t>Garantizar la articulación de la contratación realizada con los recursos de la Participación de Propósito General con los programas, proyectos y metas del Plan de Desarrollo Municipal.</w:t>
      </w:r>
    </w:p>
    <w:p w:rsidR="00E865E7" w:rsidRDefault="00E865E7">
      <w:pPr>
        <w:contextualSpacing/>
        <w:jc w:val="both"/>
        <w:rPr>
          <w:rFonts w:ascii="Arial" w:hAnsi="Arial" w:cs="Arial"/>
          <w:bCs/>
          <w:color w:val="000000" w:themeColor="text1"/>
          <w:sz w:val="22"/>
          <w:szCs w:val="22"/>
          <w:lang w:val="es-ES_tradnl"/>
        </w:rPr>
      </w:pPr>
    </w:p>
    <w:p w:rsidR="00E865E7" w:rsidRDefault="00E865E7">
      <w:pPr>
        <w:contextualSpacing/>
        <w:jc w:val="both"/>
        <w:rPr>
          <w:rFonts w:ascii="Arial" w:hAnsi="Arial" w:cs="Arial"/>
          <w:bCs/>
          <w:sz w:val="22"/>
          <w:szCs w:val="22"/>
          <w:lang w:val="es-ES_tradnl"/>
        </w:rPr>
      </w:pPr>
      <w:r w:rsidRPr="004D16BB">
        <w:rPr>
          <w:rFonts w:ascii="Arial" w:hAnsi="Arial" w:cs="Arial"/>
          <w:b/>
          <w:sz w:val="22"/>
          <w:szCs w:val="22"/>
          <w:lang w:val="es-ES_tradnl"/>
        </w:rPr>
        <w:t>Producto:</w:t>
      </w:r>
      <w:r w:rsidRPr="004D16BB">
        <w:rPr>
          <w:rFonts w:ascii="Arial" w:hAnsi="Arial" w:cs="Arial"/>
          <w:bCs/>
          <w:sz w:val="22"/>
          <w:szCs w:val="22"/>
          <w:lang w:val="es-ES_tradnl"/>
        </w:rPr>
        <w:t xml:space="preserve"> Relación de contratos financiados con los recursos de la Participación de Propósito General y su respectiva ejecución presupuestal durante la vigencia 2018 y siguientes por el término del Plan de Desempeño, incluyendo la integridad de los respectivos soportes (estudios previos, minuta contractual, informes de interventoría/supervisión y órdenes de pago), adicionalmente, una columna que indique el número del expediente en SECOP.</w:t>
      </w:r>
    </w:p>
    <w:p w:rsidR="004D16BB" w:rsidRPr="004D16BB" w:rsidRDefault="004D16BB">
      <w:pPr>
        <w:contextualSpacing/>
        <w:jc w:val="both"/>
        <w:rPr>
          <w:rFonts w:ascii="Arial" w:hAnsi="Arial" w:cs="Arial"/>
          <w:b/>
          <w:sz w:val="22"/>
          <w:szCs w:val="22"/>
          <w:lang w:val="es-ES_tradnl"/>
        </w:rPr>
      </w:pPr>
    </w:p>
    <w:p w:rsidR="004D16BB" w:rsidRPr="004D16BB" w:rsidRDefault="004D16BB">
      <w:pPr>
        <w:contextualSpacing/>
        <w:jc w:val="both"/>
        <w:rPr>
          <w:rFonts w:ascii="Arial" w:hAnsi="Arial" w:cs="Arial"/>
          <w:bCs/>
          <w:color w:val="000000" w:themeColor="text1"/>
          <w:sz w:val="22"/>
          <w:szCs w:val="22"/>
          <w:lang w:val="es-ES_tradnl"/>
        </w:rPr>
      </w:pPr>
      <w:r w:rsidRPr="004D16BB">
        <w:rPr>
          <w:rFonts w:ascii="Arial" w:hAnsi="Arial" w:cs="Arial"/>
          <w:b/>
          <w:sz w:val="22"/>
          <w:szCs w:val="22"/>
          <w:lang w:val="es-ES_tradnl"/>
        </w:rPr>
        <w:t>Información entregada:</w:t>
      </w:r>
      <w:r>
        <w:rPr>
          <w:rFonts w:ascii="Arial" w:hAnsi="Arial" w:cs="Arial"/>
          <w:bCs/>
          <w:sz w:val="22"/>
          <w:szCs w:val="22"/>
          <w:lang w:val="es-ES_tradnl"/>
        </w:rPr>
        <w:t xml:space="preserve"> </w:t>
      </w:r>
      <w:r w:rsidRPr="004D16BB">
        <w:rPr>
          <w:rFonts w:ascii="Arial" w:hAnsi="Arial" w:cs="Arial"/>
          <w:bCs/>
          <w:sz w:val="22"/>
          <w:szCs w:val="22"/>
          <w:lang w:val="es-ES_tradnl"/>
        </w:rPr>
        <w:t>Relación de contratos financiados con los recursos de la Participación de Propósito General</w:t>
      </w:r>
      <w:r>
        <w:rPr>
          <w:rFonts w:ascii="Arial" w:hAnsi="Arial" w:cs="Arial"/>
          <w:bCs/>
          <w:sz w:val="22"/>
          <w:szCs w:val="22"/>
          <w:lang w:val="es-ES_tradnl"/>
        </w:rPr>
        <w:t xml:space="preserve"> para las vigencias 2020 y 2021 con corte al 1er trimestre</w:t>
      </w:r>
      <w:r w:rsidR="002063E0">
        <w:rPr>
          <w:rFonts w:ascii="Arial" w:hAnsi="Arial" w:cs="Arial"/>
          <w:bCs/>
          <w:sz w:val="22"/>
          <w:szCs w:val="22"/>
          <w:lang w:val="es-ES_tradnl"/>
        </w:rPr>
        <w:t>.</w:t>
      </w:r>
    </w:p>
    <w:p w:rsidR="00E865E7" w:rsidRDefault="00E865E7">
      <w:pPr>
        <w:contextualSpacing/>
        <w:jc w:val="both"/>
        <w:rPr>
          <w:rFonts w:ascii="Arial" w:hAnsi="Arial" w:cs="Arial"/>
          <w:bCs/>
          <w:color w:val="000000" w:themeColor="text1"/>
          <w:sz w:val="22"/>
          <w:szCs w:val="22"/>
          <w:lang w:val="es-ES_tradnl"/>
        </w:rPr>
      </w:pPr>
    </w:p>
    <w:p w:rsidR="00E865E7" w:rsidRDefault="004D16BB">
      <w:pPr>
        <w:contextualSpacing/>
        <w:jc w:val="both"/>
        <w:rPr>
          <w:rFonts w:ascii="Arial" w:hAnsi="Arial" w:cs="Arial"/>
          <w:color w:val="000000" w:themeColor="text1"/>
          <w:sz w:val="22"/>
          <w:szCs w:val="22"/>
          <w:lang w:val="es-ES_tradnl"/>
        </w:rPr>
      </w:pPr>
      <w:r w:rsidRPr="004D16BB">
        <w:rPr>
          <w:rFonts w:ascii="Arial" w:hAnsi="Arial" w:cs="Arial"/>
          <w:b/>
          <w:bCs/>
          <w:color w:val="000000" w:themeColor="text1"/>
          <w:sz w:val="22"/>
          <w:szCs w:val="22"/>
          <w:lang w:val="es-ES_tradnl"/>
        </w:rPr>
        <w:t>Evaluación:</w:t>
      </w:r>
      <w:r>
        <w:rPr>
          <w:rFonts w:ascii="Arial" w:hAnsi="Arial" w:cs="Arial"/>
          <w:b/>
          <w:bCs/>
          <w:color w:val="000000" w:themeColor="text1"/>
          <w:sz w:val="22"/>
          <w:szCs w:val="22"/>
          <w:lang w:val="es-ES_tradnl"/>
        </w:rPr>
        <w:t xml:space="preserve"> </w:t>
      </w:r>
      <w:r w:rsidR="00E865E7">
        <w:rPr>
          <w:rFonts w:ascii="Arial" w:hAnsi="Arial" w:cs="Arial"/>
          <w:color w:val="000000" w:themeColor="text1"/>
          <w:sz w:val="22"/>
          <w:szCs w:val="22"/>
          <w:lang w:val="es-ES_tradnl"/>
        </w:rPr>
        <w:t xml:space="preserve">De los </w:t>
      </w:r>
      <w:r>
        <w:rPr>
          <w:rFonts w:ascii="Arial" w:hAnsi="Arial" w:cs="Arial"/>
          <w:color w:val="000000" w:themeColor="text1"/>
          <w:sz w:val="22"/>
          <w:szCs w:val="22"/>
          <w:lang w:val="es-ES_tradnl"/>
        </w:rPr>
        <w:t>78</w:t>
      </w:r>
      <w:r w:rsidR="00E865E7">
        <w:rPr>
          <w:rFonts w:ascii="Arial" w:hAnsi="Arial" w:cs="Arial"/>
          <w:color w:val="000000" w:themeColor="text1"/>
          <w:sz w:val="22"/>
          <w:szCs w:val="22"/>
          <w:lang w:val="es-ES_tradnl"/>
        </w:rPr>
        <w:t xml:space="preserve"> contratos relacionados en el anexo para el periodo señalado, más allá del soporte normativo y la referencia a la misión de la Entidad Territorial, en ninguno de los procesos remitidos se hace una mención taxativa a</w:t>
      </w:r>
      <w:r w:rsidR="00E865E7">
        <w:rPr>
          <w:sz w:val="22"/>
          <w:szCs w:val="22"/>
          <w:lang w:val="es-ES_tradnl"/>
        </w:rPr>
        <w:t xml:space="preserve"> </w:t>
      </w:r>
      <w:r>
        <w:rPr>
          <w:rFonts w:ascii="Arial" w:hAnsi="Arial" w:cs="Arial"/>
          <w:color w:val="000000" w:themeColor="text1"/>
          <w:sz w:val="22"/>
          <w:szCs w:val="22"/>
          <w:lang w:val="es-ES_tradnl"/>
        </w:rPr>
        <w:t xml:space="preserve">programas puntuales del Plan de </w:t>
      </w:r>
      <w:r w:rsidR="00E865E7">
        <w:rPr>
          <w:rFonts w:ascii="Arial" w:hAnsi="Arial" w:cs="Arial"/>
          <w:color w:val="000000" w:themeColor="text1"/>
          <w:sz w:val="22"/>
          <w:szCs w:val="22"/>
          <w:lang w:val="es-ES_tradnl"/>
        </w:rPr>
        <w:t xml:space="preserve">Desarrollo Municipal en términos de la definición de metas y su avance en porcentaje y/o encadenamientos con los indicadores propuestos en el Plan Indicativo. </w:t>
      </w:r>
    </w:p>
    <w:p w:rsidR="0051584B" w:rsidRDefault="0051584B" w:rsidP="00984091">
      <w:pPr>
        <w:contextualSpacing/>
        <w:rPr>
          <w:rFonts w:ascii="Arial" w:hAnsi="Arial" w:cs="Arial"/>
          <w:color w:val="000000" w:themeColor="text1"/>
          <w:sz w:val="22"/>
          <w:szCs w:val="22"/>
          <w:lang w:val="es-ES_tradnl"/>
        </w:rPr>
      </w:pPr>
      <w:r>
        <w:rPr>
          <w:rFonts w:ascii="Arial" w:hAnsi="Arial" w:cs="Arial"/>
          <w:color w:val="000000" w:themeColor="text1"/>
          <w:sz w:val="22"/>
          <w:szCs w:val="22"/>
          <w:lang w:val="es-ES_tradnl"/>
        </w:rPr>
        <w:br w:type="page"/>
      </w:r>
    </w:p>
    <w:p w:rsidR="002E1F22" w:rsidRDefault="002E1F22">
      <w:pPr>
        <w:ind w:left="426"/>
        <w:contextualSpacing/>
        <w:jc w:val="center"/>
        <w:rPr>
          <w:rFonts w:ascii="Arial" w:hAnsi="Arial" w:cs="Arial"/>
          <w:b/>
          <w:sz w:val="18"/>
          <w:szCs w:val="18"/>
          <w:lang w:val="es-ES_tradnl"/>
        </w:rPr>
      </w:pPr>
      <w:r>
        <w:rPr>
          <w:rFonts w:ascii="Arial" w:hAnsi="Arial" w:cs="Arial"/>
          <w:b/>
          <w:sz w:val="18"/>
          <w:szCs w:val="18"/>
          <w:lang w:val="es-ES_tradnl"/>
        </w:rPr>
        <w:lastRenderedPageBreak/>
        <w:t xml:space="preserve">Gráfico </w:t>
      </w:r>
      <w:r w:rsidR="00CD2738">
        <w:rPr>
          <w:rFonts w:ascii="Arial" w:hAnsi="Arial" w:cs="Arial"/>
          <w:b/>
          <w:sz w:val="18"/>
          <w:szCs w:val="18"/>
          <w:lang w:val="es-ES_tradnl"/>
        </w:rPr>
        <w:t>10</w:t>
      </w:r>
      <w:r>
        <w:rPr>
          <w:rFonts w:ascii="Arial" w:hAnsi="Arial" w:cs="Arial"/>
          <w:b/>
          <w:sz w:val="18"/>
          <w:szCs w:val="18"/>
          <w:lang w:val="es-ES_tradnl"/>
        </w:rPr>
        <w:t>.</w:t>
      </w:r>
    </w:p>
    <w:p w:rsidR="004D16BB" w:rsidRDefault="002E1F22">
      <w:pPr>
        <w:ind w:left="426"/>
        <w:contextualSpacing/>
        <w:jc w:val="center"/>
        <w:rPr>
          <w:rFonts w:ascii="Arial" w:hAnsi="Arial" w:cs="Arial"/>
          <w:color w:val="000000" w:themeColor="text1"/>
          <w:sz w:val="22"/>
          <w:szCs w:val="22"/>
          <w:lang w:val="es-ES_tradnl"/>
        </w:rPr>
      </w:pPr>
      <w:r>
        <w:rPr>
          <w:rFonts w:ascii="Arial" w:hAnsi="Arial" w:cs="Arial"/>
          <w:sz w:val="18"/>
          <w:szCs w:val="18"/>
          <w:lang w:val="es-ES_tradnl"/>
        </w:rPr>
        <w:t xml:space="preserve">Análisis de la </w:t>
      </w:r>
      <w:r w:rsidRPr="002E1F22">
        <w:rPr>
          <w:rFonts w:ascii="Arial" w:hAnsi="Arial" w:cs="Arial"/>
          <w:sz w:val="18"/>
          <w:szCs w:val="18"/>
          <w:lang w:val="es-ES_tradnl"/>
        </w:rPr>
        <w:t>articulación de la contratación realizada con los recursos de la Participación de Propósito General con los programas, proyectos y metas del Plan de Desarrollo Municipal</w:t>
      </w:r>
      <w:r>
        <w:rPr>
          <w:rFonts w:ascii="Arial" w:hAnsi="Arial" w:cs="Arial"/>
          <w:sz w:val="18"/>
          <w:szCs w:val="18"/>
          <w:lang w:val="es-ES_tradnl"/>
        </w:rPr>
        <w:t xml:space="preserve"> vigencias 2020 y 2021 con corte al 1er trimestre.</w:t>
      </w:r>
    </w:p>
    <w:p w:rsidR="004D16BB" w:rsidRDefault="004D16BB">
      <w:pPr>
        <w:contextualSpacing/>
        <w:jc w:val="center"/>
        <w:rPr>
          <w:rFonts w:ascii="Arial" w:hAnsi="Arial" w:cs="Arial"/>
          <w:color w:val="000000" w:themeColor="text1"/>
          <w:sz w:val="22"/>
          <w:szCs w:val="22"/>
          <w:lang w:val="es-ES_tradnl"/>
        </w:rPr>
      </w:pPr>
      <w:r>
        <w:rPr>
          <w:noProof/>
          <w:lang w:val="es-CO" w:eastAsia="es-CO"/>
        </w:rPr>
        <w:drawing>
          <wp:inline distT="0" distB="0" distL="0" distR="0">
            <wp:extent cx="4860235" cy="2933700"/>
            <wp:effectExtent l="0" t="0" r="17145" b="0"/>
            <wp:docPr id="35" name="Gráfico 35">
              <a:extLst xmlns:a="http://schemas.openxmlformats.org/drawingml/2006/main">
                <a:ext uri="{FF2B5EF4-FFF2-40B4-BE49-F238E27FC236}">
                  <a16:creationId xmlns:a16="http://schemas.microsoft.com/office/drawing/2014/main" id="{97B2F1D9-C909-4F08-8CA4-5EB3AC9E9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865E7" w:rsidRDefault="002E1F22">
      <w:pPr>
        <w:contextualSpacing/>
        <w:jc w:val="both"/>
        <w:rPr>
          <w:rFonts w:ascii="Arial" w:hAnsi="Arial" w:cs="Arial"/>
          <w:color w:val="000000" w:themeColor="text1"/>
          <w:sz w:val="22"/>
          <w:szCs w:val="22"/>
          <w:lang w:val="es-ES_tradnl"/>
        </w:rPr>
      </w:pPr>
      <w:r w:rsidRPr="002E1F22">
        <w:rPr>
          <w:rFonts w:ascii="Arial" w:hAnsi="Arial" w:cs="Arial"/>
          <w:b/>
          <w:bCs/>
          <w:color w:val="000000" w:themeColor="text1"/>
          <w:sz w:val="18"/>
          <w:szCs w:val="18"/>
          <w:lang w:val="es-ES_tradnl"/>
        </w:rPr>
        <w:t>Fuente:</w:t>
      </w:r>
      <w:r w:rsidRPr="002E1F22">
        <w:rPr>
          <w:rFonts w:ascii="Arial" w:hAnsi="Arial" w:cs="Arial"/>
          <w:color w:val="000000" w:themeColor="text1"/>
          <w:sz w:val="18"/>
          <w:szCs w:val="18"/>
          <w:lang w:val="es-ES_tradnl"/>
        </w:rPr>
        <w:t xml:space="preserve"> elaboración propia</w:t>
      </w:r>
      <w:r>
        <w:rPr>
          <w:rFonts w:ascii="Arial" w:hAnsi="Arial" w:cs="Arial"/>
          <w:color w:val="000000" w:themeColor="text1"/>
          <w:sz w:val="22"/>
          <w:szCs w:val="22"/>
          <w:lang w:val="es-ES_tradnl"/>
        </w:rPr>
        <w:t>.</w:t>
      </w:r>
    </w:p>
    <w:p w:rsidR="002E1F22" w:rsidRDefault="002E1F22">
      <w:pPr>
        <w:contextualSpacing/>
        <w:jc w:val="both"/>
        <w:rPr>
          <w:rFonts w:ascii="Arial" w:hAnsi="Arial" w:cs="Arial"/>
          <w:color w:val="000000" w:themeColor="text1"/>
          <w:sz w:val="22"/>
          <w:szCs w:val="22"/>
          <w:lang w:val="es-ES_tradnl"/>
        </w:rPr>
      </w:pPr>
    </w:p>
    <w:p w:rsidR="004D16BB" w:rsidRDefault="004D16BB">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Por otra parte, producto del acompañamiento </w:t>
      </w:r>
      <w:r w:rsidR="009F787A">
        <w:rPr>
          <w:rFonts w:ascii="Arial" w:hAnsi="Arial" w:cs="Arial"/>
          <w:color w:val="000000" w:themeColor="text1"/>
          <w:sz w:val="22"/>
          <w:szCs w:val="22"/>
          <w:lang w:val="es-ES_tradnl"/>
        </w:rPr>
        <w:t xml:space="preserve">por parte de esta Dirección, </w:t>
      </w:r>
      <w:r>
        <w:rPr>
          <w:rFonts w:ascii="Arial" w:hAnsi="Arial" w:cs="Arial"/>
          <w:color w:val="000000" w:themeColor="text1"/>
          <w:sz w:val="22"/>
          <w:szCs w:val="22"/>
          <w:lang w:val="es-ES_tradnl"/>
        </w:rPr>
        <w:t xml:space="preserve">en términos de asegurar que toda la inversión adelantada con las destinaciones de Deporte, Cultura, Libre Inversión y Libre destinación 42% cuando concurra con recursos de la forzosa inversión, </w:t>
      </w:r>
      <w:r w:rsidR="002063E0">
        <w:rPr>
          <w:rFonts w:ascii="Arial" w:hAnsi="Arial" w:cs="Arial"/>
          <w:color w:val="000000" w:themeColor="text1"/>
          <w:sz w:val="22"/>
          <w:szCs w:val="22"/>
          <w:lang w:val="es-ES_tradnl"/>
        </w:rPr>
        <w:t xml:space="preserve">se realice soportada mediante proyectos de inversión pública debidamente formulados, </w:t>
      </w:r>
      <w:r>
        <w:rPr>
          <w:rFonts w:ascii="Arial" w:hAnsi="Arial" w:cs="Arial"/>
          <w:color w:val="000000" w:themeColor="text1"/>
          <w:sz w:val="22"/>
          <w:szCs w:val="22"/>
          <w:lang w:val="es-ES_tradnl"/>
        </w:rPr>
        <w:t xml:space="preserve">el Municipio ha asociado códigos BPIN para </w:t>
      </w:r>
      <w:r w:rsidR="005531BF">
        <w:rPr>
          <w:rFonts w:ascii="Arial" w:hAnsi="Arial" w:cs="Arial"/>
          <w:color w:val="000000" w:themeColor="text1"/>
          <w:sz w:val="22"/>
          <w:szCs w:val="22"/>
          <w:lang w:val="es-ES_tradnl"/>
        </w:rPr>
        <w:t xml:space="preserve">casi el 100% de los contratos remitidos </w:t>
      </w:r>
      <w:r w:rsidR="009F787A">
        <w:rPr>
          <w:rFonts w:ascii="Arial" w:hAnsi="Arial" w:cs="Arial"/>
          <w:color w:val="000000" w:themeColor="text1"/>
          <w:sz w:val="22"/>
          <w:szCs w:val="22"/>
          <w:lang w:val="es-ES_tradnl"/>
        </w:rPr>
        <w:t xml:space="preserve">y </w:t>
      </w:r>
      <w:r w:rsidR="005531BF">
        <w:rPr>
          <w:rFonts w:ascii="Arial" w:hAnsi="Arial" w:cs="Arial"/>
          <w:color w:val="000000" w:themeColor="text1"/>
          <w:sz w:val="22"/>
          <w:szCs w:val="22"/>
          <w:lang w:val="es-ES_tradnl"/>
        </w:rPr>
        <w:t>financiados con estas fuentes</w:t>
      </w:r>
      <w:r w:rsidR="009F787A">
        <w:rPr>
          <w:rFonts w:ascii="Arial" w:hAnsi="Arial" w:cs="Arial"/>
          <w:color w:val="000000" w:themeColor="text1"/>
          <w:sz w:val="22"/>
          <w:szCs w:val="22"/>
          <w:lang w:val="es-ES_tradnl"/>
        </w:rPr>
        <w:t>. N</w:t>
      </w:r>
      <w:r w:rsidR="002063E0">
        <w:rPr>
          <w:rFonts w:ascii="Arial" w:hAnsi="Arial" w:cs="Arial"/>
          <w:color w:val="000000" w:themeColor="text1"/>
          <w:sz w:val="22"/>
          <w:szCs w:val="22"/>
          <w:lang w:val="es-ES_tradnl"/>
        </w:rPr>
        <w:t>o obstante, d</w:t>
      </w:r>
      <w:r w:rsidR="005531BF">
        <w:rPr>
          <w:rFonts w:ascii="Arial" w:hAnsi="Arial" w:cs="Arial"/>
          <w:color w:val="000000" w:themeColor="text1"/>
          <w:sz w:val="22"/>
          <w:szCs w:val="22"/>
          <w:lang w:val="es-ES_tradnl"/>
        </w:rPr>
        <w:t>e la revisión particular de los expedientes</w:t>
      </w:r>
      <w:r w:rsidR="009F787A">
        <w:rPr>
          <w:rFonts w:ascii="Arial" w:hAnsi="Arial" w:cs="Arial"/>
          <w:color w:val="000000" w:themeColor="text1"/>
          <w:sz w:val="22"/>
          <w:szCs w:val="22"/>
          <w:lang w:val="es-ES_tradnl"/>
        </w:rPr>
        <w:t>,</w:t>
      </w:r>
      <w:r w:rsidR="005531BF">
        <w:rPr>
          <w:rFonts w:ascii="Arial" w:hAnsi="Arial" w:cs="Arial"/>
          <w:color w:val="000000" w:themeColor="text1"/>
          <w:sz w:val="22"/>
          <w:szCs w:val="22"/>
          <w:lang w:val="es-ES_tradnl"/>
        </w:rPr>
        <w:t xml:space="preserve"> no se encontró evidencia </w:t>
      </w:r>
      <w:r w:rsidR="00E810F9">
        <w:rPr>
          <w:rFonts w:ascii="Arial" w:hAnsi="Arial" w:cs="Arial"/>
          <w:color w:val="000000" w:themeColor="text1"/>
          <w:sz w:val="22"/>
          <w:szCs w:val="22"/>
          <w:lang w:val="es-ES_tradnl"/>
        </w:rPr>
        <w:t>asociada a</w:t>
      </w:r>
      <w:r w:rsidR="002063E0">
        <w:rPr>
          <w:rFonts w:ascii="Arial" w:hAnsi="Arial" w:cs="Arial"/>
          <w:color w:val="000000" w:themeColor="text1"/>
          <w:sz w:val="22"/>
          <w:szCs w:val="22"/>
          <w:lang w:val="es-ES_tradnl"/>
        </w:rPr>
        <w:t>l</w:t>
      </w:r>
      <w:r w:rsidR="00E810F9">
        <w:rPr>
          <w:rFonts w:ascii="Arial" w:hAnsi="Arial" w:cs="Arial"/>
          <w:color w:val="000000" w:themeColor="text1"/>
          <w:sz w:val="22"/>
          <w:szCs w:val="22"/>
          <w:lang w:val="es-ES_tradnl"/>
        </w:rPr>
        <w:t xml:space="preserve"> soporte de la </w:t>
      </w:r>
      <w:r w:rsidR="009F787A">
        <w:rPr>
          <w:rFonts w:ascii="Arial" w:hAnsi="Arial" w:cs="Arial"/>
          <w:color w:val="000000" w:themeColor="text1"/>
          <w:sz w:val="22"/>
          <w:szCs w:val="22"/>
          <w:lang w:val="es-ES_tradnl"/>
        </w:rPr>
        <w:t>S</w:t>
      </w:r>
      <w:r w:rsidR="00E810F9">
        <w:rPr>
          <w:rFonts w:ascii="Arial" w:hAnsi="Arial" w:cs="Arial"/>
          <w:color w:val="000000" w:themeColor="text1"/>
          <w:sz w:val="22"/>
          <w:szCs w:val="22"/>
          <w:lang w:val="es-ES_tradnl"/>
        </w:rPr>
        <w:t xml:space="preserve">ecretaría de </w:t>
      </w:r>
      <w:r w:rsidR="009F787A">
        <w:rPr>
          <w:rFonts w:ascii="Arial" w:hAnsi="Arial" w:cs="Arial"/>
          <w:color w:val="000000" w:themeColor="text1"/>
          <w:sz w:val="22"/>
          <w:szCs w:val="22"/>
          <w:lang w:val="es-ES_tradnl"/>
        </w:rPr>
        <w:t>P</w:t>
      </w:r>
      <w:r w:rsidR="00E810F9">
        <w:rPr>
          <w:rFonts w:ascii="Arial" w:hAnsi="Arial" w:cs="Arial"/>
          <w:color w:val="000000" w:themeColor="text1"/>
          <w:sz w:val="22"/>
          <w:szCs w:val="22"/>
          <w:lang w:val="es-ES_tradnl"/>
        </w:rPr>
        <w:t>laneación para desarrollar las contrataciones en el marco de los proyectos relacionados, así como tampoco se observ</w:t>
      </w:r>
      <w:r w:rsidR="0051584B">
        <w:rPr>
          <w:rFonts w:ascii="Arial" w:hAnsi="Arial" w:cs="Arial"/>
          <w:color w:val="000000" w:themeColor="text1"/>
          <w:sz w:val="22"/>
          <w:szCs w:val="22"/>
          <w:lang w:val="es-ES_tradnl"/>
        </w:rPr>
        <w:t>aron</w:t>
      </w:r>
      <w:r w:rsidR="00E810F9">
        <w:rPr>
          <w:rFonts w:ascii="Arial" w:hAnsi="Arial" w:cs="Arial"/>
          <w:color w:val="000000" w:themeColor="text1"/>
          <w:sz w:val="22"/>
          <w:szCs w:val="22"/>
          <w:lang w:val="es-ES_tradnl"/>
        </w:rPr>
        <w:t xml:space="preserve"> </w:t>
      </w:r>
      <w:r w:rsidR="005531BF">
        <w:rPr>
          <w:rFonts w:ascii="Arial" w:hAnsi="Arial" w:cs="Arial"/>
          <w:color w:val="000000" w:themeColor="text1"/>
          <w:sz w:val="22"/>
          <w:szCs w:val="22"/>
          <w:lang w:val="es-ES_tradnl"/>
        </w:rPr>
        <w:t xml:space="preserve">referencias a </w:t>
      </w:r>
      <w:r w:rsidRPr="004D16BB">
        <w:rPr>
          <w:rFonts w:ascii="Arial" w:hAnsi="Arial" w:cs="Arial"/>
          <w:color w:val="000000" w:themeColor="text1"/>
          <w:sz w:val="22"/>
          <w:szCs w:val="22"/>
          <w:lang w:val="es-ES_tradnl"/>
        </w:rPr>
        <w:t>programas, proyectos y metas del Plan de Desarrollo Municipal</w:t>
      </w:r>
      <w:r w:rsidR="00091287">
        <w:rPr>
          <w:rFonts w:ascii="Arial" w:hAnsi="Arial" w:cs="Arial"/>
          <w:color w:val="000000" w:themeColor="text1"/>
          <w:sz w:val="22"/>
          <w:szCs w:val="22"/>
          <w:lang w:val="es-ES_tradnl"/>
        </w:rPr>
        <w:t xml:space="preserve">, con lo que se concluye que las actividades de planeación, formulación y viabilización de proyectos </w:t>
      </w:r>
      <w:r w:rsidR="009F787A">
        <w:rPr>
          <w:rFonts w:ascii="Arial" w:hAnsi="Arial" w:cs="Arial"/>
          <w:color w:val="000000" w:themeColor="text1"/>
          <w:sz w:val="22"/>
          <w:szCs w:val="22"/>
          <w:lang w:val="es-ES_tradnl"/>
        </w:rPr>
        <w:t>aún</w:t>
      </w:r>
      <w:r w:rsidR="00091287">
        <w:rPr>
          <w:rFonts w:ascii="Arial" w:hAnsi="Arial" w:cs="Arial"/>
          <w:color w:val="000000" w:themeColor="text1"/>
          <w:sz w:val="22"/>
          <w:szCs w:val="22"/>
          <w:lang w:val="es-ES_tradnl"/>
        </w:rPr>
        <w:t xml:space="preserve"> se encuentra</w:t>
      </w:r>
      <w:r w:rsidR="0051584B">
        <w:rPr>
          <w:rFonts w:ascii="Arial" w:hAnsi="Arial" w:cs="Arial"/>
          <w:color w:val="000000" w:themeColor="text1"/>
          <w:sz w:val="22"/>
          <w:szCs w:val="22"/>
          <w:lang w:val="es-ES_tradnl"/>
        </w:rPr>
        <w:t>n</w:t>
      </w:r>
      <w:r w:rsidR="00091287">
        <w:rPr>
          <w:rFonts w:ascii="Arial" w:hAnsi="Arial" w:cs="Arial"/>
          <w:color w:val="000000" w:themeColor="text1"/>
          <w:sz w:val="22"/>
          <w:szCs w:val="22"/>
          <w:lang w:val="es-ES_tradnl"/>
        </w:rPr>
        <w:t xml:space="preserve"> desarticulada</w:t>
      </w:r>
      <w:r w:rsidR="0051584B">
        <w:rPr>
          <w:rFonts w:ascii="Arial" w:hAnsi="Arial" w:cs="Arial"/>
          <w:color w:val="000000" w:themeColor="text1"/>
          <w:sz w:val="22"/>
          <w:szCs w:val="22"/>
          <w:lang w:val="es-ES_tradnl"/>
        </w:rPr>
        <w:t>s</w:t>
      </w:r>
      <w:r w:rsidR="00091287">
        <w:rPr>
          <w:rFonts w:ascii="Arial" w:hAnsi="Arial" w:cs="Arial"/>
          <w:color w:val="000000" w:themeColor="text1"/>
          <w:sz w:val="22"/>
          <w:szCs w:val="22"/>
          <w:lang w:val="es-ES_tradnl"/>
        </w:rPr>
        <w:t xml:space="preserve"> con la contratación adelantada por la Entidad Territorial.</w:t>
      </w:r>
    </w:p>
    <w:p w:rsidR="00E865E7" w:rsidRDefault="00E865E7">
      <w:pPr>
        <w:contextualSpacing/>
        <w:jc w:val="both"/>
        <w:rPr>
          <w:rFonts w:ascii="Arial" w:hAnsi="Arial" w:cs="Arial"/>
          <w:color w:val="000000" w:themeColor="text1"/>
          <w:sz w:val="22"/>
          <w:szCs w:val="22"/>
          <w:lang w:val="es-ES_tradnl"/>
        </w:rPr>
      </w:pPr>
    </w:p>
    <w:p w:rsidR="00E810F9" w:rsidRDefault="00E810F9">
      <w:pPr>
        <w:contextualSpacing/>
        <w:jc w:val="both"/>
        <w:rPr>
          <w:rFonts w:ascii="Arial" w:hAnsi="Arial" w:cs="Arial"/>
          <w:b/>
          <w:sz w:val="22"/>
          <w:szCs w:val="22"/>
          <w:lang w:val="es-ES_tradnl"/>
        </w:rPr>
      </w:pPr>
      <w:r>
        <w:rPr>
          <w:rFonts w:ascii="Arial" w:hAnsi="Arial" w:cs="Arial"/>
          <w:b/>
          <w:sz w:val="22"/>
          <w:szCs w:val="22"/>
          <w:lang w:val="es-ES_tradnl"/>
        </w:rPr>
        <w:t>Recomendaciones y acciones de mejora:</w:t>
      </w:r>
    </w:p>
    <w:p w:rsidR="00E810F9" w:rsidRDefault="00E810F9">
      <w:pPr>
        <w:contextualSpacing/>
        <w:jc w:val="both"/>
        <w:rPr>
          <w:rFonts w:ascii="Arial" w:hAnsi="Arial" w:cs="Arial"/>
          <w:b/>
          <w:sz w:val="22"/>
          <w:szCs w:val="22"/>
          <w:lang w:val="es-ES_tradnl"/>
        </w:rPr>
      </w:pPr>
    </w:p>
    <w:tbl>
      <w:tblPr>
        <w:tblStyle w:val="Tablaconcuadrcula"/>
        <w:tblW w:w="8925" w:type="dxa"/>
        <w:tblLayout w:type="fixed"/>
        <w:tblLook w:val="04A0" w:firstRow="1" w:lastRow="0" w:firstColumn="1" w:lastColumn="0" w:noHBand="0" w:noVBand="1"/>
      </w:tblPr>
      <w:tblGrid>
        <w:gridCol w:w="562"/>
        <w:gridCol w:w="5388"/>
        <w:gridCol w:w="2975"/>
      </w:tblGrid>
      <w:tr w:rsidR="00E810F9" w:rsidRPr="00981CF3" w:rsidTr="00F47805">
        <w:tc>
          <w:tcPr>
            <w:tcW w:w="562" w:type="dxa"/>
          </w:tcPr>
          <w:p w:rsidR="00E810F9" w:rsidRPr="00BA086E" w:rsidRDefault="00E810F9">
            <w:pPr>
              <w:contextualSpacing/>
              <w:jc w:val="center"/>
              <w:rPr>
                <w:rFonts w:ascii="Arial" w:hAnsi="Arial" w:cs="Arial"/>
                <w:b/>
                <w:bCs/>
                <w:sz w:val="18"/>
                <w:szCs w:val="18"/>
              </w:rPr>
            </w:pPr>
            <w:r>
              <w:rPr>
                <w:rFonts w:ascii="Arial" w:hAnsi="Arial" w:cs="Arial"/>
                <w:b/>
                <w:bCs/>
                <w:sz w:val="18"/>
                <w:szCs w:val="18"/>
              </w:rPr>
              <w:t>No.</w:t>
            </w:r>
          </w:p>
        </w:tc>
        <w:tc>
          <w:tcPr>
            <w:tcW w:w="5388" w:type="dxa"/>
          </w:tcPr>
          <w:p w:rsidR="00E810F9" w:rsidRPr="00D07589" w:rsidRDefault="00E810F9">
            <w:pPr>
              <w:contextualSpacing/>
              <w:rPr>
                <w:rFonts w:ascii="Arial" w:hAnsi="Arial" w:cs="Arial"/>
                <w:b/>
                <w:bCs/>
                <w:sz w:val="18"/>
                <w:szCs w:val="18"/>
              </w:rPr>
            </w:pPr>
            <w:r w:rsidRPr="00D07589">
              <w:rPr>
                <w:rFonts w:ascii="Arial" w:hAnsi="Arial" w:cs="Arial"/>
                <w:b/>
                <w:bCs/>
                <w:sz w:val="18"/>
                <w:szCs w:val="18"/>
              </w:rPr>
              <w:t>Recomendaciones</w:t>
            </w:r>
          </w:p>
        </w:tc>
        <w:tc>
          <w:tcPr>
            <w:tcW w:w="2975" w:type="dxa"/>
          </w:tcPr>
          <w:p w:rsidR="00E810F9" w:rsidRPr="00D07589" w:rsidRDefault="00E810F9">
            <w:pPr>
              <w:contextualSpacing/>
              <w:rPr>
                <w:rFonts w:ascii="Arial" w:hAnsi="Arial" w:cs="Arial"/>
                <w:b/>
                <w:bCs/>
                <w:sz w:val="18"/>
                <w:szCs w:val="18"/>
              </w:rPr>
            </w:pPr>
            <w:r w:rsidRPr="00D07589">
              <w:rPr>
                <w:rFonts w:ascii="Arial" w:hAnsi="Arial" w:cs="Arial"/>
                <w:b/>
                <w:bCs/>
                <w:sz w:val="18"/>
                <w:szCs w:val="18"/>
              </w:rPr>
              <w:t>Documento de apoyo</w:t>
            </w:r>
          </w:p>
        </w:tc>
      </w:tr>
      <w:tr w:rsidR="00E810F9" w:rsidRPr="00981CF3" w:rsidTr="00F47805">
        <w:tc>
          <w:tcPr>
            <w:tcW w:w="562" w:type="dxa"/>
          </w:tcPr>
          <w:p w:rsidR="00E810F9" w:rsidRPr="00BA086E" w:rsidRDefault="00E810F9">
            <w:pPr>
              <w:contextualSpacing/>
              <w:jc w:val="center"/>
              <w:rPr>
                <w:rFonts w:ascii="Arial" w:hAnsi="Arial" w:cs="Arial"/>
                <w:b/>
                <w:bCs/>
                <w:sz w:val="18"/>
                <w:szCs w:val="18"/>
              </w:rPr>
            </w:pPr>
            <w:r w:rsidRPr="00BA086E">
              <w:rPr>
                <w:rFonts w:ascii="Arial" w:hAnsi="Arial" w:cs="Arial"/>
                <w:b/>
                <w:bCs/>
                <w:sz w:val="18"/>
                <w:szCs w:val="18"/>
              </w:rPr>
              <w:t>1</w:t>
            </w:r>
          </w:p>
        </w:tc>
        <w:tc>
          <w:tcPr>
            <w:tcW w:w="5388" w:type="dxa"/>
          </w:tcPr>
          <w:p w:rsidR="00E810F9" w:rsidRPr="00D94373" w:rsidRDefault="00E810F9">
            <w:pPr>
              <w:contextualSpacing/>
              <w:jc w:val="both"/>
              <w:rPr>
                <w:rFonts w:ascii="Arial" w:eastAsiaTheme="minorEastAsia" w:hAnsi="Arial" w:cs="Arial"/>
                <w:sz w:val="18"/>
                <w:szCs w:val="18"/>
              </w:rPr>
            </w:pPr>
            <w:r>
              <w:rPr>
                <w:rFonts w:ascii="Arial" w:eastAsiaTheme="minorEastAsia" w:hAnsi="Arial" w:cs="Arial"/>
                <w:sz w:val="18"/>
                <w:szCs w:val="18"/>
              </w:rPr>
              <w:t>El</w:t>
            </w:r>
            <w:r w:rsidRPr="00E810F9">
              <w:rPr>
                <w:rFonts w:ascii="Arial" w:eastAsiaTheme="minorEastAsia" w:hAnsi="Arial" w:cs="Arial"/>
                <w:sz w:val="18"/>
                <w:szCs w:val="18"/>
              </w:rPr>
              <w:t xml:space="preserve"> Municipio </w:t>
            </w:r>
            <w:r>
              <w:rPr>
                <w:rFonts w:ascii="Arial" w:eastAsiaTheme="minorEastAsia" w:hAnsi="Arial" w:cs="Arial"/>
                <w:sz w:val="18"/>
                <w:szCs w:val="18"/>
              </w:rPr>
              <w:t>deberá</w:t>
            </w:r>
            <w:r w:rsidRPr="00E810F9">
              <w:rPr>
                <w:rFonts w:ascii="Arial" w:eastAsiaTheme="minorEastAsia" w:hAnsi="Arial" w:cs="Arial"/>
                <w:sz w:val="18"/>
                <w:szCs w:val="18"/>
              </w:rPr>
              <w:t xml:space="preserve"> organizar institucionalmente la coordinación entre la Secretaría de Planeación y la unidad encargada de la actividad contractual</w:t>
            </w:r>
            <w:r w:rsidR="009F787A">
              <w:rPr>
                <w:rFonts w:ascii="Arial" w:eastAsiaTheme="minorEastAsia" w:hAnsi="Arial" w:cs="Arial"/>
                <w:sz w:val="18"/>
                <w:szCs w:val="18"/>
              </w:rPr>
              <w:t>,</w:t>
            </w:r>
            <w:r w:rsidRPr="00E810F9">
              <w:rPr>
                <w:rFonts w:ascii="Arial" w:eastAsiaTheme="minorEastAsia" w:hAnsi="Arial" w:cs="Arial"/>
                <w:sz w:val="18"/>
                <w:szCs w:val="18"/>
              </w:rPr>
              <w:t xml:space="preserve"> de tal forma que siguiendo las recomendaciones de</w:t>
            </w:r>
            <w:r w:rsidR="0051584B">
              <w:rPr>
                <w:rFonts w:ascii="Arial" w:eastAsiaTheme="minorEastAsia" w:hAnsi="Arial" w:cs="Arial"/>
                <w:sz w:val="18"/>
                <w:szCs w:val="18"/>
              </w:rPr>
              <w:t xml:space="preserve"> los</w:t>
            </w:r>
            <w:r w:rsidRPr="00E810F9">
              <w:rPr>
                <w:rFonts w:ascii="Arial" w:eastAsiaTheme="minorEastAsia" w:hAnsi="Arial" w:cs="Arial"/>
                <w:sz w:val="18"/>
                <w:szCs w:val="18"/>
              </w:rPr>
              <w:t xml:space="preserve"> “</w:t>
            </w:r>
            <w:r w:rsidRPr="009B2284">
              <w:rPr>
                <w:rFonts w:ascii="Arial" w:eastAsiaTheme="minorEastAsia" w:hAnsi="Arial" w:cs="Arial"/>
                <w:i/>
                <w:iCs/>
                <w:sz w:val="18"/>
                <w:szCs w:val="18"/>
              </w:rPr>
              <w:t>Instrumentos para la gestión pública territorial por resultados (2012)</w:t>
            </w:r>
            <w:r w:rsidRPr="00E810F9">
              <w:rPr>
                <w:rFonts w:ascii="Arial" w:eastAsiaTheme="minorEastAsia" w:hAnsi="Arial" w:cs="Arial"/>
                <w:sz w:val="18"/>
                <w:szCs w:val="18"/>
              </w:rPr>
              <w:t>”, la elaboración de los términos de referencia de los contratos de ejecución de proyectos, debe definir a qué programas, subprogramas, objetivos y meta</w:t>
            </w:r>
            <w:r w:rsidR="0051584B">
              <w:rPr>
                <w:rFonts w:ascii="Arial" w:eastAsiaTheme="minorEastAsia" w:hAnsi="Arial" w:cs="Arial"/>
                <w:sz w:val="18"/>
                <w:szCs w:val="18"/>
              </w:rPr>
              <w:t>s</w:t>
            </w:r>
            <w:r w:rsidRPr="00E810F9">
              <w:rPr>
                <w:rFonts w:ascii="Arial" w:eastAsiaTheme="minorEastAsia" w:hAnsi="Arial" w:cs="Arial"/>
                <w:sz w:val="18"/>
                <w:szCs w:val="18"/>
              </w:rPr>
              <w:t xml:space="preserve"> del Plan de Desarrollo Territorial le están apuntando</w:t>
            </w:r>
            <w:r w:rsidR="0051584B">
              <w:rPr>
                <w:rFonts w:ascii="Arial" w:eastAsiaTheme="minorEastAsia" w:hAnsi="Arial" w:cs="Arial"/>
                <w:sz w:val="18"/>
                <w:szCs w:val="18"/>
              </w:rPr>
              <w:t>, así como,</w:t>
            </w:r>
            <w:r w:rsidRPr="00E810F9">
              <w:rPr>
                <w:rFonts w:ascii="Arial" w:eastAsiaTheme="minorEastAsia" w:hAnsi="Arial" w:cs="Arial"/>
                <w:sz w:val="18"/>
                <w:szCs w:val="18"/>
              </w:rPr>
              <w:t xml:space="preserve"> en </w:t>
            </w:r>
            <w:r w:rsidRPr="00E810F9">
              <w:rPr>
                <w:rFonts w:ascii="Arial" w:eastAsiaTheme="minorEastAsia" w:hAnsi="Arial" w:cs="Arial"/>
                <w:sz w:val="18"/>
                <w:szCs w:val="18"/>
              </w:rPr>
              <w:lastRenderedPageBreak/>
              <w:t>qué porcentaje de tal forma que se logre el objetivo que se persigue con la presente Actividad.</w:t>
            </w:r>
          </w:p>
        </w:tc>
        <w:tc>
          <w:tcPr>
            <w:tcW w:w="2975" w:type="dxa"/>
          </w:tcPr>
          <w:p w:rsidR="00E810F9" w:rsidRPr="00E810F9" w:rsidRDefault="00CD6853">
            <w:pPr>
              <w:contextualSpacing/>
              <w:rPr>
                <w:rFonts w:ascii="Arial" w:eastAsiaTheme="minorEastAsia" w:hAnsi="Arial" w:cs="Arial"/>
                <w:sz w:val="18"/>
                <w:szCs w:val="18"/>
              </w:rPr>
            </w:pPr>
            <w:hyperlink r:id="rId67" w:history="1">
              <w:r w:rsidR="00E810F9" w:rsidRPr="00E810F9">
                <w:rPr>
                  <w:rStyle w:val="Hipervnculo"/>
                  <w:rFonts w:ascii="Arial" w:eastAsiaTheme="minorEastAsia" w:hAnsi="Arial" w:cs="Arial"/>
                  <w:sz w:val="18"/>
                  <w:szCs w:val="18"/>
                </w:rPr>
                <w:t>Banco de programas y proyectos de inversión territorial.</w:t>
              </w:r>
            </w:hyperlink>
            <w:r w:rsidR="00E810F9">
              <w:rPr>
                <w:rFonts w:ascii="Arial" w:eastAsiaTheme="minorEastAsia" w:hAnsi="Arial" w:cs="Arial"/>
                <w:sz w:val="18"/>
                <w:szCs w:val="18"/>
              </w:rPr>
              <w:t xml:space="preserve"> </w:t>
            </w:r>
          </w:p>
          <w:p w:rsidR="00E810F9" w:rsidRDefault="00E810F9">
            <w:pPr>
              <w:contextualSpacing/>
            </w:pPr>
          </w:p>
          <w:p w:rsidR="00E810F9" w:rsidRDefault="00CD6853">
            <w:pPr>
              <w:contextualSpacing/>
              <w:rPr>
                <w:rFonts w:ascii="Arial" w:hAnsi="Arial" w:cs="Arial"/>
                <w:sz w:val="18"/>
                <w:szCs w:val="18"/>
              </w:rPr>
            </w:pPr>
            <w:hyperlink r:id="rId68" w:history="1">
              <w:r w:rsidR="00E810F9" w:rsidRPr="00950F1B">
                <w:rPr>
                  <w:rStyle w:val="Hipervnculo"/>
                  <w:rFonts w:ascii="Arial" w:hAnsi="Arial" w:cs="Arial"/>
                  <w:sz w:val="18"/>
                  <w:szCs w:val="18"/>
                </w:rPr>
                <w:t>Kit de Seguimiento del DNP.</w:t>
              </w:r>
            </w:hyperlink>
          </w:p>
          <w:p w:rsidR="00E810F9" w:rsidRDefault="00E810F9">
            <w:pPr>
              <w:contextualSpacing/>
              <w:rPr>
                <w:rFonts w:ascii="Arial" w:hAnsi="Arial" w:cs="Arial"/>
                <w:sz w:val="18"/>
                <w:szCs w:val="18"/>
              </w:rPr>
            </w:pPr>
          </w:p>
          <w:p w:rsidR="00E810F9" w:rsidRPr="00002246" w:rsidRDefault="00E810F9">
            <w:pPr>
              <w:contextualSpacing/>
              <w:rPr>
                <w:rStyle w:val="Hipervnculo"/>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HYPERLINK "https://colaboracion.dnp.gov.co/CDT/Desarrollo%20Territorial/Portal%20Territorial/KitSeguimiento/unidad%203/Instructivo%20Tablero%20Control.pdf" </w:instrText>
            </w:r>
            <w:r>
              <w:rPr>
                <w:rFonts w:ascii="Arial" w:hAnsi="Arial" w:cs="Arial"/>
                <w:sz w:val="18"/>
                <w:szCs w:val="18"/>
              </w:rPr>
              <w:fldChar w:fldCharType="separate"/>
            </w:r>
            <w:r w:rsidRPr="00002246">
              <w:rPr>
                <w:rStyle w:val="Hipervnculo"/>
                <w:rFonts w:ascii="Arial" w:hAnsi="Arial" w:cs="Arial"/>
                <w:sz w:val="18"/>
                <w:szCs w:val="18"/>
              </w:rPr>
              <w:t>Herramienta:</w:t>
            </w:r>
          </w:p>
          <w:p w:rsidR="00E810F9" w:rsidRPr="00002246" w:rsidRDefault="00E810F9">
            <w:pPr>
              <w:contextualSpacing/>
              <w:rPr>
                <w:rStyle w:val="Hipervnculo"/>
                <w:rFonts w:ascii="Arial" w:hAnsi="Arial" w:cs="Arial"/>
                <w:sz w:val="18"/>
                <w:szCs w:val="18"/>
              </w:rPr>
            </w:pPr>
            <w:r w:rsidRPr="00002246">
              <w:rPr>
                <w:rStyle w:val="Hipervnculo"/>
                <w:rFonts w:ascii="Arial" w:hAnsi="Arial" w:cs="Arial"/>
                <w:sz w:val="18"/>
                <w:szCs w:val="18"/>
              </w:rPr>
              <w:t>Instructivo para elaborar</w:t>
            </w:r>
          </w:p>
          <w:p w:rsidR="00E810F9" w:rsidRDefault="00E810F9">
            <w:pPr>
              <w:contextualSpacing/>
              <w:rPr>
                <w:rFonts w:ascii="Arial" w:hAnsi="Arial" w:cs="Arial"/>
                <w:sz w:val="18"/>
                <w:szCs w:val="18"/>
              </w:rPr>
            </w:pPr>
            <w:r w:rsidRPr="00002246">
              <w:rPr>
                <w:rStyle w:val="Hipervnculo"/>
                <w:rFonts w:ascii="Arial" w:hAnsi="Arial" w:cs="Arial"/>
                <w:sz w:val="18"/>
                <w:szCs w:val="18"/>
              </w:rPr>
              <w:t>Tableros de Control</w:t>
            </w:r>
            <w:r>
              <w:rPr>
                <w:rFonts w:ascii="Arial" w:hAnsi="Arial" w:cs="Arial"/>
                <w:sz w:val="18"/>
                <w:szCs w:val="18"/>
              </w:rPr>
              <w:fldChar w:fldCharType="end"/>
            </w:r>
          </w:p>
          <w:p w:rsidR="00E810F9" w:rsidRPr="00D07589" w:rsidRDefault="00E810F9">
            <w:pPr>
              <w:contextualSpacing/>
              <w:rPr>
                <w:rFonts w:ascii="Arial" w:hAnsi="Arial" w:cs="Arial"/>
                <w:sz w:val="18"/>
                <w:szCs w:val="18"/>
              </w:rPr>
            </w:pPr>
          </w:p>
        </w:tc>
      </w:tr>
    </w:tbl>
    <w:p w:rsidR="00E810F9" w:rsidRDefault="00E810F9">
      <w:pPr>
        <w:contextualSpacing/>
        <w:jc w:val="both"/>
        <w:rPr>
          <w:rFonts w:ascii="Arial" w:hAnsi="Arial" w:cs="Arial"/>
          <w:color w:val="000000" w:themeColor="text1"/>
          <w:sz w:val="22"/>
          <w:szCs w:val="22"/>
          <w:lang w:val="es-ES_tradnl"/>
        </w:rPr>
      </w:pPr>
    </w:p>
    <w:p w:rsidR="004A2F86" w:rsidRDefault="004A2F86">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51584B">
        <w:rPr>
          <w:rFonts w:ascii="Arial" w:hAnsi="Arial" w:cs="Arial"/>
          <w:b/>
          <w:sz w:val="22"/>
          <w:szCs w:val="22"/>
          <w:lang w:val="es-ES_tradnl"/>
        </w:rPr>
        <w:t>A</w:t>
      </w:r>
      <w:r>
        <w:rPr>
          <w:rFonts w:ascii="Arial" w:hAnsi="Arial" w:cs="Arial"/>
          <w:b/>
          <w:sz w:val="22"/>
          <w:szCs w:val="22"/>
          <w:lang w:val="es-ES_tradnl"/>
        </w:rPr>
        <w:t>ctividad: No Cumple.</w:t>
      </w:r>
    </w:p>
    <w:p w:rsidR="004A2F86" w:rsidRPr="00887E4D" w:rsidRDefault="004A2F86">
      <w:pPr>
        <w:contextualSpacing/>
        <w:jc w:val="both"/>
        <w:rPr>
          <w:rFonts w:ascii="Arial" w:hAnsi="Arial" w:cs="Arial"/>
          <w:b/>
          <w:color w:val="000000" w:themeColor="text1"/>
          <w:sz w:val="22"/>
          <w:szCs w:val="22"/>
          <w:lang w:val="es-ES_tradnl"/>
        </w:rPr>
      </w:pPr>
    </w:p>
    <w:p w:rsidR="00A831B8" w:rsidRPr="00887E4D" w:rsidRDefault="00A831B8">
      <w:pPr>
        <w:contextualSpacing/>
        <w:jc w:val="both"/>
        <w:rPr>
          <w:rFonts w:ascii="Arial" w:hAnsi="Arial" w:cs="Arial"/>
          <w:bCs/>
          <w:color w:val="000000" w:themeColor="text1"/>
          <w:sz w:val="22"/>
          <w:szCs w:val="22"/>
          <w:lang w:val="es-ES_tradnl"/>
        </w:rPr>
      </w:pPr>
      <w:r w:rsidRPr="00887E4D">
        <w:rPr>
          <w:rFonts w:ascii="Arial" w:hAnsi="Arial" w:cs="Arial"/>
          <w:b/>
          <w:color w:val="000000" w:themeColor="text1"/>
          <w:sz w:val="22"/>
          <w:szCs w:val="22"/>
          <w:lang w:val="es-ES_tradnl"/>
        </w:rPr>
        <w:t>Objetivo: Ejecutar los recursos de Propósito General en el marco de proyectos de inversión formulados y viabilizados en el Banco de Programas y Proyectos, de tal manera que se cuente previamente con proyectos que vinculen de manera expresa el gasto público con los objetivos y metas contenidos en el Plan de Desarrollo Territorial.</w:t>
      </w:r>
    </w:p>
    <w:p w:rsidR="00A831B8" w:rsidRPr="00887E4D" w:rsidRDefault="00A831B8">
      <w:pPr>
        <w:contextualSpacing/>
        <w:jc w:val="both"/>
        <w:rPr>
          <w:rFonts w:ascii="Arial" w:hAnsi="Arial" w:cs="Arial"/>
          <w:bCs/>
          <w:color w:val="000000" w:themeColor="text1"/>
          <w:sz w:val="22"/>
          <w:szCs w:val="22"/>
          <w:lang w:val="es-ES_tradnl"/>
        </w:rPr>
      </w:pPr>
    </w:p>
    <w:p w:rsidR="00A831B8" w:rsidRPr="00306DB2" w:rsidRDefault="00A831B8">
      <w:pPr>
        <w:contextualSpacing/>
        <w:jc w:val="both"/>
        <w:rPr>
          <w:rFonts w:ascii="Arial" w:hAnsi="Arial" w:cs="Arial"/>
          <w:bCs/>
          <w:color w:val="000000" w:themeColor="text1"/>
          <w:sz w:val="22"/>
          <w:szCs w:val="22"/>
          <w:lang w:val="es-ES_tradnl"/>
        </w:rPr>
      </w:pPr>
      <w:r w:rsidRPr="00887E4D">
        <w:rPr>
          <w:rFonts w:ascii="Arial" w:hAnsi="Arial" w:cs="Arial"/>
          <w:b/>
          <w:color w:val="000000" w:themeColor="text1"/>
          <w:sz w:val="22"/>
          <w:szCs w:val="22"/>
          <w:lang w:val="es-ES_tradnl"/>
        </w:rPr>
        <w:t xml:space="preserve">Actividad 4.1.3.1: </w:t>
      </w:r>
      <w:r w:rsidRPr="00887E4D">
        <w:rPr>
          <w:rFonts w:ascii="Arial" w:hAnsi="Arial" w:cs="Arial"/>
          <w:bCs/>
          <w:color w:val="000000" w:themeColor="text1"/>
          <w:sz w:val="22"/>
          <w:szCs w:val="22"/>
          <w:lang w:val="es-ES_tradnl"/>
        </w:rPr>
        <w:t>Garantizar que toda contratación adelantada se realice soportada en proyectos de inversión debidamente formulados y viabilizados e inscritos en el Banco de Programas y Proyectos de Inversión</w:t>
      </w:r>
      <w:r w:rsidR="00C228A2">
        <w:rPr>
          <w:rFonts w:ascii="Arial" w:hAnsi="Arial" w:cs="Arial"/>
          <w:bCs/>
          <w:color w:val="000000" w:themeColor="text1"/>
          <w:sz w:val="22"/>
          <w:szCs w:val="22"/>
          <w:lang w:val="es-ES_tradnl"/>
        </w:rPr>
        <w:t xml:space="preserve"> Nacional</w:t>
      </w:r>
      <w:r w:rsidRPr="00306DB2">
        <w:rPr>
          <w:rFonts w:ascii="Arial" w:hAnsi="Arial" w:cs="Arial"/>
          <w:bCs/>
          <w:color w:val="000000" w:themeColor="text1"/>
          <w:sz w:val="22"/>
          <w:szCs w:val="22"/>
          <w:lang w:val="es-ES_tradnl"/>
        </w:rPr>
        <w:t>. En esta medida, los proyectos deben tener definidos los objetivos, las metas y los indicadores que permitan medir el impacto de las inversiones en la comunidad. La información del proyecto debe quedar explícita en los estudios previos y minutas de cada proceso contractual.</w:t>
      </w:r>
    </w:p>
    <w:p w:rsidR="00A831B8" w:rsidRPr="00306DB2" w:rsidRDefault="00A831B8">
      <w:pPr>
        <w:contextualSpacing/>
        <w:jc w:val="both"/>
        <w:rPr>
          <w:rFonts w:ascii="Arial" w:hAnsi="Arial" w:cs="Arial"/>
          <w:bCs/>
          <w:color w:val="000000" w:themeColor="text1"/>
          <w:sz w:val="22"/>
          <w:szCs w:val="22"/>
          <w:lang w:val="es-ES_tradnl"/>
        </w:rPr>
      </w:pPr>
    </w:p>
    <w:p w:rsidR="00A831B8" w:rsidRDefault="00A831B8">
      <w:pPr>
        <w:contextualSpacing/>
        <w:jc w:val="both"/>
        <w:rPr>
          <w:rFonts w:ascii="Arial" w:hAnsi="Arial" w:cs="Arial"/>
          <w:bCs/>
          <w:sz w:val="22"/>
          <w:szCs w:val="22"/>
          <w:lang w:val="es-ES_tradnl"/>
        </w:rPr>
      </w:pPr>
      <w:r w:rsidRPr="004D16BB">
        <w:rPr>
          <w:rFonts w:ascii="Arial" w:hAnsi="Arial" w:cs="Arial"/>
          <w:b/>
          <w:sz w:val="22"/>
          <w:szCs w:val="22"/>
          <w:lang w:val="es-ES_tradnl"/>
        </w:rPr>
        <w:t>Producto</w:t>
      </w:r>
      <w:r>
        <w:rPr>
          <w:rFonts w:ascii="Arial" w:hAnsi="Arial" w:cs="Arial"/>
          <w:b/>
          <w:sz w:val="22"/>
          <w:szCs w:val="22"/>
          <w:lang w:val="es-ES_tradnl"/>
        </w:rPr>
        <w:t>s</w:t>
      </w:r>
      <w:r w:rsidRPr="004D16BB">
        <w:rPr>
          <w:rFonts w:ascii="Arial" w:hAnsi="Arial" w:cs="Arial"/>
          <w:b/>
          <w:sz w:val="22"/>
          <w:szCs w:val="22"/>
          <w:lang w:val="es-ES_tradnl"/>
        </w:rPr>
        <w:t>:</w:t>
      </w:r>
    </w:p>
    <w:p w:rsidR="00A831B8" w:rsidRDefault="00A831B8">
      <w:pPr>
        <w:contextualSpacing/>
        <w:jc w:val="both"/>
        <w:rPr>
          <w:rFonts w:ascii="Arial" w:hAnsi="Arial" w:cs="Arial"/>
          <w:bCs/>
          <w:sz w:val="22"/>
          <w:szCs w:val="22"/>
          <w:lang w:val="es-ES_tradnl"/>
        </w:rPr>
      </w:pPr>
    </w:p>
    <w:p w:rsidR="00A831B8" w:rsidRPr="003179CC" w:rsidRDefault="00A831B8">
      <w:pPr>
        <w:contextualSpacing/>
        <w:jc w:val="both"/>
        <w:rPr>
          <w:rFonts w:ascii="Arial" w:hAnsi="Arial" w:cs="Arial"/>
          <w:bCs/>
          <w:sz w:val="22"/>
          <w:szCs w:val="22"/>
          <w:lang w:val="es-ES_tradnl"/>
        </w:rPr>
      </w:pPr>
      <w:r w:rsidRPr="003179CC">
        <w:rPr>
          <w:rFonts w:ascii="Arial" w:hAnsi="Arial" w:cs="Arial"/>
          <w:b/>
          <w:sz w:val="22"/>
          <w:szCs w:val="22"/>
          <w:lang w:val="es-ES_tradnl"/>
        </w:rPr>
        <w:t>1.</w:t>
      </w:r>
      <w:r w:rsidRPr="003179CC">
        <w:rPr>
          <w:rFonts w:ascii="Arial" w:hAnsi="Arial" w:cs="Arial"/>
          <w:bCs/>
          <w:sz w:val="22"/>
          <w:szCs w:val="22"/>
          <w:lang w:val="es-ES_tradnl"/>
        </w:rPr>
        <w:t xml:space="preserve"> Soportes de inscripción de los proyectos de inversión financiados con recursos de Propósito General en el Banco de Programas y Proyectos </w:t>
      </w:r>
      <w:r>
        <w:rPr>
          <w:rFonts w:ascii="Arial" w:hAnsi="Arial" w:cs="Arial"/>
          <w:bCs/>
          <w:sz w:val="22"/>
          <w:szCs w:val="22"/>
          <w:lang w:val="es-ES_tradnl"/>
        </w:rPr>
        <w:t>d</w:t>
      </w:r>
      <w:r w:rsidRPr="003179CC">
        <w:rPr>
          <w:rFonts w:ascii="Arial" w:hAnsi="Arial" w:cs="Arial"/>
          <w:bCs/>
          <w:sz w:val="22"/>
          <w:szCs w:val="22"/>
          <w:lang w:val="es-ES_tradnl"/>
        </w:rPr>
        <w:t xml:space="preserve">e Inversión </w:t>
      </w:r>
      <w:r w:rsidR="00C228A2">
        <w:rPr>
          <w:rFonts w:ascii="Arial" w:hAnsi="Arial" w:cs="Arial"/>
          <w:bCs/>
          <w:sz w:val="22"/>
          <w:szCs w:val="22"/>
          <w:lang w:val="es-ES_tradnl"/>
        </w:rPr>
        <w:t xml:space="preserve">Nacional </w:t>
      </w:r>
      <w:r w:rsidR="00326EF1">
        <w:rPr>
          <w:rFonts w:ascii="Arial" w:hAnsi="Arial" w:cs="Arial"/>
          <w:bCs/>
          <w:sz w:val="22"/>
          <w:szCs w:val="22"/>
          <w:lang w:val="es-ES_tradnl"/>
        </w:rPr>
        <w:t xml:space="preserve">- </w:t>
      </w:r>
      <w:r w:rsidRPr="003179CC">
        <w:rPr>
          <w:rFonts w:ascii="Arial" w:hAnsi="Arial" w:cs="Arial"/>
          <w:bCs/>
          <w:sz w:val="22"/>
          <w:szCs w:val="22"/>
          <w:lang w:val="es-ES_tradnl"/>
        </w:rPr>
        <w:t>BPIN.</w:t>
      </w:r>
    </w:p>
    <w:p w:rsidR="00A831B8" w:rsidRPr="003179CC" w:rsidRDefault="00A831B8">
      <w:pPr>
        <w:contextualSpacing/>
        <w:jc w:val="both"/>
        <w:rPr>
          <w:rFonts w:ascii="Arial" w:hAnsi="Arial" w:cs="Arial"/>
          <w:bCs/>
          <w:sz w:val="22"/>
          <w:szCs w:val="22"/>
          <w:lang w:val="es-ES_tradnl"/>
        </w:rPr>
      </w:pPr>
      <w:r w:rsidRPr="003179CC">
        <w:rPr>
          <w:rFonts w:ascii="Arial" w:hAnsi="Arial" w:cs="Arial"/>
          <w:bCs/>
          <w:sz w:val="22"/>
          <w:szCs w:val="22"/>
          <w:lang w:val="es-ES_tradnl"/>
        </w:rPr>
        <w:t xml:space="preserve"> </w:t>
      </w:r>
    </w:p>
    <w:p w:rsidR="00A831B8" w:rsidRDefault="00A831B8">
      <w:pPr>
        <w:contextualSpacing/>
        <w:jc w:val="both"/>
        <w:rPr>
          <w:rFonts w:ascii="Arial" w:hAnsi="Arial" w:cs="Arial"/>
          <w:bCs/>
          <w:sz w:val="22"/>
          <w:szCs w:val="22"/>
          <w:lang w:val="es-ES_tradnl"/>
        </w:rPr>
      </w:pPr>
      <w:r w:rsidRPr="003179CC">
        <w:rPr>
          <w:rFonts w:ascii="Arial" w:hAnsi="Arial" w:cs="Arial"/>
          <w:b/>
          <w:sz w:val="22"/>
          <w:szCs w:val="22"/>
          <w:lang w:val="es-ES_tradnl"/>
        </w:rPr>
        <w:t>2.</w:t>
      </w:r>
      <w:r w:rsidRPr="003179CC">
        <w:rPr>
          <w:rFonts w:ascii="Arial" w:hAnsi="Arial" w:cs="Arial"/>
          <w:bCs/>
          <w:sz w:val="22"/>
          <w:szCs w:val="22"/>
          <w:lang w:val="es-ES_tradnl"/>
        </w:rPr>
        <w:t xml:space="preserve"> Relación de contratos financiados con los recursos de la Participación de Propósito General y su respectiva ejecución presupuestal durante la vigencia 2018 y siguientes por el término del Plan de Desempeño, incluyendo la integridad de los respectivos soportes (estudios previos, minuta contractual, informes de interventoría/supervisión y órdenes de pago), adicionalmente, una columna que indique el número BPIN del Proyecto de Inversión Pública que soporta la contratación adelantada</w:t>
      </w:r>
      <w:r w:rsidR="00FF0A6A">
        <w:rPr>
          <w:rFonts w:ascii="Arial" w:hAnsi="Arial" w:cs="Arial"/>
          <w:bCs/>
          <w:sz w:val="22"/>
          <w:szCs w:val="22"/>
          <w:lang w:val="es-ES_tradnl"/>
        </w:rPr>
        <w:t>.</w:t>
      </w:r>
    </w:p>
    <w:p w:rsidR="00A831B8" w:rsidRPr="004D16BB" w:rsidRDefault="00A831B8">
      <w:pPr>
        <w:contextualSpacing/>
        <w:jc w:val="both"/>
        <w:rPr>
          <w:rFonts w:ascii="Arial" w:hAnsi="Arial" w:cs="Arial"/>
          <w:b/>
          <w:sz w:val="22"/>
          <w:szCs w:val="22"/>
          <w:lang w:val="es-ES_tradnl"/>
        </w:rPr>
      </w:pPr>
    </w:p>
    <w:p w:rsidR="00A831B8" w:rsidRPr="004D16BB" w:rsidRDefault="00A831B8">
      <w:pPr>
        <w:contextualSpacing/>
        <w:jc w:val="both"/>
        <w:rPr>
          <w:rFonts w:ascii="Arial" w:hAnsi="Arial" w:cs="Arial"/>
          <w:bCs/>
          <w:color w:val="000000" w:themeColor="text1"/>
          <w:sz w:val="22"/>
          <w:szCs w:val="22"/>
          <w:lang w:val="es-ES_tradnl"/>
        </w:rPr>
      </w:pPr>
      <w:r w:rsidRPr="004D16BB">
        <w:rPr>
          <w:rFonts w:ascii="Arial" w:hAnsi="Arial" w:cs="Arial"/>
          <w:b/>
          <w:sz w:val="22"/>
          <w:szCs w:val="22"/>
          <w:lang w:val="es-ES_tradnl"/>
        </w:rPr>
        <w:t>Información entregada:</w:t>
      </w:r>
      <w:r>
        <w:rPr>
          <w:rFonts w:ascii="Arial" w:hAnsi="Arial" w:cs="Arial"/>
          <w:bCs/>
          <w:sz w:val="22"/>
          <w:szCs w:val="22"/>
          <w:lang w:val="es-ES_tradnl"/>
        </w:rPr>
        <w:t xml:space="preserve"> </w:t>
      </w:r>
      <w:r w:rsidRPr="003179CC">
        <w:rPr>
          <w:rFonts w:ascii="Arial" w:hAnsi="Arial" w:cs="Arial"/>
          <w:bCs/>
          <w:sz w:val="22"/>
          <w:szCs w:val="22"/>
          <w:lang w:val="es-ES_tradnl"/>
        </w:rPr>
        <w:t xml:space="preserve">Soportes de inscripción de los proyectos de inversión financiados con recursos de Propósito General en el Banco de Programas y Proyectos </w:t>
      </w:r>
      <w:r>
        <w:rPr>
          <w:rFonts w:ascii="Arial" w:hAnsi="Arial" w:cs="Arial"/>
          <w:bCs/>
          <w:sz w:val="22"/>
          <w:szCs w:val="22"/>
          <w:lang w:val="es-ES_tradnl"/>
        </w:rPr>
        <w:t>y r</w:t>
      </w:r>
      <w:r w:rsidRPr="004D16BB">
        <w:rPr>
          <w:rFonts w:ascii="Arial" w:hAnsi="Arial" w:cs="Arial"/>
          <w:bCs/>
          <w:sz w:val="22"/>
          <w:szCs w:val="22"/>
          <w:lang w:val="es-ES_tradnl"/>
        </w:rPr>
        <w:t>elación de contratos financiados con los recursos de la Participación de Propósito General</w:t>
      </w:r>
      <w:r>
        <w:rPr>
          <w:rFonts w:ascii="Arial" w:hAnsi="Arial" w:cs="Arial"/>
          <w:bCs/>
          <w:sz w:val="22"/>
          <w:szCs w:val="22"/>
          <w:lang w:val="es-ES_tradnl"/>
        </w:rPr>
        <w:t>, ambos documentos con información para las vigencias 2020 y 2021 con corte al 1er trimestre.</w:t>
      </w:r>
    </w:p>
    <w:p w:rsidR="00A831B8" w:rsidRDefault="00A831B8">
      <w:pPr>
        <w:contextualSpacing/>
        <w:jc w:val="both"/>
        <w:rPr>
          <w:rFonts w:ascii="Arial" w:hAnsi="Arial" w:cs="Arial"/>
          <w:bCs/>
          <w:color w:val="000000" w:themeColor="text1"/>
          <w:sz w:val="22"/>
          <w:szCs w:val="22"/>
          <w:lang w:val="es-ES_tradnl"/>
        </w:rPr>
      </w:pPr>
    </w:p>
    <w:p w:rsidR="00A831B8" w:rsidRDefault="00A831B8">
      <w:pPr>
        <w:contextualSpacing/>
        <w:jc w:val="both"/>
        <w:rPr>
          <w:rFonts w:ascii="Arial" w:hAnsi="Arial" w:cs="Arial"/>
          <w:color w:val="000000" w:themeColor="text1"/>
          <w:sz w:val="22"/>
          <w:szCs w:val="22"/>
          <w:lang w:val="es-ES_tradnl"/>
        </w:rPr>
      </w:pPr>
      <w:r w:rsidRPr="004D16BB">
        <w:rPr>
          <w:rFonts w:ascii="Arial" w:hAnsi="Arial" w:cs="Arial"/>
          <w:b/>
          <w:bCs/>
          <w:color w:val="000000" w:themeColor="text1"/>
          <w:sz w:val="22"/>
          <w:szCs w:val="22"/>
          <w:lang w:val="es-ES_tradnl"/>
        </w:rPr>
        <w:t>Evaluación:</w:t>
      </w:r>
      <w:r>
        <w:rPr>
          <w:rFonts w:ascii="Arial" w:hAnsi="Arial" w:cs="Arial"/>
          <w:b/>
          <w:bCs/>
          <w:color w:val="000000" w:themeColor="text1"/>
          <w:sz w:val="22"/>
          <w:szCs w:val="22"/>
          <w:lang w:val="es-ES_tradnl"/>
        </w:rPr>
        <w:t xml:space="preserve"> </w:t>
      </w:r>
      <w:r w:rsidRPr="003179CC">
        <w:rPr>
          <w:rFonts w:ascii="Arial" w:hAnsi="Arial" w:cs="Arial"/>
          <w:color w:val="000000" w:themeColor="text1"/>
          <w:sz w:val="22"/>
          <w:szCs w:val="22"/>
          <w:lang w:val="es-ES_tradnl"/>
        </w:rPr>
        <w:t xml:space="preserve">El propósito de la presente </w:t>
      </w:r>
      <w:r w:rsidR="00326EF1">
        <w:rPr>
          <w:rFonts w:ascii="Arial" w:hAnsi="Arial" w:cs="Arial"/>
          <w:color w:val="000000" w:themeColor="text1"/>
          <w:sz w:val="22"/>
          <w:szCs w:val="22"/>
          <w:lang w:val="es-ES_tradnl"/>
        </w:rPr>
        <w:t>A</w:t>
      </w:r>
      <w:r w:rsidRPr="003179CC">
        <w:rPr>
          <w:rFonts w:ascii="Arial" w:hAnsi="Arial" w:cs="Arial"/>
          <w:color w:val="000000" w:themeColor="text1"/>
          <w:sz w:val="22"/>
          <w:szCs w:val="22"/>
          <w:lang w:val="es-ES_tradnl"/>
        </w:rPr>
        <w:t>ctividad es articular la actividad contractual con los ejercicios de Planeación local, particularmente</w:t>
      </w:r>
      <w:r>
        <w:rPr>
          <w:rFonts w:ascii="Arial" w:hAnsi="Arial" w:cs="Arial"/>
          <w:color w:val="000000" w:themeColor="text1"/>
          <w:sz w:val="22"/>
          <w:szCs w:val="22"/>
          <w:lang w:val="es-ES_tradnl"/>
        </w:rPr>
        <w:t xml:space="preserve"> al garantizar que la adquisición de bienes y servicios financiados con los recursos de la forzosa inversión (Libre Inversión, Cultura y Deporte) y en el caso de concurrencia de recursos con Libre Destinación, se realice soportada a partir de Proyectos de Inversión Pública debidamente formulados</w:t>
      </w:r>
      <w:r w:rsidR="004A61B0">
        <w:rPr>
          <w:rFonts w:ascii="Arial" w:hAnsi="Arial" w:cs="Arial"/>
          <w:color w:val="000000" w:themeColor="text1"/>
          <w:sz w:val="22"/>
          <w:szCs w:val="22"/>
          <w:lang w:val="es-ES_tradnl"/>
        </w:rPr>
        <w:t xml:space="preserve"> siguiendo las metodologías</w:t>
      </w:r>
      <w:r w:rsidR="004A61B0">
        <w:rPr>
          <w:rStyle w:val="Refdenotaalpie"/>
          <w:rFonts w:ascii="Arial" w:hAnsi="Arial" w:cs="Arial"/>
          <w:color w:val="000000" w:themeColor="text1"/>
          <w:sz w:val="22"/>
          <w:szCs w:val="22"/>
          <w:lang w:val="es-ES_tradnl"/>
        </w:rPr>
        <w:footnoteReference w:id="6"/>
      </w:r>
      <w:r w:rsidR="004A61B0">
        <w:rPr>
          <w:rFonts w:ascii="Arial" w:hAnsi="Arial" w:cs="Arial"/>
          <w:color w:val="000000" w:themeColor="text1"/>
          <w:sz w:val="22"/>
          <w:szCs w:val="22"/>
          <w:lang w:val="es-ES_tradnl"/>
        </w:rPr>
        <w:t xml:space="preserve"> y sistemas</w:t>
      </w:r>
      <w:r w:rsidR="004A61B0">
        <w:rPr>
          <w:rStyle w:val="Refdenotaalpie"/>
          <w:rFonts w:ascii="Arial" w:hAnsi="Arial" w:cs="Arial"/>
          <w:color w:val="000000" w:themeColor="text1"/>
          <w:sz w:val="22"/>
          <w:szCs w:val="22"/>
          <w:lang w:val="es-ES_tradnl"/>
        </w:rPr>
        <w:footnoteReference w:id="7"/>
      </w:r>
      <w:r w:rsidR="004A61B0">
        <w:rPr>
          <w:rFonts w:ascii="Arial" w:hAnsi="Arial" w:cs="Arial"/>
          <w:color w:val="000000" w:themeColor="text1"/>
          <w:sz w:val="22"/>
          <w:szCs w:val="22"/>
          <w:lang w:val="es-ES_tradnl"/>
        </w:rPr>
        <w:t xml:space="preserve"> dispuestos para ello</w:t>
      </w:r>
      <w:r>
        <w:rPr>
          <w:rFonts w:ascii="Arial" w:hAnsi="Arial" w:cs="Arial"/>
          <w:color w:val="000000" w:themeColor="text1"/>
          <w:sz w:val="22"/>
          <w:szCs w:val="22"/>
          <w:lang w:val="es-ES_tradnl"/>
        </w:rPr>
        <w:t xml:space="preserve">, de manera que las decisiones de gasto partan de procesos de análisis, estudio </w:t>
      </w:r>
      <w:r w:rsidRPr="003179CC">
        <w:rPr>
          <w:rFonts w:ascii="Arial" w:hAnsi="Arial" w:cs="Arial"/>
          <w:color w:val="000000" w:themeColor="text1"/>
          <w:sz w:val="22"/>
          <w:szCs w:val="22"/>
          <w:lang w:val="es-ES_tradnl"/>
        </w:rPr>
        <w:t xml:space="preserve">y </w:t>
      </w:r>
      <w:r>
        <w:rPr>
          <w:rFonts w:ascii="Arial" w:hAnsi="Arial" w:cs="Arial"/>
          <w:color w:val="000000" w:themeColor="text1"/>
          <w:sz w:val="22"/>
          <w:szCs w:val="22"/>
          <w:lang w:val="es-ES_tradnl"/>
        </w:rPr>
        <w:t xml:space="preserve">comprensión tanto de </w:t>
      </w:r>
      <w:r w:rsidRPr="003179CC">
        <w:rPr>
          <w:rFonts w:ascii="Arial" w:hAnsi="Arial" w:cs="Arial"/>
          <w:color w:val="000000" w:themeColor="text1"/>
          <w:sz w:val="22"/>
          <w:szCs w:val="22"/>
          <w:lang w:val="es-ES_tradnl"/>
        </w:rPr>
        <w:t>aquellas situaciones que</w:t>
      </w:r>
      <w:r>
        <w:rPr>
          <w:rFonts w:ascii="Arial" w:hAnsi="Arial" w:cs="Arial"/>
          <w:color w:val="000000" w:themeColor="text1"/>
          <w:sz w:val="22"/>
          <w:szCs w:val="22"/>
          <w:lang w:val="es-ES_tradnl"/>
        </w:rPr>
        <w:t xml:space="preserve"> </w:t>
      </w:r>
      <w:r w:rsidRPr="003179CC">
        <w:rPr>
          <w:rFonts w:ascii="Arial" w:hAnsi="Arial" w:cs="Arial"/>
          <w:color w:val="000000" w:themeColor="text1"/>
          <w:sz w:val="22"/>
          <w:szCs w:val="22"/>
          <w:lang w:val="es-ES_tradnl"/>
        </w:rPr>
        <w:lastRenderedPageBreak/>
        <w:t xml:space="preserve">afectan negativamente </w:t>
      </w:r>
      <w:r>
        <w:rPr>
          <w:rFonts w:ascii="Arial" w:hAnsi="Arial" w:cs="Arial"/>
          <w:color w:val="000000" w:themeColor="text1"/>
          <w:sz w:val="22"/>
          <w:szCs w:val="22"/>
          <w:lang w:val="es-ES_tradnl"/>
        </w:rPr>
        <w:t xml:space="preserve">al grupo poblacional del Municipio, así como el análisis de las </w:t>
      </w:r>
      <w:r w:rsidRPr="003179CC">
        <w:rPr>
          <w:rFonts w:ascii="Arial" w:hAnsi="Arial" w:cs="Arial"/>
          <w:color w:val="000000" w:themeColor="text1"/>
          <w:sz w:val="22"/>
          <w:szCs w:val="22"/>
          <w:lang w:val="es-ES_tradnl"/>
        </w:rPr>
        <w:t>posibles</w:t>
      </w:r>
      <w:r>
        <w:rPr>
          <w:rFonts w:ascii="Arial" w:hAnsi="Arial" w:cs="Arial"/>
          <w:color w:val="000000" w:themeColor="text1"/>
          <w:sz w:val="22"/>
          <w:szCs w:val="22"/>
          <w:lang w:val="es-ES_tradnl"/>
        </w:rPr>
        <w:t xml:space="preserve"> </w:t>
      </w:r>
      <w:r w:rsidRPr="003179CC">
        <w:rPr>
          <w:rFonts w:ascii="Arial" w:hAnsi="Arial" w:cs="Arial"/>
          <w:color w:val="000000" w:themeColor="text1"/>
          <w:sz w:val="22"/>
          <w:szCs w:val="22"/>
          <w:lang w:val="es-ES_tradnl"/>
        </w:rPr>
        <w:t>oportunidades de</w:t>
      </w:r>
      <w:r>
        <w:rPr>
          <w:rFonts w:ascii="Arial" w:hAnsi="Arial" w:cs="Arial"/>
          <w:color w:val="000000" w:themeColor="text1"/>
          <w:sz w:val="22"/>
          <w:szCs w:val="22"/>
          <w:lang w:val="es-ES_tradnl"/>
        </w:rPr>
        <w:t xml:space="preserve"> solución y</w:t>
      </w:r>
      <w:r w:rsidRPr="003179CC">
        <w:rPr>
          <w:rFonts w:ascii="Arial" w:hAnsi="Arial" w:cs="Arial"/>
          <w:color w:val="000000" w:themeColor="text1"/>
          <w:sz w:val="22"/>
          <w:szCs w:val="22"/>
          <w:lang w:val="es-ES_tradnl"/>
        </w:rPr>
        <w:t xml:space="preserve"> desarrollo para </w:t>
      </w:r>
      <w:r>
        <w:rPr>
          <w:rFonts w:ascii="Arial" w:hAnsi="Arial" w:cs="Arial"/>
          <w:color w:val="000000" w:themeColor="text1"/>
          <w:sz w:val="22"/>
          <w:szCs w:val="22"/>
          <w:lang w:val="es-ES_tradnl"/>
        </w:rPr>
        <w:t>el</w:t>
      </w:r>
      <w:r w:rsidRPr="003179CC">
        <w:rPr>
          <w:rFonts w:ascii="Arial" w:hAnsi="Arial" w:cs="Arial"/>
          <w:color w:val="000000" w:themeColor="text1"/>
          <w:sz w:val="22"/>
          <w:szCs w:val="22"/>
          <w:lang w:val="es-ES_tradnl"/>
        </w:rPr>
        <w:t xml:space="preserve"> territorio y su població</w:t>
      </w:r>
      <w:r>
        <w:rPr>
          <w:rFonts w:ascii="Arial" w:hAnsi="Arial" w:cs="Arial"/>
          <w:color w:val="000000" w:themeColor="text1"/>
          <w:sz w:val="22"/>
          <w:szCs w:val="22"/>
          <w:lang w:val="es-ES_tradnl"/>
        </w:rPr>
        <w:t>n, además del retorno económico, social y financiero que se espera de la intervención pública.</w:t>
      </w:r>
    </w:p>
    <w:p w:rsidR="00A831B8" w:rsidRDefault="00A831B8">
      <w:pPr>
        <w:contextualSpacing/>
        <w:jc w:val="both"/>
        <w:rPr>
          <w:rFonts w:ascii="Arial" w:hAnsi="Arial" w:cs="Arial"/>
          <w:color w:val="000000" w:themeColor="text1"/>
          <w:sz w:val="22"/>
          <w:szCs w:val="22"/>
          <w:lang w:val="es-ES_tradnl"/>
        </w:rPr>
      </w:pPr>
    </w:p>
    <w:p w:rsidR="00FF0A6A" w:rsidRDefault="00A831B8">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Así las cosas, como resultado del cruce de información entre la relación de contratos remitida y la relación de inscripción de los proyectos de inversión pública inscritos en el BPIN, se observa que el Municipio</w:t>
      </w:r>
      <w:r w:rsidR="001B230D">
        <w:rPr>
          <w:rFonts w:ascii="Arial" w:hAnsi="Arial" w:cs="Arial"/>
          <w:color w:val="000000" w:themeColor="text1"/>
          <w:sz w:val="22"/>
          <w:szCs w:val="22"/>
          <w:lang w:val="es-ES_tradnl"/>
        </w:rPr>
        <w:t>, para la vigencia 2020,</w:t>
      </w:r>
      <w:r>
        <w:rPr>
          <w:rFonts w:ascii="Arial" w:hAnsi="Arial" w:cs="Arial"/>
          <w:color w:val="000000" w:themeColor="text1"/>
          <w:sz w:val="22"/>
          <w:szCs w:val="22"/>
          <w:lang w:val="es-ES_tradnl"/>
        </w:rPr>
        <w:t xml:space="preserve"> vincul</w:t>
      </w:r>
      <w:r w:rsidR="00FF0A6A">
        <w:rPr>
          <w:rFonts w:ascii="Arial" w:hAnsi="Arial" w:cs="Arial"/>
          <w:color w:val="000000" w:themeColor="text1"/>
          <w:sz w:val="22"/>
          <w:szCs w:val="22"/>
          <w:lang w:val="es-ES_tradnl"/>
        </w:rPr>
        <w:t>ó</w:t>
      </w:r>
      <w:r>
        <w:rPr>
          <w:rFonts w:ascii="Arial" w:hAnsi="Arial" w:cs="Arial"/>
          <w:color w:val="000000" w:themeColor="text1"/>
          <w:sz w:val="22"/>
          <w:szCs w:val="22"/>
          <w:lang w:val="es-ES_tradnl"/>
        </w:rPr>
        <w:t xml:space="preserve"> la contratación adelantada con los recursos de forzosa inversión en promedio en el 76</w:t>
      </w:r>
      <w:r w:rsidR="00326EF1">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 </w:t>
      </w:r>
      <w:r w:rsidR="00FF0A6A">
        <w:rPr>
          <w:rFonts w:ascii="Arial" w:hAnsi="Arial" w:cs="Arial"/>
          <w:color w:val="000000" w:themeColor="text1"/>
          <w:sz w:val="22"/>
          <w:szCs w:val="22"/>
          <w:lang w:val="es-ES_tradnl"/>
        </w:rPr>
        <w:t>con proyectos de inversión,</w:t>
      </w:r>
      <w:r>
        <w:rPr>
          <w:rFonts w:ascii="Arial" w:hAnsi="Arial" w:cs="Arial"/>
          <w:color w:val="000000" w:themeColor="text1"/>
          <w:sz w:val="22"/>
          <w:szCs w:val="22"/>
          <w:lang w:val="es-ES_tradnl"/>
        </w:rPr>
        <w:t xml:space="preserve"> como se muestra en el siguiente cuadro:</w:t>
      </w:r>
    </w:p>
    <w:p w:rsidR="00326EF1" w:rsidRDefault="00326EF1">
      <w:pPr>
        <w:contextualSpacing/>
        <w:jc w:val="both"/>
        <w:rPr>
          <w:rFonts w:ascii="Arial" w:hAnsi="Arial" w:cs="Arial"/>
          <w:color w:val="000000" w:themeColor="text1"/>
          <w:sz w:val="22"/>
          <w:szCs w:val="22"/>
          <w:lang w:val="es-ES_tradnl"/>
        </w:rPr>
      </w:pPr>
    </w:p>
    <w:p w:rsidR="00A831B8" w:rsidRDefault="00A831B8">
      <w:pPr>
        <w:ind w:left="426"/>
        <w:contextualSpacing/>
        <w:jc w:val="center"/>
        <w:rPr>
          <w:rFonts w:ascii="Arial" w:hAnsi="Arial" w:cs="Arial"/>
          <w:b/>
          <w:sz w:val="18"/>
          <w:szCs w:val="18"/>
          <w:lang w:val="es-ES_tradnl"/>
        </w:rPr>
      </w:pPr>
      <w:r>
        <w:rPr>
          <w:rFonts w:ascii="Arial" w:hAnsi="Arial" w:cs="Arial"/>
          <w:b/>
          <w:sz w:val="18"/>
          <w:szCs w:val="18"/>
          <w:lang w:val="es-ES_tradnl"/>
        </w:rPr>
        <w:t>Cuadro 17.</w:t>
      </w:r>
    </w:p>
    <w:p w:rsidR="00A831B8" w:rsidRDefault="00A831B8">
      <w:pPr>
        <w:ind w:left="426"/>
        <w:contextualSpacing/>
        <w:jc w:val="center"/>
        <w:rPr>
          <w:rFonts w:ascii="Arial" w:hAnsi="Arial" w:cs="Arial"/>
          <w:color w:val="000000" w:themeColor="text1"/>
          <w:sz w:val="22"/>
          <w:szCs w:val="22"/>
          <w:lang w:val="es-ES_tradnl"/>
        </w:rPr>
      </w:pPr>
      <w:r>
        <w:rPr>
          <w:rFonts w:ascii="Arial" w:hAnsi="Arial" w:cs="Arial"/>
          <w:sz w:val="18"/>
          <w:szCs w:val="18"/>
          <w:lang w:val="es-ES_tradnl"/>
        </w:rPr>
        <w:t xml:space="preserve">Análisis de la </w:t>
      </w:r>
      <w:r w:rsidRPr="002E1F22">
        <w:rPr>
          <w:rFonts w:ascii="Arial" w:hAnsi="Arial" w:cs="Arial"/>
          <w:sz w:val="18"/>
          <w:szCs w:val="18"/>
          <w:lang w:val="es-ES_tradnl"/>
        </w:rPr>
        <w:t xml:space="preserve">articulación de la contratación realizada con los recursos de la Participación de Propósito General con </w:t>
      </w:r>
      <w:r>
        <w:rPr>
          <w:rFonts w:ascii="Arial" w:hAnsi="Arial" w:cs="Arial"/>
          <w:sz w:val="18"/>
          <w:szCs w:val="18"/>
          <w:lang w:val="es-ES_tradnl"/>
        </w:rPr>
        <w:t>proyectos de inversión inscritos en el Banco de Proyectos Municipal para las vigencias 2020 y 2021 con corte al 1er trimestre.</w:t>
      </w:r>
    </w:p>
    <w:tbl>
      <w:tblPr>
        <w:tblW w:w="10419" w:type="dxa"/>
        <w:jc w:val="center"/>
        <w:tblCellMar>
          <w:left w:w="70" w:type="dxa"/>
          <w:right w:w="70" w:type="dxa"/>
        </w:tblCellMar>
        <w:tblLook w:val="04A0" w:firstRow="1" w:lastRow="0" w:firstColumn="1" w:lastColumn="0" w:noHBand="0" w:noVBand="1"/>
      </w:tblPr>
      <w:tblGrid>
        <w:gridCol w:w="3545"/>
        <w:gridCol w:w="1128"/>
        <w:gridCol w:w="1134"/>
        <w:gridCol w:w="1216"/>
        <w:gridCol w:w="1134"/>
        <w:gridCol w:w="992"/>
        <w:gridCol w:w="1270"/>
      </w:tblGrid>
      <w:tr w:rsidR="00A831B8" w:rsidRPr="005E0DD6" w:rsidTr="00083750">
        <w:trPr>
          <w:trHeight w:val="300"/>
          <w:jc w:val="center"/>
        </w:trPr>
        <w:tc>
          <w:tcPr>
            <w:tcW w:w="3545" w:type="dxa"/>
            <w:vMerge w:val="restart"/>
            <w:tcBorders>
              <w:top w:val="single" w:sz="4" w:space="0" w:color="auto"/>
              <w:left w:val="single" w:sz="4" w:space="0" w:color="auto"/>
              <w:bottom w:val="single" w:sz="4" w:space="0" w:color="000000"/>
              <w:right w:val="single" w:sz="4" w:space="0" w:color="auto"/>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Destinación</w:t>
            </w:r>
          </w:p>
        </w:tc>
        <w:tc>
          <w:tcPr>
            <w:tcW w:w="2262" w:type="dxa"/>
            <w:gridSpan w:val="2"/>
            <w:tcBorders>
              <w:top w:val="single" w:sz="4" w:space="0" w:color="auto"/>
              <w:left w:val="nil"/>
              <w:bottom w:val="single" w:sz="4" w:space="0" w:color="auto"/>
              <w:right w:val="single" w:sz="4" w:space="0" w:color="000000"/>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2020</w:t>
            </w:r>
          </w:p>
        </w:tc>
        <w:tc>
          <w:tcPr>
            <w:tcW w:w="1216" w:type="dxa"/>
            <w:vMerge w:val="restart"/>
            <w:tcBorders>
              <w:top w:val="single" w:sz="4" w:space="0" w:color="auto"/>
              <w:left w:val="single" w:sz="4" w:space="0" w:color="auto"/>
              <w:bottom w:val="single" w:sz="4" w:space="0" w:color="000000"/>
              <w:right w:val="single" w:sz="4" w:space="0" w:color="auto"/>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w:t>
            </w:r>
          </w:p>
        </w:tc>
        <w:tc>
          <w:tcPr>
            <w:tcW w:w="2126" w:type="dxa"/>
            <w:gridSpan w:val="2"/>
            <w:tcBorders>
              <w:top w:val="single" w:sz="4" w:space="0" w:color="auto"/>
              <w:left w:val="nil"/>
              <w:bottom w:val="single" w:sz="4" w:space="0" w:color="auto"/>
              <w:right w:val="single" w:sz="4" w:space="0" w:color="000000"/>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2021</w:t>
            </w:r>
          </w:p>
        </w:tc>
        <w:tc>
          <w:tcPr>
            <w:tcW w:w="1270" w:type="dxa"/>
            <w:vMerge w:val="restart"/>
            <w:tcBorders>
              <w:top w:val="single" w:sz="4" w:space="0" w:color="auto"/>
              <w:left w:val="single" w:sz="4" w:space="0" w:color="auto"/>
              <w:right w:val="single" w:sz="4" w:space="0" w:color="auto"/>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w:t>
            </w:r>
          </w:p>
        </w:tc>
      </w:tr>
      <w:tr w:rsidR="00A831B8" w:rsidRPr="005E0DD6" w:rsidTr="00083750">
        <w:trPr>
          <w:trHeight w:val="300"/>
          <w:jc w:val="center"/>
        </w:trPr>
        <w:tc>
          <w:tcPr>
            <w:tcW w:w="3545" w:type="dxa"/>
            <w:vMerge/>
            <w:tcBorders>
              <w:top w:val="single" w:sz="4" w:space="0" w:color="auto"/>
              <w:left w:val="single" w:sz="4" w:space="0" w:color="auto"/>
              <w:bottom w:val="single" w:sz="4" w:space="0" w:color="000000"/>
              <w:right w:val="single" w:sz="4" w:space="0" w:color="auto"/>
            </w:tcBorders>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p>
        </w:tc>
        <w:tc>
          <w:tcPr>
            <w:tcW w:w="1128" w:type="dxa"/>
            <w:tcBorders>
              <w:top w:val="nil"/>
              <w:left w:val="nil"/>
              <w:bottom w:val="single" w:sz="4" w:space="0" w:color="auto"/>
              <w:right w:val="single" w:sz="4" w:space="0" w:color="auto"/>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Contratos</w:t>
            </w:r>
          </w:p>
        </w:tc>
        <w:tc>
          <w:tcPr>
            <w:tcW w:w="1134" w:type="dxa"/>
            <w:tcBorders>
              <w:top w:val="nil"/>
              <w:left w:val="nil"/>
              <w:bottom w:val="single" w:sz="4" w:space="0" w:color="auto"/>
              <w:right w:val="single" w:sz="4" w:space="0" w:color="auto"/>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BPIN</w:t>
            </w:r>
          </w:p>
        </w:tc>
        <w:tc>
          <w:tcPr>
            <w:tcW w:w="1216" w:type="dxa"/>
            <w:vMerge/>
            <w:tcBorders>
              <w:top w:val="single" w:sz="4" w:space="0" w:color="auto"/>
              <w:left w:val="single" w:sz="4" w:space="0" w:color="auto"/>
              <w:bottom w:val="single" w:sz="4" w:space="0" w:color="000000"/>
              <w:right w:val="single" w:sz="4" w:space="0" w:color="auto"/>
            </w:tcBorders>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p>
        </w:tc>
        <w:tc>
          <w:tcPr>
            <w:tcW w:w="1134" w:type="dxa"/>
            <w:tcBorders>
              <w:top w:val="nil"/>
              <w:left w:val="nil"/>
              <w:bottom w:val="single" w:sz="4" w:space="0" w:color="auto"/>
              <w:right w:val="single" w:sz="4" w:space="0" w:color="auto"/>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Contratos</w:t>
            </w:r>
          </w:p>
        </w:tc>
        <w:tc>
          <w:tcPr>
            <w:tcW w:w="992" w:type="dxa"/>
            <w:tcBorders>
              <w:top w:val="nil"/>
              <w:left w:val="nil"/>
              <w:bottom w:val="single" w:sz="4" w:space="0" w:color="auto"/>
              <w:right w:val="single" w:sz="4" w:space="0" w:color="auto"/>
            </w:tcBorders>
            <w:shd w:val="clear" w:color="000000" w:fill="666699"/>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r w:rsidRPr="005E0DD6">
              <w:rPr>
                <w:rFonts w:ascii="Arial" w:eastAsia="Times New Roman" w:hAnsi="Arial" w:cs="Arial"/>
                <w:b/>
                <w:bCs/>
                <w:color w:val="FFFFFF"/>
                <w:sz w:val="18"/>
                <w:szCs w:val="18"/>
                <w:lang w:val="es-CO" w:eastAsia="es-CO"/>
              </w:rPr>
              <w:t>BPIN</w:t>
            </w:r>
          </w:p>
        </w:tc>
        <w:tc>
          <w:tcPr>
            <w:tcW w:w="1270" w:type="dxa"/>
            <w:vMerge/>
            <w:tcBorders>
              <w:left w:val="single" w:sz="4" w:space="0" w:color="auto"/>
              <w:bottom w:val="single" w:sz="4" w:space="0" w:color="000000"/>
              <w:right w:val="single" w:sz="4" w:space="0" w:color="auto"/>
            </w:tcBorders>
            <w:vAlign w:val="center"/>
            <w:hideMark/>
          </w:tcPr>
          <w:p w:rsidR="00A831B8" w:rsidRPr="005E0DD6" w:rsidRDefault="00A831B8">
            <w:pPr>
              <w:contextualSpacing/>
              <w:jc w:val="center"/>
              <w:rPr>
                <w:rFonts w:ascii="Arial" w:eastAsia="Times New Roman" w:hAnsi="Arial" w:cs="Arial"/>
                <w:b/>
                <w:bCs/>
                <w:color w:val="FFFFFF"/>
                <w:sz w:val="18"/>
                <w:szCs w:val="18"/>
                <w:lang w:val="es-CO" w:eastAsia="es-CO"/>
              </w:rPr>
            </w:pPr>
          </w:p>
        </w:tc>
      </w:tr>
      <w:tr w:rsidR="00A831B8" w:rsidRPr="005E0DD6" w:rsidTr="00083750">
        <w:trPr>
          <w:trHeight w:val="30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Cultura</w:t>
            </w:r>
          </w:p>
        </w:tc>
        <w:tc>
          <w:tcPr>
            <w:tcW w:w="1128"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4</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3</w:t>
            </w:r>
          </w:p>
        </w:tc>
        <w:tc>
          <w:tcPr>
            <w:tcW w:w="1216" w:type="dxa"/>
            <w:tcBorders>
              <w:top w:val="nil"/>
              <w:left w:val="nil"/>
              <w:bottom w:val="single" w:sz="4" w:space="0" w:color="auto"/>
              <w:right w:val="single" w:sz="4" w:space="0" w:color="auto"/>
            </w:tcBorders>
            <w:shd w:val="clear" w:color="000000" w:fill="FFC000"/>
            <w:noWrap/>
            <w:vAlign w:val="center"/>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75</w:t>
            </w:r>
            <w:r w:rsidR="00326EF1">
              <w:rPr>
                <w:rFonts w:ascii="Calibri" w:eastAsia="Times New Roman" w:hAnsi="Calibri" w:cs="Calibri"/>
                <w:color w:val="000000"/>
                <w:sz w:val="22"/>
                <w:szCs w:val="22"/>
                <w:lang w:val="es-CO" w:eastAsia="es-CO"/>
              </w:rPr>
              <w:t xml:space="preserve"> </w:t>
            </w:r>
            <w:r w:rsidRPr="005E0DD6">
              <w:rPr>
                <w:rFonts w:ascii="Calibri" w:eastAsia="Times New Roman" w:hAnsi="Calibri" w:cs="Calibri"/>
                <w:color w:val="000000"/>
                <w:sz w:val="22"/>
                <w:szCs w:val="22"/>
                <w:lang w:val="es-CO" w:eastAsia="es-CO"/>
              </w:rPr>
              <w:t>%</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w:t>
            </w:r>
          </w:p>
        </w:tc>
        <w:tc>
          <w:tcPr>
            <w:tcW w:w="992"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w:t>
            </w:r>
          </w:p>
        </w:tc>
        <w:tc>
          <w:tcPr>
            <w:tcW w:w="1270"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w:t>
            </w:r>
          </w:p>
        </w:tc>
      </w:tr>
      <w:tr w:rsidR="00A831B8" w:rsidRPr="005E0DD6" w:rsidTr="00083750">
        <w:trPr>
          <w:trHeight w:val="30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Deporte</w:t>
            </w:r>
          </w:p>
        </w:tc>
        <w:tc>
          <w:tcPr>
            <w:tcW w:w="1128"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3</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2</w:t>
            </w:r>
          </w:p>
        </w:tc>
        <w:tc>
          <w:tcPr>
            <w:tcW w:w="1216" w:type="dxa"/>
            <w:tcBorders>
              <w:top w:val="nil"/>
              <w:left w:val="nil"/>
              <w:bottom w:val="single" w:sz="4" w:space="0" w:color="auto"/>
              <w:right w:val="single" w:sz="4" w:space="0" w:color="auto"/>
            </w:tcBorders>
            <w:shd w:val="clear" w:color="000000" w:fill="FFC000"/>
            <w:noWrap/>
            <w:vAlign w:val="center"/>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67</w:t>
            </w:r>
            <w:r w:rsidR="00326EF1">
              <w:rPr>
                <w:rFonts w:ascii="Calibri" w:eastAsia="Times New Roman" w:hAnsi="Calibri" w:cs="Calibri"/>
                <w:color w:val="000000"/>
                <w:sz w:val="22"/>
                <w:szCs w:val="22"/>
                <w:lang w:val="es-CO" w:eastAsia="es-CO"/>
              </w:rPr>
              <w:t xml:space="preserve"> </w:t>
            </w:r>
            <w:r w:rsidRPr="005E0DD6">
              <w:rPr>
                <w:rFonts w:ascii="Calibri" w:eastAsia="Times New Roman" w:hAnsi="Calibri" w:cs="Calibri"/>
                <w:color w:val="000000"/>
                <w:sz w:val="22"/>
                <w:szCs w:val="22"/>
                <w:lang w:val="es-CO" w:eastAsia="es-CO"/>
              </w:rPr>
              <w:t>%</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w:t>
            </w:r>
          </w:p>
        </w:tc>
        <w:tc>
          <w:tcPr>
            <w:tcW w:w="992"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w:t>
            </w:r>
          </w:p>
        </w:tc>
        <w:tc>
          <w:tcPr>
            <w:tcW w:w="1270"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w:t>
            </w:r>
          </w:p>
        </w:tc>
      </w:tr>
      <w:tr w:rsidR="00A831B8" w:rsidRPr="005E0DD6" w:rsidTr="00083750">
        <w:trPr>
          <w:trHeight w:val="300"/>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Libre Inversión</w:t>
            </w:r>
          </w:p>
        </w:tc>
        <w:tc>
          <w:tcPr>
            <w:tcW w:w="1128"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36</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31</w:t>
            </w:r>
          </w:p>
        </w:tc>
        <w:tc>
          <w:tcPr>
            <w:tcW w:w="1216" w:type="dxa"/>
            <w:tcBorders>
              <w:top w:val="nil"/>
              <w:left w:val="nil"/>
              <w:bottom w:val="single" w:sz="4" w:space="0" w:color="auto"/>
              <w:right w:val="single" w:sz="4" w:space="0" w:color="auto"/>
            </w:tcBorders>
            <w:shd w:val="clear" w:color="000000" w:fill="FFC000"/>
            <w:noWrap/>
            <w:vAlign w:val="center"/>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86</w:t>
            </w:r>
            <w:r w:rsidR="00326EF1">
              <w:rPr>
                <w:rFonts w:ascii="Calibri" w:eastAsia="Times New Roman" w:hAnsi="Calibri" w:cs="Calibri"/>
                <w:color w:val="000000"/>
                <w:sz w:val="22"/>
                <w:szCs w:val="22"/>
                <w:lang w:val="es-CO" w:eastAsia="es-CO"/>
              </w:rPr>
              <w:t xml:space="preserve"> </w:t>
            </w:r>
            <w:r w:rsidRPr="005E0DD6">
              <w:rPr>
                <w:rFonts w:ascii="Calibri" w:eastAsia="Times New Roman" w:hAnsi="Calibri" w:cs="Calibri"/>
                <w:color w:val="000000"/>
                <w:sz w:val="22"/>
                <w:szCs w:val="22"/>
                <w:lang w:val="es-CO" w:eastAsia="es-CO"/>
              </w:rPr>
              <w:t>%</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11</w:t>
            </w:r>
          </w:p>
        </w:tc>
        <w:tc>
          <w:tcPr>
            <w:tcW w:w="992"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4</w:t>
            </w:r>
          </w:p>
        </w:tc>
        <w:tc>
          <w:tcPr>
            <w:tcW w:w="1270" w:type="dxa"/>
            <w:tcBorders>
              <w:top w:val="nil"/>
              <w:left w:val="nil"/>
              <w:bottom w:val="single" w:sz="4" w:space="0" w:color="auto"/>
              <w:right w:val="single" w:sz="4" w:space="0" w:color="auto"/>
            </w:tcBorders>
            <w:shd w:val="clear" w:color="000000" w:fill="FF0000"/>
            <w:noWrap/>
            <w:vAlign w:val="center"/>
            <w:hideMark/>
          </w:tcPr>
          <w:p w:rsidR="00A831B8" w:rsidRPr="005E0DD6" w:rsidRDefault="00A831B8">
            <w:pPr>
              <w:contextualSpacing/>
              <w:jc w:val="center"/>
              <w:rPr>
                <w:rFonts w:ascii="Calibri" w:eastAsia="Times New Roman" w:hAnsi="Calibri" w:cs="Calibri"/>
                <w:color w:val="FFFFFF"/>
                <w:sz w:val="22"/>
                <w:szCs w:val="22"/>
                <w:lang w:val="es-CO" w:eastAsia="es-CO"/>
              </w:rPr>
            </w:pPr>
            <w:r w:rsidRPr="005E0DD6">
              <w:rPr>
                <w:rFonts w:ascii="Calibri" w:eastAsia="Times New Roman" w:hAnsi="Calibri" w:cs="Calibri"/>
                <w:color w:val="FFFFFF"/>
                <w:sz w:val="22"/>
                <w:szCs w:val="22"/>
                <w:lang w:val="es-CO" w:eastAsia="es-CO"/>
              </w:rPr>
              <w:t>36</w:t>
            </w:r>
            <w:r w:rsidR="00326EF1">
              <w:rPr>
                <w:rFonts w:ascii="Calibri" w:eastAsia="Times New Roman" w:hAnsi="Calibri" w:cs="Calibri"/>
                <w:color w:val="FFFFFF"/>
                <w:sz w:val="22"/>
                <w:szCs w:val="22"/>
                <w:lang w:val="es-CO" w:eastAsia="es-CO"/>
              </w:rPr>
              <w:t xml:space="preserve"> </w:t>
            </w:r>
            <w:r w:rsidRPr="005E0DD6">
              <w:rPr>
                <w:rFonts w:ascii="Calibri" w:eastAsia="Times New Roman" w:hAnsi="Calibri" w:cs="Calibri"/>
                <w:color w:val="FFFFFF"/>
                <w:sz w:val="22"/>
                <w:szCs w:val="22"/>
                <w:lang w:val="es-CO" w:eastAsia="es-CO"/>
              </w:rPr>
              <w:t>%</w:t>
            </w:r>
          </w:p>
        </w:tc>
      </w:tr>
      <w:tr w:rsidR="00A831B8" w:rsidRPr="005E0DD6" w:rsidTr="00083750">
        <w:trPr>
          <w:trHeight w:val="327"/>
          <w:jc w:val="center"/>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Libre Destinación</w:t>
            </w:r>
            <w:r>
              <w:rPr>
                <w:rFonts w:ascii="Calibri" w:eastAsia="Times New Roman" w:hAnsi="Calibri" w:cs="Calibri"/>
                <w:color w:val="000000"/>
                <w:sz w:val="22"/>
                <w:szCs w:val="22"/>
                <w:lang w:val="es-CO" w:eastAsia="es-CO"/>
              </w:rPr>
              <w:t xml:space="preserve"> </w:t>
            </w:r>
            <w:r w:rsidRPr="005E0DD6">
              <w:rPr>
                <w:rFonts w:ascii="Calibri" w:eastAsia="Times New Roman" w:hAnsi="Calibri" w:cs="Calibri"/>
                <w:color w:val="000000"/>
                <w:sz w:val="22"/>
                <w:szCs w:val="22"/>
                <w:lang w:val="es-CO" w:eastAsia="es-CO"/>
              </w:rPr>
              <w:t>(Remanente 20%)</w:t>
            </w:r>
          </w:p>
        </w:tc>
        <w:tc>
          <w:tcPr>
            <w:tcW w:w="1128"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17</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5</w:t>
            </w:r>
          </w:p>
        </w:tc>
        <w:tc>
          <w:tcPr>
            <w:tcW w:w="1216" w:type="dxa"/>
            <w:tcBorders>
              <w:top w:val="nil"/>
              <w:left w:val="nil"/>
              <w:bottom w:val="single" w:sz="4" w:space="0" w:color="auto"/>
              <w:right w:val="single" w:sz="4" w:space="0" w:color="auto"/>
            </w:tcBorders>
            <w:shd w:val="clear" w:color="000000" w:fill="FF0000"/>
            <w:noWrap/>
            <w:vAlign w:val="center"/>
            <w:hideMark/>
          </w:tcPr>
          <w:p w:rsidR="00A831B8" w:rsidRPr="005E0DD6" w:rsidRDefault="00A831B8">
            <w:pPr>
              <w:contextualSpacing/>
              <w:jc w:val="center"/>
              <w:rPr>
                <w:rFonts w:ascii="Calibri" w:eastAsia="Times New Roman" w:hAnsi="Calibri" w:cs="Calibri"/>
                <w:color w:val="FFFFFF"/>
                <w:sz w:val="22"/>
                <w:szCs w:val="22"/>
                <w:lang w:val="es-CO" w:eastAsia="es-CO"/>
              </w:rPr>
            </w:pPr>
            <w:r w:rsidRPr="005E0DD6">
              <w:rPr>
                <w:rFonts w:ascii="Calibri" w:eastAsia="Times New Roman" w:hAnsi="Calibri" w:cs="Calibri"/>
                <w:color w:val="FFFFFF"/>
                <w:sz w:val="22"/>
                <w:szCs w:val="22"/>
                <w:lang w:val="es-CO" w:eastAsia="es-CO"/>
              </w:rPr>
              <w:t>29</w:t>
            </w:r>
            <w:r w:rsidR="00326EF1">
              <w:rPr>
                <w:rFonts w:ascii="Calibri" w:eastAsia="Times New Roman" w:hAnsi="Calibri" w:cs="Calibri"/>
                <w:color w:val="FFFFFF"/>
                <w:sz w:val="22"/>
                <w:szCs w:val="22"/>
                <w:lang w:val="es-CO" w:eastAsia="es-CO"/>
              </w:rPr>
              <w:t xml:space="preserve"> </w:t>
            </w:r>
            <w:r w:rsidRPr="005E0DD6">
              <w:rPr>
                <w:rFonts w:ascii="Calibri" w:eastAsia="Times New Roman" w:hAnsi="Calibri" w:cs="Calibri"/>
                <w:color w:val="FFFFFF"/>
                <w:sz w:val="22"/>
                <w:szCs w:val="22"/>
                <w:lang w:val="es-CO" w:eastAsia="es-CO"/>
              </w:rPr>
              <w:t>%</w:t>
            </w:r>
          </w:p>
        </w:tc>
        <w:tc>
          <w:tcPr>
            <w:tcW w:w="1134"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7</w:t>
            </w:r>
          </w:p>
        </w:tc>
        <w:tc>
          <w:tcPr>
            <w:tcW w:w="992" w:type="dxa"/>
            <w:tcBorders>
              <w:top w:val="nil"/>
              <w:left w:val="nil"/>
              <w:bottom w:val="single" w:sz="4" w:space="0" w:color="auto"/>
              <w:right w:val="single" w:sz="4" w:space="0" w:color="auto"/>
            </w:tcBorders>
            <w:shd w:val="clear" w:color="auto" w:fill="auto"/>
            <w:noWrap/>
            <w:vAlign w:val="bottom"/>
            <w:hideMark/>
          </w:tcPr>
          <w:p w:rsidR="00A831B8" w:rsidRPr="005E0DD6" w:rsidRDefault="00A831B8">
            <w:pPr>
              <w:contextualSpacing/>
              <w:jc w:val="center"/>
              <w:rPr>
                <w:rFonts w:ascii="Calibri" w:eastAsia="Times New Roman" w:hAnsi="Calibri" w:cs="Calibri"/>
                <w:color w:val="000000"/>
                <w:sz w:val="22"/>
                <w:szCs w:val="22"/>
                <w:lang w:val="es-CO" w:eastAsia="es-CO"/>
              </w:rPr>
            </w:pPr>
            <w:r w:rsidRPr="005E0DD6">
              <w:rPr>
                <w:rFonts w:ascii="Calibri" w:eastAsia="Times New Roman" w:hAnsi="Calibri" w:cs="Calibri"/>
                <w:color w:val="000000"/>
                <w:sz w:val="22"/>
                <w:szCs w:val="22"/>
                <w:lang w:val="es-CO" w:eastAsia="es-CO"/>
              </w:rPr>
              <w:t>3</w:t>
            </w:r>
          </w:p>
        </w:tc>
        <w:tc>
          <w:tcPr>
            <w:tcW w:w="1270" w:type="dxa"/>
            <w:tcBorders>
              <w:top w:val="nil"/>
              <w:left w:val="nil"/>
              <w:bottom w:val="single" w:sz="4" w:space="0" w:color="auto"/>
              <w:right w:val="single" w:sz="4" w:space="0" w:color="auto"/>
            </w:tcBorders>
            <w:shd w:val="clear" w:color="000000" w:fill="FF0000"/>
            <w:noWrap/>
            <w:vAlign w:val="center"/>
            <w:hideMark/>
          </w:tcPr>
          <w:p w:rsidR="00A831B8" w:rsidRPr="005E0DD6" w:rsidRDefault="00A831B8">
            <w:pPr>
              <w:contextualSpacing/>
              <w:jc w:val="center"/>
              <w:rPr>
                <w:rFonts w:ascii="Calibri" w:eastAsia="Times New Roman" w:hAnsi="Calibri" w:cs="Calibri"/>
                <w:color w:val="FFFFFF"/>
                <w:sz w:val="22"/>
                <w:szCs w:val="22"/>
                <w:lang w:val="es-CO" w:eastAsia="es-CO"/>
              </w:rPr>
            </w:pPr>
            <w:r w:rsidRPr="005E0DD6">
              <w:rPr>
                <w:rFonts w:ascii="Calibri" w:eastAsia="Times New Roman" w:hAnsi="Calibri" w:cs="Calibri"/>
                <w:color w:val="FFFFFF"/>
                <w:sz w:val="22"/>
                <w:szCs w:val="22"/>
                <w:lang w:val="es-CO" w:eastAsia="es-CO"/>
              </w:rPr>
              <w:t>43</w:t>
            </w:r>
            <w:r w:rsidR="00326EF1">
              <w:rPr>
                <w:rFonts w:ascii="Calibri" w:eastAsia="Times New Roman" w:hAnsi="Calibri" w:cs="Calibri"/>
                <w:color w:val="FFFFFF"/>
                <w:sz w:val="22"/>
                <w:szCs w:val="22"/>
                <w:lang w:val="es-CO" w:eastAsia="es-CO"/>
              </w:rPr>
              <w:t xml:space="preserve"> </w:t>
            </w:r>
            <w:r w:rsidRPr="005E0DD6">
              <w:rPr>
                <w:rFonts w:ascii="Calibri" w:eastAsia="Times New Roman" w:hAnsi="Calibri" w:cs="Calibri"/>
                <w:color w:val="FFFFFF"/>
                <w:sz w:val="22"/>
                <w:szCs w:val="22"/>
                <w:lang w:val="es-CO" w:eastAsia="es-CO"/>
              </w:rPr>
              <w:t>%</w:t>
            </w:r>
          </w:p>
        </w:tc>
      </w:tr>
      <w:tr w:rsidR="00A831B8" w:rsidRPr="005E0DD6" w:rsidTr="00083750">
        <w:trPr>
          <w:trHeight w:val="300"/>
          <w:jc w:val="center"/>
        </w:trPr>
        <w:tc>
          <w:tcPr>
            <w:tcW w:w="3545" w:type="dxa"/>
            <w:tcBorders>
              <w:top w:val="nil"/>
              <w:left w:val="single" w:sz="4" w:space="0" w:color="auto"/>
              <w:bottom w:val="single" w:sz="4" w:space="0" w:color="auto"/>
              <w:right w:val="single" w:sz="4" w:space="0" w:color="auto"/>
            </w:tcBorders>
            <w:shd w:val="clear" w:color="000000" w:fill="CCCCFF"/>
            <w:vAlign w:val="center"/>
            <w:hideMark/>
          </w:tcPr>
          <w:p w:rsidR="00A831B8" w:rsidRPr="005E0DD6" w:rsidRDefault="00A831B8">
            <w:pPr>
              <w:contextualSpacing/>
              <w:jc w:val="center"/>
              <w:rPr>
                <w:rFonts w:ascii="Arial" w:eastAsia="Times New Roman" w:hAnsi="Arial" w:cs="Arial"/>
                <w:b/>
                <w:bCs/>
                <w:color w:val="000000"/>
                <w:sz w:val="18"/>
                <w:szCs w:val="18"/>
                <w:lang w:val="es-CO" w:eastAsia="es-CO"/>
              </w:rPr>
            </w:pPr>
            <w:r w:rsidRPr="005E0DD6">
              <w:rPr>
                <w:rFonts w:ascii="Arial" w:eastAsia="Times New Roman" w:hAnsi="Arial" w:cs="Arial"/>
                <w:b/>
                <w:bCs/>
                <w:color w:val="000000"/>
                <w:sz w:val="18"/>
                <w:szCs w:val="18"/>
                <w:lang w:val="es-CO" w:eastAsia="es-CO"/>
              </w:rPr>
              <w:t>Total general</w:t>
            </w:r>
          </w:p>
        </w:tc>
        <w:tc>
          <w:tcPr>
            <w:tcW w:w="1128" w:type="dxa"/>
            <w:tcBorders>
              <w:top w:val="nil"/>
              <w:left w:val="nil"/>
              <w:bottom w:val="single" w:sz="4" w:space="0" w:color="auto"/>
              <w:right w:val="single" w:sz="4" w:space="0" w:color="auto"/>
            </w:tcBorders>
            <w:shd w:val="clear" w:color="000000" w:fill="CCCCFF"/>
            <w:vAlign w:val="center"/>
            <w:hideMark/>
          </w:tcPr>
          <w:p w:rsidR="00A831B8" w:rsidRPr="005E0DD6" w:rsidRDefault="00A831B8">
            <w:pPr>
              <w:contextualSpacing/>
              <w:jc w:val="center"/>
              <w:rPr>
                <w:rFonts w:ascii="Arial" w:eastAsia="Times New Roman" w:hAnsi="Arial" w:cs="Arial"/>
                <w:b/>
                <w:bCs/>
                <w:color w:val="000000"/>
                <w:sz w:val="18"/>
                <w:szCs w:val="18"/>
                <w:lang w:val="es-CO" w:eastAsia="es-CO"/>
              </w:rPr>
            </w:pPr>
            <w:r w:rsidRPr="005E0DD6">
              <w:rPr>
                <w:rFonts w:ascii="Arial" w:eastAsia="Times New Roman" w:hAnsi="Arial" w:cs="Arial"/>
                <w:b/>
                <w:bCs/>
                <w:color w:val="000000"/>
                <w:sz w:val="18"/>
                <w:szCs w:val="18"/>
                <w:lang w:val="es-CO" w:eastAsia="es-CO"/>
              </w:rPr>
              <w:t>60</w:t>
            </w:r>
          </w:p>
        </w:tc>
        <w:tc>
          <w:tcPr>
            <w:tcW w:w="1134" w:type="dxa"/>
            <w:tcBorders>
              <w:top w:val="nil"/>
              <w:left w:val="nil"/>
              <w:bottom w:val="single" w:sz="4" w:space="0" w:color="auto"/>
              <w:right w:val="single" w:sz="4" w:space="0" w:color="auto"/>
            </w:tcBorders>
            <w:shd w:val="clear" w:color="000000" w:fill="CCCCFF"/>
            <w:vAlign w:val="center"/>
            <w:hideMark/>
          </w:tcPr>
          <w:p w:rsidR="00A831B8" w:rsidRPr="005E0DD6" w:rsidRDefault="00A831B8">
            <w:pPr>
              <w:contextualSpacing/>
              <w:jc w:val="center"/>
              <w:rPr>
                <w:rFonts w:ascii="Arial" w:eastAsia="Times New Roman" w:hAnsi="Arial" w:cs="Arial"/>
                <w:b/>
                <w:bCs/>
                <w:color w:val="000000"/>
                <w:sz w:val="18"/>
                <w:szCs w:val="18"/>
                <w:lang w:val="es-CO" w:eastAsia="es-CO"/>
              </w:rPr>
            </w:pPr>
            <w:r w:rsidRPr="005E0DD6">
              <w:rPr>
                <w:rFonts w:ascii="Arial" w:eastAsia="Times New Roman" w:hAnsi="Arial" w:cs="Arial"/>
                <w:b/>
                <w:bCs/>
                <w:color w:val="000000"/>
                <w:sz w:val="18"/>
                <w:szCs w:val="18"/>
                <w:lang w:val="es-CO" w:eastAsia="es-CO"/>
              </w:rPr>
              <w:t>41</w:t>
            </w:r>
          </w:p>
        </w:tc>
        <w:tc>
          <w:tcPr>
            <w:tcW w:w="1216" w:type="dxa"/>
            <w:tcBorders>
              <w:top w:val="nil"/>
              <w:left w:val="nil"/>
              <w:bottom w:val="single" w:sz="4" w:space="0" w:color="auto"/>
              <w:right w:val="single" w:sz="4" w:space="0" w:color="auto"/>
            </w:tcBorders>
            <w:shd w:val="clear" w:color="000000" w:fill="CCCCFF"/>
            <w:vAlign w:val="center"/>
            <w:hideMark/>
          </w:tcPr>
          <w:p w:rsidR="00A831B8" w:rsidRPr="005E0DD6" w:rsidRDefault="00A831B8">
            <w:pPr>
              <w:contextualSpacing/>
              <w:jc w:val="center"/>
              <w:rPr>
                <w:rFonts w:ascii="Arial" w:eastAsia="Times New Roman" w:hAnsi="Arial" w:cs="Arial"/>
                <w:b/>
                <w:bCs/>
                <w:color w:val="000000"/>
                <w:sz w:val="18"/>
                <w:szCs w:val="18"/>
                <w:lang w:val="es-CO" w:eastAsia="es-CO"/>
              </w:rPr>
            </w:pPr>
            <w:r w:rsidRPr="005E0DD6">
              <w:rPr>
                <w:rFonts w:ascii="Arial" w:eastAsia="Times New Roman" w:hAnsi="Arial" w:cs="Arial"/>
                <w:b/>
                <w:bCs/>
                <w:color w:val="000000"/>
                <w:sz w:val="18"/>
                <w:szCs w:val="18"/>
                <w:lang w:val="es-CO" w:eastAsia="es-CO"/>
              </w:rPr>
              <w:t>64</w:t>
            </w:r>
            <w:r w:rsidR="00326EF1">
              <w:rPr>
                <w:rFonts w:ascii="Arial" w:eastAsia="Times New Roman" w:hAnsi="Arial" w:cs="Arial"/>
                <w:b/>
                <w:bCs/>
                <w:color w:val="000000"/>
                <w:sz w:val="18"/>
                <w:szCs w:val="18"/>
                <w:lang w:val="es-CO" w:eastAsia="es-CO"/>
              </w:rPr>
              <w:t xml:space="preserve"> </w:t>
            </w:r>
            <w:r w:rsidRPr="005E0DD6">
              <w:rPr>
                <w:rFonts w:ascii="Arial" w:eastAsia="Times New Roman" w:hAnsi="Arial" w:cs="Arial"/>
                <w:b/>
                <w:bCs/>
                <w:color w:val="000000"/>
                <w:sz w:val="18"/>
                <w:szCs w:val="18"/>
                <w:lang w:val="es-CO" w:eastAsia="es-CO"/>
              </w:rPr>
              <w:t>%</w:t>
            </w:r>
          </w:p>
        </w:tc>
        <w:tc>
          <w:tcPr>
            <w:tcW w:w="1134" w:type="dxa"/>
            <w:tcBorders>
              <w:top w:val="nil"/>
              <w:left w:val="nil"/>
              <w:bottom w:val="single" w:sz="4" w:space="0" w:color="auto"/>
              <w:right w:val="single" w:sz="4" w:space="0" w:color="auto"/>
            </w:tcBorders>
            <w:shd w:val="clear" w:color="000000" w:fill="CCCCFF"/>
            <w:vAlign w:val="center"/>
            <w:hideMark/>
          </w:tcPr>
          <w:p w:rsidR="00A831B8" w:rsidRPr="005E0DD6" w:rsidRDefault="00A831B8">
            <w:pPr>
              <w:contextualSpacing/>
              <w:jc w:val="center"/>
              <w:rPr>
                <w:rFonts w:ascii="Arial" w:eastAsia="Times New Roman" w:hAnsi="Arial" w:cs="Arial"/>
                <w:b/>
                <w:bCs/>
                <w:color w:val="000000"/>
                <w:sz w:val="18"/>
                <w:szCs w:val="18"/>
                <w:lang w:val="es-CO" w:eastAsia="es-CO"/>
              </w:rPr>
            </w:pPr>
            <w:r w:rsidRPr="005E0DD6">
              <w:rPr>
                <w:rFonts w:ascii="Arial" w:eastAsia="Times New Roman" w:hAnsi="Arial" w:cs="Arial"/>
                <w:b/>
                <w:bCs/>
                <w:color w:val="000000"/>
                <w:sz w:val="18"/>
                <w:szCs w:val="18"/>
                <w:lang w:val="es-CO" w:eastAsia="es-CO"/>
              </w:rPr>
              <w:t>18</w:t>
            </w:r>
          </w:p>
        </w:tc>
        <w:tc>
          <w:tcPr>
            <w:tcW w:w="992" w:type="dxa"/>
            <w:tcBorders>
              <w:top w:val="nil"/>
              <w:left w:val="nil"/>
              <w:bottom w:val="single" w:sz="4" w:space="0" w:color="auto"/>
              <w:right w:val="single" w:sz="4" w:space="0" w:color="auto"/>
            </w:tcBorders>
            <w:shd w:val="clear" w:color="000000" w:fill="CCCCFF"/>
            <w:vAlign w:val="center"/>
            <w:hideMark/>
          </w:tcPr>
          <w:p w:rsidR="00A831B8" w:rsidRPr="005E0DD6" w:rsidRDefault="00A831B8">
            <w:pPr>
              <w:contextualSpacing/>
              <w:jc w:val="center"/>
              <w:rPr>
                <w:rFonts w:ascii="Arial" w:eastAsia="Times New Roman" w:hAnsi="Arial" w:cs="Arial"/>
                <w:b/>
                <w:bCs/>
                <w:color w:val="000000"/>
                <w:sz w:val="18"/>
                <w:szCs w:val="18"/>
                <w:lang w:val="es-CO" w:eastAsia="es-CO"/>
              </w:rPr>
            </w:pPr>
            <w:r w:rsidRPr="005E0DD6">
              <w:rPr>
                <w:rFonts w:ascii="Arial" w:eastAsia="Times New Roman" w:hAnsi="Arial" w:cs="Arial"/>
                <w:b/>
                <w:bCs/>
                <w:color w:val="000000"/>
                <w:sz w:val="18"/>
                <w:szCs w:val="18"/>
                <w:lang w:val="es-CO" w:eastAsia="es-CO"/>
              </w:rPr>
              <w:t>7</w:t>
            </w:r>
          </w:p>
        </w:tc>
        <w:tc>
          <w:tcPr>
            <w:tcW w:w="1270" w:type="dxa"/>
            <w:tcBorders>
              <w:top w:val="nil"/>
              <w:left w:val="nil"/>
              <w:bottom w:val="single" w:sz="4" w:space="0" w:color="auto"/>
              <w:right w:val="single" w:sz="4" w:space="0" w:color="auto"/>
            </w:tcBorders>
            <w:shd w:val="clear" w:color="000000" w:fill="CCCCFF"/>
            <w:vAlign w:val="center"/>
            <w:hideMark/>
          </w:tcPr>
          <w:p w:rsidR="00A831B8" w:rsidRPr="005E0DD6" w:rsidRDefault="00A831B8">
            <w:pPr>
              <w:contextualSpacing/>
              <w:jc w:val="center"/>
              <w:rPr>
                <w:rFonts w:ascii="Arial" w:eastAsia="Times New Roman" w:hAnsi="Arial" w:cs="Arial"/>
                <w:b/>
                <w:bCs/>
                <w:color w:val="000000"/>
                <w:sz w:val="18"/>
                <w:szCs w:val="18"/>
                <w:lang w:val="es-CO" w:eastAsia="es-CO"/>
              </w:rPr>
            </w:pPr>
            <w:r w:rsidRPr="005E0DD6">
              <w:rPr>
                <w:rFonts w:ascii="Arial" w:eastAsia="Times New Roman" w:hAnsi="Arial" w:cs="Arial"/>
                <w:b/>
                <w:bCs/>
                <w:color w:val="000000"/>
                <w:sz w:val="18"/>
                <w:szCs w:val="18"/>
                <w:lang w:val="es-CO" w:eastAsia="es-CO"/>
              </w:rPr>
              <w:t>40</w:t>
            </w:r>
            <w:r w:rsidR="00326EF1">
              <w:rPr>
                <w:rFonts w:ascii="Arial" w:eastAsia="Times New Roman" w:hAnsi="Arial" w:cs="Arial"/>
                <w:b/>
                <w:bCs/>
                <w:color w:val="000000"/>
                <w:sz w:val="18"/>
                <w:szCs w:val="18"/>
                <w:lang w:val="es-CO" w:eastAsia="es-CO"/>
              </w:rPr>
              <w:t xml:space="preserve"> </w:t>
            </w:r>
            <w:r w:rsidRPr="005E0DD6">
              <w:rPr>
                <w:rFonts w:ascii="Arial" w:eastAsia="Times New Roman" w:hAnsi="Arial" w:cs="Arial"/>
                <w:b/>
                <w:bCs/>
                <w:color w:val="000000"/>
                <w:sz w:val="18"/>
                <w:szCs w:val="18"/>
                <w:lang w:val="es-CO" w:eastAsia="es-CO"/>
              </w:rPr>
              <w:t>%</w:t>
            </w:r>
          </w:p>
        </w:tc>
      </w:tr>
    </w:tbl>
    <w:p w:rsidR="00A831B8" w:rsidRPr="005E0DD6" w:rsidRDefault="00A831B8">
      <w:pPr>
        <w:ind w:left="426"/>
        <w:contextualSpacing/>
        <w:rPr>
          <w:rFonts w:ascii="Arial" w:hAnsi="Arial" w:cs="Arial"/>
          <w:sz w:val="18"/>
          <w:szCs w:val="18"/>
          <w:lang w:val="es-ES_tradnl"/>
        </w:rPr>
      </w:pPr>
      <w:r w:rsidRPr="005E0DD6">
        <w:rPr>
          <w:rFonts w:ascii="Arial" w:hAnsi="Arial" w:cs="Arial"/>
          <w:b/>
          <w:bCs/>
          <w:sz w:val="18"/>
          <w:szCs w:val="18"/>
          <w:lang w:val="es-ES_tradnl"/>
        </w:rPr>
        <w:t>Fuente:</w:t>
      </w:r>
      <w:r w:rsidRPr="005E0DD6">
        <w:rPr>
          <w:rFonts w:ascii="Arial" w:hAnsi="Arial" w:cs="Arial"/>
          <w:sz w:val="18"/>
          <w:szCs w:val="18"/>
          <w:lang w:val="es-ES_tradnl"/>
        </w:rPr>
        <w:t xml:space="preserve"> elaboración propia. </w:t>
      </w:r>
    </w:p>
    <w:p w:rsidR="00A831B8" w:rsidRDefault="00A831B8">
      <w:pPr>
        <w:contextualSpacing/>
        <w:jc w:val="both"/>
        <w:rPr>
          <w:rFonts w:ascii="Arial" w:hAnsi="Arial" w:cs="Arial"/>
          <w:b/>
          <w:bCs/>
          <w:color w:val="000000" w:themeColor="text1"/>
          <w:sz w:val="22"/>
          <w:szCs w:val="22"/>
          <w:lang w:val="es-ES_tradnl"/>
        </w:rPr>
      </w:pPr>
    </w:p>
    <w:p w:rsidR="00471EFD" w:rsidRDefault="00A831B8">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P</w:t>
      </w:r>
      <w:r w:rsidRPr="00883C79">
        <w:rPr>
          <w:rFonts w:ascii="Arial" w:hAnsi="Arial" w:cs="Arial"/>
          <w:color w:val="000000" w:themeColor="text1"/>
          <w:sz w:val="22"/>
          <w:szCs w:val="22"/>
          <w:lang w:val="es-ES_tradnl"/>
        </w:rPr>
        <w:t>or otr</w:t>
      </w:r>
      <w:r>
        <w:rPr>
          <w:rFonts w:ascii="Arial" w:hAnsi="Arial" w:cs="Arial"/>
          <w:color w:val="000000" w:themeColor="text1"/>
          <w:sz w:val="22"/>
          <w:szCs w:val="22"/>
          <w:lang w:val="es-ES_tradnl"/>
        </w:rPr>
        <w:t xml:space="preserve">a parte, en </w:t>
      </w:r>
      <w:r w:rsidR="00FF0A6A">
        <w:rPr>
          <w:rFonts w:ascii="Arial" w:hAnsi="Arial" w:cs="Arial"/>
          <w:color w:val="000000" w:themeColor="text1"/>
          <w:sz w:val="22"/>
          <w:szCs w:val="22"/>
          <w:lang w:val="es-ES_tradnl"/>
        </w:rPr>
        <w:t xml:space="preserve">la </w:t>
      </w:r>
      <w:r>
        <w:rPr>
          <w:rFonts w:ascii="Arial" w:hAnsi="Arial" w:cs="Arial"/>
          <w:color w:val="000000" w:themeColor="text1"/>
          <w:sz w:val="22"/>
          <w:szCs w:val="22"/>
          <w:lang w:val="es-ES_tradnl"/>
        </w:rPr>
        <w:t>relación de contratos financiada con cargo a los recursos de Libre Destinación</w:t>
      </w:r>
      <w:r w:rsidR="001B230D">
        <w:rPr>
          <w:rFonts w:ascii="Arial" w:hAnsi="Arial" w:cs="Arial"/>
          <w:color w:val="000000" w:themeColor="text1"/>
          <w:sz w:val="22"/>
          <w:szCs w:val="22"/>
          <w:lang w:val="es-ES_tradnl"/>
        </w:rPr>
        <w:t xml:space="preserve"> que financian inversión</w:t>
      </w:r>
      <w:r>
        <w:rPr>
          <w:rFonts w:ascii="Arial" w:hAnsi="Arial" w:cs="Arial"/>
          <w:color w:val="000000" w:themeColor="text1"/>
          <w:sz w:val="22"/>
          <w:szCs w:val="22"/>
          <w:lang w:val="es-ES_tradnl"/>
        </w:rPr>
        <w:t>, se observa un bajo nivel de soporte a través de proyectos de inversión pública</w:t>
      </w:r>
      <w:r w:rsidR="00471EFD">
        <w:rPr>
          <w:rFonts w:ascii="Arial" w:hAnsi="Arial" w:cs="Arial"/>
          <w:color w:val="000000" w:themeColor="text1"/>
          <w:sz w:val="22"/>
          <w:szCs w:val="22"/>
          <w:lang w:val="es-ES_tradnl"/>
        </w:rPr>
        <w:t>, que no supera el 30</w:t>
      </w:r>
      <w:r w:rsidR="00326EF1">
        <w:rPr>
          <w:rFonts w:ascii="Arial" w:hAnsi="Arial" w:cs="Arial"/>
          <w:color w:val="000000" w:themeColor="text1"/>
          <w:sz w:val="22"/>
          <w:szCs w:val="22"/>
          <w:lang w:val="es-ES_tradnl"/>
        </w:rPr>
        <w:t xml:space="preserve"> </w:t>
      </w:r>
      <w:r w:rsidR="00471EFD">
        <w:rPr>
          <w:rFonts w:ascii="Arial" w:hAnsi="Arial" w:cs="Arial"/>
          <w:color w:val="000000" w:themeColor="text1"/>
          <w:sz w:val="22"/>
          <w:szCs w:val="22"/>
          <w:lang w:val="es-ES_tradnl"/>
        </w:rPr>
        <w:t>%</w:t>
      </w:r>
      <w:r>
        <w:rPr>
          <w:rFonts w:ascii="Arial" w:hAnsi="Arial" w:cs="Arial"/>
          <w:color w:val="000000" w:themeColor="text1"/>
          <w:sz w:val="22"/>
          <w:szCs w:val="22"/>
          <w:lang w:val="es-ES_tradnl"/>
        </w:rPr>
        <w:t>.</w:t>
      </w:r>
    </w:p>
    <w:p w:rsidR="00471EFD" w:rsidRDefault="00471EFD">
      <w:pPr>
        <w:contextualSpacing/>
        <w:jc w:val="both"/>
        <w:rPr>
          <w:rFonts w:ascii="Arial" w:hAnsi="Arial" w:cs="Arial"/>
          <w:color w:val="000000" w:themeColor="text1"/>
          <w:sz w:val="22"/>
          <w:szCs w:val="22"/>
          <w:lang w:val="es-ES_tradnl"/>
        </w:rPr>
      </w:pPr>
    </w:p>
    <w:p w:rsidR="00D54F63" w:rsidRPr="00DB4C49" w:rsidRDefault="001964A3">
      <w:pPr>
        <w:contextualSpacing/>
        <w:jc w:val="both"/>
        <w:rPr>
          <w:rFonts w:ascii="Arial" w:hAnsi="Arial" w:cs="Arial"/>
          <w:sz w:val="22"/>
          <w:szCs w:val="22"/>
        </w:rPr>
      </w:pPr>
      <w:r>
        <w:rPr>
          <w:rFonts w:ascii="Arial" w:hAnsi="Arial" w:cs="Arial"/>
          <w:sz w:val="22"/>
          <w:szCs w:val="22"/>
        </w:rPr>
        <w:t>Adicionalmente,</w:t>
      </w:r>
      <w:r w:rsidR="00D54F63">
        <w:rPr>
          <w:rFonts w:ascii="Arial" w:hAnsi="Arial" w:cs="Arial"/>
          <w:sz w:val="22"/>
          <w:szCs w:val="22"/>
        </w:rPr>
        <w:t xml:space="preserve"> los</w:t>
      </w:r>
      <w:r w:rsidR="00D54F63" w:rsidRPr="00DB4C49">
        <w:rPr>
          <w:rFonts w:ascii="Arial" w:hAnsi="Arial" w:cs="Arial"/>
          <w:sz w:val="22"/>
          <w:szCs w:val="22"/>
        </w:rPr>
        <w:t xml:space="preserve"> contratos que referencia el cuadro anterior</w:t>
      </w:r>
      <w:r w:rsidR="00471EFD">
        <w:rPr>
          <w:rFonts w:ascii="Arial" w:hAnsi="Arial" w:cs="Arial"/>
          <w:sz w:val="22"/>
          <w:szCs w:val="22"/>
        </w:rPr>
        <w:t xml:space="preserve">, a pesar de que </w:t>
      </w:r>
      <w:r w:rsidR="00D54F63" w:rsidRPr="00DB4C49">
        <w:rPr>
          <w:rFonts w:ascii="Arial" w:hAnsi="Arial" w:cs="Arial"/>
          <w:sz w:val="22"/>
          <w:szCs w:val="22"/>
        </w:rPr>
        <w:t xml:space="preserve">tienen una formulación de proyecto de inversión, la cual se puede identificar con el código BPIN, además de ser identificados en la relación de proyectos inscritos al Banco de Programas y Proyectos Municipal, </w:t>
      </w:r>
      <w:r w:rsidR="00471EFD">
        <w:rPr>
          <w:rFonts w:ascii="Arial" w:hAnsi="Arial" w:cs="Arial"/>
          <w:sz w:val="22"/>
          <w:szCs w:val="22"/>
        </w:rPr>
        <w:t xml:space="preserve">evidencian como </w:t>
      </w:r>
      <w:r w:rsidR="00D54F63" w:rsidRPr="00DB4C49">
        <w:rPr>
          <w:rFonts w:ascii="Arial" w:hAnsi="Arial" w:cs="Arial"/>
          <w:sz w:val="22"/>
          <w:szCs w:val="22"/>
        </w:rPr>
        <w:t>la denominación de los proyectos por el nombre del bien o servicio asociado al objeto a contratar</w:t>
      </w:r>
      <w:r w:rsidR="00471EFD">
        <w:rPr>
          <w:rFonts w:ascii="Arial" w:hAnsi="Arial" w:cs="Arial"/>
          <w:sz w:val="22"/>
          <w:szCs w:val="22"/>
        </w:rPr>
        <w:t>, lo cual</w:t>
      </w:r>
      <w:r w:rsidR="00D54F63" w:rsidRPr="00DB4C49">
        <w:rPr>
          <w:rFonts w:ascii="Arial" w:hAnsi="Arial" w:cs="Arial"/>
          <w:sz w:val="22"/>
          <w:szCs w:val="22"/>
        </w:rPr>
        <w:t xml:space="preserve"> identifica una falencia en estructuración de proyectos. Al respecto, el Departamento Nacional de Planeación</w:t>
      </w:r>
      <w:r w:rsidR="00D54F63" w:rsidRPr="00DB4C49">
        <w:rPr>
          <w:rFonts w:ascii="Arial" w:hAnsi="Arial" w:cs="Arial"/>
          <w:sz w:val="22"/>
          <w:szCs w:val="22"/>
          <w:vertAlign w:val="superscript"/>
        </w:rPr>
        <w:footnoteReference w:id="8"/>
      </w:r>
      <w:r w:rsidR="00D54F63" w:rsidRPr="00DB4C49">
        <w:rPr>
          <w:rFonts w:ascii="Arial" w:hAnsi="Arial" w:cs="Arial"/>
          <w:sz w:val="22"/>
          <w:szCs w:val="22"/>
        </w:rPr>
        <w:t xml:space="preserve"> ha indicado que:</w:t>
      </w:r>
    </w:p>
    <w:p w:rsidR="00D54F63" w:rsidRDefault="00D54F63">
      <w:pPr>
        <w:contextualSpacing/>
        <w:jc w:val="both"/>
        <w:rPr>
          <w:rFonts w:ascii="Arial" w:hAnsi="Arial" w:cs="Arial"/>
        </w:rPr>
      </w:pPr>
    </w:p>
    <w:p w:rsidR="00D54F63" w:rsidRDefault="00D54F63">
      <w:pPr>
        <w:ind w:left="1416" w:right="49"/>
        <w:contextualSpacing/>
        <w:jc w:val="both"/>
        <w:rPr>
          <w:rFonts w:ascii="Arial" w:hAnsi="Arial" w:cs="Arial"/>
          <w:i/>
          <w:iCs/>
          <w:sz w:val="18"/>
          <w:szCs w:val="18"/>
        </w:rPr>
      </w:pPr>
      <w:r>
        <w:rPr>
          <w:rFonts w:ascii="Arial" w:hAnsi="Arial" w:cs="Arial"/>
          <w:i/>
          <w:iCs/>
          <w:sz w:val="18"/>
          <w:szCs w:val="18"/>
        </w:rPr>
        <w:t>"Un error que se presenta frecuentemente en la definición del problema central, surge cuando este se describe como la falta o ausencia de una solución frente a una necesidad experimentada por la población. Este hecho sucede frecuentemente con intervenciones que conllevan la construcción de diferentes tipos de infraestructura pública o la adquisición de</w:t>
      </w:r>
      <w:r w:rsidR="000D1F80">
        <w:rPr>
          <w:rFonts w:ascii="Arial" w:hAnsi="Arial" w:cs="Arial"/>
          <w:i/>
          <w:iCs/>
          <w:sz w:val="18"/>
          <w:szCs w:val="18"/>
        </w:rPr>
        <w:t xml:space="preserve"> </w:t>
      </w:r>
      <w:r>
        <w:rPr>
          <w:rFonts w:ascii="Arial" w:hAnsi="Arial" w:cs="Arial"/>
          <w:i/>
          <w:iCs/>
          <w:sz w:val="18"/>
          <w:szCs w:val="18"/>
        </w:rPr>
        <w:t>equipos. El definir la situación problemática de esta forma, conlleva dos debilidades en la formulación del proyecto:</w:t>
      </w:r>
    </w:p>
    <w:p w:rsidR="00D54F63" w:rsidRDefault="00D54F63">
      <w:pPr>
        <w:pStyle w:val="Textonotapie"/>
        <w:numPr>
          <w:ilvl w:val="0"/>
          <w:numId w:val="53"/>
        </w:numPr>
        <w:ind w:left="1416" w:right="49"/>
        <w:contextualSpacing/>
        <w:jc w:val="both"/>
        <w:rPr>
          <w:rFonts w:ascii="Arial" w:hAnsi="Arial" w:cs="Arial"/>
          <w:i/>
          <w:iCs/>
          <w:sz w:val="18"/>
          <w:szCs w:val="18"/>
        </w:rPr>
      </w:pPr>
      <w:r>
        <w:rPr>
          <w:rFonts w:ascii="Arial" w:hAnsi="Arial" w:cs="Arial"/>
          <w:i/>
          <w:iCs/>
          <w:sz w:val="18"/>
          <w:szCs w:val="18"/>
        </w:rPr>
        <w:t>Se limita y condiciona la solución a esa sola alternativa</w:t>
      </w:r>
      <w:r w:rsidR="000D1F80">
        <w:rPr>
          <w:rFonts w:ascii="Arial" w:hAnsi="Arial" w:cs="Arial"/>
          <w:i/>
          <w:iCs/>
          <w:sz w:val="18"/>
          <w:szCs w:val="18"/>
        </w:rPr>
        <w:t>.</w:t>
      </w:r>
    </w:p>
    <w:p w:rsidR="00D54F63" w:rsidRDefault="00D54F63">
      <w:pPr>
        <w:pStyle w:val="Textonotapie"/>
        <w:numPr>
          <w:ilvl w:val="0"/>
          <w:numId w:val="53"/>
        </w:numPr>
        <w:ind w:left="1416" w:right="49"/>
        <w:contextualSpacing/>
        <w:jc w:val="both"/>
        <w:rPr>
          <w:rFonts w:ascii="Arial" w:hAnsi="Arial" w:cs="Arial"/>
          <w:i/>
          <w:iCs/>
          <w:sz w:val="18"/>
          <w:szCs w:val="18"/>
        </w:rPr>
      </w:pPr>
      <w:r>
        <w:rPr>
          <w:rFonts w:ascii="Arial" w:hAnsi="Arial" w:cs="Arial"/>
          <w:i/>
          <w:iCs/>
          <w:sz w:val="18"/>
          <w:szCs w:val="18"/>
        </w:rPr>
        <w:t>Se ignoran las condiciones que afectan realmente a la población en cuanto a su bienestar y el mejoramiento de las condiciones de vida (P.14 - 15)".</w:t>
      </w:r>
    </w:p>
    <w:p w:rsidR="00A831B8" w:rsidRDefault="00A831B8">
      <w:pPr>
        <w:contextualSpacing/>
        <w:jc w:val="both"/>
        <w:rPr>
          <w:rFonts w:ascii="Arial" w:hAnsi="Arial" w:cs="Arial"/>
          <w:color w:val="000000" w:themeColor="text1"/>
          <w:sz w:val="22"/>
          <w:szCs w:val="22"/>
          <w:lang w:val="es-ES_tradnl"/>
        </w:rPr>
      </w:pPr>
    </w:p>
    <w:p w:rsidR="00A831B8" w:rsidRDefault="00D54F63">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lastRenderedPageBreak/>
        <w:t xml:space="preserve">Adicional </w:t>
      </w:r>
      <w:r w:rsidR="00A831B8">
        <w:rPr>
          <w:rFonts w:ascii="Arial" w:hAnsi="Arial" w:cs="Arial"/>
          <w:color w:val="000000" w:themeColor="text1"/>
          <w:sz w:val="22"/>
          <w:szCs w:val="22"/>
          <w:lang w:val="es-ES_tradnl"/>
        </w:rPr>
        <w:t>a lo anterior, se destacan las siguientes observaciones:</w:t>
      </w:r>
    </w:p>
    <w:p w:rsidR="00A831B8" w:rsidRDefault="00A831B8">
      <w:pPr>
        <w:contextualSpacing/>
        <w:jc w:val="both"/>
        <w:rPr>
          <w:rFonts w:ascii="Arial" w:hAnsi="Arial" w:cs="Arial"/>
          <w:color w:val="000000" w:themeColor="text1"/>
          <w:sz w:val="22"/>
          <w:szCs w:val="22"/>
          <w:lang w:val="es-ES_tradnl"/>
        </w:rPr>
      </w:pPr>
    </w:p>
    <w:p w:rsidR="00A831B8" w:rsidRDefault="00A831B8">
      <w:pPr>
        <w:pStyle w:val="Prrafodelista"/>
        <w:numPr>
          <w:ilvl w:val="0"/>
          <w:numId w:val="32"/>
        </w:numPr>
        <w:jc w:val="both"/>
        <w:rPr>
          <w:rFonts w:ascii="Arial" w:hAnsi="Arial" w:cs="Arial"/>
          <w:color w:val="000000" w:themeColor="text1"/>
          <w:sz w:val="22"/>
          <w:szCs w:val="22"/>
          <w:lang w:val="es-ES_tradnl"/>
        </w:rPr>
      </w:pPr>
      <w:r w:rsidRPr="00883C79">
        <w:rPr>
          <w:rFonts w:ascii="Arial" w:hAnsi="Arial" w:cs="Arial"/>
          <w:b/>
          <w:bCs/>
          <w:color w:val="000000" w:themeColor="text1"/>
          <w:sz w:val="22"/>
          <w:szCs w:val="22"/>
          <w:lang w:val="es-ES_tradnl"/>
        </w:rPr>
        <w:t>La información del proyecto debe quedar explícita en los estudios previos y minutas de cada proceso contractual:</w:t>
      </w:r>
      <w:r>
        <w:rPr>
          <w:rFonts w:ascii="Arial" w:hAnsi="Arial" w:cs="Arial"/>
          <w:color w:val="000000" w:themeColor="text1"/>
          <w:sz w:val="22"/>
          <w:szCs w:val="22"/>
          <w:lang w:val="es-ES_tradnl"/>
        </w:rPr>
        <w:t xml:space="preserve"> El Municipio no está destacando de manera explícita la información de los Proyectos de Inversión en los documentos de las etapas pre y contractual. </w:t>
      </w:r>
      <w:r w:rsidR="00871B35">
        <w:rPr>
          <w:rFonts w:ascii="Arial" w:hAnsi="Arial" w:cs="Arial"/>
          <w:color w:val="000000" w:themeColor="text1"/>
          <w:sz w:val="22"/>
          <w:szCs w:val="22"/>
          <w:lang w:val="es-ES_tradnl"/>
        </w:rPr>
        <w:t>Con relación a</w:t>
      </w:r>
      <w:r>
        <w:rPr>
          <w:rFonts w:ascii="Arial" w:hAnsi="Arial" w:cs="Arial"/>
          <w:color w:val="000000" w:themeColor="text1"/>
          <w:sz w:val="22"/>
          <w:szCs w:val="22"/>
          <w:lang w:val="es-ES_tradnl"/>
        </w:rPr>
        <w:t xml:space="preserve"> los estudios previos, parte de la justificación de las necesidades a contratar deben tener coherencia con el Módulo II de la MGA </w:t>
      </w:r>
      <w:r w:rsidR="000D1F80">
        <w:rPr>
          <w:rFonts w:ascii="Arial" w:hAnsi="Arial" w:cs="Arial"/>
          <w:color w:val="000000" w:themeColor="text1"/>
          <w:sz w:val="22"/>
          <w:szCs w:val="22"/>
          <w:lang w:val="es-ES_tradnl"/>
        </w:rPr>
        <w:t>“</w:t>
      </w:r>
      <w:r w:rsidRPr="00DB4C49">
        <w:rPr>
          <w:rFonts w:ascii="Arial" w:hAnsi="Arial" w:cs="Arial"/>
          <w:i/>
          <w:iCs/>
          <w:color w:val="000000" w:themeColor="text1"/>
          <w:sz w:val="22"/>
          <w:szCs w:val="22"/>
          <w:lang w:val="es-ES_tradnl"/>
        </w:rPr>
        <w:t>Preparación de la alternativa</w:t>
      </w:r>
      <w:r w:rsidR="000D1F80">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donde a partir del capítulo referente al Análisis técnico, se concrete de manera específica la necesidad a contratar. En relación con las minutas contractuales, estas deben recoger la vinculación de </w:t>
      </w:r>
      <w:r w:rsidRPr="00711661">
        <w:rPr>
          <w:rFonts w:ascii="Arial" w:hAnsi="Arial" w:cs="Arial"/>
          <w:color w:val="000000" w:themeColor="text1"/>
          <w:sz w:val="22"/>
          <w:szCs w:val="22"/>
          <w:lang w:val="es-ES_tradnl"/>
        </w:rPr>
        <w:t>manera expresa</w:t>
      </w:r>
      <w:r>
        <w:rPr>
          <w:rFonts w:ascii="Arial" w:hAnsi="Arial" w:cs="Arial"/>
          <w:color w:val="000000" w:themeColor="text1"/>
          <w:sz w:val="22"/>
          <w:szCs w:val="22"/>
          <w:lang w:val="es-ES_tradnl"/>
        </w:rPr>
        <w:t>, c</w:t>
      </w:r>
      <w:r w:rsidR="00FF0A6A">
        <w:rPr>
          <w:rFonts w:ascii="Arial" w:hAnsi="Arial" w:cs="Arial"/>
          <w:color w:val="000000" w:themeColor="text1"/>
          <w:sz w:val="22"/>
          <w:szCs w:val="22"/>
          <w:lang w:val="es-ES_tradnl"/>
        </w:rPr>
        <w:t>ó</w:t>
      </w:r>
      <w:r>
        <w:rPr>
          <w:rFonts w:ascii="Arial" w:hAnsi="Arial" w:cs="Arial"/>
          <w:color w:val="000000" w:themeColor="text1"/>
          <w:sz w:val="22"/>
          <w:szCs w:val="22"/>
          <w:lang w:val="es-ES_tradnl"/>
        </w:rPr>
        <w:t xml:space="preserve">mo el </w:t>
      </w:r>
      <w:r w:rsidRPr="00711661">
        <w:rPr>
          <w:rFonts w:ascii="Arial" w:hAnsi="Arial" w:cs="Arial"/>
          <w:color w:val="000000" w:themeColor="text1"/>
          <w:sz w:val="22"/>
          <w:szCs w:val="22"/>
          <w:lang w:val="es-ES_tradnl"/>
        </w:rPr>
        <w:t>gasto público</w:t>
      </w:r>
      <w:r>
        <w:rPr>
          <w:rFonts w:ascii="Arial" w:hAnsi="Arial" w:cs="Arial"/>
          <w:color w:val="000000" w:themeColor="text1"/>
          <w:sz w:val="22"/>
          <w:szCs w:val="22"/>
          <w:lang w:val="es-ES_tradnl"/>
        </w:rPr>
        <w:t xml:space="preserve"> se vincula con políticas, programas, </w:t>
      </w:r>
      <w:r w:rsidRPr="00711661">
        <w:rPr>
          <w:rFonts w:ascii="Arial" w:hAnsi="Arial" w:cs="Arial"/>
          <w:color w:val="000000" w:themeColor="text1"/>
          <w:sz w:val="22"/>
          <w:szCs w:val="22"/>
          <w:lang w:val="es-ES_tradnl"/>
        </w:rPr>
        <w:t>objetivos</w:t>
      </w:r>
      <w:r>
        <w:rPr>
          <w:rFonts w:ascii="Arial" w:hAnsi="Arial" w:cs="Arial"/>
          <w:color w:val="000000" w:themeColor="text1"/>
          <w:sz w:val="22"/>
          <w:szCs w:val="22"/>
          <w:lang w:val="es-ES_tradnl"/>
        </w:rPr>
        <w:t xml:space="preserve">, </w:t>
      </w:r>
      <w:r w:rsidRPr="00711661">
        <w:rPr>
          <w:rFonts w:ascii="Arial" w:hAnsi="Arial" w:cs="Arial"/>
          <w:color w:val="000000" w:themeColor="text1"/>
          <w:sz w:val="22"/>
          <w:szCs w:val="22"/>
          <w:lang w:val="es-ES_tradnl"/>
        </w:rPr>
        <w:t>metas</w:t>
      </w:r>
      <w:r>
        <w:rPr>
          <w:rFonts w:ascii="Arial" w:hAnsi="Arial" w:cs="Arial"/>
          <w:color w:val="000000" w:themeColor="text1"/>
          <w:sz w:val="22"/>
          <w:szCs w:val="22"/>
          <w:lang w:val="es-ES_tradnl"/>
        </w:rPr>
        <w:t xml:space="preserve"> e indicadores puntuales</w:t>
      </w:r>
      <w:r w:rsidRPr="00711661">
        <w:rPr>
          <w:rFonts w:ascii="Arial" w:hAnsi="Arial" w:cs="Arial"/>
          <w:color w:val="000000" w:themeColor="text1"/>
          <w:sz w:val="22"/>
          <w:szCs w:val="22"/>
          <w:lang w:val="es-ES_tradnl"/>
        </w:rPr>
        <w:t xml:space="preserve"> contenidos en el Plan de Desarrollo Territorial</w:t>
      </w:r>
      <w:r>
        <w:rPr>
          <w:rFonts w:ascii="Arial" w:hAnsi="Arial" w:cs="Arial"/>
          <w:color w:val="000000" w:themeColor="text1"/>
          <w:sz w:val="22"/>
          <w:szCs w:val="22"/>
          <w:lang w:val="es-ES_tradnl"/>
        </w:rPr>
        <w:t>.</w:t>
      </w:r>
    </w:p>
    <w:p w:rsidR="00A831B8" w:rsidRPr="00711661" w:rsidRDefault="00A831B8">
      <w:pPr>
        <w:contextualSpacing/>
        <w:jc w:val="both"/>
        <w:rPr>
          <w:rFonts w:ascii="Arial" w:hAnsi="Arial" w:cs="Arial"/>
          <w:color w:val="000000" w:themeColor="text1"/>
          <w:sz w:val="22"/>
          <w:szCs w:val="22"/>
          <w:lang w:val="es-ES_tradnl"/>
        </w:rPr>
      </w:pPr>
    </w:p>
    <w:p w:rsidR="00A831B8" w:rsidRDefault="00A831B8">
      <w:pPr>
        <w:pStyle w:val="Prrafodelista"/>
        <w:numPr>
          <w:ilvl w:val="0"/>
          <w:numId w:val="32"/>
        </w:numPr>
        <w:jc w:val="both"/>
        <w:rPr>
          <w:rFonts w:ascii="Arial" w:hAnsi="Arial" w:cs="Arial"/>
          <w:color w:val="000000" w:themeColor="text1"/>
          <w:sz w:val="22"/>
          <w:szCs w:val="22"/>
          <w:lang w:val="es-ES_tradnl"/>
        </w:rPr>
      </w:pPr>
      <w:r w:rsidRPr="00711661">
        <w:rPr>
          <w:rFonts w:ascii="Arial" w:hAnsi="Arial" w:cs="Arial"/>
          <w:b/>
          <w:bCs/>
          <w:color w:val="000000" w:themeColor="text1"/>
          <w:sz w:val="22"/>
          <w:szCs w:val="22"/>
          <w:lang w:val="es-ES_tradnl"/>
        </w:rPr>
        <w:t>Creación de perfiles MGA y vinculación de proyectos con el Banco Nacional</w:t>
      </w:r>
      <w:r w:rsidR="00FA7E5B">
        <w:rPr>
          <w:rFonts w:ascii="Arial" w:hAnsi="Arial" w:cs="Arial"/>
          <w:b/>
          <w:bCs/>
          <w:color w:val="000000" w:themeColor="text1"/>
          <w:sz w:val="22"/>
          <w:szCs w:val="22"/>
          <w:lang w:val="es-ES_tradnl"/>
        </w:rPr>
        <w:t xml:space="preserve"> de Proyectos</w:t>
      </w:r>
      <w:r w:rsidRPr="00711661">
        <w:rPr>
          <w:rFonts w:ascii="Arial" w:hAnsi="Arial" w:cs="Arial"/>
          <w:b/>
          <w:bCs/>
          <w:color w:val="000000" w:themeColor="text1"/>
          <w:sz w:val="22"/>
          <w:szCs w:val="22"/>
          <w:lang w:val="es-ES_tradnl"/>
        </w:rPr>
        <w:t>:</w:t>
      </w:r>
      <w:r>
        <w:rPr>
          <w:rFonts w:ascii="Arial" w:hAnsi="Arial" w:cs="Arial"/>
          <w:color w:val="000000" w:themeColor="text1"/>
          <w:sz w:val="22"/>
          <w:szCs w:val="22"/>
          <w:lang w:val="es-ES_tradnl"/>
        </w:rPr>
        <w:t xml:space="preserve"> Pese </w:t>
      </w:r>
      <w:r w:rsidR="00FA7E5B">
        <w:rPr>
          <w:rFonts w:ascii="Arial" w:hAnsi="Arial" w:cs="Arial"/>
          <w:color w:val="000000" w:themeColor="text1"/>
          <w:sz w:val="22"/>
          <w:szCs w:val="22"/>
          <w:lang w:val="es-ES_tradnl"/>
        </w:rPr>
        <w:t xml:space="preserve">a que durante el </w:t>
      </w:r>
      <w:r>
        <w:rPr>
          <w:rFonts w:ascii="Arial" w:hAnsi="Arial" w:cs="Arial"/>
          <w:color w:val="000000" w:themeColor="text1"/>
          <w:sz w:val="22"/>
          <w:szCs w:val="22"/>
          <w:lang w:val="es-ES_tradnl"/>
        </w:rPr>
        <w:t>acompañamiento</w:t>
      </w:r>
      <w:r w:rsidR="00FA7E5B">
        <w:rPr>
          <w:rFonts w:ascii="Arial" w:hAnsi="Arial" w:cs="Arial"/>
          <w:color w:val="000000" w:themeColor="text1"/>
          <w:sz w:val="22"/>
          <w:szCs w:val="22"/>
          <w:lang w:val="es-ES_tradnl"/>
        </w:rPr>
        <w:t xml:space="preserve"> sincrónico desarrollado en </w:t>
      </w:r>
      <w:r>
        <w:rPr>
          <w:rFonts w:ascii="Arial" w:hAnsi="Arial" w:cs="Arial"/>
          <w:color w:val="000000" w:themeColor="text1"/>
          <w:sz w:val="22"/>
          <w:szCs w:val="22"/>
          <w:lang w:val="es-ES_tradnl"/>
        </w:rPr>
        <w:t>la vigencia 2020 se invitó al Municipio, particularmente a la Secretaría de Planeación</w:t>
      </w:r>
      <w:r w:rsidR="00FF0A6A">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para que solicitara acompañamiento por parte del DNP para </w:t>
      </w:r>
      <w:r w:rsidR="00FF0A6A">
        <w:rPr>
          <w:rFonts w:ascii="Arial" w:hAnsi="Arial" w:cs="Arial"/>
          <w:color w:val="000000" w:themeColor="text1"/>
          <w:sz w:val="22"/>
          <w:szCs w:val="22"/>
          <w:lang w:val="es-ES_tradnl"/>
        </w:rPr>
        <w:t xml:space="preserve">la </w:t>
      </w:r>
      <w:r>
        <w:rPr>
          <w:rFonts w:ascii="Arial" w:hAnsi="Arial" w:cs="Arial"/>
          <w:color w:val="000000" w:themeColor="text1"/>
          <w:sz w:val="22"/>
          <w:szCs w:val="22"/>
          <w:lang w:val="es-ES_tradnl"/>
        </w:rPr>
        <w:t xml:space="preserve">creación, implementación y seguimiento </w:t>
      </w:r>
      <w:r w:rsidR="00FF0A6A">
        <w:rPr>
          <w:rFonts w:ascii="Arial" w:hAnsi="Arial" w:cs="Arial"/>
          <w:color w:val="000000" w:themeColor="text1"/>
          <w:sz w:val="22"/>
          <w:szCs w:val="22"/>
          <w:lang w:val="es-ES_tradnl"/>
        </w:rPr>
        <w:t xml:space="preserve">al </w:t>
      </w:r>
      <w:r>
        <w:rPr>
          <w:rFonts w:ascii="Arial" w:hAnsi="Arial" w:cs="Arial"/>
          <w:color w:val="000000" w:themeColor="text1"/>
          <w:sz w:val="22"/>
          <w:szCs w:val="22"/>
          <w:lang w:val="es-ES_tradnl"/>
        </w:rPr>
        <w:t>Banco de Programas y Proyectos de Inversión Local y su articulación con el Banco Nacional de conformidad con lo establecido en el artículo 148 de la Ley 1753 de 2015 en relación a la articulación y consolidación de las fuentes de financiación conforme a los Lineamientos del DNP, aun no se observa que el Municipio agregue la información referente a la ejecución de la forzosa inversión en los aplicativos dispuesto</w:t>
      </w:r>
      <w:r w:rsidR="00AA011C">
        <w:rPr>
          <w:rFonts w:ascii="Arial" w:hAnsi="Arial" w:cs="Arial"/>
          <w:color w:val="000000" w:themeColor="text1"/>
          <w:sz w:val="22"/>
          <w:szCs w:val="22"/>
          <w:lang w:val="es-ES_tradnl"/>
        </w:rPr>
        <w:t>s</w:t>
      </w:r>
      <w:r>
        <w:rPr>
          <w:rFonts w:ascii="Arial" w:hAnsi="Arial" w:cs="Arial"/>
          <w:color w:val="000000" w:themeColor="text1"/>
          <w:sz w:val="22"/>
          <w:szCs w:val="22"/>
          <w:lang w:val="es-ES_tradnl"/>
        </w:rPr>
        <w:t xml:space="preserve"> para ello.</w:t>
      </w:r>
    </w:p>
    <w:p w:rsidR="00A831B8" w:rsidRDefault="00A831B8">
      <w:pPr>
        <w:pStyle w:val="Prrafodelista"/>
        <w:rPr>
          <w:rFonts w:ascii="Arial" w:hAnsi="Arial" w:cs="Arial"/>
          <w:color w:val="000000" w:themeColor="text1"/>
          <w:sz w:val="22"/>
          <w:szCs w:val="22"/>
          <w:lang w:val="es-ES_tradnl"/>
        </w:rPr>
      </w:pPr>
    </w:p>
    <w:p w:rsidR="00AA011C" w:rsidRDefault="00A831B8">
      <w:pPr>
        <w:pStyle w:val="Prrafodelista"/>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De conformidad con la consulta realizada al Sistema de Seguimiento a Proyectos de Inversión -SPI- para la vigencia 2020, no se observó información referente a</w:t>
      </w:r>
      <w:r w:rsidR="00AA011C">
        <w:rPr>
          <w:rFonts w:ascii="Arial" w:hAnsi="Arial" w:cs="Arial"/>
          <w:color w:val="000000" w:themeColor="text1"/>
          <w:sz w:val="22"/>
          <w:szCs w:val="22"/>
          <w:lang w:val="es-ES_tradnl"/>
        </w:rPr>
        <w:t>l</w:t>
      </w:r>
      <w:r>
        <w:rPr>
          <w:rFonts w:ascii="Arial" w:hAnsi="Arial" w:cs="Arial"/>
          <w:color w:val="000000" w:themeColor="text1"/>
          <w:sz w:val="22"/>
          <w:szCs w:val="22"/>
          <w:lang w:val="es-ES_tradnl"/>
        </w:rPr>
        <w:t xml:space="preserve"> cargue de proyectos, viabilización, reporte de ejecución y seguimiento a proyectos por parte del Municipio, como se muestra en</w:t>
      </w:r>
      <w:r w:rsidR="00AA011C">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el siguiente gráfico:</w:t>
      </w:r>
    </w:p>
    <w:p w:rsidR="000D1F80" w:rsidRDefault="000D1F80" w:rsidP="00984091">
      <w:pPr>
        <w:contextualSpacing/>
        <w:rPr>
          <w:rFonts w:ascii="Arial" w:hAnsi="Arial" w:cs="Arial"/>
          <w:color w:val="000000" w:themeColor="text1"/>
          <w:sz w:val="22"/>
          <w:szCs w:val="22"/>
          <w:lang w:val="es-ES_tradnl"/>
        </w:rPr>
      </w:pPr>
      <w:r>
        <w:rPr>
          <w:rFonts w:ascii="Arial" w:hAnsi="Arial" w:cs="Arial"/>
          <w:color w:val="000000" w:themeColor="text1"/>
          <w:sz w:val="22"/>
          <w:szCs w:val="22"/>
          <w:lang w:val="es-ES_tradnl"/>
        </w:rPr>
        <w:br w:type="page"/>
      </w:r>
    </w:p>
    <w:p w:rsidR="00A831B8" w:rsidRDefault="00A831B8">
      <w:pPr>
        <w:ind w:left="426"/>
        <w:contextualSpacing/>
        <w:jc w:val="center"/>
        <w:rPr>
          <w:rFonts w:ascii="Arial" w:hAnsi="Arial" w:cs="Arial"/>
          <w:b/>
          <w:sz w:val="18"/>
          <w:szCs w:val="18"/>
          <w:lang w:val="es-ES_tradnl"/>
        </w:rPr>
      </w:pPr>
      <w:r>
        <w:rPr>
          <w:rFonts w:ascii="Arial" w:hAnsi="Arial" w:cs="Arial"/>
          <w:b/>
          <w:sz w:val="18"/>
          <w:szCs w:val="18"/>
          <w:lang w:val="es-ES_tradnl"/>
        </w:rPr>
        <w:lastRenderedPageBreak/>
        <w:t>Gráfico</w:t>
      </w:r>
      <w:r w:rsidR="00083750">
        <w:rPr>
          <w:rFonts w:ascii="Arial" w:hAnsi="Arial" w:cs="Arial"/>
          <w:b/>
          <w:sz w:val="18"/>
          <w:szCs w:val="18"/>
          <w:lang w:val="es-ES_tradnl"/>
        </w:rPr>
        <w:t xml:space="preserve"> No. </w:t>
      </w:r>
      <w:r w:rsidR="00CD2738">
        <w:rPr>
          <w:rFonts w:ascii="Arial" w:hAnsi="Arial" w:cs="Arial"/>
          <w:b/>
          <w:sz w:val="18"/>
          <w:szCs w:val="18"/>
          <w:lang w:val="es-ES_tradnl"/>
        </w:rPr>
        <w:t>11</w:t>
      </w:r>
      <w:r>
        <w:rPr>
          <w:rFonts w:ascii="Arial" w:hAnsi="Arial" w:cs="Arial"/>
          <w:b/>
          <w:sz w:val="18"/>
          <w:szCs w:val="18"/>
          <w:lang w:val="es-ES_tradnl"/>
        </w:rPr>
        <w:t>.</w:t>
      </w:r>
    </w:p>
    <w:p w:rsidR="00A831B8" w:rsidRPr="00711661" w:rsidRDefault="00A831B8">
      <w:pPr>
        <w:contextualSpacing/>
        <w:jc w:val="center"/>
        <w:rPr>
          <w:rFonts w:ascii="Arial" w:hAnsi="Arial" w:cs="Arial"/>
          <w:color w:val="000000" w:themeColor="text1"/>
          <w:sz w:val="22"/>
          <w:szCs w:val="22"/>
          <w:lang w:val="es-ES_tradnl"/>
        </w:rPr>
      </w:pPr>
      <w:r>
        <w:rPr>
          <w:rFonts w:ascii="Arial" w:hAnsi="Arial" w:cs="Arial"/>
          <w:sz w:val="18"/>
          <w:szCs w:val="18"/>
          <w:lang w:val="es-ES_tradnl"/>
        </w:rPr>
        <w:t xml:space="preserve">Resumen de Proyectos cargados al </w:t>
      </w:r>
      <w:r w:rsidRPr="005E0DD6">
        <w:rPr>
          <w:rFonts w:ascii="Arial" w:hAnsi="Arial" w:cs="Arial"/>
          <w:sz w:val="18"/>
          <w:szCs w:val="18"/>
          <w:lang w:val="es-ES_tradnl"/>
        </w:rPr>
        <w:t>Sistema de Seguimiento a Proyectos de Inversión -SPI-</w:t>
      </w:r>
      <w:r>
        <w:rPr>
          <w:rFonts w:ascii="Arial" w:hAnsi="Arial" w:cs="Arial"/>
          <w:sz w:val="18"/>
          <w:szCs w:val="18"/>
          <w:lang w:val="es-ES_tradnl"/>
        </w:rPr>
        <w:t xml:space="preserve">, criterio de búsqueda por entidad </w:t>
      </w:r>
      <w:r w:rsidR="000D1F80">
        <w:rPr>
          <w:rFonts w:ascii="Arial" w:hAnsi="Arial" w:cs="Arial"/>
          <w:sz w:val="18"/>
          <w:szCs w:val="18"/>
          <w:lang w:val="es-ES_tradnl"/>
        </w:rPr>
        <w:t>t</w:t>
      </w:r>
      <w:r>
        <w:rPr>
          <w:rFonts w:ascii="Arial" w:hAnsi="Arial" w:cs="Arial"/>
          <w:sz w:val="18"/>
          <w:szCs w:val="18"/>
          <w:lang w:val="es-ES_tradnl"/>
        </w:rPr>
        <w:t xml:space="preserve">erritorial: </w:t>
      </w:r>
      <w:r w:rsidR="000D1F80">
        <w:rPr>
          <w:rFonts w:ascii="Arial" w:hAnsi="Arial" w:cs="Arial"/>
          <w:sz w:val="18"/>
          <w:szCs w:val="18"/>
          <w:lang w:val="es-ES_tradnl"/>
        </w:rPr>
        <w:t>M</w:t>
      </w:r>
      <w:r>
        <w:rPr>
          <w:rFonts w:ascii="Arial" w:hAnsi="Arial" w:cs="Arial"/>
          <w:sz w:val="18"/>
          <w:szCs w:val="18"/>
          <w:lang w:val="es-ES_tradnl"/>
        </w:rPr>
        <w:t>unicipio de San Carlos - Córdoba, vigencia 2020</w:t>
      </w:r>
      <w:r w:rsidR="000D1F80">
        <w:rPr>
          <w:rFonts w:ascii="Arial" w:hAnsi="Arial" w:cs="Arial"/>
          <w:sz w:val="18"/>
          <w:szCs w:val="18"/>
          <w:lang w:val="es-ES_tradnl"/>
        </w:rPr>
        <w:t>.</w:t>
      </w:r>
    </w:p>
    <w:p w:rsidR="00A831B8" w:rsidRDefault="00A831B8">
      <w:pPr>
        <w:contextualSpacing/>
        <w:jc w:val="both"/>
        <w:rPr>
          <w:rFonts w:ascii="Arial" w:hAnsi="Arial" w:cs="Arial"/>
          <w:b/>
          <w:bCs/>
          <w:color w:val="000000" w:themeColor="text1"/>
          <w:sz w:val="22"/>
          <w:szCs w:val="22"/>
          <w:lang w:val="es-ES_tradnl"/>
        </w:rPr>
      </w:pPr>
      <w:r w:rsidRPr="00AA1585">
        <w:rPr>
          <w:noProof/>
          <w:lang w:val="es-CO" w:eastAsia="es-CO"/>
        </w:rPr>
        <w:drawing>
          <wp:inline distT="0" distB="0" distL="0" distR="0">
            <wp:extent cx="5600700" cy="3254690"/>
            <wp:effectExtent l="0" t="0" r="0" b="3175"/>
            <wp:docPr id="37" name="Imagen 3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Tabla&#10;&#10;Descripción generada automáticamente"/>
                    <pic:cNvPicPr/>
                  </pic:nvPicPr>
                  <pic:blipFill>
                    <a:blip r:embed="rId69">
                      <a:extLst>
                        <a:ext uri="{28A0092B-C50C-407E-A947-70E740481C1C}">
                          <a14:useLocalDpi xmlns:a14="http://schemas.microsoft.com/office/drawing/2010/main" val="0"/>
                        </a:ext>
                      </a:extLst>
                    </a:blip>
                    <a:stretch>
                      <a:fillRect/>
                    </a:stretch>
                  </pic:blipFill>
                  <pic:spPr>
                    <a:xfrm>
                      <a:off x="0" y="0"/>
                      <a:ext cx="5601831" cy="3255347"/>
                    </a:xfrm>
                    <a:prstGeom prst="rect">
                      <a:avLst/>
                    </a:prstGeom>
                  </pic:spPr>
                </pic:pic>
              </a:graphicData>
            </a:graphic>
          </wp:inline>
        </w:drawing>
      </w:r>
    </w:p>
    <w:p w:rsidR="00A831B8" w:rsidRPr="005E0DD6" w:rsidRDefault="00A831B8">
      <w:pPr>
        <w:contextualSpacing/>
        <w:jc w:val="both"/>
        <w:rPr>
          <w:rFonts w:ascii="Arial" w:hAnsi="Arial" w:cs="Arial"/>
          <w:color w:val="000000" w:themeColor="text1"/>
          <w:sz w:val="20"/>
          <w:szCs w:val="20"/>
          <w:lang w:val="es-ES_tradnl"/>
        </w:rPr>
      </w:pPr>
      <w:r w:rsidRPr="005E0DD6">
        <w:rPr>
          <w:rFonts w:ascii="Arial" w:hAnsi="Arial" w:cs="Arial"/>
          <w:b/>
          <w:bCs/>
          <w:color w:val="000000" w:themeColor="text1"/>
          <w:sz w:val="20"/>
          <w:szCs w:val="20"/>
          <w:lang w:val="es-ES_tradnl"/>
        </w:rPr>
        <w:t>Fuente:</w:t>
      </w:r>
      <w:r w:rsidRPr="005E0DD6">
        <w:rPr>
          <w:rFonts w:ascii="Arial" w:hAnsi="Arial" w:cs="Arial"/>
          <w:color w:val="000000" w:themeColor="text1"/>
          <w:sz w:val="20"/>
          <w:szCs w:val="20"/>
          <w:lang w:val="es-ES_tradnl"/>
        </w:rPr>
        <w:t xml:space="preserve"> tomado del Seguimiento a Proyectos de Inversión -SPI.</w:t>
      </w:r>
    </w:p>
    <w:p w:rsidR="00A831B8" w:rsidRDefault="00A831B8">
      <w:pPr>
        <w:contextualSpacing/>
        <w:jc w:val="both"/>
        <w:rPr>
          <w:rFonts w:ascii="Arial" w:hAnsi="Arial" w:cs="Arial"/>
          <w:color w:val="000000" w:themeColor="text1"/>
          <w:sz w:val="22"/>
          <w:szCs w:val="22"/>
          <w:lang w:val="es-ES_tradnl"/>
        </w:rPr>
      </w:pPr>
    </w:p>
    <w:p w:rsidR="00A831B8" w:rsidRDefault="00A831B8">
      <w:pPr>
        <w:ind w:left="708"/>
        <w:contextualSpacing/>
        <w:jc w:val="both"/>
        <w:rPr>
          <w:rFonts w:ascii="Arial" w:hAnsi="Arial" w:cs="Arial"/>
          <w:bCs/>
          <w:color w:val="000000" w:themeColor="text1"/>
          <w:sz w:val="22"/>
          <w:szCs w:val="22"/>
          <w:lang w:val="es-ES_tradnl"/>
        </w:rPr>
      </w:pPr>
      <w:r w:rsidRPr="00AA1585">
        <w:rPr>
          <w:rFonts w:ascii="Arial" w:hAnsi="Arial" w:cs="Arial"/>
          <w:color w:val="000000" w:themeColor="text1"/>
          <w:sz w:val="22"/>
          <w:szCs w:val="22"/>
          <w:lang w:val="es-ES_tradnl"/>
        </w:rPr>
        <w:t xml:space="preserve">De manera que, al no tenerse un Banco de </w:t>
      </w:r>
      <w:r w:rsidR="000D1F80">
        <w:rPr>
          <w:rFonts w:ascii="Arial" w:hAnsi="Arial" w:cs="Arial"/>
          <w:color w:val="000000" w:themeColor="text1"/>
          <w:sz w:val="22"/>
          <w:szCs w:val="22"/>
          <w:lang w:val="es-ES_tradnl"/>
        </w:rPr>
        <w:t>P</w:t>
      </w:r>
      <w:r w:rsidRPr="00AA1585">
        <w:rPr>
          <w:rFonts w:ascii="Arial" w:hAnsi="Arial" w:cs="Arial"/>
          <w:color w:val="000000" w:themeColor="text1"/>
          <w:sz w:val="22"/>
          <w:szCs w:val="22"/>
          <w:lang w:val="es-ES_tradnl"/>
        </w:rPr>
        <w:t xml:space="preserve">royectos institucionalizado completamente, </w:t>
      </w:r>
      <w:r w:rsidR="00871B35" w:rsidRPr="00AA1585">
        <w:rPr>
          <w:rFonts w:ascii="Arial" w:hAnsi="Arial" w:cs="Arial"/>
          <w:color w:val="000000" w:themeColor="text1"/>
          <w:sz w:val="22"/>
          <w:szCs w:val="22"/>
          <w:lang w:val="es-ES_tradnl"/>
        </w:rPr>
        <w:t>aún</w:t>
      </w:r>
      <w:r w:rsidRPr="00AA1585">
        <w:rPr>
          <w:rFonts w:ascii="Arial" w:hAnsi="Arial" w:cs="Arial"/>
          <w:color w:val="000000" w:themeColor="text1"/>
          <w:sz w:val="22"/>
          <w:szCs w:val="22"/>
          <w:lang w:val="es-ES_tradnl"/>
        </w:rPr>
        <w:t xml:space="preserve"> no </w:t>
      </w:r>
      <w:r w:rsidR="00AA011C">
        <w:rPr>
          <w:rFonts w:ascii="Arial" w:hAnsi="Arial" w:cs="Arial"/>
          <w:color w:val="000000" w:themeColor="text1"/>
          <w:sz w:val="22"/>
          <w:szCs w:val="22"/>
          <w:lang w:val="es-ES_tradnl"/>
        </w:rPr>
        <w:t xml:space="preserve">se </w:t>
      </w:r>
      <w:r w:rsidRPr="00AA1585">
        <w:rPr>
          <w:rFonts w:ascii="Arial" w:hAnsi="Arial" w:cs="Arial"/>
          <w:color w:val="000000" w:themeColor="text1"/>
          <w:sz w:val="22"/>
          <w:szCs w:val="22"/>
          <w:lang w:val="es-ES_tradnl"/>
        </w:rPr>
        <w:t xml:space="preserve">ha logrado el propósito de la presente </w:t>
      </w:r>
      <w:r w:rsidR="000D1F80">
        <w:rPr>
          <w:rFonts w:ascii="Arial" w:hAnsi="Arial" w:cs="Arial"/>
          <w:color w:val="000000" w:themeColor="text1"/>
          <w:sz w:val="22"/>
          <w:szCs w:val="22"/>
          <w:lang w:val="es-ES_tradnl"/>
        </w:rPr>
        <w:t>A</w:t>
      </w:r>
      <w:r w:rsidRPr="00AA1585">
        <w:rPr>
          <w:rFonts w:ascii="Arial" w:hAnsi="Arial" w:cs="Arial"/>
          <w:color w:val="000000" w:themeColor="text1"/>
          <w:sz w:val="22"/>
          <w:szCs w:val="22"/>
          <w:lang w:val="es-ES_tradnl"/>
        </w:rPr>
        <w:t xml:space="preserve">ctividad que es </w:t>
      </w:r>
      <w:r w:rsidRPr="00AA1585">
        <w:rPr>
          <w:rFonts w:ascii="Arial" w:hAnsi="Arial" w:cs="Arial"/>
          <w:bCs/>
          <w:color w:val="000000" w:themeColor="text1"/>
          <w:sz w:val="22"/>
          <w:szCs w:val="22"/>
          <w:lang w:val="es-ES_tradnl"/>
        </w:rPr>
        <w:t>garantizar que toda contratación adelantada con recursos de la Participación de Propósito General orientada a inversión</w:t>
      </w:r>
      <w:r w:rsidR="00AA011C">
        <w:rPr>
          <w:rFonts w:ascii="Arial" w:hAnsi="Arial" w:cs="Arial"/>
          <w:bCs/>
          <w:color w:val="000000" w:themeColor="text1"/>
          <w:sz w:val="22"/>
          <w:szCs w:val="22"/>
          <w:lang w:val="es-ES_tradnl"/>
        </w:rPr>
        <w:t>,</w:t>
      </w:r>
      <w:r w:rsidRPr="00AA1585">
        <w:rPr>
          <w:rFonts w:ascii="Arial" w:hAnsi="Arial" w:cs="Arial"/>
          <w:bCs/>
          <w:color w:val="000000" w:themeColor="text1"/>
          <w:sz w:val="22"/>
          <w:szCs w:val="22"/>
          <w:lang w:val="es-ES_tradnl"/>
        </w:rPr>
        <w:t xml:space="preserve"> se realice soportada en proyectos de inversión pública debidamente formulados</w:t>
      </w:r>
      <w:r w:rsidR="00AA011C">
        <w:rPr>
          <w:rFonts w:ascii="Arial" w:hAnsi="Arial" w:cs="Arial"/>
          <w:bCs/>
          <w:color w:val="000000" w:themeColor="text1"/>
          <w:sz w:val="22"/>
          <w:szCs w:val="22"/>
          <w:lang w:val="es-ES_tradnl"/>
        </w:rPr>
        <w:t>,</w:t>
      </w:r>
      <w:r w:rsidRPr="00AA1585">
        <w:rPr>
          <w:rFonts w:ascii="Arial" w:hAnsi="Arial" w:cs="Arial"/>
          <w:bCs/>
          <w:color w:val="000000" w:themeColor="text1"/>
          <w:sz w:val="22"/>
          <w:szCs w:val="22"/>
          <w:lang w:val="es-ES_tradnl"/>
        </w:rPr>
        <w:t xml:space="preserve"> viabilizados e inscritos en el Banco de Programas y Proyectos de Inversión Nacional, siendo este el SUIFP de conformidad con la Resolución 4788 de 2016, en articulación con la Metodología General Ajustada -</w:t>
      </w:r>
      <w:r w:rsidR="000D1F80">
        <w:rPr>
          <w:rFonts w:ascii="Arial" w:hAnsi="Arial" w:cs="Arial"/>
          <w:bCs/>
          <w:color w:val="000000" w:themeColor="text1"/>
          <w:sz w:val="22"/>
          <w:szCs w:val="22"/>
          <w:lang w:val="es-ES_tradnl"/>
        </w:rPr>
        <w:t xml:space="preserve"> </w:t>
      </w:r>
      <w:r w:rsidRPr="00AA1585">
        <w:rPr>
          <w:rFonts w:ascii="Arial" w:hAnsi="Arial" w:cs="Arial"/>
          <w:bCs/>
          <w:color w:val="000000" w:themeColor="text1"/>
          <w:sz w:val="22"/>
          <w:szCs w:val="22"/>
          <w:lang w:val="es-ES_tradnl"/>
        </w:rPr>
        <w:t>MGA, el Sistema de Seguimiento a Proyectos de Inversión -</w:t>
      </w:r>
      <w:r w:rsidR="000D1F80">
        <w:rPr>
          <w:rFonts w:ascii="Arial" w:hAnsi="Arial" w:cs="Arial"/>
          <w:bCs/>
          <w:color w:val="000000" w:themeColor="text1"/>
          <w:sz w:val="22"/>
          <w:szCs w:val="22"/>
          <w:lang w:val="es-ES_tradnl"/>
        </w:rPr>
        <w:t xml:space="preserve"> </w:t>
      </w:r>
      <w:r w:rsidRPr="00AA1585">
        <w:rPr>
          <w:rFonts w:ascii="Arial" w:hAnsi="Arial" w:cs="Arial"/>
          <w:bCs/>
          <w:color w:val="000000" w:themeColor="text1"/>
          <w:sz w:val="22"/>
          <w:szCs w:val="22"/>
          <w:lang w:val="es-ES_tradnl"/>
        </w:rPr>
        <w:t>SPI y por último el Sistema Electrónico para la Contratación Pública – SECOP en la variable BPIM.</w:t>
      </w:r>
    </w:p>
    <w:p w:rsidR="00D54F63" w:rsidRDefault="00D54F63">
      <w:pPr>
        <w:contextualSpacing/>
        <w:jc w:val="both"/>
        <w:rPr>
          <w:rFonts w:ascii="Arial" w:hAnsi="Arial" w:cs="Arial"/>
          <w:bCs/>
          <w:color w:val="000000" w:themeColor="text1"/>
          <w:sz w:val="22"/>
          <w:szCs w:val="22"/>
          <w:lang w:val="es-ES_tradnl"/>
        </w:rPr>
      </w:pPr>
    </w:p>
    <w:p w:rsidR="00D54F63" w:rsidRPr="001B230D" w:rsidRDefault="00D54F63">
      <w:pPr>
        <w:pStyle w:val="Prrafodelista"/>
        <w:numPr>
          <w:ilvl w:val="0"/>
          <w:numId w:val="55"/>
        </w:numPr>
        <w:jc w:val="both"/>
        <w:rPr>
          <w:rFonts w:ascii="Arial" w:hAnsi="Arial" w:cs="Arial"/>
          <w:color w:val="000000" w:themeColor="text1"/>
          <w:sz w:val="22"/>
          <w:szCs w:val="22"/>
          <w:lang w:val="es-ES_tradnl"/>
        </w:rPr>
      </w:pPr>
      <w:r>
        <w:rPr>
          <w:rFonts w:ascii="Arial" w:hAnsi="Arial" w:cs="Arial"/>
          <w:b/>
          <w:bCs/>
          <w:color w:val="000000" w:themeColor="text1"/>
          <w:sz w:val="22"/>
          <w:szCs w:val="22"/>
          <w:lang w:val="es-ES_tradnl"/>
        </w:rPr>
        <w:t>Profesional de apoyo a la formulación de proyectos de inversión</w:t>
      </w:r>
      <w:r w:rsidRPr="001B230D">
        <w:rPr>
          <w:rFonts w:ascii="Arial" w:hAnsi="Arial" w:cs="Arial"/>
          <w:b/>
          <w:bCs/>
          <w:color w:val="000000" w:themeColor="text1"/>
          <w:sz w:val="22"/>
          <w:szCs w:val="22"/>
          <w:lang w:val="es-ES_tradnl"/>
        </w:rPr>
        <w:t>:</w:t>
      </w:r>
      <w:r w:rsidRPr="001B230D">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como se destacó en la sección 3 análisis contractual, el profesional de apoyo en </w:t>
      </w:r>
      <w:r w:rsidR="001B230D">
        <w:rPr>
          <w:rFonts w:ascii="Arial" w:hAnsi="Arial" w:cs="Arial"/>
          <w:color w:val="000000" w:themeColor="text1"/>
          <w:sz w:val="22"/>
          <w:szCs w:val="22"/>
          <w:lang w:val="es-ES_tradnl"/>
        </w:rPr>
        <w:t>el</w:t>
      </w:r>
      <w:r>
        <w:rPr>
          <w:rFonts w:ascii="Arial" w:hAnsi="Arial" w:cs="Arial"/>
          <w:color w:val="000000" w:themeColor="text1"/>
          <w:sz w:val="22"/>
          <w:szCs w:val="22"/>
          <w:lang w:val="es-ES_tradnl"/>
        </w:rPr>
        <w:t xml:space="preserve"> proceso de formulación de proyectos de inversión no puede ser financiado con cargo a los recursos de Libre Inversión – </w:t>
      </w:r>
      <w:r w:rsidR="000D1F80">
        <w:rPr>
          <w:rFonts w:ascii="Arial" w:hAnsi="Arial" w:cs="Arial"/>
          <w:color w:val="000000" w:themeColor="text1"/>
          <w:sz w:val="22"/>
          <w:szCs w:val="22"/>
          <w:lang w:val="es-ES_tradnl"/>
        </w:rPr>
        <w:t>S</w:t>
      </w:r>
      <w:r>
        <w:rPr>
          <w:rFonts w:ascii="Arial" w:hAnsi="Arial" w:cs="Arial"/>
          <w:color w:val="000000" w:themeColor="text1"/>
          <w:sz w:val="22"/>
          <w:szCs w:val="22"/>
          <w:lang w:val="es-ES_tradnl"/>
        </w:rPr>
        <w:t xml:space="preserve">ector Fortalecimiento Institucional, por las consideraciones allí ya expuestas. Al ser esta materia una actividad </w:t>
      </w:r>
      <w:r w:rsidR="001B230D">
        <w:rPr>
          <w:rFonts w:ascii="Arial" w:hAnsi="Arial" w:cs="Arial"/>
          <w:color w:val="000000" w:themeColor="text1"/>
          <w:sz w:val="22"/>
          <w:szCs w:val="22"/>
          <w:lang w:val="es-ES_tradnl"/>
        </w:rPr>
        <w:t>constante</w:t>
      </w:r>
      <w:r>
        <w:rPr>
          <w:rFonts w:ascii="Arial" w:hAnsi="Arial" w:cs="Arial"/>
          <w:color w:val="000000" w:themeColor="text1"/>
          <w:sz w:val="22"/>
          <w:szCs w:val="22"/>
          <w:lang w:val="es-ES_tradnl"/>
        </w:rPr>
        <w:t>, recurrente y de naturaleza misional, su financiación debe realizarse con recursos propios o de Libre Destinación.</w:t>
      </w:r>
    </w:p>
    <w:p w:rsidR="00D54F63" w:rsidRDefault="00D54F63">
      <w:pPr>
        <w:contextualSpacing/>
        <w:jc w:val="both"/>
        <w:rPr>
          <w:rFonts w:ascii="Arial" w:hAnsi="Arial" w:cs="Arial"/>
          <w:color w:val="000000" w:themeColor="text1"/>
          <w:sz w:val="22"/>
          <w:szCs w:val="22"/>
          <w:lang w:val="es-ES_tradnl"/>
        </w:rPr>
      </w:pPr>
    </w:p>
    <w:p w:rsidR="00CB6565" w:rsidRDefault="00CB6565">
      <w:pPr>
        <w:contextualSpacing/>
        <w:jc w:val="both"/>
        <w:rPr>
          <w:rFonts w:ascii="Arial" w:hAnsi="Arial" w:cs="Arial"/>
          <w:color w:val="000000" w:themeColor="text1"/>
          <w:sz w:val="22"/>
          <w:szCs w:val="22"/>
          <w:lang w:val="es-ES_tradnl"/>
        </w:rPr>
      </w:pPr>
    </w:p>
    <w:p w:rsidR="00CB6565" w:rsidRDefault="00CB6565">
      <w:pPr>
        <w:contextualSpacing/>
        <w:jc w:val="both"/>
        <w:rPr>
          <w:rFonts w:ascii="Arial" w:hAnsi="Arial" w:cs="Arial"/>
          <w:color w:val="000000" w:themeColor="text1"/>
          <w:sz w:val="22"/>
          <w:szCs w:val="22"/>
          <w:lang w:val="es-ES_tradnl"/>
        </w:rPr>
      </w:pPr>
    </w:p>
    <w:p w:rsidR="00CB6565" w:rsidRDefault="00CB6565">
      <w:pPr>
        <w:contextualSpacing/>
        <w:jc w:val="both"/>
        <w:rPr>
          <w:rFonts w:ascii="Arial" w:hAnsi="Arial" w:cs="Arial"/>
          <w:color w:val="000000" w:themeColor="text1"/>
          <w:sz w:val="22"/>
          <w:szCs w:val="22"/>
          <w:lang w:val="es-ES_tradnl"/>
        </w:rPr>
      </w:pPr>
    </w:p>
    <w:p w:rsidR="00A831B8" w:rsidRDefault="00A831B8">
      <w:pPr>
        <w:contextualSpacing/>
        <w:jc w:val="both"/>
        <w:rPr>
          <w:rFonts w:ascii="Arial" w:hAnsi="Arial" w:cs="Arial"/>
          <w:b/>
          <w:sz w:val="22"/>
          <w:szCs w:val="22"/>
          <w:lang w:val="es-ES_tradnl"/>
        </w:rPr>
      </w:pPr>
      <w:r>
        <w:rPr>
          <w:rFonts w:ascii="Arial" w:hAnsi="Arial" w:cs="Arial"/>
          <w:b/>
          <w:sz w:val="22"/>
          <w:szCs w:val="22"/>
          <w:lang w:val="es-ES_tradnl"/>
        </w:rPr>
        <w:lastRenderedPageBreak/>
        <w:t xml:space="preserve">Recomendaciones y acciones de mejora: </w:t>
      </w:r>
    </w:p>
    <w:p w:rsidR="00A831B8" w:rsidRDefault="00A831B8">
      <w:pPr>
        <w:contextualSpacing/>
        <w:jc w:val="both"/>
        <w:rPr>
          <w:rFonts w:ascii="Arial" w:hAnsi="Arial" w:cs="Arial"/>
          <w:b/>
          <w:sz w:val="22"/>
          <w:szCs w:val="22"/>
          <w:lang w:val="es-ES_tradnl"/>
        </w:rPr>
      </w:pPr>
    </w:p>
    <w:tbl>
      <w:tblPr>
        <w:tblStyle w:val="Tablaconcuadrcula"/>
        <w:tblW w:w="8925" w:type="dxa"/>
        <w:tblLayout w:type="fixed"/>
        <w:tblLook w:val="06A0" w:firstRow="1" w:lastRow="0" w:firstColumn="1" w:lastColumn="0" w:noHBand="1" w:noVBand="1"/>
      </w:tblPr>
      <w:tblGrid>
        <w:gridCol w:w="562"/>
        <w:gridCol w:w="4111"/>
        <w:gridCol w:w="4252"/>
      </w:tblGrid>
      <w:tr w:rsidR="00A831B8" w:rsidTr="00083750">
        <w:tc>
          <w:tcPr>
            <w:tcW w:w="562" w:type="dxa"/>
            <w:tcBorders>
              <w:top w:val="single" w:sz="4" w:space="0" w:color="auto"/>
              <w:left w:val="single" w:sz="4" w:space="0" w:color="auto"/>
              <w:bottom w:val="single" w:sz="4" w:space="0" w:color="auto"/>
              <w:right w:val="single" w:sz="4" w:space="0" w:color="auto"/>
            </w:tcBorders>
            <w:hideMark/>
          </w:tcPr>
          <w:p w:rsidR="00A831B8" w:rsidRDefault="00A831B8">
            <w:pPr>
              <w:contextualSpacing/>
              <w:jc w:val="center"/>
              <w:rPr>
                <w:rFonts w:ascii="Arial" w:hAnsi="Arial" w:cs="Arial"/>
                <w:b/>
                <w:bCs/>
                <w:sz w:val="18"/>
                <w:szCs w:val="18"/>
              </w:rPr>
            </w:pPr>
            <w:r>
              <w:rPr>
                <w:rFonts w:ascii="Arial" w:hAnsi="Arial" w:cs="Arial"/>
                <w:b/>
                <w:bCs/>
                <w:sz w:val="18"/>
                <w:szCs w:val="18"/>
              </w:rPr>
              <w:t>No.</w:t>
            </w:r>
          </w:p>
        </w:tc>
        <w:tc>
          <w:tcPr>
            <w:tcW w:w="4111" w:type="dxa"/>
            <w:tcBorders>
              <w:top w:val="single" w:sz="4" w:space="0" w:color="auto"/>
              <w:left w:val="single" w:sz="4" w:space="0" w:color="auto"/>
              <w:bottom w:val="single" w:sz="4" w:space="0" w:color="auto"/>
              <w:right w:val="single" w:sz="4" w:space="0" w:color="auto"/>
            </w:tcBorders>
            <w:hideMark/>
          </w:tcPr>
          <w:p w:rsidR="00A831B8" w:rsidRDefault="00A831B8">
            <w:pPr>
              <w:contextualSpacing/>
              <w:rPr>
                <w:rFonts w:ascii="Arial" w:hAnsi="Arial" w:cs="Arial"/>
                <w:b/>
                <w:bCs/>
                <w:sz w:val="18"/>
                <w:szCs w:val="18"/>
              </w:rPr>
            </w:pPr>
            <w:r>
              <w:rPr>
                <w:rFonts w:ascii="Arial" w:hAnsi="Arial" w:cs="Arial"/>
                <w:b/>
                <w:bCs/>
                <w:sz w:val="18"/>
                <w:szCs w:val="18"/>
              </w:rPr>
              <w:t>Recomendaciones</w:t>
            </w:r>
          </w:p>
        </w:tc>
        <w:tc>
          <w:tcPr>
            <w:tcW w:w="4252" w:type="dxa"/>
            <w:tcBorders>
              <w:top w:val="single" w:sz="4" w:space="0" w:color="auto"/>
              <w:left w:val="single" w:sz="4" w:space="0" w:color="auto"/>
              <w:bottom w:val="single" w:sz="4" w:space="0" w:color="auto"/>
              <w:right w:val="single" w:sz="4" w:space="0" w:color="auto"/>
            </w:tcBorders>
            <w:hideMark/>
          </w:tcPr>
          <w:p w:rsidR="00A831B8" w:rsidRDefault="00A831B8">
            <w:pPr>
              <w:contextualSpacing/>
              <w:rPr>
                <w:rFonts w:ascii="Arial" w:hAnsi="Arial" w:cs="Arial"/>
                <w:b/>
                <w:bCs/>
                <w:sz w:val="18"/>
                <w:szCs w:val="18"/>
              </w:rPr>
            </w:pPr>
            <w:r>
              <w:rPr>
                <w:rFonts w:ascii="Arial" w:hAnsi="Arial" w:cs="Arial"/>
                <w:b/>
                <w:bCs/>
                <w:sz w:val="18"/>
                <w:szCs w:val="18"/>
              </w:rPr>
              <w:t>Documento de apoyo</w:t>
            </w:r>
          </w:p>
        </w:tc>
      </w:tr>
      <w:tr w:rsidR="00A831B8" w:rsidTr="00083750">
        <w:tc>
          <w:tcPr>
            <w:tcW w:w="562" w:type="dxa"/>
            <w:tcBorders>
              <w:top w:val="single" w:sz="4" w:space="0" w:color="auto"/>
              <w:left w:val="single" w:sz="4" w:space="0" w:color="auto"/>
              <w:bottom w:val="single" w:sz="4" w:space="0" w:color="auto"/>
              <w:right w:val="single" w:sz="4" w:space="0" w:color="auto"/>
            </w:tcBorders>
            <w:hideMark/>
          </w:tcPr>
          <w:p w:rsidR="00A831B8" w:rsidRDefault="00A831B8">
            <w:pPr>
              <w:contextualSpacing/>
              <w:jc w:val="center"/>
              <w:rPr>
                <w:rFonts w:ascii="Arial" w:hAnsi="Arial" w:cs="Arial"/>
                <w:b/>
                <w:bCs/>
                <w:sz w:val="18"/>
                <w:szCs w:val="18"/>
              </w:rPr>
            </w:pPr>
            <w:r>
              <w:rPr>
                <w:rFonts w:ascii="Arial" w:hAnsi="Arial" w:cs="Arial"/>
                <w:b/>
                <w:bCs/>
                <w:sz w:val="18"/>
                <w:szCs w:val="18"/>
              </w:rPr>
              <w:t>1</w:t>
            </w:r>
          </w:p>
        </w:tc>
        <w:tc>
          <w:tcPr>
            <w:tcW w:w="4111" w:type="dxa"/>
            <w:tcBorders>
              <w:top w:val="single" w:sz="4" w:space="0" w:color="auto"/>
              <w:left w:val="single" w:sz="4" w:space="0" w:color="auto"/>
              <w:bottom w:val="single" w:sz="4" w:space="0" w:color="auto"/>
              <w:right w:val="single" w:sz="4" w:space="0" w:color="auto"/>
            </w:tcBorders>
            <w:hideMark/>
          </w:tcPr>
          <w:p w:rsidR="00A831B8" w:rsidRDefault="00A831B8">
            <w:pPr>
              <w:contextualSpacing/>
              <w:jc w:val="both"/>
              <w:rPr>
                <w:rFonts w:ascii="Arial" w:eastAsiaTheme="minorEastAsia" w:hAnsi="Arial" w:cs="Arial"/>
                <w:sz w:val="18"/>
                <w:szCs w:val="18"/>
              </w:rPr>
            </w:pPr>
            <w:r>
              <w:rPr>
                <w:rFonts w:ascii="Arial" w:eastAsiaTheme="minorEastAsia" w:hAnsi="Arial" w:cs="Arial"/>
                <w:sz w:val="18"/>
                <w:szCs w:val="18"/>
              </w:rPr>
              <w:t>Es importante advertir que los banco</w:t>
            </w:r>
            <w:r w:rsidR="00AA011C">
              <w:rPr>
                <w:rFonts w:ascii="Arial" w:eastAsiaTheme="minorEastAsia" w:hAnsi="Arial" w:cs="Arial"/>
                <w:sz w:val="18"/>
                <w:szCs w:val="18"/>
              </w:rPr>
              <w:t>s</w:t>
            </w:r>
            <w:r>
              <w:rPr>
                <w:rFonts w:ascii="Arial" w:eastAsiaTheme="minorEastAsia" w:hAnsi="Arial" w:cs="Arial"/>
                <w:sz w:val="18"/>
                <w:szCs w:val="18"/>
              </w:rPr>
              <w:t xml:space="preserve"> de proyectos de inversión de las entidades territoriales ha</w:t>
            </w:r>
            <w:r w:rsidR="00AA011C">
              <w:rPr>
                <w:rFonts w:ascii="Arial" w:eastAsiaTheme="minorEastAsia" w:hAnsi="Arial" w:cs="Arial"/>
                <w:sz w:val="18"/>
                <w:szCs w:val="18"/>
              </w:rPr>
              <w:t>n</w:t>
            </w:r>
            <w:r>
              <w:rPr>
                <w:rFonts w:ascii="Arial" w:eastAsiaTheme="minorEastAsia" w:hAnsi="Arial" w:cs="Arial"/>
                <w:sz w:val="18"/>
                <w:szCs w:val="18"/>
              </w:rPr>
              <w:t xml:space="preserve"> estado sujetos a diferentes desarrollos institucionales</w:t>
            </w:r>
            <w:r w:rsidR="00AA011C">
              <w:rPr>
                <w:rFonts w:ascii="Arial" w:eastAsiaTheme="minorEastAsia" w:hAnsi="Arial" w:cs="Arial"/>
                <w:sz w:val="18"/>
                <w:szCs w:val="18"/>
              </w:rPr>
              <w:t>,</w:t>
            </w:r>
            <w:r>
              <w:rPr>
                <w:rFonts w:ascii="Arial" w:eastAsiaTheme="minorEastAsia" w:hAnsi="Arial" w:cs="Arial"/>
                <w:sz w:val="18"/>
                <w:szCs w:val="18"/>
              </w:rPr>
              <w:t xml:space="preserve"> como la Metodología General Ajustada - MGA, los Presupuestos Orientados a Resultados - POR, el Manual Programático de la Inversión Pública del DNP y el más reciente Catálogo de Clasificación Presupuestal para Entidades Territoriales</w:t>
            </w:r>
            <w:r w:rsidR="000D1F80">
              <w:rPr>
                <w:rFonts w:ascii="Arial" w:eastAsiaTheme="minorEastAsia" w:hAnsi="Arial" w:cs="Arial"/>
                <w:sz w:val="18"/>
                <w:szCs w:val="18"/>
              </w:rPr>
              <w:t xml:space="preserve"> y sus Descentralizadas - CCPET</w:t>
            </w:r>
            <w:r>
              <w:rPr>
                <w:rFonts w:ascii="Arial" w:eastAsiaTheme="minorEastAsia" w:hAnsi="Arial" w:cs="Arial"/>
                <w:sz w:val="18"/>
                <w:szCs w:val="18"/>
              </w:rPr>
              <w:t>, por lo tanto se recomienda al Municipio adelantar una actualización al Banco de Programas y Proyectos del Municipio con base en los documentos de apoyo que se referencian.</w:t>
            </w:r>
          </w:p>
        </w:tc>
        <w:tc>
          <w:tcPr>
            <w:tcW w:w="4252" w:type="dxa"/>
            <w:vMerge w:val="restart"/>
            <w:tcBorders>
              <w:top w:val="single" w:sz="4" w:space="0" w:color="auto"/>
              <w:left w:val="single" w:sz="4" w:space="0" w:color="auto"/>
              <w:bottom w:val="single" w:sz="4" w:space="0" w:color="auto"/>
              <w:right w:val="single" w:sz="4" w:space="0" w:color="auto"/>
            </w:tcBorders>
          </w:tcPr>
          <w:p w:rsidR="00A831B8" w:rsidRDefault="00CD6853">
            <w:pPr>
              <w:contextualSpacing/>
              <w:rPr>
                <w:rFonts w:ascii="Arial" w:hAnsi="Arial" w:cs="Arial"/>
                <w:sz w:val="18"/>
                <w:szCs w:val="18"/>
              </w:rPr>
            </w:pPr>
            <w:hyperlink r:id="rId70" w:history="1">
              <w:r w:rsidR="00A831B8">
                <w:rPr>
                  <w:rStyle w:val="Hipervnculo"/>
                  <w:rFonts w:ascii="Arial" w:hAnsi="Arial" w:cs="Arial"/>
                  <w:sz w:val="18"/>
                  <w:szCs w:val="18"/>
                </w:rPr>
                <w:t>Cartilla Orientadora Puesta en Marcha y Gestión de los Bancos de Programas y Proyectos Territoriales. DNP</w:t>
              </w:r>
            </w:hyperlink>
          </w:p>
          <w:p w:rsidR="00A831B8" w:rsidRDefault="00A831B8">
            <w:pPr>
              <w:contextualSpacing/>
              <w:rPr>
                <w:rFonts w:ascii="Arial" w:hAnsi="Arial" w:cs="Arial"/>
                <w:sz w:val="18"/>
                <w:szCs w:val="18"/>
              </w:rPr>
            </w:pPr>
          </w:p>
          <w:p w:rsidR="00A831B8" w:rsidRDefault="00CD6853">
            <w:pPr>
              <w:contextualSpacing/>
            </w:pPr>
            <w:hyperlink r:id="rId71" w:history="1">
              <w:r w:rsidR="00A831B8">
                <w:rPr>
                  <w:rStyle w:val="Hipervnculo"/>
                  <w:rFonts w:ascii="Arial" w:hAnsi="Arial" w:cs="Arial"/>
                  <w:sz w:val="18"/>
                  <w:szCs w:val="18"/>
                </w:rPr>
                <w:t>Resolución 1450 de 2013 ha adoptado a la MGA como</w:t>
              </w:r>
            </w:hyperlink>
            <w:r w:rsidR="00AA011C">
              <w:rPr>
                <w:rStyle w:val="Hipervnculo"/>
                <w:rFonts w:ascii="Arial" w:hAnsi="Arial" w:cs="Arial"/>
                <w:sz w:val="18"/>
                <w:szCs w:val="18"/>
              </w:rPr>
              <w:t xml:space="preserve"> </w:t>
            </w:r>
            <w:hyperlink r:id="rId72" w:history="1">
              <w:r w:rsidR="00A831B8">
                <w:rPr>
                  <w:rStyle w:val="Hipervnculo"/>
                  <w:rFonts w:ascii="Arial" w:hAnsi="Arial" w:cs="Arial"/>
                  <w:sz w:val="18"/>
                  <w:szCs w:val="18"/>
                </w:rPr>
                <w:t>herramienta metodológica e informática para la presentación de los proyectos de inversión pública</w:t>
              </w:r>
            </w:hyperlink>
          </w:p>
          <w:p w:rsidR="00A831B8" w:rsidRDefault="00A831B8">
            <w:pPr>
              <w:contextualSpacing/>
              <w:rPr>
                <w:rFonts w:ascii="Arial" w:hAnsi="Arial" w:cs="Arial"/>
                <w:sz w:val="18"/>
                <w:szCs w:val="18"/>
              </w:rPr>
            </w:pPr>
          </w:p>
          <w:p w:rsidR="00A831B8" w:rsidRDefault="00CD6853">
            <w:pPr>
              <w:contextualSpacing/>
              <w:rPr>
                <w:rStyle w:val="Hipervnculo"/>
              </w:rPr>
            </w:pPr>
            <w:hyperlink r:id="rId73" w:history="1">
              <w:r w:rsidR="00A831B8">
                <w:rPr>
                  <w:rStyle w:val="Hipervnculo"/>
                  <w:rFonts w:ascii="Arial" w:hAnsi="Arial" w:cs="Arial"/>
                  <w:sz w:val="18"/>
                  <w:szCs w:val="18"/>
                </w:rPr>
                <w:t>Resolución 4788 de 2016, “Por la cual se dictan los lineamientos para el registro de</w:t>
              </w:r>
            </w:hyperlink>
          </w:p>
          <w:p w:rsidR="00A831B8" w:rsidRDefault="00CD6853">
            <w:pPr>
              <w:contextualSpacing/>
            </w:pPr>
            <w:hyperlink r:id="rId74" w:history="1">
              <w:r w:rsidR="00A831B8">
                <w:rPr>
                  <w:rStyle w:val="Hipervnculo"/>
                  <w:rFonts w:ascii="Arial" w:hAnsi="Arial" w:cs="Arial"/>
                  <w:sz w:val="18"/>
                  <w:szCs w:val="18"/>
                </w:rPr>
                <w:t>la información de la inversión pública de las entidades territoriales”</w:t>
              </w:r>
            </w:hyperlink>
          </w:p>
          <w:p w:rsidR="00A831B8" w:rsidRDefault="00A831B8">
            <w:pPr>
              <w:contextualSpacing/>
              <w:rPr>
                <w:rFonts w:ascii="Arial" w:hAnsi="Arial" w:cs="Arial"/>
                <w:sz w:val="18"/>
                <w:szCs w:val="18"/>
              </w:rPr>
            </w:pPr>
          </w:p>
          <w:p w:rsidR="00A831B8" w:rsidRDefault="00CD6853">
            <w:pPr>
              <w:contextualSpacing/>
              <w:rPr>
                <w:rFonts w:ascii="Arial" w:hAnsi="Arial" w:cs="Arial"/>
                <w:sz w:val="18"/>
                <w:szCs w:val="18"/>
              </w:rPr>
            </w:pPr>
            <w:hyperlink r:id="rId75" w:history="1">
              <w:r w:rsidR="00A831B8">
                <w:rPr>
                  <w:rStyle w:val="Hipervnculo"/>
                  <w:rFonts w:ascii="Arial" w:hAnsi="Arial" w:cs="Arial"/>
                  <w:sz w:val="18"/>
                  <w:szCs w:val="18"/>
                </w:rPr>
                <w:t>Manual de procedimientos del Sistema Unificado de Inversiones y Finanzas Publicas (SUIFP).</w:t>
              </w:r>
            </w:hyperlink>
          </w:p>
          <w:p w:rsidR="00A831B8" w:rsidRDefault="00A831B8">
            <w:pPr>
              <w:contextualSpacing/>
              <w:rPr>
                <w:rFonts w:ascii="Arial" w:hAnsi="Arial" w:cs="Arial"/>
                <w:sz w:val="18"/>
                <w:szCs w:val="18"/>
              </w:rPr>
            </w:pPr>
          </w:p>
          <w:p w:rsidR="00A831B8" w:rsidRPr="00AA1585" w:rsidRDefault="00A831B8">
            <w:pPr>
              <w:contextualSpacing/>
              <w:rPr>
                <w:rFonts w:ascii="Arial" w:hAnsi="Arial" w:cs="Arial"/>
                <w:sz w:val="18"/>
                <w:szCs w:val="18"/>
              </w:rPr>
            </w:pPr>
            <w:r w:rsidRPr="00AA1585">
              <w:rPr>
                <w:rFonts w:ascii="Arial" w:hAnsi="Arial" w:cs="Arial"/>
                <w:sz w:val="18"/>
                <w:szCs w:val="18"/>
              </w:rPr>
              <w:t>Ley 1955 de 2019 Ley del Plan Nacional de Desarrollo, artículo 38.</w:t>
            </w:r>
          </w:p>
          <w:p w:rsidR="00A831B8" w:rsidRDefault="00A831B8">
            <w:pPr>
              <w:contextualSpacing/>
              <w:rPr>
                <w:rFonts w:ascii="Arial" w:hAnsi="Arial" w:cs="Arial"/>
                <w:sz w:val="18"/>
                <w:szCs w:val="18"/>
              </w:rPr>
            </w:pPr>
          </w:p>
          <w:p w:rsidR="00A831B8" w:rsidRDefault="00CD6853">
            <w:pPr>
              <w:contextualSpacing/>
              <w:rPr>
                <w:rFonts w:ascii="Arial" w:hAnsi="Arial" w:cs="Arial"/>
                <w:sz w:val="18"/>
                <w:szCs w:val="18"/>
              </w:rPr>
            </w:pPr>
            <w:hyperlink r:id="rId76" w:history="1">
              <w:r w:rsidR="00A831B8">
                <w:rPr>
                  <w:rStyle w:val="Hipervnculo"/>
                  <w:rFonts w:ascii="Arial" w:hAnsi="Arial" w:cs="Arial"/>
                  <w:sz w:val="18"/>
                  <w:szCs w:val="18"/>
                </w:rPr>
                <w:t>Manual de clasificación de la Inversión Pública DNP.</w:t>
              </w:r>
            </w:hyperlink>
          </w:p>
          <w:p w:rsidR="00A831B8" w:rsidRDefault="00A831B8">
            <w:pPr>
              <w:contextualSpacing/>
              <w:rPr>
                <w:rFonts w:ascii="Arial" w:hAnsi="Arial" w:cs="Arial"/>
                <w:sz w:val="18"/>
                <w:szCs w:val="18"/>
              </w:rPr>
            </w:pPr>
          </w:p>
          <w:p w:rsidR="00A831B8" w:rsidRDefault="00A831B8">
            <w:pPr>
              <w:contextualSpacing/>
              <w:rPr>
                <w:rFonts w:ascii="Arial" w:hAnsi="Arial" w:cs="Arial"/>
                <w:b/>
                <w:bCs/>
                <w:sz w:val="18"/>
                <w:szCs w:val="18"/>
              </w:rPr>
            </w:pPr>
            <w:r>
              <w:rPr>
                <w:rFonts w:ascii="Arial" w:hAnsi="Arial" w:cs="Arial"/>
                <w:b/>
                <w:bCs/>
                <w:sz w:val="18"/>
                <w:szCs w:val="18"/>
              </w:rPr>
              <w:t>Para los proyectos de inversión:</w:t>
            </w:r>
          </w:p>
          <w:p w:rsidR="00A831B8" w:rsidRDefault="00A831B8">
            <w:pPr>
              <w:contextualSpacing/>
              <w:rPr>
                <w:rFonts w:ascii="Arial" w:hAnsi="Arial" w:cs="Arial"/>
                <w:sz w:val="18"/>
                <w:szCs w:val="18"/>
              </w:rPr>
            </w:pPr>
          </w:p>
          <w:p w:rsidR="00A831B8" w:rsidRDefault="00CD6853">
            <w:pPr>
              <w:contextualSpacing/>
              <w:rPr>
                <w:rStyle w:val="Hipervnculo"/>
              </w:rPr>
            </w:pPr>
            <w:hyperlink r:id="rId77" w:history="1">
              <w:r w:rsidR="00A831B8">
                <w:rPr>
                  <w:rStyle w:val="Hipervnculo"/>
                  <w:rFonts w:ascii="Arial" w:hAnsi="Arial" w:cs="Arial"/>
                  <w:sz w:val="18"/>
                  <w:szCs w:val="18"/>
                </w:rPr>
                <w:t>Documento guía del módulo de capacitación en teoría de proyectos</w:t>
              </w:r>
            </w:hyperlink>
          </w:p>
          <w:p w:rsidR="00A831B8" w:rsidRDefault="00A831B8">
            <w:pPr>
              <w:contextualSpacing/>
            </w:pPr>
            <w:r>
              <w:rPr>
                <w:rFonts w:ascii="Arial" w:hAnsi="Arial" w:cs="Arial"/>
                <w:sz w:val="18"/>
                <w:szCs w:val="18"/>
              </w:rPr>
              <w:t xml:space="preserve"> </w:t>
            </w:r>
          </w:p>
          <w:p w:rsidR="00A831B8" w:rsidRDefault="00CD6853">
            <w:pPr>
              <w:contextualSpacing/>
              <w:rPr>
                <w:rStyle w:val="Hipervnculo"/>
              </w:rPr>
            </w:pPr>
            <w:hyperlink r:id="rId78" w:history="1">
              <w:r w:rsidR="00A831B8">
                <w:rPr>
                  <w:rStyle w:val="Hipervnculo"/>
                  <w:rFonts w:ascii="Arial" w:hAnsi="Arial" w:cs="Arial"/>
                  <w:sz w:val="18"/>
                  <w:szCs w:val="18"/>
                </w:rPr>
                <w:t>ABC de la viabilidad</w:t>
              </w:r>
            </w:hyperlink>
          </w:p>
          <w:p w:rsidR="00A831B8" w:rsidRDefault="00CD6853">
            <w:pPr>
              <w:contextualSpacing/>
              <w:rPr>
                <w:rFonts w:ascii="Arial" w:hAnsi="Arial" w:cs="Arial"/>
                <w:sz w:val="18"/>
                <w:szCs w:val="18"/>
              </w:rPr>
            </w:pPr>
            <w:hyperlink r:id="rId79" w:history="1">
              <w:r w:rsidR="00A831B8">
                <w:rPr>
                  <w:rStyle w:val="Hipervnculo"/>
                  <w:rFonts w:ascii="Arial" w:hAnsi="Arial" w:cs="Arial"/>
                  <w:sz w:val="18"/>
                  <w:szCs w:val="18"/>
                </w:rPr>
                <w:t>Criterios para dar viabilidad a un proyecto de inversión pública</w:t>
              </w:r>
            </w:hyperlink>
            <w:r w:rsidR="000A1949">
              <w:rPr>
                <w:rStyle w:val="Hipervnculo"/>
                <w:rFonts w:ascii="Arial" w:hAnsi="Arial" w:cs="Arial"/>
                <w:sz w:val="18"/>
                <w:szCs w:val="18"/>
              </w:rPr>
              <w:t>.</w:t>
            </w:r>
          </w:p>
        </w:tc>
      </w:tr>
      <w:tr w:rsidR="00A831B8" w:rsidTr="00083750">
        <w:tc>
          <w:tcPr>
            <w:tcW w:w="562" w:type="dxa"/>
            <w:tcBorders>
              <w:top w:val="single" w:sz="4" w:space="0" w:color="auto"/>
              <w:left w:val="single" w:sz="4" w:space="0" w:color="auto"/>
              <w:bottom w:val="single" w:sz="4" w:space="0" w:color="auto"/>
              <w:right w:val="single" w:sz="4" w:space="0" w:color="auto"/>
            </w:tcBorders>
            <w:hideMark/>
          </w:tcPr>
          <w:p w:rsidR="00A831B8" w:rsidRDefault="00A831B8">
            <w:pPr>
              <w:contextualSpacing/>
              <w:jc w:val="center"/>
              <w:rPr>
                <w:rFonts w:ascii="Arial" w:hAnsi="Arial" w:cs="Arial"/>
                <w:b/>
                <w:bCs/>
                <w:sz w:val="18"/>
                <w:szCs w:val="18"/>
              </w:rPr>
            </w:pPr>
            <w:r>
              <w:rPr>
                <w:rFonts w:ascii="Arial" w:hAnsi="Arial" w:cs="Arial"/>
                <w:b/>
                <w:bCs/>
                <w:sz w:val="18"/>
                <w:szCs w:val="18"/>
              </w:rPr>
              <w:t>2</w:t>
            </w:r>
          </w:p>
        </w:tc>
        <w:tc>
          <w:tcPr>
            <w:tcW w:w="4111" w:type="dxa"/>
            <w:tcBorders>
              <w:top w:val="single" w:sz="4" w:space="0" w:color="auto"/>
              <w:left w:val="single" w:sz="4" w:space="0" w:color="auto"/>
              <w:bottom w:val="single" w:sz="4" w:space="0" w:color="auto"/>
              <w:right w:val="single" w:sz="4" w:space="0" w:color="auto"/>
            </w:tcBorders>
            <w:hideMark/>
          </w:tcPr>
          <w:p w:rsidR="00A831B8" w:rsidRDefault="00A831B8">
            <w:pPr>
              <w:contextualSpacing/>
              <w:jc w:val="both"/>
              <w:rPr>
                <w:rFonts w:ascii="Arial" w:eastAsiaTheme="minorEastAsia" w:hAnsi="Arial" w:cs="Arial"/>
                <w:sz w:val="18"/>
                <w:szCs w:val="18"/>
              </w:rPr>
            </w:pPr>
            <w:r>
              <w:rPr>
                <w:rFonts w:ascii="Arial" w:eastAsiaTheme="minorEastAsia" w:hAnsi="Arial" w:cs="Arial"/>
                <w:sz w:val="18"/>
                <w:szCs w:val="18"/>
              </w:rPr>
              <w:t xml:space="preserve">Respecto al procedimiento de análisis, formulación e inscripción de programas y proyectos a través de instrumentos orientados al análisis de viabilidad, la formulación detallada y el registro en un banco de programas y proyectos de inversión municipal: se recomienda solicitar acciones de acompañamiento por parte del DNP </w:t>
            </w:r>
            <w:r w:rsidR="00AA011C">
              <w:rPr>
                <w:rFonts w:ascii="Arial" w:eastAsiaTheme="minorEastAsia" w:hAnsi="Arial" w:cs="Arial"/>
                <w:sz w:val="18"/>
                <w:szCs w:val="18"/>
              </w:rPr>
              <w:t>con relación a</w:t>
            </w:r>
            <w:r>
              <w:rPr>
                <w:rFonts w:ascii="Arial" w:eastAsiaTheme="minorEastAsia" w:hAnsi="Arial" w:cs="Arial"/>
                <w:sz w:val="18"/>
                <w:szCs w:val="18"/>
              </w:rPr>
              <w:t xml:space="preserve"> la formación en MGA y vinculación de la información en las plataformas SUIFP y SPI.</w:t>
            </w:r>
          </w:p>
          <w:p w:rsidR="00A831B8" w:rsidRDefault="00A831B8">
            <w:pPr>
              <w:contextualSpacing/>
              <w:jc w:val="both"/>
              <w:rPr>
                <w:rFonts w:ascii="Arial" w:eastAsiaTheme="minorEastAsia" w:hAnsi="Arial" w:cs="Arial"/>
                <w:sz w:val="18"/>
                <w:szCs w:val="18"/>
              </w:rPr>
            </w:pPr>
          </w:p>
          <w:p w:rsidR="00A831B8" w:rsidRDefault="00A831B8">
            <w:pPr>
              <w:contextualSpacing/>
              <w:jc w:val="both"/>
              <w:rPr>
                <w:rFonts w:ascii="Arial" w:eastAsiaTheme="minorEastAsia" w:hAnsi="Arial" w:cs="Arial"/>
                <w:sz w:val="18"/>
                <w:szCs w:val="18"/>
              </w:rPr>
            </w:pPr>
            <w:r>
              <w:rPr>
                <w:rFonts w:ascii="Arial" w:eastAsiaTheme="minorEastAsia" w:hAnsi="Arial" w:cs="Arial"/>
                <w:sz w:val="18"/>
                <w:szCs w:val="18"/>
              </w:rPr>
              <w:t>De manera similar, en los procesos de contratación, la información referente al gasto de inversión y al BPIM deberá estar adecuadamente diligenciada en la información general de los contratos en el SECOP</w:t>
            </w:r>
            <w:r w:rsidR="000D1F80">
              <w:rPr>
                <w:rFonts w:ascii="Arial" w:eastAsiaTheme="minorEastAsia" w:hAnsi="Arial" w:cs="Arial"/>
                <w:sz w:val="18"/>
                <w:szCs w:val="18"/>
              </w:rPr>
              <w:t>.</w:t>
            </w: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A831B8" w:rsidRDefault="00A831B8">
            <w:pPr>
              <w:contextualSpacing/>
              <w:rPr>
                <w:rFonts w:ascii="Arial" w:hAnsi="Arial" w:cs="Arial"/>
                <w:sz w:val="18"/>
                <w:szCs w:val="18"/>
              </w:rPr>
            </w:pPr>
          </w:p>
        </w:tc>
      </w:tr>
    </w:tbl>
    <w:p w:rsidR="000D1F80" w:rsidRDefault="000D1F80">
      <w:pPr>
        <w:contextualSpacing/>
        <w:jc w:val="both"/>
        <w:rPr>
          <w:rFonts w:ascii="Arial" w:hAnsi="Arial" w:cs="Arial"/>
          <w:b/>
          <w:sz w:val="22"/>
          <w:szCs w:val="22"/>
          <w:lang w:val="es-ES_tradnl"/>
        </w:rPr>
      </w:pPr>
    </w:p>
    <w:p w:rsidR="00AA1585" w:rsidRDefault="00A831B8">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0D1F80">
        <w:rPr>
          <w:rFonts w:ascii="Arial" w:hAnsi="Arial" w:cs="Arial"/>
          <w:b/>
          <w:sz w:val="22"/>
          <w:szCs w:val="22"/>
          <w:lang w:val="es-ES_tradnl"/>
        </w:rPr>
        <w:t>A</w:t>
      </w:r>
      <w:r>
        <w:rPr>
          <w:rFonts w:ascii="Arial" w:hAnsi="Arial" w:cs="Arial"/>
          <w:b/>
          <w:sz w:val="22"/>
          <w:szCs w:val="22"/>
          <w:lang w:val="es-ES_tradnl"/>
        </w:rPr>
        <w:t>ctividad: No Cumple.</w:t>
      </w:r>
    </w:p>
    <w:p w:rsidR="004A2F86" w:rsidRDefault="004A2F86">
      <w:pPr>
        <w:contextualSpacing/>
        <w:rPr>
          <w:rFonts w:ascii="Arial" w:hAnsi="Arial" w:cs="Arial"/>
          <w:b/>
          <w:color w:val="000000" w:themeColor="text1"/>
          <w:sz w:val="22"/>
          <w:szCs w:val="22"/>
          <w:highlight w:val="yellow"/>
          <w:lang w:val="es-ES_tradnl"/>
        </w:rPr>
      </w:pPr>
    </w:p>
    <w:p w:rsidR="0051724F" w:rsidRDefault="00BA1349">
      <w:pPr>
        <w:pStyle w:val="Prrafodelista"/>
        <w:numPr>
          <w:ilvl w:val="0"/>
          <w:numId w:val="35"/>
        </w:numPr>
        <w:ind w:left="426" w:hanging="425"/>
        <w:rPr>
          <w:rFonts w:ascii="Arial" w:hAnsi="Arial" w:cs="Arial"/>
          <w:b/>
          <w:color w:val="000000" w:themeColor="text1"/>
          <w:sz w:val="22"/>
          <w:szCs w:val="22"/>
          <w:lang w:val="es-ES_tradnl"/>
        </w:rPr>
      </w:pPr>
      <w:r>
        <w:rPr>
          <w:rFonts w:ascii="Arial" w:hAnsi="Arial" w:cs="Arial"/>
          <w:b/>
          <w:color w:val="000000" w:themeColor="text1"/>
          <w:sz w:val="22"/>
          <w:szCs w:val="22"/>
          <w:lang w:val="es-ES_tradnl"/>
        </w:rPr>
        <w:t>4</w:t>
      </w:r>
      <w:r w:rsidR="0051724F">
        <w:rPr>
          <w:rFonts w:ascii="Arial" w:hAnsi="Arial" w:cs="Arial"/>
          <w:b/>
          <w:color w:val="000000" w:themeColor="text1"/>
          <w:sz w:val="22"/>
          <w:szCs w:val="22"/>
          <w:lang w:val="es-ES_tradnl"/>
        </w:rPr>
        <w:t>.2 Avances:</w:t>
      </w:r>
    </w:p>
    <w:p w:rsidR="009E5D0F" w:rsidRDefault="009E5D0F">
      <w:pPr>
        <w:contextualSpacing/>
        <w:rPr>
          <w:rFonts w:ascii="Arial" w:hAnsi="Arial" w:cs="Arial"/>
          <w:b/>
          <w:color w:val="000000" w:themeColor="text1"/>
          <w:sz w:val="22"/>
          <w:szCs w:val="22"/>
          <w:lang w:val="es-ES_tradnl"/>
        </w:rPr>
      </w:pPr>
    </w:p>
    <w:p w:rsidR="009E5D0F" w:rsidRPr="00345B86" w:rsidRDefault="009E5D0F">
      <w:pPr>
        <w:contextualSpacing/>
        <w:jc w:val="both"/>
        <w:rPr>
          <w:rFonts w:ascii="Arial" w:hAnsi="Arial" w:cs="Arial"/>
          <w:b/>
          <w:color w:val="000000" w:themeColor="text1"/>
          <w:sz w:val="22"/>
          <w:szCs w:val="22"/>
          <w:lang w:val="es-ES_tradnl"/>
        </w:rPr>
      </w:pPr>
      <w:r w:rsidRPr="00345B86">
        <w:rPr>
          <w:rFonts w:ascii="Arial" w:hAnsi="Arial" w:cs="Arial"/>
          <w:b/>
          <w:color w:val="000000" w:themeColor="text1"/>
          <w:sz w:val="22"/>
          <w:szCs w:val="22"/>
          <w:lang w:val="es-ES_tradnl"/>
        </w:rPr>
        <w:t>Objetivo:</w:t>
      </w:r>
      <w:r>
        <w:rPr>
          <w:rFonts w:ascii="Arial" w:hAnsi="Arial" w:cs="Arial"/>
          <w:b/>
          <w:color w:val="000000" w:themeColor="text1"/>
          <w:sz w:val="22"/>
          <w:szCs w:val="22"/>
          <w:lang w:val="es-ES_tradnl"/>
        </w:rPr>
        <w:t xml:space="preserve"> </w:t>
      </w:r>
      <w:r w:rsidRPr="00345B86">
        <w:rPr>
          <w:rFonts w:ascii="Arial" w:hAnsi="Arial" w:cs="Arial"/>
          <w:b/>
          <w:color w:val="000000" w:themeColor="text1"/>
          <w:sz w:val="22"/>
          <w:szCs w:val="22"/>
          <w:lang w:val="es-ES_tradnl"/>
        </w:rPr>
        <w:t>Evaluar correctamente el uso de las Cuentas Maestras de acuerdo con la normatividad vigente.</w:t>
      </w:r>
    </w:p>
    <w:p w:rsidR="009E5D0F" w:rsidRPr="00345B86" w:rsidRDefault="009E5D0F">
      <w:pPr>
        <w:contextualSpacing/>
        <w:jc w:val="both"/>
        <w:rPr>
          <w:rFonts w:ascii="Arial" w:hAnsi="Arial" w:cs="Arial"/>
          <w:b/>
          <w:color w:val="000000" w:themeColor="text1"/>
          <w:sz w:val="22"/>
          <w:szCs w:val="22"/>
          <w:lang w:val="es-ES_tradnl"/>
        </w:rPr>
      </w:pPr>
    </w:p>
    <w:p w:rsidR="009E5D0F" w:rsidRDefault="009E5D0F">
      <w:pPr>
        <w:contextualSpacing/>
        <w:jc w:val="both"/>
        <w:rPr>
          <w:rFonts w:ascii="Arial" w:hAnsi="Arial" w:cs="Arial"/>
          <w:bCs/>
          <w:color w:val="000000" w:themeColor="text1"/>
          <w:sz w:val="22"/>
          <w:szCs w:val="22"/>
          <w:lang w:val="es-ES_tradnl"/>
        </w:rPr>
      </w:pPr>
      <w:r w:rsidRPr="00345B86">
        <w:rPr>
          <w:rFonts w:ascii="Arial" w:hAnsi="Arial" w:cs="Arial"/>
          <w:b/>
          <w:color w:val="000000" w:themeColor="text1"/>
          <w:sz w:val="22"/>
          <w:szCs w:val="22"/>
          <w:lang w:val="es-ES_tradnl"/>
        </w:rPr>
        <w:t>Actividad 1.1.1.5</w:t>
      </w:r>
      <w:r>
        <w:rPr>
          <w:rFonts w:ascii="Arial" w:hAnsi="Arial" w:cs="Arial"/>
          <w:bCs/>
          <w:color w:val="000000" w:themeColor="text1"/>
          <w:sz w:val="22"/>
          <w:szCs w:val="22"/>
          <w:lang w:val="es-ES_tradnl"/>
        </w:rPr>
        <w:t xml:space="preserve"> Presentar los extractos bancarios de la Cuenta Maestra donde se realiza el manejo de los recursos de SGP Propósito General, a 31 de diciembre de 2018 y siguientes por el término del Plan de Desempeño.</w:t>
      </w:r>
    </w:p>
    <w:p w:rsidR="009E5D0F" w:rsidRDefault="009E5D0F">
      <w:pPr>
        <w:contextualSpacing/>
        <w:jc w:val="both"/>
        <w:rPr>
          <w:rFonts w:ascii="Arial" w:hAnsi="Arial" w:cs="Arial"/>
          <w:bCs/>
          <w:color w:val="000000" w:themeColor="text1"/>
          <w:sz w:val="22"/>
          <w:szCs w:val="22"/>
          <w:lang w:val="es-ES_tradnl"/>
        </w:rPr>
      </w:pPr>
    </w:p>
    <w:p w:rsidR="009E5D0F" w:rsidRPr="00345B86" w:rsidRDefault="009E5D0F">
      <w:pPr>
        <w:contextualSpacing/>
        <w:jc w:val="both"/>
        <w:rPr>
          <w:rFonts w:ascii="Arial" w:hAnsi="Arial" w:cs="Arial"/>
          <w:bCs/>
          <w:color w:val="000000" w:themeColor="text1"/>
          <w:sz w:val="22"/>
          <w:szCs w:val="22"/>
          <w:lang w:val="es-ES_tradnl"/>
        </w:rPr>
      </w:pPr>
      <w:r w:rsidRPr="00345B86">
        <w:rPr>
          <w:rFonts w:ascii="Arial" w:hAnsi="Arial" w:cs="Arial"/>
          <w:b/>
          <w:color w:val="000000" w:themeColor="text1"/>
          <w:sz w:val="22"/>
          <w:szCs w:val="22"/>
          <w:lang w:val="es-ES_tradnl"/>
        </w:rPr>
        <w:t>Producto:</w:t>
      </w:r>
      <w:r w:rsidRPr="00345B86">
        <w:rPr>
          <w:rFonts w:ascii="Arial" w:hAnsi="Arial" w:cs="Arial"/>
          <w:bCs/>
          <w:color w:val="000000" w:themeColor="text1"/>
          <w:sz w:val="22"/>
          <w:szCs w:val="22"/>
          <w:lang w:val="es-ES_tradnl"/>
        </w:rPr>
        <w:t xml:space="preserve"> Extractos bancarios de la Cuenta Maestra de Propósito General a 31 de diciembre de 2018 y siguientes por el término del Plan de Desempeño con corte trimestral.</w:t>
      </w:r>
    </w:p>
    <w:p w:rsidR="009E5D0F" w:rsidRDefault="009E5D0F">
      <w:pPr>
        <w:contextualSpacing/>
        <w:rPr>
          <w:rFonts w:ascii="Arial" w:hAnsi="Arial" w:cs="Arial"/>
          <w:sz w:val="22"/>
          <w:szCs w:val="22"/>
          <w:lang w:val="es-ES_tradnl"/>
        </w:rPr>
      </w:pPr>
    </w:p>
    <w:p w:rsidR="009E5D0F" w:rsidRDefault="009E5D0F">
      <w:pPr>
        <w:contextualSpacing/>
        <w:jc w:val="both"/>
        <w:rPr>
          <w:rFonts w:ascii="Arial" w:hAnsi="Arial" w:cs="Arial"/>
          <w:bCs/>
          <w:color w:val="000000" w:themeColor="text1"/>
          <w:sz w:val="22"/>
          <w:szCs w:val="22"/>
          <w:lang w:val="es-ES_tradnl"/>
        </w:rPr>
      </w:pPr>
      <w:r w:rsidRPr="00345B86">
        <w:rPr>
          <w:rFonts w:ascii="Arial" w:hAnsi="Arial" w:cs="Arial"/>
          <w:b/>
          <w:bCs/>
          <w:sz w:val="22"/>
          <w:szCs w:val="22"/>
          <w:lang w:val="es-ES_tradnl"/>
        </w:rPr>
        <w:t>Información entregada:</w:t>
      </w:r>
      <w:r>
        <w:rPr>
          <w:rFonts w:ascii="Arial" w:hAnsi="Arial" w:cs="Arial"/>
          <w:sz w:val="22"/>
          <w:szCs w:val="22"/>
          <w:lang w:val="es-ES_tradnl"/>
        </w:rPr>
        <w:t xml:space="preserve"> </w:t>
      </w:r>
      <w:r w:rsidRPr="00345B86">
        <w:rPr>
          <w:rFonts w:ascii="Arial" w:hAnsi="Arial" w:cs="Arial"/>
          <w:bCs/>
          <w:color w:val="000000" w:themeColor="text1"/>
          <w:sz w:val="22"/>
          <w:szCs w:val="22"/>
          <w:lang w:val="es-ES_tradnl"/>
        </w:rPr>
        <w:t xml:space="preserve">Extractos bancarios </w:t>
      </w:r>
      <w:r w:rsidR="00E70EA4">
        <w:rPr>
          <w:rFonts w:ascii="Arial" w:hAnsi="Arial" w:cs="Arial"/>
          <w:bCs/>
          <w:color w:val="000000" w:themeColor="text1"/>
          <w:sz w:val="22"/>
          <w:szCs w:val="22"/>
          <w:lang w:val="es-ES_tradnl"/>
        </w:rPr>
        <w:t xml:space="preserve">y los correspondientes Libros Auxiliares </w:t>
      </w:r>
      <w:r w:rsidRPr="00345B86">
        <w:rPr>
          <w:rFonts w:ascii="Arial" w:hAnsi="Arial" w:cs="Arial"/>
          <w:bCs/>
          <w:color w:val="000000" w:themeColor="text1"/>
          <w:sz w:val="22"/>
          <w:szCs w:val="22"/>
          <w:lang w:val="es-ES_tradnl"/>
        </w:rPr>
        <w:t xml:space="preserve">de la Cuenta Maestra </w:t>
      </w:r>
      <w:r>
        <w:rPr>
          <w:rFonts w:ascii="Arial" w:hAnsi="Arial" w:cs="Arial"/>
          <w:bCs/>
          <w:color w:val="000000" w:themeColor="text1"/>
          <w:sz w:val="22"/>
          <w:szCs w:val="22"/>
          <w:lang w:val="es-ES_tradnl"/>
        </w:rPr>
        <w:t xml:space="preserve">y la Cuenta Maestra Pagadora </w:t>
      </w:r>
      <w:r w:rsidRPr="00345B86">
        <w:rPr>
          <w:rFonts w:ascii="Arial" w:hAnsi="Arial" w:cs="Arial"/>
          <w:bCs/>
          <w:color w:val="000000" w:themeColor="text1"/>
          <w:sz w:val="22"/>
          <w:szCs w:val="22"/>
          <w:lang w:val="es-ES_tradnl"/>
        </w:rPr>
        <w:t>de Propósito General</w:t>
      </w:r>
      <w:r>
        <w:rPr>
          <w:rFonts w:ascii="Arial" w:hAnsi="Arial" w:cs="Arial"/>
          <w:bCs/>
          <w:color w:val="000000" w:themeColor="text1"/>
          <w:sz w:val="22"/>
          <w:szCs w:val="22"/>
          <w:lang w:val="es-ES_tradnl"/>
        </w:rPr>
        <w:t xml:space="preserve"> de las vigencias 2020 y 2021 con corte al 31 de marzo</w:t>
      </w:r>
      <w:r w:rsidR="00E70EA4">
        <w:rPr>
          <w:rFonts w:ascii="Arial" w:hAnsi="Arial" w:cs="Arial"/>
          <w:bCs/>
          <w:color w:val="000000" w:themeColor="text1"/>
          <w:sz w:val="22"/>
          <w:szCs w:val="22"/>
          <w:lang w:val="es-ES_tradnl"/>
        </w:rPr>
        <w:t>.</w:t>
      </w:r>
    </w:p>
    <w:p w:rsidR="009E5D0F" w:rsidRDefault="009E5D0F">
      <w:pPr>
        <w:contextualSpacing/>
        <w:jc w:val="both"/>
        <w:rPr>
          <w:rFonts w:ascii="Arial" w:hAnsi="Arial" w:cs="Arial"/>
          <w:bCs/>
          <w:color w:val="000000" w:themeColor="text1"/>
          <w:sz w:val="22"/>
          <w:szCs w:val="22"/>
          <w:lang w:val="es-ES_tradnl"/>
        </w:rPr>
      </w:pPr>
    </w:p>
    <w:p w:rsidR="009E5D0F" w:rsidRDefault="009E5D0F">
      <w:pPr>
        <w:contextualSpacing/>
        <w:jc w:val="both"/>
        <w:rPr>
          <w:rFonts w:ascii="Arial" w:hAnsi="Arial" w:cs="Arial"/>
          <w:bCs/>
          <w:color w:val="000000" w:themeColor="text1"/>
          <w:sz w:val="22"/>
          <w:szCs w:val="22"/>
          <w:lang w:val="es-ES_tradnl"/>
        </w:rPr>
      </w:pPr>
      <w:r>
        <w:rPr>
          <w:rFonts w:ascii="Arial" w:hAnsi="Arial" w:cs="Arial"/>
          <w:bCs/>
          <w:color w:val="000000" w:themeColor="text1"/>
          <w:sz w:val="22"/>
          <w:szCs w:val="22"/>
          <w:lang w:val="es-ES_tradnl"/>
        </w:rPr>
        <w:t xml:space="preserve">El objetivo de la presente </w:t>
      </w:r>
      <w:r w:rsidR="00DE5302">
        <w:rPr>
          <w:rFonts w:ascii="Arial" w:hAnsi="Arial" w:cs="Arial"/>
          <w:bCs/>
          <w:color w:val="000000" w:themeColor="text1"/>
          <w:sz w:val="22"/>
          <w:szCs w:val="22"/>
          <w:lang w:val="es-ES_tradnl"/>
        </w:rPr>
        <w:t>A</w:t>
      </w:r>
      <w:r>
        <w:rPr>
          <w:rFonts w:ascii="Arial" w:hAnsi="Arial" w:cs="Arial"/>
          <w:bCs/>
          <w:color w:val="000000" w:themeColor="text1"/>
          <w:sz w:val="22"/>
          <w:szCs w:val="22"/>
          <w:lang w:val="es-ES_tradnl"/>
        </w:rPr>
        <w:t>ctividad es evaluar el adecuado uso de la Cuenta Maestra de Propósito General y su instrumento subsidiario Cuenta Maestra Pagadora de conformidad con las Resoluciones 4835 de 2015 y 0660 de 2018 respectivamente.</w:t>
      </w:r>
    </w:p>
    <w:p w:rsidR="009E5D0F" w:rsidRDefault="009E5D0F">
      <w:pPr>
        <w:contextualSpacing/>
        <w:jc w:val="both"/>
        <w:rPr>
          <w:rFonts w:ascii="Arial" w:hAnsi="Arial" w:cs="Arial"/>
          <w:bCs/>
          <w:color w:val="000000" w:themeColor="text1"/>
          <w:sz w:val="22"/>
          <w:szCs w:val="22"/>
          <w:lang w:val="es-ES_tradnl"/>
        </w:rPr>
      </w:pPr>
    </w:p>
    <w:p w:rsidR="009E5D0F" w:rsidRDefault="009E5D0F">
      <w:pPr>
        <w:pStyle w:val="Prrafodelista"/>
        <w:numPr>
          <w:ilvl w:val="0"/>
          <w:numId w:val="32"/>
        </w:numPr>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Análisis manejo de la Cuenta Maestra en la vigencia 2020 - 2021 - 1er trimestre:</w:t>
      </w:r>
    </w:p>
    <w:p w:rsidR="009E5D0F" w:rsidRDefault="009E5D0F">
      <w:pPr>
        <w:contextualSpacing/>
        <w:jc w:val="both"/>
        <w:rPr>
          <w:rFonts w:ascii="Arial" w:hAnsi="Arial" w:cs="Arial"/>
          <w:sz w:val="22"/>
          <w:szCs w:val="22"/>
          <w:lang w:val="es-ES_tradnl"/>
        </w:rPr>
      </w:pPr>
    </w:p>
    <w:p w:rsidR="00DE5302" w:rsidRPr="00942B77" w:rsidRDefault="009E5D0F">
      <w:pPr>
        <w:contextualSpacing/>
        <w:jc w:val="both"/>
        <w:rPr>
          <w:rFonts w:ascii="Arial" w:hAnsi="Arial" w:cs="Arial"/>
          <w:sz w:val="22"/>
          <w:szCs w:val="22"/>
          <w:lang w:val="es-ES_tradnl"/>
        </w:rPr>
      </w:pPr>
      <w:r>
        <w:rPr>
          <w:rFonts w:ascii="Arial" w:hAnsi="Arial" w:cs="Arial"/>
          <w:sz w:val="22"/>
          <w:szCs w:val="22"/>
          <w:lang w:val="es-ES_tradnl"/>
        </w:rPr>
        <w:t>De acuerdo con el análisis de los extractos en contraste con la información reportada por las entidades bancarias sobre Cuentas Maestras a</w:t>
      </w:r>
      <w:r w:rsidR="00DE5302">
        <w:rPr>
          <w:rFonts w:ascii="Arial" w:hAnsi="Arial" w:cs="Arial"/>
          <w:sz w:val="22"/>
          <w:szCs w:val="22"/>
          <w:lang w:val="es-ES_tradnl"/>
        </w:rPr>
        <w:t>nte</w:t>
      </w:r>
      <w:r>
        <w:rPr>
          <w:rFonts w:ascii="Arial" w:hAnsi="Arial" w:cs="Arial"/>
          <w:sz w:val="22"/>
          <w:szCs w:val="22"/>
          <w:lang w:val="es-ES_tradnl"/>
        </w:rPr>
        <w:t xml:space="preserve"> este Ministerio, se observó un comportamiento atípico en la Cuenta Maestra durante la vigencia 2020 como se muestra a continuación:</w:t>
      </w:r>
    </w:p>
    <w:p w:rsidR="009E5D0F" w:rsidRDefault="009E5D0F">
      <w:pPr>
        <w:contextualSpacing/>
        <w:jc w:val="center"/>
        <w:rPr>
          <w:rFonts w:ascii="Arial" w:hAnsi="Arial" w:cs="Arial"/>
          <w:b/>
          <w:bCs/>
          <w:color w:val="000000" w:themeColor="text1"/>
          <w:sz w:val="18"/>
          <w:szCs w:val="22"/>
          <w:lang w:val="es-ES_tradnl"/>
        </w:rPr>
      </w:pPr>
      <w:r>
        <w:rPr>
          <w:rFonts w:ascii="Arial" w:hAnsi="Arial" w:cs="Arial"/>
          <w:b/>
          <w:bCs/>
          <w:color w:val="000000" w:themeColor="text1"/>
          <w:sz w:val="18"/>
          <w:szCs w:val="22"/>
          <w:lang w:val="es-ES_tradnl"/>
        </w:rPr>
        <w:t>Cuadro No. 1</w:t>
      </w:r>
      <w:r w:rsidR="00871B35">
        <w:rPr>
          <w:rFonts w:ascii="Arial" w:hAnsi="Arial" w:cs="Arial"/>
          <w:b/>
          <w:bCs/>
          <w:color w:val="000000" w:themeColor="text1"/>
          <w:sz w:val="18"/>
          <w:szCs w:val="22"/>
          <w:lang w:val="es-ES_tradnl"/>
        </w:rPr>
        <w:t>8</w:t>
      </w:r>
      <w:r w:rsidR="00DE5302">
        <w:rPr>
          <w:rFonts w:ascii="Arial" w:hAnsi="Arial" w:cs="Arial"/>
          <w:b/>
          <w:bCs/>
          <w:color w:val="000000" w:themeColor="text1"/>
          <w:sz w:val="18"/>
          <w:szCs w:val="22"/>
          <w:lang w:val="es-ES_tradnl"/>
        </w:rPr>
        <w:t>.</w:t>
      </w:r>
    </w:p>
    <w:p w:rsidR="009E5D0F" w:rsidRDefault="009E5D0F">
      <w:pPr>
        <w:contextualSpacing/>
        <w:jc w:val="center"/>
        <w:rPr>
          <w:rFonts w:ascii="Arial" w:hAnsi="Arial" w:cs="Arial"/>
          <w:bCs/>
          <w:color w:val="000000" w:themeColor="text1"/>
          <w:sz w:val="18"/>
          <w:szCs w:val="22"/>
          <w:lang w:val="es-ES_tradnl"/>
        </w:rPr>
      </w:pPr>
      <w:r>
        <w:rPr>
          <w:rFonts w:ascii="Arial" w:hAnsi="Arial" w:cs="Arial"/>
          <w:bCs/>
          <w:color w:val="000000" w:themeColor="text1"/>
          <w:sz w:val="18"/>
          <w:szCs w:val="22"/>
          <w:lang w:val="es-ES_tradnl"/>
        </w:rPr>
        <w:t>Análisis de uso de la Cuenta Maestra No. 427303000643 del Banco Agrario correspondiente a la Participación de Propósito General del Municipio de San Carlos - Córdoba para la vigencia 2020</w:t>
      </w:r>
      <w:r w:rsidR="00DE5302">
        <w:rPr>
          <w:rFonts w:ascii="Arial" w:hAnsi="Arial" w:cs="Arial"/>
          <w:bCs/>
          <w:color w:val="000000" w:themeColor="text1"/>
          <w:sz w:val="18"/>
          <w:szCs w:val="22"/>
          <w:lang w:val="es-ES_tradnl"/>
        </w:rPr>
        <w:t>.</w:t>
      </w:r>
    </w:p>
    <w:p w:rsidR="009E5D0F" w:rsidRDefault="009E5D0F">
      <w:pPr>
        <w:contextualSpacing/>
        <w:jc w:val="center"/>
        <w:rPr>
          <w:rFonts w:ascii="Arial" w:hAnsi="Arial" w:cs="Arial"/>
          <w:color w:val="000000" w:themeColor="text1"/>
          <w:sz w:val="21"/>
          <w:szCs w:val="21"/>
          <w:lang w:val="es-ES_tradnl"/>
        </w:rPr>
      </w:pPr>
      <w:r>
        <w:rPr>
          <w:rFonts w:ascii="Arial" w:hAnsi="Arial" w:cs="Arial"/>
          <w:bCs/>
          <w:color w:val="000000" w:themeColor="text1"/>
          <w:sz w:val="18"/>
          <w:szCs w:val="22"/>
          <w:lang w:val="es-ES_tradnl"/>
        </w:rPr>
        <w:t>-</w:t>
      </w:r>
      <w:r>
        <w:rPr>
          <w:rFonts w:ascii="Arial" w:hAnsi="Arial" w:cs="Arial"/>
          <w:bCs/>
          <w:i/>
          <w:color w:val="000000" w:themeColor="text1"/>
          <w:sz w:val="18"/>
          <w:szCs w:val="22"/>
          <w:lang w:val="es-ES_tradnl"/>
        </w:rPr>
        <w:t>cifras en pesos</w:t>
      </w:r>
      <w:r>
        <w:rPr>
          <w:rFonts w:ascii="Arial" w:hAnsi="Arial" w:cs="Arial"/>
          <w:bCs/>
          <w:color w:val="000000" w:themeColor="text1"/>
          <w:sz w:val="18"/>
          <w:szCs w:val="22"/>
          <w:lang w:val="es-ES_tradnl"/>
        </w:rPr>
        <w:t>-</w:t>
      </w:r>
    </w:p>
    <w:tbl>
      <w:tblPr>
        <w:tblW w:w="9480" w:type="dxa"/>
        <w:jc w:val="center"/>
        <w:tblCellMar>
          <w:left w:w="70" w:type="dxa"/>
          <w:right w:w="70" w:type="dxa"/>
        </w:tblCellMar>
        <w:tblLook w:val="04A0" w:firstRow="1" w:lastRow="0" w:firstColumn="1" w:lastColumn="0" w:noHBand="0" w:noVBand="1"/>
      </w:tblPr>
      <w:tblGrid>
        <w:gridCol w:w="1400"/>
        <w:gridCol w:w="1660"/>
        <w:gridCol w:w="1520"/>
        <w:gridCol w:w="2040"/>
        <w:gridCol w:w="1440"/>
        <w:gridCol w:w="1420"/>
      </w:tblGrid>
      <w:tr w:rsidR="009E5D0F" w:rsidTr="008A2606">
        <w:trPr>
          <w:trHeight w:val="960"/>
          <w:jc w:val="center"/>
        </w:trPr>
        <w:tc>
          <w:tcPr>
            <w:tcW w:w="1400" w:type="dxa"/>
            <w:tcBorders>
              <w:top w:val="single" w:sz="4" w:space="0" w:color="auto"/>
              <w:left w:val="single" w:sz="4" w:space="0" w:color="auto"/>
              <w:bottom w:val="single" w:sz="4" w:space="0" w:color="auto"/>
              <w:right w:val="single" w:sz="4" w:space="0" w:color="auto"/>
            </w:tcBorders>
            <w:shd w:val="clear" w:color="000000" w:fill="666699"/>
            <w:tcMar>
              <w:top w:w="0" w:type="dxa"/>
              <w:left w:w="0" w:type="dxa"/>
              <w:bottom w:w="0" w:type="dxa"/>
              <w:right w:w="0" w:type="dxa"/>
            </w:tcMar>
            <w:vAlign w:val="center"/>
            <w:hideMark/>
          </w:tcPr>
          <w:p w:rsidR="009E5D0F" w:rsidRDefault="009E5D0F">
            <w:pPr>
              <w:contextualSpacing/>
              <w:jc w:val="center"/>
              <w:rPr>
                <w:rFonts w:ascii="Arial" w:eastAsia="Times New Roman" w:hAnsi="Arial" w:cs="Arial"/>
                <w:b/>
                <w:bCs/>
                <w:color w:val="FFFFFF"/>
                <w:sz w:val="18"/>
                <w:szCs w:val="18"/>
                <w:lang w:val="es-CO" w:eastAsia="es-CO"/>
              </w:rPr>
            </w:pPr>
            <w:r>
              <w:rPr>
                <w:rFonts w:ascii="Arial" w:hAnsi="Arial" w:cs="Arial"/>
                <w:b/>
                <w:bCs/>
                <w:color w:val="FFFFFF"/>
                <w:sz w:val="18"/>
                <w:szCs w:val="18"/>
                <w:lang w:val="es-ES_tradnl"/>
              </w:rPr>
              <w:t>Mes</w:t>
            </w:r>
          </w:p>
        </w:tc>
        <w:tc>
          <w:tcPr>
            <w:tcW w:w="1660" w:type="dxa"/>
            <w:tcBorders>
              <w:top w:val="single" w:sz="4" w:space="0" w:color="auto"/>
              <w:left w:val="nil"/>
              <w:bottom w:val="single" w:sz="4" w:space="0" w:color="auto"/>
              <w:right w:val="single" w:sz="4" w:space="0" w:color="auto"/>
            </w:tcBorders>
            <w:shd w:val="clear" w:color="000000" w:fill="666699"/>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Giros MHCP</w:t>
            </w:r>
          </w:p>
        </w:tc>
        <w:tc>
          <w:tcPr>
            <w:tcW w:w="1520" w:type="dxa"/>
            <w:tcBorders>
              <w:top w:val="single" w:sz="4" w:space="0" w:color="auto"/>
              <w:left w:val="nil"/>
              <w:bottom w:val="single" w:sz="4" w:space="0" w:color="auto"/>
              <w:right w:val="single" w:sz="4" w:space="0" w:color="auto"/>
            </w:tcBorders>
            <w:shd w:val="clear" w:color="000000" w:fill="666699"/>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 xml:space="preserve">Rendimientos Financieros CM </w:t>
            </w:r>
            <w:r>
              <w:rPr>
                <w:rFonts w:ascii="Arial" w:hAnsi="Arial" w:cs="Arial"/>
                <w:b/>
                <w:bCs/>
                <w:color w:val="FFFFFF"/>
                <w:sz w:val="18"/>
                <w:szCs w:val="18"/>
              </w:rPr>
              <w:br/>
              <w:t>(Según extractos)</w:t>
            </w:r>
          </w:p>
        </w:tc>
        <w:tc>
          <w:tcPr>
            <w:tcW w:w="2040" w:type="dxa"/>
            <w:tcBorders>
              <w:top w:val="single" w:sz="4" w:space="0" w:color="auto"/>
              <w:left w:val="nil"/>
              <w:bottom w:val="single" w:sz="4" w:space="0" w:color="auto"/>
              <w:right w:val="single" w:sz="4" w:space="0" w:color="auto"/>
            </w:tcBorders>
            <w:shd w:val="clear" w:color="000000" w:fill="666699"/>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Total Operaciones Crédito</w:t>
            </w:r>
          </w:p>
        </w:tc>
        <w:tc>
          <w:tcPr>
            <w:tcW w:w="1440" w:type="dxa"/>
            <w:tcBorders>
              <w:top w:val="single" w:sz="4" w:space="0" w:color="auto"/>
              <w:left w:val="nil"/>
              <w:bottom w:val="single" w:sz="4" w:space="0" w:color="auto"/>
              <w:right w:val="single" w:sz="4" w:space="0" w:color="auto"/>
            </w:tcBorders>
            <w:shd w:val="clear" w:color="000000" w:fill="666699"/>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Total Abonos</w:t>
            </w:r>
            <w:r>
              <w:rPr>
                <w:rFonts w:ascii="Arial" w:hAnsi="Arial" w:cs="Arial"/>
                <w:b/>
                <w:bCs/>
                <w:color w:val="FFFFFF"/>
                <w:sz w:val="18"/>
                <w:szCs w:val="18"/>
              </w:rPr>
              <w:br/>
              <w:t>(Según el Extracto)</w:t>
            </w:r>
          </w:p>
        </w:tc>
        <w:tc>
          <w:tcPr>
            <w:tcW w:w="1420" w:type="dxa"/>
            <w:tcBorders>
              <w:top w:val="single" w:sz="4" w:space="0" w:color="auto"/>
              <w:left w:val="nil"/>
              <w:bottom w:val="single" w:sz="4" w:space="0" w:color="auto"/>
              <w:right w:val="single" w:sz="4" w:space="0" w:color="auto"/>
            </w:tcBorders>
            <w:shd w:val="clear" w:color="000000" w:fill="666699"/>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 xml:space="preserve">Diferencia Total operaciones crédito vs Total abonos. </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Enero</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210.817.305</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343.457</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211.160.762</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211.160.762</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Febrero</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242.091</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242.091</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242.091</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Marzo</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586.759.542</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611.390</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587.370.932</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587.370.932</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Abril</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293.379.771</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1.158.742</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294.538.513</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294.538.513</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Mayo</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293.379.771</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1.107.835</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294.487.606</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295.949.256</w:t>
            </w:r>
          </w:p>
        </w:tc>
        <w:tc>
          <w:tcPr>
            <w:tcW w:w="0" w:type="auto"/>
            <w:tcBorders>
              <w:top w:val="nil"/>
              <w:left w:val="nil"/>
              <w:bottom w:val="single" w:sz="4" w:space="0" w:color="auto"/>
              <w:right w:val="single" w:sz="4" w:space="0" w:color="auto"/>
            </w:tcBorders>
            <w:shd w:val="clear" w:color="000000" w:fill="FBE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1.461.650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Junio</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293.379.769</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1.064.079</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294.443.848</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294.643.848</w:t>
            </w:r>
          </w:p>
        </w:tc>
        <w:tc>
          <w:tcPr>
            <w:tcW w:w="0" w:type="auto"/>
            <w:tcBorders>
              <w:top w:val="nil"/>
              <w:left w:val="nil"/>
              <w:bottom w:val="single" w:sz="4" w:space="0" w:color="auto"/>
              <w:right w:val="single" w:sz="4" w:space="0" w:color="auto"/>
            </w:tcBorders>
            <w:shd w:val="clear" w:color="000000" w:fill="FBE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200.000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Julio</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236.699.345</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848.620</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237.547.965</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242.567.293</w:t>
            </w:r>
          </w:p>
        </w:tc>
        <w:tc>
          <w:tcPr>
            <w:tcW w:w="0" w:type="auto"/>
            <w:tcBorders>
              <w:top w:val="nil"/>
              <w:left w:val="nil"/>
              <w:bottom w:val="single" w:sz="4" w:space="0" w:color="auto"/>
              <w:right w:val="single" w:sz="4" w:space="0" w:color="auto"/>
            </w:tcBorders>
            <w:shd w:val="clear" w:color="000000" w:fill="FBE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5.019.328</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Agosto</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236.699.343</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809.427</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237.508.770</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237.508.770</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Septiembre</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236.699.343</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840.165</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237.539.508</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237.539.508</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Octubre</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236.699.343</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892.836</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237.592.179</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237.592.179</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Noviembre</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236.699.343</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662.121</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237.361.464</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237.361.464</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lang w:val="es-ES_tradnl"/>
              </w:rPr>
              <w:t>Diciembre</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236.699.343</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693.954</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237.393.297</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237.393.297</w:t>
            </w:r>
          </w:p>
        </w:tc>
        <w:tc>
          <w:tcPr>
            <w:tcW w:w="0" w:type="auto"/>
            <w:tcBorders>
              <w:top w:val="nil"/>
              <w:left w:val="nil"/>
              <w:bottom w:val="single" w:sz="4" w:space="0" w:color="auto"/>
              <w:right w:val="single" w:sz="4" w:space="0" w:color="auto"/>
            </w:tcBorders>
            <w:shd w:val="clear" w:color="000000" w:fill="FFFFFF"/>
            <w:noWrap/>
            <w:tcMar>
              <w:top w:w="0" w:type="dxa"/>
              <w:left w:w="0" w:type="dxa"/>
              <w:bottom w:w="0" w:type="dxa"/>
              <w:right w:w="0" w:type="dxa"/>
            </w:tcMar>
            <w:vAlign w:val="center"/>
            <w:hideMark/>
          </w:tcPr>
          <w:p w:rsidR="009E5D0F" w:rsidRDefault="009E5D0F">
            <w:pPr>
              <w:contextualSpacing/>
              <w:jc w:val="center"/>
              <w:rPr>
                <w:rFonts w:ascii="Arial" w:hAnsi="Arial" w:cs="Arial"/>
                <w:color w:val="000000"/>
                <w:sz w:val="18"/>
                <w:szCs w:val="18"/>
              </w:rPr>
            </w:pPr>
            <w:r>
              <w:rPr>
                <w:rFonts w:ascii="Arial" w:hAnsi="Arial" w:cs="Arial"/>
                <w:color w:val="000000"/>
                <w:sz w:val="18"/>
                <w:szCs w:val="18"/>
              </w:rPr>
              <w:t>0</w:t>
            </w:r>
          </w:p>
        </w:tc>
      </w:tr>
      <w:tr w:rsidR="009E5D0F" w:rsidTr="008A2606">
        <w:trPr>
          <w:trHeight w:val="300"/>
          <w:jc w:val="center"/>
        </w:trPr>
        <w:tc>
          <w:tcPr>
            <w:tcW w:w="0" w:type="auto"/>
            <w:tcBorders>
              <w:top w:val="nil"/>
              <w:left w:val="single" w:sz="4" w:space="0" w:color="auto"/>
              <w:bottom w:val="single" w:sz="4" w:space="0" w:color="auto"/>
              <w:right w:val="single" w:sz="4" w:space="0" w:color="auto"/>
            </w:tcBorders>
            <w:shd w:val="clear" w:color="000000" w:fill="9999FF"/>
            <w:noWrap/>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lang w:val="es-ES_tradnl"/>
              </w:rPr>
              <w:t>Total</w:t>
            </w:r>
          </w:p>
        </w:tc>
        <w:tc>
          <w:tcPr>
            <w:tcW w:w="0" w:type="auto"/>
            <w:tcBorders>
              <w:top w:val="nil"/>
              <w:left w:val="nil"/>
              <w:bottom w:val="single" w:sz="4" w:space="0" w:color="auto"/>
              <w:right w:val="single" w:sz="4" w:space="0" w:color="auto"/>
            </w:tcBorders>
            <w:shd w:val="clear" w:color="000000" w:fill="9999FF"/>
            <w:noWrap/>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3.097.912.218</w:t>
            </w:r>
          </w:p>
        </w:tc>
        <w:tc>
          <w:tcPr>
            <w:tcW w:w="0" w:type="auto"/>
            <w:tcBorders>
              <w:top w:val="nil"/>
              <w:left w:val="nil"/>
              <w:bottom w:val="single" w:sz="4" w:space="0" w:color="auto"/>
              <w:right w:val="single" w:sz="4" w:space="0" w:color="auto"/>
            </w:tcBorders>
            <w:shd w:val="clear" w:color="000000" w:fill="9999FF"/>
            <w:noWrap/>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9.274.717</w:t>
            </w:r>
          </w:p>
        </w:tc>
        <w:tc>
          <w:tcPr>
            <w:tcW w:w="0" w:type="auto"/>
            <w:tcBorders>
              <w:top w:val="nil"/>
              <w:left w:val="nil"/>
              <w:bottom w:val="single" w:sz="4" w:space="0" w:color="auto"/>
              <w:right w:val="single" w:sz="4" w:space="0" w:color="auto"/>
            </w:tcBorders>
            <w:shd w:val="clear" w:color="000000" w:fill="9999FF"/>
            <w:noWrap/>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3.107.186.935</w:t>
            </w:r>
          </w:p>
        </w:tc>
        <w:tc>
          <w:tcPr>
            <w:tcW w:w="0" w:type="auto"/>
            <w:tcBorders>
              <w:top w:val="nil"/>
              <w:left w:val="nil"/>
              <w:bottom w:val="single" w:sz="4" w:space="0" w:color="auto"/>
              <w:right w:val="single" w:sz="4" w:space="0" w:color="auto"/>
            </w:tcBorders>
            <w:shd w:val="clear" w:color="000000" w:fill="9999FF"/>
            <w:noWrap/>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3.113.867.913</w:t>
            </w:r>
          </w:p>
        </w:tc>
        <w:tc>
          <w:tcPr>
            <w:tcW w:w="0" w:type="auto"/>
            <w:tcBorders>
              <w:top w:val="nil"/>
              <w:left w:val="nil"/>
              <w:bottom w:val="single" w:sz="4" w:space="0" w:color="auto"/>
              <w:right w:val="single" w:sz="4" w:space="0" w:color="auto"/>
            </w:tcBorders>
            <w:shd w:val="clear" w:color="000000" w:fill="9999FF"/>
            <w:noWrap/>
            <w:tcMar>
              <w:top w:w="0" w:type="dxa"/>
              <w:left w:w="0" w:type="dxa"/>
              <w:bottom w:w="0" w:type="dxa"/>
              <w:right w:w="0" w:type="dxa"/>
            </w:tcMar>
            <w:vAlign w:val="center"/>
            <w:hideMark/>
          </w:tcPr>
          <w:p w:rsidR="009E5D0F" w:rsidRDefault="009E5D0F">
            <w:pPr>
              <w:contextualSpacing/>
              <w:jc w:val="center"/>
              <w:rPr>
                <w:rFonts w:ascii="Arial" w:hAnsi="Arial" w:cs="Arial"/>
                <w:b/>
                <w:bCs/>
                <w:color w:val="FFFFFF"/>
                <w:sz w:val="18"/>
                <w:szCs w:val="18"/>
              </w:rPr>
            </w:pPr>
            <w:r>
              <w:rPr>
                <w:rFonts w:ascii="Arial" w:hAnsi="Arial" w:cs="Arial"/>
                <w:b/>
                <w:bCs/>
                <w:color w:val="FFFFFF"/>
                <w:sz w:val="18"/>
                <w:szCs w:val="18"/>
              </w:rPr>
              <w:t>6.680.978</w:t>
            </w:r>
          </w:p>
        </w:tc>
      </w:tr>
    </w:tbl>
    <w:p w:rsidR="009E5D0F" w:rsidRPr="002E1F22" w:rsidRDefault="009E5D0F">
      <w:pPr>
        <w:contextualSpacing/>
        <w:jc w:val="both"/>
        <w:rPr>
          <w:rFonts w:ascii="Arial" w:hAnsi="Arial" w:cs="Arial"/>
          <w:sz w:val="18"/>
          <w:szCs w:val="18"/>
          <w:lang w:val="es-ES_tradnl"/>
        </w:rPr>
      </w:pPr>
      <w:r w:rsidRPr="002E1F22">
        <w:rPr>
          <w:rFonts w:ascii="Arial" w:hAnsi="Arial" w:cs="Arial"/>
          <w:b/>
          <w:bCs/>
          <w:sz w:val="18"/>
          <w:szCs w:val="18"/>
          <w:lang w:val="es-ES_tradnl"/>
        </w:rPr>
        <w:t>Fuente:</w:t>
      </w:r>
      <w:r w:rsidRPr="002E1F22">
        <w:rPr>
          <w:rFonts w:ascii="Arial" w:hAnsi="Arial" w:cs="Arial"/>
          <w:sz w:val="18"/>
          <w:szCs w:val="18"/>
          <w:lang w:val="es-ES_tradnl"/>
        </w:rPr>
        <w:t xml:space="preserve"> elaboración propia con base en la información remitida por la Entidad Territorial.</w:t>
      </w:r>
    </w:p>
    <w:p w:rsidR="009E5D0F" w:rsidRDefault="009E5D0F">
      <w:pPr>
        <w:contextualSpacing/>
        <w:jc w:val="both"/>
        <w:rPr>
          <w:rFonts w:ascii="Arial" w:hAnsi="Arial" w:cs="Arial"/>
          <w:sz w:val="22"/>
          <w:szCs w:val="22"/>
          <w:lang w:val="es-ES_tradnl"/>
        </w:rPr>
      </w:pPr>
    </w:p>
    <w:p w:rsidR="009E5D0F" w:rsidRDefault="009E5D0F">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Del cuadro anterior se observaron</w:t>
      </w:r>
      <w:r w:rsidRPr="00942B77">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tres transacciones correspondientes a operaciones crédito realizadas en la Cuenta Maestra diferentes a los giros del tesoro nacional y los rendimientos financieros causados por la entidad bancaria para los meses de mayo, junio y julio de 2020. Del detalle de los extractos, se observa el egreso de estas mismas cuantías y el posterior reintegro de los recursos. </w:t>
      </w:r>
      <w:r w:rsidRPr="00DA3855">
        <w:rPr>
          <w:rFonts w:ascii="Arial" w:hAnsi="Arial" w:cs="Arial"/>
          <w:color w:val="000000" w:themeColor="text1"/>
          <w:sz w:val="22"/>
          <w:szCs w:val="22"/>
          <w:lang w:val="es-ES_tradnl"/>
        </w:rPr>
        <w:t>Frente a este punto,</w:t>
      </w:r>
      <w:r w:rsidR="00DA3855" w:rsidRPr="00DA3855">
        <w:rPr>
          <w:rFonts w:ascii="Arial" w:hAnsi="Arial" w:cs="Arial"/>
          <w:color w:val="000000" w:themeColor="text1"/>
          <w:sz w:val="22"/>
          <w:szCs w:val="22"/>
          <w:lang w:val="es-ES_tradnl"/>
        </w:rPr>
        <w:t xml:space="preserve"> se consultó con los responsables de la Tesorería, quienes señalaron que estas operaciones crédito corresponden a pagos reversados, debido a inconsistencias en los números de cuentas, al cargar el archivo plano de los beneficiarios de la Cuenta Maestra </w:t>
      </w:r>
      <w:r w:rsidR="00170081">
        <w:rPr>
          <w:rFonts w:ascii="Arial" w:hAnsi="Arial" w:cs="Arial"/>
          <w:color w:val="000000" w:themeColor="text1"/>
          <w:sz w:val="22"/>
          <w:szCs w:val="22"/>
          <w:lang w:val="es-ES_tradnl"/>
        </w:rPr>
        <w:t>como se muestra a continuación:</w:t>
      </w:r>
    </w:p>
    <w:p w:rsidR="00170081" w:rsidRDefault="00170081">
      <w:pPr>
        <w:contextualSpacing/>
        <w:jc w:val="center"/>
        <w:rPr>
          <w:rFonts w:ascii="Arial" w:hAnsi="Arial" w:cs="Arial"/>
          <w:color w:val="000000" w:themeColor="text1"/>
          <w:sz w:val="22"/>
          <w:szCs w:val="22"/>
          <w:lang w:val="es-ES_tradnl"/>
        </w:rPr>
      </w:pPr>
    </w:p>
    <w:p w:rsidR="00AD3E1F" w:rsidRDefault="00AD3E1F">
      <w:pPr>
        <w:contextualSpacing/>
        <w:jc w:val="center"/>
        <w:rPr>
          <w:rFonts w:ascii="Arial" w:hAnsi="Arial" w:cs="Arial"/>
          <w:color w:val="000000" w:themeColor="text1"/>
          <w:sz w:val="22"/>
          <w:szCs w:val="22"/>
          <w:lang w:val="es-ES_tradnl"/>
        </w:rPr>
      </w:pPr>
    </w:p>
    <w:p w:rsidR="00170081" w:rsidRDefault="00170081">
      <w:pPr>
        <w:contextualSpacing/>
        <w:jc w:val="center"/>
        <w:rPr>
          <w:rFonts w:ascii="Arial" w:hAnsi="Arial" w:cs="Arial"/>
          <w:bCs/>
          <w:color w:val="000000" w:themeColor="text1"/>
          <w:sz w:val="18"/>
          <w:szCs w:val="22"/>
          <w:lang w:val="es-ES_tradnl"/>
        </w:rPr>
      </w:pPr>
      <w:r>
        <w:rPr>
          <w:rFonts w:ascii="Arial" w:hAnsi="Arial" w:cs="Arial"/>
          <w:b/>
          <w:bCs/>
          <w:color w:val="000000" w:themeColor="text1"/>
          <w:sz w:val="18"/>
          <w:szCs w:val="22"/>
          <w:lang w:val="es-ES_tradnl"/>
        </w:rPr>
        <w:t>Cuadro No. 19</w:t>
      </w:r>
    </w:p>
    <w:p w:rsidR="00170081" w:rsidRPr="00C917EC" w:rsidRDefault="00170081">
      <w:pPr>
        <w:contextualSpacing/>
        <w:jc w:val="center"/>
        <w:rPr>
          <w:rFonts w:ascii="Arial" w:hAnsi="Arial" w:cs="Arial"/>
          <w:color w:val="000000" w:themeColor="text1"/>
          <w:sz w:val="21"/>
          <w:szCs w:val="21"/>
          <w:lang w:val="es-ES_tradnl"/>
        </w:rPr>
      </w:pPr>
      <w:r>
        <w:rPr>
          <w:rFonts w:ascii="Arial" w:hAnsi="Arial" w:cs="Arial"/>
          <w:bCs/>
          <w:color w:val="000000" w:themeColor="text1"/>
          <w:sz w:val="18"/>
          <w:szCs w:val="22"/>
          <w:lang w:val="es-ES_tradnl"/>
        </w:rPr>
        <w:t>Operaciones reversadas identificadas en el Libro Auxiliar de la Cuenta Maestra No. 427303000643 del Banco Agrario, Propósito General para los meses de mayo, junio y julio de 2020, Municipio de San Carlos - Córdoba-</w:t>
      </w:r>
      <w:r>
        <w:rPr>
          <w:rFonts w:ascii="Arial" w:hAnsi="Arial" w:cs="Arial"/>
          <w:bCs/>
          <w:i/>
          <w:color w:val="000000" w:themeColor="text1"/>
          <w:sz w:val="18"/>
          <w:szCs w:val="22"/>
          <w:lang w:val="es-ES_tradnl"/>
        </w:rPr>
        <w:t>cifras en pesos</w:t>
      </w:r>
      <w:r>
        <w:rPr>
          <w:rFonts w:ascii="Arial" w:hAnsi="Arial" w:cs="Arial"/>
          <w:bCs/>
          <w:color w:val="000000" w:themeColor="text1"/>
          <w:sz w:val="18"/>
          <w:szCs w:val="22"/>
          <w:lang w:val="es-ES_tradnl"/>
        </w:rPr>
        <w:t>-</w:t>
      </w:r>
    </w:p>
    <w:tbl>
      <w:tblPr>
        <w:tblW w:w="9220" w:type="dxa"/>
        <w:tblCellMar>
          <w:left w:w="70" w:type="dxa"/>
          <w:right w:w="70" w:type="dxa"/>
        </w:tblCellMar>
        <w:tblLook w:val="04A0" w:firstRow="1" w:lastRow="0" w:firstColumn="1" w:lastColumn="0" w:noHBand="0" w:noVBand="1"/>
      </w:tblPr>
      <w:tblGrid>
        <w:gridCol w:w="1326"/>
        <w:gridCol w:w="1257"/>
        <w:gridCol w:w="4521"/>
        <w:gridCol w:w="2116"/>
      </w:tblGrid>
      <w:tr w:rsidR="00170081" w:rsidRPr="00170081" w:rsidTr="00170081">
        <w:trPr>
          <w:trHeight w:val="300"/>
        </w:trPr>
        <w:tc>
          <w:tcPr>
            <w:tcW w:w="1326"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170081" w:rsidRPr="00170081" w:rsidRDefault="00170081" w:rsidP="00984091">
            <w:pPr>
              <w:contextualSpacing/>
              <w:jc w:val="center"/>
              <w:rPr>
                <w:rFonts w:ascii="Arial" w:eastAsia="Times New Roman" w:hAnsi="Arial" w:cs="Arial"/>
                <w:b/>
                <w:bCs/>
                <w:color w:val="FFFFFF"/>
                <w:sz w:val="18"/>
                <w:szCs w:val="18"/>
                <w:lang w:val="es-CO" w:eastAsia="es-CO"/>
              </w:rPr>
            </w:pPr>
            <w:r w:rsidRPr="00170081">
              <w:rPr>
                <w:rFonts w:ascii="Arial" w:eastAsia="Times New Roman" w:hAnsi="Arial" w:cs="Arial"/>
                <w:b/>
                <w:bCs/>
                <w:color w:val="FFFFFF"/>
                <w:sz w:val="18"/>
                <w:szCs w:val="18"/>
                <w:lang w:val="es-CO" w:eastAsia="es-CO"/>
              </w:rPr>
              <w:t xml:space="preserve">Fecha </w:t>
            </w:r>
          </w:p>
        </w:tc>
        <w:tc>
          <w:tcPr>
            <w:tcW w:w="1257" w:type="dxa"/>
            <w:tcBorders>
              <w:top w:val="single" w:sz="4" w:space="0" w:color="auto"/>
              <w:left w:val="nil"/>
              <w:bottom w:val="single" w:sz="4" w:space="0" w:color="auto"/>
              <w:right w:val="single" w:sz="4" w:space="0" w:color="auto"/>
            </w:tcBorders>
            <w:shd w:val="clear" w:color="000000" w:fill="666699"/>
            <w:vAlign w:val="center"/>
            <w:hideMark/>
          </w:tcPr>
          <w:p w:rsidR="00170081" w:rsidRPr="00170081" w:rsidRDefault="00170081" w:rsidP="00984091">
            <w:pPr>
              <w:contextualSpacing/>
              <w:jc w:val="center"/>
              <w:rPr>
                <w:rFonts w:ascii="Arial" w:eastAsia="Times New Roman" w:hAnsi="Arial" w:cs="Arial"/>
                <w:b/>
                <w:bCs/>
                <w:color w:val="FFFFFF"/>
                <w:sz w:val="18"/>
                <w:szCs w:val="18"/>
                <w:lang w:val="es-CO" w:eastAsia="es-CO"/>
              </w:rPr>
            </w:pPr>
            <w:r w:rsidRPr="00170081">
              <w:rPr>
                <w:rFonts w:ascii="Arial" w:eastAsia="Times New Roman" w:hAnsi="Arial" w:cs="Arial"/>
                <w:b/>
                <w:bCs/>
                <w:color w:val="FFFFFF"/>
                <w:sz w:val="18"/>
                <w:szCs w:val="18"/>
                <w:lang w:val="es-CO" w:eastAsia="es-CO"/>
              </w:rPr>
              <w:t xml:space="preserve">Fuente </w:t>
            </w:r>
          </w:p>
        </w:tc>
        <w:tc>
          <w:tcPr>
            <w:tcW w:w="4521" w:type="dxa"/>
            <w:tcBorders>
              <w:top w:val="single" w:sz="4" w:space="0" w:color="auto"/>
              <w:left w:val="nil"/>
              <w:bottom w:val="single" w:sz="4" w:space="0" w:color="auto"/>
              <w:right w:val="single" w:sz="4" w:space="0" w:color="auto"/>
            </w:tcBorders>
            <w:shd w:val="clear" w:color="000000" w:fill="666699"/>
            <w:vAlign w:val="center"/>
            <w:hideMark/>
          </w:tcPr>
          <w:p w:rsidR="00170081" w:rsidRPr="00170081" w:rsidRDefault="00170081" w:rsidP="00984091">
            <w:pPr>
              <w:contextualSpacing/>
              <w:jc w:val="center"/>
              <w:rPr>
                <w:rFonts w:ascii="Arial" w:eastAsia="Times New Roman" w:hAnsi="Arial" w:cs="Arial"/>
                <w:b/>
                <w:bCs/>
                <w:color w:val="FFFFFF"/>
                <w:sz w:val="18"/>
                <w:szCs w:val="18"/>
                <w:lang w:val="es-CO" w:eastAsia="es-CO"/>
              </w:rPr>
            </w:pPr>
            <w:r w:rsidRPr="00170081">
              <w:rPr>
                <w:rFonts w:ascii="Arial" w:eastAsia="Times New Roman" w:hAnsi="Arial" w:cs="Arial"/>
                <w:b/>
                <w:bCs/>
                <w:color w:val="FFFFFF"/>
                <w:sz w:val="18"/>
                <w:szCs w:val="18"/>
                <w:lang w:val="es-CO" w:eastAsia="es-CO"/>
              </w:rPr>
              <w:t>Concepto</w:t>
            </w:r>
          </w:p>
        </w:tc>
        <w:tc>
          <w:tcPr>
            <w:tcW w:w="2116" w:type="dxa"/>
            <w:tcBorders>
              <w:top w:val="single" w:sz="4" w:space="0" w:color="auto"/>
              <w:left w:val="nil"/>
              <w:bottom w:val="single" w:sz="4" w:space="0" w:color="auto"/>
              <w:right w:val="single" w:sz="4" w:space="0" w:color="auto"/>
            </w:tcBorders>
            <w:shd w:val="clear" w:color="000000" w:fill="666699"/>
            <w:vAlign w:val="center"/>
            <w:hideMark/>
          </w:tcPr>
          <w:p w:rsidR="00170081" w:rsidRPr="00170081" w:rsidRDefault="00170081" w:rsidP="00984091">
            <w:pPr>
              <w:contextualSpacing/>
              <w:jc w:val="center"/>
              <w:rPr>
                <w:rFonts w:ascii="Arial" w:eastAsia="Times New Roman" w:hAnsi="Arial" w:cs="Arial"/>
                <w:b/>
                <w:bCs/>
                <w:color w:val="FFFFFF"/>
                <w:sz w:val="18"/>
                <w:szCs w:val="18"/>
                <w:lang w:val="es-CO" w:eastAsia="es-CO"/>
              </w:rPr>
            </w:pPr>
            <w:r w:rsidRPr="00170081">
              <w:rPr>
                <w:rFonts w:ascii="Arial" w:eastAsia="Times New Roman" w:hAnsi="Arial" w:cs="Arial"/>
                <w:b/>
                <w:bCs/>
                <w:color w:val="FFFFFF"/>
                <w:sz w:val="18"/>
                <w:szCs w:val="18"/>
                <w:lang w:val="es-CO" w:eastAsia="es-CO"/>
              </w:rPr>
              <w:t>Dèbito</w:t>
            </w:r>
          </w:p>
        </w:tc>
      </w:tr>
      <w:tr w:rsidR="00170081" w:rsidRPr="00170081" w:rsidTr="00170081">
        <w:trPr>
          <w:trHeight w:val="300"/>
        </w:trPr>
        <w:tc>
          <w:tcPr>
            <w:tcW w:w="1326" w:type="dxa"/>
            <w:tcBorders>
              <w:top w:val="nil"/>
              <w:left w:val="single" w:sz="4" w:space="0" w:color="auto"/>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8/05/2020</w:t>
            </w:r>
          </w:p>
        </w:tc>
        <w:tc>
          <w:tcPr>
            <w:tcW w:w="1257"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SGP</w:t>
            </w:r>
          </w:p>
        </w:tc>
        <w:tc>
          <w:tcPr>
            <w:tcW w:w="4521"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 xml:space="preserve">PAGO-CRISTIAN VASQUEZ </w:t>
            </w:r>
          </w:p>
        </w:tc>
        <w:tc>
          <w:tcPr>
            <w:tcW w:w="2116"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1.461.650</w:t>
            </w:r>
          </w:p>
        </w:tc>
      </w:tr>
      <w:tr w:rsidR="00170081" w:rsidRPr="00170081" w:rsidTr="00170081">
        <w:trPr>
          <w:trHeight w:val="300"/>
        </w:trPr>
        <w:tc>
          <w:tcPr>
            <w:tcW w:w="1326" w:type="dxa"/>
            <w:tcBorders>
              <w:top w:val="nil"/>
              <w:left w:val="single" w:sz="4" w:space="0" w:color="auto"/>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11/05/2020</w:t>
            </w:r>
          </w:p>
        </w:tc>
        <w:tc>
          <w:tcPr>
            <w:tcW w:w="1257"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SGP</w:t>
            </w:r>
          </w:p>
        </w:tc>
        <w:tc>
          <w:tcPr>
            <w:tcW w:w="4521"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DEVOLUCION PAGO CRISTIAN VASQUEZ</w:t>
            </w:r>
          </w:p>
        </w:tc>
        <w:tc>
          <w:tcPr>
            <w:tcW w:w="2116"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1.461.650</w:t>
            </w:r>
          </w:p>
        </w:tc>
      </w:tr>
      <w:tr w:rsidR="00170081" w:rsidRPr="00170081" w:rsidTr="00170081">
        <w:trPr>
          <w:trHeight w:val="300"/>
        </w:trPr>
        <w:tc>
          <w:tcPr>
            <w:tcW w:w="1326" w:type="dxa"/>
            <w:tcBorders>
              <w:top w:val="nil"/>
              <w:left w:val="single" w:sz="4" w:space="0" w:color="auto"/>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16/06/2020</w:t>
            </w:r>
          </w:p>
        </w:tc>
        <w:tc>
          <w:tcPr>
            <w:tcW w:w="1257"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SGP</w:t>
            </w:r>
          </w:p>
        </w:tc>
        <w:tc>
          <w:tcPr>
            <w:tcW w:w="4521"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 xml:space="preserve">LIGIA YANETH BURGOS GOMEZ </w:t>
            </w:r>
          </w:p>
        </w:tc>
        <w:tc>
          <w:tcPr>
            <w:tcW w:w="2116"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200.000</w:t>
            </w:r>
          </w:p>
        </w:tc>
      </w:tr>
      <w:tr w:rsidR="00170081" w:rsidRPr="00170081" w:rsidTr="00170081">
        <w:trPr>
          <w:trHeight w:val="300"/>
        </w:trPr>
        <w:tc>
          <w:tcPr>
            <w:tcW w:w="1326" w:type="dxa"/>
            <w:tcBorders>
              <w:top w:val="nil"/>
              <w:left w:val="single" w:sz="4" w:space="0" w:color="auto"/>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17/06/2020</w:t>
            </w:r>
          </w:p>
        </w:tc>
        <w:tc>
          <w:tcPr>
            <w:tcW w:w="1257"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SGP</w:t>
            </w:r>
          </w:p>
        </w:tc>
        <w:tc>
          <w:tcPr>
            <w:tcW w:w="4521"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CONSIGNACION REVERSADA</w:t>
            </w:r>
          </w:p>
        </w:tc>
        <w:tc>
          <w:tcPr>
            <w:tcW w:w="2116"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200.000</w:t>
            </w:r>
          </w:p>
        </w:tc>
      </w:tr>
      <w:tr w:rsidR="00170081" w:rsidRPr="00170081" w:rsidTr="00170081">
        <w:trPr>
          <w:trHeight w:val="300"/>
        </w:trPr>
        <w:tc>
          <w:tcPr>
            <w:tcW w:w="1326" w:type="dxa"/>
            <w:tcBorders>
              <w:top w:val="nil"/>
              <w:left w:val="single" w:sz="4" w:space="0" w:color="auto"/>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10/07/2020</w:t>
            </w:r>
          </w:p>
        </w:tc>
        <w:tc>
          <w:tcPr>
            <w:tcW w:w="1257"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SGP</w:t>
            </w:r>
          </w:p>
        </w:tc>
        <w:tc>
          <w:tcPr>
            <w:tcW w:w="4521"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 xml:space="preserve">COMPAÑIA COLOMBIANA DE ASISTENCIA JURIDICA </w:t>
            </w:r>
          </w:p>
        </w:tc>
        <w:tc>
          <w:tcPr>
            <w:tcW w:w="2116"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5.019.328</w:t>
            </w:r>
          </w:p>
        </w:tc>
      </w:tr>
      <w:tr w:rsidR="00170081" w:rsidRPr="00170081" w:rsidTr="00170081">
        <w:trPr>
          <w:trHeight w:val="480"/>
        </w:trPr>
        <w:tc>
          <w:tcPr>
            <w:tcW w:w="1326" w:type="dxa"/>
            <w:tcBorders>
              <w:top w:val="nil"/>
              <w:left w:val="single" w:sz="4" w:space="0" w:color="auto"/>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14/07/2020</w:t>
            </w:r>
          </w:p>
        </w:tc>
        <w:tc>
          <w:tcPr>
            <w:tcW w:w="1257"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SGP</w:t>
            </w:r>
          </w:p>
        </w:tc>
        <w:tc>
          <w:tcPr>
            <w:tcW w:w="4521" w:type="dxa"/>
            <w:tcBorders>
              <w:top w:val="nil"/>
              <w:left w:val="nil"/>
              <w:bottom w:val="single" w:sz="4" w:space="0" w:color="auto"/>
              <w:right w:val="single" w:sz="4" w:space="0" w:color="auto"/>
            </w:tcBorders>
            <w:shd w:val="clear" w:color="000000" w:fill="FFFFFF"/>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 xml:space="preserve">PAGO REVERSADO COMPAÑIA COLOMBIANA DE ASISTENCIA JURIDICA </w:t>
            </w:r>
          </w:p>
        </w:tc>
        <w:tc>
          <w:tcPr>
            <w:tcW w:w="2116" w:type="dxa"/>
            <w:tcBorders>
              <w:top w:val="nil"/>
              <w:left w:val="nil"/>
              <w:bottom w:val="single" w:sz="4" w:space="0" w:color="auto"/>
              <w:right w:val="single" w:sz="4" w:space="0" w:color="auto"/>
            </w:tcBorders>
            <w:shd w:val="clear" w:color="000000" w:fill="FFFFFF"/>
            <w:noWrap/>
            <w:vAlign w:val="center"/>
            <w:hideMark/>
          </w:tcPr>
          <w:p w:rsidR="00170081" w:rsidRPr="00170081" w:rsidRDefault="00170081" w:rsidP="00984091">
            <w:pPr>
              <w:contextualSpacing/>
              <w:jc w:val="center"/>
              <w:rPr>
                <w:rFonts w:ascii="Arial" w:eastAsia="Times New Roman" w:hAnsi="Arial" w:cs="Arial"/>
                <w:sz w:val="18"/>
                <w:szCs w:val="18"/>
                <w:lang w:val="es-CO" w:eastAsia="es-CO"/>
              </w:rPr>
            </w:pPr>
            <w:r w:rsidRPr="00170081">
              <w:rPr>
                <w:rFonts w:ascii="Arial" w:eastAsia="Times New Roman" w:hAnsi="Arial" w:cs="Arial"/>
                <w:sz w:val="18"/>
                <w:szCs w:val="18"/>
                <w:lang w:val="es-CO" w:eastAsia="es-CO"/>
              </w:rPr>
              <w:t>5.019.328</w:t>
            </w:r>
          </w:p>
        </w:tc>
      </w:tr>
    </w:tbl>
    <w:p w:rsidR="00170081" w:rsidRPr="002E1F22" w:rsidRDefault="00170081">
      <w:pPr>
        <w:contextualSpacing/>
        <w:jc w:val="both"/>
        <w:rPr>
          <w:rFonts w:ascii="Arial" w:hAnsi="Arial" w:cs="Arial"/>
          <w:sz w:val="18"/>
          <w:szCs w:val="18"/>
          <w:lang w:val="es-ES_tradnl"/>
        </w:rPr>
      </w:pPr>
      <w:r w:rsidRPr="002E1F22">
        <w:rPr>
          <w:rFonts w:ascii="Arial" w:hAnsi="Arial" w:cs="Arial"/>
          <w:b/>
          <w:bCs/>
          <w:sz w:val="18"/>
          <w:szCs w:val="18"/>
          <w:lang w:val="es-ES_tradnl"/>
        </w:rPr>
        <w:t>Fuente:</w:t>
      </w:r>
      <w:r w:rsidRPr="002E1F22">
        <w:rPr>
          <w:rFonts w:ascii="Arial" w:hAnsi="Arial" w:cs="Arial"/>
          <w:sz w:val="18"/>
          <w:szCs w:val="18"/>
          <w:lang w:val="es-ES_tradnl"/>
        </w:rPr>
        <w:t xml:space="preserve"> elaboración propia con base en la información remitida por la Entidad Territorial.</w:t>
      </w:r>
    </w:p>
    <w:p w:rsidR="00170081" w:rsidRDefault="00170081">
      <w:pPr>
        <w:contextualSpacing/>
        <w:jc w:val="both"/>
        <w:rPr>
          <w:rFonts w:ascii="Arial" w:hAnsi="Arial" w:cs="Arial"/>
          <w:color w:val="000000" w:themeColor="text1"/>
          <w:sz w:val="22"/>
          <w:szCs w:val="22"/>
          <w:lang w:val="es-ES_tradnl"/>
        </w:rPr>
      </w:pPr>
    </w:p>
    <w:p w:rsidR="00170081" w:rsidRDefault="00170081">
      <w:pPr>
        <w:contextualSpacing/>
        <w:jc w:val="both"/>
        <w:rPr>
          <w:rFonts w:ascii="Arial" w:hAnsi="Arial" w:cs="Arial"/>
          <w:color w:val="000000" w:themeColor="text1"/>
          <w:sz w:val="22"/>
          <w:szCs w:val="22"/>
          <w:lang w:val="es-ES_tradnl"/>
        </w:rPr>
      </w:pPr>
      <w:r w:rsidRPr="00DA3855">
        <w:rPr>
          <w:rFonts w:ascii="Arial" w:hAnsi="Arial" w:cs="Arial"/>
          <w:color w:val="000000" w:themeColor="text1"/>
          <w:sz w:val="22"/>
          <w:szCs w:val="22"/>
          <w:lang w:val="es-ES_tradnl"/>
        </w:rPr>
        <w:t xml:space="preserve">En este orden de ideas, se identifican las respectivas notas debito en el </w:t>
      </w:r>
      <w:r>
        <w:rPr>
          <w:rFonts w:ascii="Arial" w:hAnsi="Arial" w:cs="Arial"/>
          <w:color w:val="000000" w:themeColor="text1"/>
          <w:sz w:val="22"/>
          <w:szCs w:val="22"/>
          <w:lang w:val="es-ES_tradnl"/>
        </w:rPr>
        <w:t>l</w:t>
      </w:r>
      <w:r w:rsidRPr="00DA3855">
        <w:rPr>
          <w:rFonts w:ascii="Arial" w:hAnsi="Arial" w:cs="Arial"/>
          <w:color w:val="000000" w:themeColor="text1"/>
          <w:sz w:val="22"/>
          <w:szCs w:val="22"/>
          <w:lang w:val="es-ES_tradnl"/>
        </w:rPr>
        <w:t xml:space="preserve">ibro </w:t>
      </w:r>
      <w:r>
        <w:rPr>
          <w:rFonts w:ascii="Arial" w:hAnsi="Arial" w:cs="Arial"/>
          <w:color w:val="000000" w:themeColor="text1"/>
          <w:sz w:val="22"/>
          <w:szCs w:val="22"/>
          <w:lang w:val="es-ES_tradnl"/>
        </w:rPr>
        <w:t>a</w:t>
      </w:r>
      <w:r w:rsidRPr="00DA3855">
        <w:rPr>
          <w:rFonts w:ascii="Arial" w:hAnsi="Arial" w:cs="Arial"/>
          <w:color w:val="000000" w:themeColor="text1"/>
          <w:sz w:val="22"/>
          <w:szCs w:val="22"/>
          <w:lang w:val="es-ES_tradnl"/>
        </w:rPr>
        <w:t xml:space="preserve">uxiliar para los meses de mayo, junio y julio de 2020 que constatan lo </w:t>
      </w:r>
      <w:r>
        <w:rPr>
          <w:rFonts w:ascii="Arial" w:hAnsi="Arial" w:cs="Arial"/>
          <w:color w:val="000000" w:themeColor="text1"/>
          <w:sz w:val="22"/>
          <w:szCs w:val="22"/>
          <w:lang w:val="es-ES_tradnl"/>
        </w:rPr>
        <w:t>indi</w:t>
      </w:r>
      <w:r w:rsidRPr="00DA3855">
        <w:rPr>
          <w:rFonts w:ascii="Arial" w:hAnsi="Arial" w:cs="Arial"/>
          <w:color w:val="000000" w:themeColor="text1"/>
          <w:sz w:val="22"/>
          <w:szCs w:val="22"/>
          <w:lang w:val="es-ES_tradnl"/>
        </w:rPr>
        <w:t>cado por la Administración Municipal</w:t>
      </w:r>
      <w:r>
        <w:rPr>
          <w:rFonts w:ascii="Arial" w:hAnsi="Arial" w:cs="Arial"/>
          <w:color w:val="000000" w:themeColor="text1"/>
          <w:sz w:val="22"/>
          <w:szCs w:val="22"/>
          <w:lang w:val="es-ES_tradnl"/>
        </w:rPr>
        <w:t>.</w:t>
      </w:r>
    </w:p>
    <w:p w:rsidR="009E5D0F" w:rsidRDefault="009E5D0F">
      <w:pPr>
        <w:contextualSpacing/>
        <w:jc w:val="both"/>
        <w:rPr>
          <w:rFonts w:ascii="Arial" w:hAnsi="Arial" w:cs="Arial"/>
          <w:color w:val="000000" w:themeColor="text1"/>
          <w:sz w:val="22"/>
          <w:szCs w:val="22"/>
          <w:lang w:val="es-ES_tradnl"/>
        </w:rPr>
      </w:pPr>
    </w:p>
    <w:p w:rsidR="009E5D0F" w:rsidRDefault="009E5D0F">
      <w:pPr>
        <w:contextualSpacing/>
        <w:jc w:val="both"/>
        <w:rPr>
          <w:rFonts w:ascii="Arial" w:hAnsi="Arial" w:cs="Arial"/>
          <w:sz w:val="22"/>
          <w:szCs w:val="22"/>
          <w:lang w:val="es-ES_tradnl"/>
        </w:rPr>
      </w:pPr>
      <w:r>
        <w:rPr>
          <w:rFonts w:ascii="Arial" w:hAnsi="Arial" w:cs="Arial"/>
          <w:color w:val="000000" w:themeColor="text1"/>
          <w:sz w:val="22"/>
          <w:szCs w:val="22"/>
          <w:lang w:val="es-ES_tradnl"/>
        </w:rPr>
        <w:t>Por otra parte, se observó una liquidación de $</w:t>
      </w:r>
      <w:r w:rsidRPr="00942B77">
        <w:rPr>
          <w:rFonts w:ascii="Arial" w:hAnsi="Arial" w:cs="Arial"/>
          <w:color w:val="000000" w:themeColor="text1"/>
          <w:sz w:val="22"/>
          <w:szCs w:val="22"/>
          <w:lang w:val="es-ES_tradnl"/>
        </w:rPr>
        <w:t>9.274.717</w:t>
      </w:r>
      <w:r>
        <w:rPr>
          <w:rFonts w:ascii="Arial" w:hAnsi="Arial" w:cs="Arial"/>
          <w:color w:val="000000" w:themeColor="text1"/>
          <w:sz w:val="22"/>
          <w:szCs w:val="22"/>
          <w:lang w:val="es-ES_tradnl"/>
        </w:rPr>
        <w:t xml:space="preserve"> por concepto de </w:t>
      </w:r>
      <w:r w:rsidR="00880B66">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endimientos </w:t>
      </w:r>
      <w:r w:rsidR="00880B66">
        <w:rPr>
          <w:rFonts w:ascii="Arial" w:hAnsi="Arial" w:cs="Arial"/>
          <w:color w:val="000000" w:themeColor="text1"/>
          <w:sz w:val="22"/>
          <w:szCs w:val="22"/>
          <w:lang w:val="es-ES_tradnl"/>
        </w:rPr>
        <w:t>f</w:t>
      </w:r>
      <w:r>
        <w:rPr>
          <w:rFonts w:ascii="Arial" w:hAnsi="Arial" w:cs="Arial"/>
          <w:color w:val="000000" w:themeColor="text1"/>
          <w:sz w:val="22"/>
          <w:szCs w:val="22"/>
          <w:lang w:val="es-ES_tradnl"/>
        </w:rPr>
        <w:t>inancieros, los cuales</w:t>
      </w:r>
      <w:r w:rsidR="00880B66">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de acuerdo con el </w:t>
      </w:r>
      <w:r w:rsidR="00880B66">
        <w:rPr>
          <w:rFonts w:ascii="Arial" w:hAnsi="Arial" w:cs="Arial"/>
          <w:color w:val="000000" w:themeColor="text1"/>
          <w:sz w:val="22"/>
          <w:szCs w:val="22"/>
          <w:lang w:val="es-ES_tradnl"/>
        </w:rPr>
        <w:t>C</w:t>
      </w:r>
      <w:r>
        <w:rPr>
          <w:rFonts w:ascii="Arial" w:hAnsi="Arial" w:cs="Arial"/>
          <w:color w:val="000000" w:themeColor="text1"/>
          <w:sz w:val="22"/>
          <w:szCs w:val="22"/>
          <w:lang w:val="es-ES_tradnl"/>
        </w:rPr>
        <w:t>uadro No. 13</w:t>
      </w:r>
      <w:r w:rsidR="00880B66">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w:t>
      </w:r>
      <w:r w:rsidR="00880B66">
        <w:rPr>
          <w:rFonts w:ascii="Arial" w:hAnsi="Arial" w:cs="Arial"/>
          <w:color w:val="000000" w:themeColor="text1"/>
          <w:sz w:val="22"/>
          <w:szCs w:val="22"/>
          <w:lang w:val="es-ES_tradnl"/>
        </w:rPr>
        <w:t>permiten</w:t>
      </w:r>
      <w:r>
        <w:rPr>
          <w:rFonts w:ascii="Arial" w:hAnsi="Arial" w:cs="Arial"/>
          <w:color w:val="000000" w:themeColor="text1"/>
          <w:sz w:val="22"/>
          <w:szCs w:val="22"/>
          <w:lang w:val="es-ES_tradnl"/>
        </w:rPr>
        <w:t xml:space="preserve"> observa</w:t>
      </w:r>
      <w:r w:rsidR="00880B66">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 que el Municipio realizó la adecuada incorporación de estos recursos a nivel </w:t>
      </w:r>
      <w:r w:rsidR="00880B66">
        <w:rPr>
          <w:rFonts w:ascii="Arial" w:hAnsi="Arial" w:cs="Arial"/>
          <w:color w:val="000000" w:themeColor="text1"/>
          <w:sz w:val="22"/>
          <w:szCs w:val="22"/>
          <w:lang w:val="es-ES_tradnl"/>
        </w:rPr>
        <w:t>t</w:t>
      </w:r>
      <w:r>
        <w:rPr>
          <w:rFonts w:ascii="Arial" w:hAnsi="Arial" w:cs="Arial"/>
          <w:color w:val="000000" w:themeColor="text1"/>
          <w:sz w:val="22"/>
          <w:szCs w:val="22"/>
          <w:lang w:val="es-ES_tradnl"/>
        </w:rPr>
        <w:t xml:space="preserve">esoral. No obstante, de acuerdo con las observaciones destacadas en la segunda parte del presente informe, es necesario que dichos recursos se programen y ejecuten a nivel presupuestal desde el componente de </w:t>
      </w:r>
      <w:r w:rsidR="00880B66">
        <w:rPr>
          <w:rFonts w:ascii="Arial" w:hAnsi="Arial" w:cs="Arial"/>
          <w:color w:val="000000" w:themeColor="text1"/>
          <w:sz w:val="22"/>
          <w:szCs w:val="22"/>
          <w:lang w:val="es-ES_tradnl"/>
        </w:rPr>
        <w:t>i</w:t>
      </w:r>
      <w:r>
        <w:rPr>
          <w:rFonts w:ascii="Arial" w:hAnsi="Arial" w:cs="Arial"/>
          <w:color w:val="000000" w:themeColor="text1"/>
          <w:sz w:val="22"/>
          <w:szCs w:val="22"/>
          <w:lang w:val="es-ES_tradnl"/>
        </w:rPr>
        <w:t xml:space="preserve">ngresos de </w:t>
      </w:r>
      <w:r w:rsidR="00880B66">
        <w:rPr>
          <w:rFonts w:ascii="Arial" w:hAnsi="Arial" w:cs="Arial"/>
          <w:color w:val="000000" w:themeColor="text1"/>
          <w:sz w:val="22"/>
          <w:szCs w:val="22"/>
          <w:lang w:val="es-ES_tradnl"/>
        </w:rPr>
        <w:t>c</w:t>
      </w:r>
      <w:r>
        <w:rPr>
          <w:rFonts w:ascii="Arial" w:hAnsi="Arial" w:cs="Arial"/>
          <w:color w:val="000000" w:themeColor="text1"/>
          <w:sz w:val="22"/>
          <w:szCs w:val="22"/>
          <w:lang w:val="es-ES_tradnl"/>
        </w:rPr>
        <w:t xml:space="preserve">apital – </w:t>
      </w:r>
      <w:r w:rsidR="00880B66">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endimientos </w:t>
      </w:r>
      <w:r w:rsidR="00880B66">
        <w:rPr>
          <w:rFonts w:ascii="Arial" w:hAnsi="Arial" w:cs="Arial"/>
          <w:color w:val="000000" w:themeColor="text1"/>
          <w:sz w:val="22"/>
          <w:szCs w:val="22"/>
          <w:lang w:val="es-ES_tradnl"/>
        </w:rPr>
        <w:t>f</w:t>
      </w:r>
      <w:r>
        <w:rPr>
          <w:rFonts w:ascii="Arial" w:hAnsi="Arial" w:cs="Arial"/>
          <w:color w:val="000000" w:themeColor="text1"/>
          <w:sz w:val="22"/>
          <w:szCs w:val="22"/>
          <w:lang w:val="es-ES_tradnl"/>
        </w:rPr>
        <w:t xml:space="preserve">inancieros de la Participación de Propósito General. Para la vigencia 2021, con corte al 31 de marzo, al comparar las variables abonos y giros de la Nación, estos coinciden con exactitud. De manera similar a la vigencia 2020, se observó la causación e incorporación de los </w:t>
      </w:r>
      <w:r w:rsidR="00880B66">
        <w:rPr>
          <w:rFonts w:ascii="Arial" w:hAnsi="Arial" w:cs="Arial"/>
          <w:color w:val="000000" w:themeColor="text1"/>
          <w:sz w:val="22"/>
          <w:szCs w:val="22"/>
          <w:lang w:val="es-ES_tradnl"/>
        </w:rPr>
        <w:t>r</w:t>
      </w:r>
      <w:r>
        <w:rPr>
          <w:rFonts w:ascii="Arial" w:hAnsi="Arial" w:cs="Arial"/>
          <w:color w:val="000000" w:themeColor="text1"/>
          <w:sz w:val="22"/>
          <w:szCs w:val="22"/>
          <w:lang w:val="es-ES_tradnl"/>
        </w:rPr>
        <w:t xml:space="preserve">endimientos </w:t>
      </w:r>
      <w:r w:rsidR="00880B66">
        <w:rPr>
          <w:rFonts w:ascii="Arial" w:hAnsi="Arial" w:cs="Arial"/>
          <w:color w:val="000000" w:themeColor="text1"/>
          <w:sz w:val="22"/>
          <w:szCs w:val="22"/>
          <w:lang w:val="es-ES_tradnl"/>
        </w:rPr>
        <w:t>f</w:t>
      </w:r>
      <w:r>
        <w:rPr>
          <w:rFonts w:ascii="Arial" w:hAnsi="Arial" w:cs="Arial"/>
          <w:color w:val="000000" w:themeColor="text1"/>
          <w:sz w:val="22"/>
          <w:szCs w:val="22"/>
          <w:lang w:val="es-ES_tradnl"/>
        </w:rPr>
        <w:t>inancieros a nivel tesoral únicamente.</w:t>
      </w:r>
    </w:p>
    <w:p w:rsidR="009E5D0F" w:rsidRDefault="009E5D0F">
      <w:pPr>
        <w:contextualSpacing/>
        <w:jc w:val="both"/>
        <w:rPr>
          <w:rFonts w:ascii="Arial" w:hAnsi="Arial" w:cs="Arial"/>
          <w:bCs/>
          <w:color w:val="000000" w:themeColor="text1"/>
          <w:sz w:val="22"/>
          <w:szCs w:val="22"/>
          <w:lang w:val="es-ES_tradnl"/>
        </w:rPr>
      </w:pPr>
    </w:p>
    <w:p w:rsidR="009E5D0F" w:rsidRDefault="009E5D0F">
      <w:pPr>
        <w:pStyle w:val="Prrafodelista"/>
        <w:numPr>
          <w:ilvl w:val="0"/>
          <w:numId w:val="32"/>
        </w:numPr>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Análisis manejo de la Cuenta Maestra Pagadora de PG en la vigencia 2020- 2021 - 1er trimestre:</w:t>
      </w:r>
    </w:p>
    <w:p w:rsidR="009E5D0F" w:rsidRDefault="009E5D0F">
      <w:pPr>
        <w:contextualSpacing/>
        <w:jc w:val="both"/>
        <w:rPr>
          <w:rFonts w:ascii="Arial" w:hAnsi="Arial" w:cs="Arial"/>
          <w:sz w:val="22"/>
          <w:szCs w:val="22"/>
          <w:lang w:val="es-ES_tradnl"/>
        </w:rPr>
      </w:pPr>
    </w:p>
    <w:p w:rsidR="009E5D0F" w:rsidRDefault="009E5D0F">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Para el análisis del manejo de la Cuenta Maestra Pagadora de la vigencia 2020 se </w:t>
      </w:r>
      <w:r w:rsidR="00477107">
        <w:rPr>
          <w:rFonts w:ascii="Arial" w:hAnsi="Arial" w:cs="Arial"/>
          <w:color w:val="000000" w:themeColor="text1"/>
          <w:sz w:val="22"/>
          <w:szCs w:val="22"/>
          <w:lang w:val="es-ES_tradnl"/>
        </w:rPr>
        <w:t xml:space="preserve">tomaron </w:t>
      </w:r>
      <w:r>
        <w:rPr>
          <w:rFonts w:ascii="Arial" w:hAnsi="Arial" w:cs="Arial"/>
          <w:color w:val="000000" w:themeColor="text1"/>
          <w:sz w:val="22"/>
          <w:szCs w:val="22"/>
          <w:lang w:val="es-ES_tradnl"/>
        </w:rPr>
        <w:t>como referencia los extractos bancarios mensualizados. Así las cosas, se procedió a analizar las operaciones débito y crédito de la Cuenta como se muestra a continuación:</w:t>
      </w:r>
    </w:p>
    <w:p w:rsidR="009E5D0F" w:rsidRDefault="009E5D0F">
      <w:pPr>
        <w:contextualSpacing/>
        <w:jc w:val="both"/>
        <w:rPr>
          <w:rFonts w:ascii="Arial" w:hAnsi="Arial" w:cs="Arial"/>
          <w:color w:val="000000" w:themeColor="text1"/>
          <w:sz w:val="22"/>
          <w:szCs w:val="22"/>
          <w:lang w:val="es-ES_tradnl"/>
        </w:rPr>
      </w:pPr>
    </w:p>
    <w:p w:rsidR="009E5D0F" w:rsidRDefault="009E5D0F">
      <w:pPr>
        <w:contextualSpacing/>
        <w:jc w:val="center"/>
        <w:rPr>
          <w:rFonts w:ascii="Arial" w:hAnsi="Arial" w:cs="Arial"/>
          <w:b/>
          <w:bCs/>
          <w:color w:val="000000" w:themeColor="text1"/>
          <w:sz w:val="18"/>
          <w:szCs w:val="22"/>
          <w:lang w:val="es-ES_tradnl"/>
        </w:rPr>
      </w:pPr>
      <w:r>
        <w:rPr>
          <w:rFonts w:ascii="Arial" w:hAnsi="Arial" w:cs="Arial"/>
          <w:b/>
          <w:bCs/>
          <w:color w:val="000000" w:themeColor="text1"/>
          <w:sz w:val="18"/>
          <w:szCs w:val="22"/>
          <w:lang w:val="es-ES_tradnl"/>
        </w:rPr>
        <w:t xml:space="preserve">Cuadro No. </w:t>
      </w:r>
      <w:r w:rsidR="00170081">
        <w:rPr>
          <w:rFonts w:ascii="Arial" w:hAnsi="Arial" w:cs="Arial"/>
          <w:b/>
          <w:bCs/>
          <w:color w:val="000000" w:themeColor="text1"/>
          <w:sz w:val="18"/>
          <w:szCs w:val="22"/>
          <w:lang w:val="es-ES_tradnl"/>
        </w:rPr>
        <w:t>20</w:t>
      </w:r>
    </w:p>
    <w:p w:rsidR="009E5D0F" w:rsidRDefault="009E5D0F">
      <w:pPr>
        <w:contextualSpacing/>
        <w:jc w:val="center"/>
        <w:rPr>
          <w:rFonts w:ascii="Arial" w:hAnsi="Arial" w:cs="Arial"/>
          <w:bCs/>
          <w:color w:val="000000" w:themeColor="text1"/>
          <w:sz w:val="18"/>
          <w:szCs w:val="22"/>
          <w:lang w:val="es-ES_tradnl"/>
        </w:rPr>
      </w:pPr>
      <w:r>
        <w:rPr>
          <w:rFonts w:ascii="Arial" w:hAnsi="Arial" w:cs="Arial"/>
          <w:bCs/>
          <w:color w:val="000000" w:themeColor="text1"/>
          <w:sz w:val="18"/>
          <w:szCs w:val="22"/>
          <w:lang w:val="es-ES_tradnl"/>
        </w:rPr>
        <w:t xml:space="preserve">Análisis de uso de la Cuenta Maestra Pagadora No. </w:t>
      </w:r>
      <w:r w:rsidRPr="00942B77">
        <w:rPr>
          <w:rFonts w:ascii="Arial" w:hAnsi="Arial" w:cs="Arial"/>
          <w:bCs/>
          <w:color w:val="000000" w:themeColor="text1"/>
          <w:sz w:val="18"/>
          <w:szCs w:val="22"/>
          <w:lang w:val="es-ES_tradnl"/>
        </w:rPr>
        <w:t>No. 427303000872</w:t>
      </w:r>
      <w:r>
        <w:rPr>
          <w:rFonts w:ascii="Arial" w:hAnsi="Arial" w:cs="Arial"/>
          <w:bCs/>
          <w:color w:val="000000" w:themeColor="text1"/>
          <w:sz w:val="18"/>
          <w:szCs w:val="22"/>
          <w:lang w:val="es-ES_tradnl"/>
        </w:rPr>
        <w:t xml:space="preserve"> del Banco Agrario correspondiente a la Participación de Propósito General del Municipio de San Carlos - Córdoba para la vigencia 2020</w:t>
      </w:r>
      <w:r w:rsidR="00477107">
        <w:rPr>
          <w:rFonts w:ascii="Arial" w:hAnsi="Arial" w:cs="Arial"/>
          <w:bCs/>
          <w:color w:val="000000" w:themeColor="text1"/>
          <w:sz w:val="18"/>
          <w:szCs w:val="22"/>
          <w:lang w:val="es-ES_tradnl"/>
        </w:rPr>
        <w:t>.</w:t>
      </w:r>
    </w:p>
    <w:p w:rsidR="009E5D0F" w:rsidRDefault="009E5D0F">
      <w:pPr>
        <w:contextualSpacing/>
        <w:jc w:val="center"/>
        <w:rPr>
          <w:rFonts w:ascii="Arial" w:hAnsi="Arial" w:cs="Arial"/>
          <w:color w:val="000000" w:themeColor="text1"/>
          <w:sz w:val="21"/>
          <w:szCs w:val="21"/>
          <w:lang w:val="es-ES_tradnl"/>
        </w:rPr>
      </w:pPr>
      <w:r>
        <w:rPr>
          <w:rFonts w:ascii="Arial" w:hAnsi="Arial" w:cs="Arial"/>
          <w:bCs/>
          <w:color w:val="000000" w:themeColor="text1"/>
          <w:sz w:val="18"/>
          <w:szCs w:val="22"/>
          <w:lang w:val="es-ES_tradnl"/>
        </w:rPr>
        <w:t>-</w:t>
      </w:r>
      <w:r>
        <w:rPr>
          <w:rFonts w:ascii="Arial" w:hAnsi="Arial" w:cs="Arial"/>
          <w:bCs/>
          <w:i/>
          <w:color w:val="000000" w:themeColor="text1"/>
          <w:sz w:val="18"/>
          <w:szCs w:val="22"/>
          <w:lang w:val="es-ES_tradnl"/>
        </w:rPr>
        <w:t>cifras en pesos</w:t>
      </w:r>
      <w:r>
        <w:rPr>
          <w:rFonts w:ascii="Arial" w:hAnsi="Arial" w:cs="Arial"/>
          <w:bCs/>
          <w:color w:val="000000" w:themeColor="text1"/>
          <w:sz w:val="18"/>
          <w:szCs w:val="22"/>
          <w:lang w:val="es-ES_tradnl"/>
        </w:rPr>
        <w:t>-</w:t>
      </w:r>
    </w:p>
    <w:tbl>
      <w:tblPr>
        <w:tblW w:w="9740" w:type="dxa"/>
        <w:jc w:val="center"/>
        <w:tblCellMar>
          <w:left w:w="70" w:type="dxa"/>
          <w:right w:w="70" w:type="dxa"/>
        </w:tblCellMar>
        <w:tblLook w:val="04A0" w:firstRow="1" w:lastRow="0" w:firstColumn="1" w:lastColumn="0" w:noHBand="0" w:noVBand="1"/>
      </w:tblPr>
      <w:tblGrid>
        <w:gridCol w:w="1400"/>
        <w:gridCol w:w="1320"/>
        <w:gridCol w:w="1520"/>
        <w:gridCol w:w="2040"/>
        <w:gridCol w:w="1800"/>
        <w:gridCol w:w="1660"/>
      </w:tblGrid>
      <w:tr w:rsidR="009E5D0F" w:rsidRPr="00942B77" w:rsidTr="008A2606">
        <w:trPr>
          <w:trHeight w:val="480"/>
          <w:jc w:val="center"/>
        </w:trPr>
        <w:tc>
          <w:tcPr>
            <w:tcW w:w="1400"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ES_tradnl" w:eastAsia="es-CO"/>
              </w:rPr>
              <w:t>Mes</w:t>
            </w:r>
          </w:p>
        </w:tc>
        <w:tc>
          <w:tcPr>
            <w:tcW w:w="1320" w:type="dxa"/>
            <w:tcBorders>
              <w:top w:val="single" w:sz="4" w:space="0" w:color="auto"/>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ES_tradnl" w:eastAsia="es-CO"/>
              </w:rPr>
              <w:t>Saldo</w:t>
            </w:r>
          </w:p>
        </w:tc>
        <w:tc>
          <w:tcPr>
            <w:tcW w:w="1520" w:type="dxa"/>
            <w:tcBorders>
              <w:top w:val="single" w:sz="4" w:space="0" w:color="auto"/>
              <w:left w:val="nil"/>
              <w:bottom w:val="single" w:sz="4" w:space="0" w:color="auto"/>
              <w:right w:val="single" w:sz="4" w:space="0" w:color="auto"/>
            </w:tcBorders>
            <w:shd w:val="clear" w:color="000000" w:fill="305496"/>
            <w:vAlign w:val="center"/>
            <w:hideMark/>
          </w:tcPr>
          <w:p w:rsidR="009E5D0F" w:rsidRPr="00942B77" w:rsidRDefault="009E5D0F">
            <w:pPr>
              <w:contextualSpacing/>
              <w:jc w:val="center"/>
              <w:rPr>
                <w:rFonts w:ascii="Arial" w:eastAsia="Times New Roman" w:hAnsi="Arial" w:cs="Arial"/>
                <w:b/>
                <w:bCs/>
                <w:color w:val="FFFFFF"/>
                <w:sz w:val="18"/>
                <w:szCs w:val="18"/>
                <w:lang w:val="es-CO" w:eastAsia="es-CO"/>
              </w:rPr>
            </w:pPr>
            <w:r w:rsidRPr="00942B77">
              <w:rPr>
                <w:rFonts w:ascii="Arial" w:eastAsia="Times New Roman" w:hAnsi="Arial" w:cs="Arial"/>
                <w:b/>
                <w:bCs/>
                <w:color w:val="FFFFFF"/>
                <w:sz w:val="18"/>
                <w:szCs w:val="18"/>
                <w:lang w:val="es-ES_tradnl" w:eastAsia="es-CO"/>
              </w:rPr>
              <w:t>Operaciones crédito</w:t>
            </w:r>
          </w:p>
        </w:tc>
        <w:tc>
          <w:tcPr>
            <w:tcW w:w="2040" w:type="dxa"/>
            <w:tcBorders>
              <w:top w:val="single" w:sz="4" w:space="0" w:color="auto"/>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ES_tradnl" w:eastAsia="es-CO"/>
              </w:rPr>
              <w:t>Pagos</w:t>
            </w:r>
          </w:p>
        </w:tc>
        <w:tc>
          <w:tcPr>
            <w:tcW w:w="1800" w:type="dxa"/>
            <w:tcBorders>
              <w:top w:val="single" w:sz="4" w:space="0" w:color="auto"/>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CO" w:eastAsia="es-CO"/>
              </w:rPr>
              <w:t xml:space="preserve">Intereses CM </w:t>
            </w:r>
            <w:r w:rsidRPr="00942B77">
              <w:rPr>
                <w:rFonts w:ascii="Arial" w:eastAsia="Times New Roman" w:hAnsi="Arial" w:cs="Arial"/>
                <w:b/>
                <w:bCs/>
                <w:color w:val="000000"/>
                <w:sz w:val="18"/>
                <w:szCs w:val="18"/>
                <w:lang w:val="es-CO" w:eastAsia="es-CO"/>
              </w:rPr>
              <w:br/>
              <w:t>(Según extractos)</w:t>
            </w:r>
          </w:p>
        </w:tc>
        <w:tc>
          <w:tcPr>
            <w:tcW w:w="1660" w:type="dxa"/>
            <w:tcBorders>
              <w:top w:val="single" w:sz="4" w:space="0" w:color="auto"/>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ES_tradnl" w:eastAsia="es-CO"/>
              </w:rPr>
              <w:t>Saldo en libro</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Enero</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379.147</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26.684.891</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26.688.400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191</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375.638</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Febrero</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375.638</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102.544.484</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92.893.637</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6.429</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10.026.485</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lastRenderedPageBreak/>
              <w:t>Marzo</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10.026.485</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32.394.953</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42.214.400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1.342</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207.038</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Abril</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207.038</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21.655.406</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21.706.200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8</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156.244</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Mayo</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156.244</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21.655.402</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21.706.200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4</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105.446</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Junio</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105.446</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21.706.147</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21.706.200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510</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105.393</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Julio</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105.393</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22.087.051</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22.087.000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5</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105.444</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Agosto</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105.444</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24.153.289</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22.038.300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139</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2.220.433</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Septiembre</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2.220.433</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37.373.268</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39.593.700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45</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Octubre</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26.936.100</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26.936.100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0</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 xml:space="preserve">Noviembre </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26.542.600</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26.542.600</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0</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ES_tradnl" w:eastAsia="es-CO"/>
              </w:rPr>
              <w:t>Diciembre</w:t>
            </w:r>
          </w:p>
        </w:tc>
        <w:tc>
          <w:tcPr>
            <w:tcW w:w="13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w:t>
            </w:r>
          </w:p>
        </w:tc>
        <w:tc>
          <w:tcPr>
            <w:tcW w:w="152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52.287.715</w:t>
            </w:r>
          </w:p>
        </w:tc>
        <w:tc>
          <w:tcPr>
            <w:tcW w:w="2040" w:type="dxa"/>
            <w:tcBorders>
              <w:top w:val="nil"/>
              <w:left w:val="nil"/>
              <w:bottom w:val="single" w:sz="4" w:space="0" w:color="auto"/>
              <w:right w:val="single" w:sz="4" w:space="0" w:color="auto"/>
            </w:tcBorders>
            <w:shd w:val="clear" w:color="auto" w:fill="auto"/>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52.287.715</w:t>
            </w:r>
          </w:p>
        </w:tc>
        <w:tc>
          <w:tcPr>
            <w:tcW w:w="1800" w:type="dxa"/>
            <w:tcBorders>
              <w:top w:val="nil"/>
              <w:left w:val="nil"/>
              <w:bottom w:val="single" w:sz="4" w:space="0" w:color="auto"/>
              <w:right w:val="single" w:sz="4" w:space="0" w:color="auto"/>
            </w:tcBorders>
            <w:shd w:val="clear" w:color="000000" w:fill="FFFFFF"/>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15</w:t>
            </w:r>
          </w:p>
        </w:tc>
        <w:tc>
          <w:tcPr>
            <w:tcW w:w="1660" w:type="dxa"/>
            <w:tcBorders>
              <w:top w:val="nil"/>
              <w:left w:val="nil"/>
              <w:bottom w:val="single" w:sz="4" w:space="0" w:color="auto"/>
              <w:right w:val="single" w:sz="4" w:space="0" w:color="auto"/>
            </w:tcBorders>
            <w:shd w:val="clear" w:color="000000" w:fill="E2EFDA"/>
            <w:noWrap/>
            <w:vAlign w:val="center"/>
            <w:hideMark/>
          </w:tcPr>
          <w:p w:rsidR="009E5D0F" w:rsidRPr="00942B77" w:rsidRDefault="009E5D0F">
            <w:pPr>
              <w:contextualSpacing/>
              <w:jc w:val="center"/>
              <w:rPr>
                <w:rFonts w:ascii="Arial" w:eastAsia="Times New Roman" w:hAnsi="Arial" w:cs="Arial"/>
                <w:color w:val="000000"/>
                <w:sz w:val="18"/>
                <w:szCs w:val="18"/>
                <w:lang w:val="es-CO" w:eastAsia="es-CO"/>
              </w:rPr>
            </w:pPr>
            <w:r w:rsidRPr="00942B77">
              <w:rPr>
                <w:rFonts w:ascii="Arial" w:eastAsia="Times New Roman" w:hAnsi="Arial" w:cs="Arial"/>
                <w:color w:val="000000"/>
                <w:sz w:val="18"/>
                <w:szCs w:val="18"/>
                <w:lang w:val="es-CO" w:eastAsia="es-CO"/>
              </w:rPr>
              <w:t>1</w:t>
            </w:r>
          </w:p>
        </w:tc>
      </w:tr>
      <w:tr w:rsidR="009E5D0F" w:rsidRPr="00942B77" w:rsidTr="008A2606">
        <w:trPr>
          <w:trHeight w:val="300"/>
          <w:jc w:val="center"/>
        </w:trPr>
        <w:tc>
          <w:tcPr>
            <w:tcW w:w="1400" w:type="dxa"/>
            <w:tcBorders>
              <w:top w:val="nil"/>
              <w:left w:val="single" w:sz="4" w:space="0" w:color="auto"/>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ES_tradnl" w:eastAsia="es-CO"/>
              </w:rPr>
              <w:t>Totales</w:t>
            </w:r>
          </w:p>
        </w:tc>
        <w:tc>
          <w:tcPr>
            <w:tcW w:w="1320" w:type="dxa"/>
            <w:tcBorders>
              <w:top w:val="nil"/>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CO" w:eastAsia="es-CO"/>
              </w:rPr>
              <w:t>13.681.271</w:t>
            </w:r>
          </w:p>
        </w:tc>
        <w:tc>
          <w:tcPr>
            <w:tcW w:w="1520" w:type="dxa"/>
            <w:tcBorders>
              <w:top w:val="nil"/>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CO" w:eastAsia="es-CO"/>
              </w:rPr>
              <w:t>416.021.306</w:t>
            </w:r>
          </w:p>
        </w:tc>
        <w:tc>
          <w:tcPr>
            <w:tcW w:w="2040" w:type="dxa"/>
            <w:tcBorders>
              <w:top w:val="nil"/>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CO" w:eastAsia="es-CO"/>
              </w:rPr>
              <w:t>416.400.452</w:t>
            </w:r>
          </w:p>
        </w:tc>
        <w:tc>
          <w:tcPr>
            <w:tcW w:w="1800" w:type="dxa"/>
            <w:tcBorders>
              <w:top w:val="nil"/>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CO" w:eastAsia="es-CO"/>
              </w:rPr>
              <w:t>8.688</w:t>
            </w:r>
          </w:p>
        </w:tc>
        <w:tc>
          <w:tcPr>
            <w:tcW w:w="1660" w:type="dxa"/>
            <w:tcBorders>
              <w:top w:val="nil"/>
              <w:left w:val="nil"/>
              <w:bottom w:val="single" w:sz="4" w:space="0" w:color="auto"/>
              <w:right w:val="single" w:sz="4" w:space="0" w:color="auto"/>
            </w:tcBorders>
            <w:shd w:val="clear" w:color="000000" w:fill="CCCCFF"/>
            <w:vAlign w:val="center"/>
            <w:hideMark/>
          </w:tcPr>
          <w:p w:rsidR="009E5D0F" w:rsidRPr="00942B77" w:rsidRDefault="009E5D0F">
            <w:pPr>
              <w:contextualSpacing/>
              <w:jc w:val="center"/>
              <w:rPr>
                <w:rFonts w:ascii="Arial" w:eastAsia="Times New Roman" w:hAnsi="Arial" w:cs="Arial"/>
                <w:b/>
                <w:bCs/>
                <w:color w:val="000000"/>
                <w:sz w:val="18"/>
                <w:szCs w:val="18"/>
                <w:lang w:val="es-CO" w:eastAsia="es-CO"/>
              </w:rPr>
            </w:pPr>
            <w:r w:rsidRPr="00942B77">
              <w:rPr>
                <w:rFonts w:ascii="Arial" w:eastAsia="Times New Roman" w:hAnsi="Arial" w:cs="Arial"/>
                <w:b/>
                <w:bCs/>
                <w:color w:val="000000"/>
                <w:sz w:val="18"/>
                <w:szCs w:val="18"/>
                <w:lang w:val="es-CO" w:eastAsia="es-CO"/>
              </w:rPr>
              <w:t>13.302.125</w:t>
            </w:r>
          </w:p>
        </w:tc>
      </w:tr>
    </w:tbl>
    <w:p w:rsidR="009E5D0F" w:rsidRDefault="009E5D0F">
      <w:pPr>
        <w:contextualSpacing/>
        <w:jc w:val="center"/>
        <w:rPr>
          <w:rFonts w:ascii="Arial" w:hAnsi="Arial" w:cs="Arial"/>
          <w:bCs/>
          <w:color w:val="000000" w:themeColor="text1"/>
          <w:sz w:val="18"/>
          <w:szCs w:val="22"/>
          <w:lang w:val="es-ES_tradnl"/>
        </w:rPr>
      </w:pPr>
      <w:r>
        <w:rPr>
          <w:rFonts w:ascii="Arial" w:hAnsi="Arial" w:cs="Arial"/>
          <w:b/>
          <w:bCs/>
          <w:color w:val="000000" w:themeColor="text1"/>
          <w:sz w:val="18"/>
          <w:szCs w:val="22"/>
          <w:lang w:val="es-ES_tradnl"/>
        </w:rPr>
        <w:t xml:space="preserve">Fuente: </w:t>
      </w:r>
      <w:r>
        <w:rPr>
          <w:rFonts w:ascii="Arial" w:hAnsi="Arial" w:cs="Arial"/>
          <w:bCs/>
          <w:color w:val="000000" w:themeColor="text1"/>
          <w:sz w:val="18"/>
          <w:szCs w:val="22"/>
          <w:lang w:val="es-ES_tradnl"/>
        </w:rPr>
        <w:t>Elaboración propia con base en los extractos bancarios de la Cuenta Maestra Pagadora.</w:t>
      </w:r>
    </w:p>
    <w:p w:rsidR="009E5D0F" w:rsidRDefault="009E5D0F">
      <w:pPr>
        <w:contextualSpacing/>
        <w:jc w:val="both"/>
        <w:rPr>
          <w:rFonts w:ascii="Arial" w:hAnsi="Arial" w:cs="Arial"/>
          <w:color w:val="000000" w:themeColor="text1"/>
          <w:sz w:val="22"/>
          <w:szCs w:val="22"/>
          <w:lang w:val="es-ES_tradnl"/>
        </w:rPr>
      </w:pPr>
    </w:p>
    <w:p w:rsidR="009E5D0F" w:rsidRDefault="009E5D0F">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De acuerdo con el análisis del uso de la cuenta, se observó un manejo no adecuado de la </w:t>
      </w:r>
      <w:r w:rsidR="00477107">
        <w:rPr>
          <w:rFonts w:ascii="Arial" w:hAnsi="Arial" w:cs="Arial"/>
          <w:color w:val="000000" w:themeColor="text1"/>
          <w:sz w:val="22"/>
          <w:szCs w:val="22"/>
          <w:lang w:val="es-ES_tradnl"/>
        </w:rPr>
        <w:t>C</w:t>
      </w:r>
      <w:r>
        <w:rPr>
          <w:rFonts w:ascii="Arial" w:hAnsi="Arial" w:cs="Arial"/>
          <w:color w:val="000000" w:themeColor="text1"/>
          <w:sz w:val="22"/>
          <w:szCs w:val="22"/>
          <w:lang w:val="es-ES_tradnl"/>
        </w:rPr>
        <w:t xml:space="preserve">uenta </w:t>
      </w:r>
      <w:r w:rsidR="00477107">
        <w:rPr>
          <w:rFonts w:ascii="Arial" w:hAnsi="Arial" w:cs="Arial"/>
          <w:color w:val="000000" w:themeColor="text1"/>
          <w:sz w:val="22"/>
          <w:szCs w:val="22"/>
          <w:lang w:val="es-ES_tradnl"/>
        </w:rPr>
        <w:t xml:space="preserve">Maestra Pagadora </w:t>
      </w:r>
      <w:r>
        <w:rPr>
          <w:rFonts w:ascii="Arial" w:hAnsi="Arial" w:cs="Arial"/>
          <w:color w:val="000000" w:themeColor="text1"/>
          <w:sz w:val="22"/>
          <w:szCs w:val="22"/>
          <w:lang w:val="es-ES_tradnl"/>
        </w:rPr>
        <w:t>hasta el mes de septiembre, debido a que el Municipio realizó transferencias por valores muy cercanos al gasto a ejecutar,</w:t>
      </w:r>
      <w:r w:rsidR="00C33188">
        <w:rPr>
          <w:rFonts w:ascii="Arial" w:hAnsi="Arial" w:cs="Arial"/>
          <w:color w:val="000000" w:themeColor="text1"/>
          <w:sz w:val="22"/>
          <w:szCs w:val="22"/>
          <w:lang w:val="es-ES_tradnl"/>
        </w:rPr>
        <w:t xml:space="preserve"> pero no exactos,</w:t>
      </w:r>
      <w:r>
        <w:rPr>
          <w:rFonts w:ascii="Arial" w:hAnsi="Arial" w:cs="Arial"/>
          <w:color w:val="000000" w:themeColor="text1"/>
          <w:sz w:val="22"/>
          <w:szCs w:val="22"/>
          <w:lang w:val="es-ES_tradnl"/>
        </w:rPr>
        <w:t xml:space="preserve"> acumula</w:t>
      </w:r>
      <w:r w:rsidR="00C33188">
        <w:rPr>
          <w:rFonts w:ascii="Arial" w:hAnsi="Arial" w:cs="Arial"/>
          <w:color w:val="000000" w:themeColor="text1"/>
          <w:sz w:val="22"/>
          <w:szCs w:val="22"/>
          <w:lang w:val="es-ES_tradnl"/>
        </w:rPr>
        <w:t>ndo</w:t>
      </w:r>
      <w:r>
        <w:rPr>
          <w:rFonts w:ascii="Arial" w:hAnsi="Arial" w:cs="Arial"/>
          <w:color w:val="000000" w:themeColor="text1"/>
          <w:sz w:val="22"/>
          <w:szCs w:val="22"/>
          <w:lang w:val="es-ES_tradnl"/>
        </w:rPr>
        <w:t xml:space="preserve"> </w:t>
      </w:r>
      <w:r w:rsidR="00125AF5">
        <w:rPr>
          <w:rFonts w:ascii="Arial" w:hAnsi="Arial" w:cs="Arial"/>
          <w:color w:val="000000" w:themeColor="text1"/>
          <w:sz w:val="22"/>
          <w:szCs w:val="22"/>
          <w:lang w:val="es-ES_tradnl"/>
        </w:rPr>
        <w:t>un saldo</w:t>
      </w:r>
      <w:r>
        <w:rPr>
          <w:rFonts w:ascii="Arial" w:hAnsi="Arial" w:cs="Arial"/>
          <w:color w:val="000000" w:themeColor="text1"/>
          <w:sz w:val="22"/>
          <w:szCs w:val="22"/>
          <w:lang w:val="es-ES_tradnl"/>
        </w:rPr>
        <w:t xml:space="preserve"> de recursos para el periodo enero – septiembre de 2020.</w:t>
      </w:r>
      <w:r w:rsidRPr="004C24DD">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No obstante, a partir del mes de octubre en adelante se observa un manejo adecuado de conformidad con el traslado de recursos coherente con el gasto a ejecutar y un saldo con tendencia a cero. Frente a este último aspecto, es importante recordar al Municipio que el objeto de la Cuenta Maestra Pagadora de conformidad el artículo 1 de la Resolución No. 0660 de 2018</w:t>
      </w:r>
      <w:r w:rsidR="00C33188">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es la realización de operaciones por </w:t>
      </w:r>
      <w:r w:rsidR="00477107">
        <w:rPr>
          <w:rFonts w:ascii="Arial" w:hAnsi="Arial" w:cs="Arial"/>
          <w:color w:val="000000" w:themeColor="text1"/>
          <w:sz w:val="22"/>
          <w:szCs w:val="22"/>
          <w:lang w:val="es-ES_tradnl"/>
        </w:rPr>
        <w:t xml:space="preserve">Botón </w:t>
      </w:r>
      <w:r>
        <w:rPr>
          <w:rFonts w:ascii="Arial" w:hAnsi="Arial" w:cs="Arial"/>
          <w:color w:val="000000" w:themeColor="text1"/>
          <w:sz w:val="22"/>
          <w:szCs w:val="22"/>
          <w:lang w:val="es-ES_tradnl"/>
        </w:rPr>
        <w:t xml:space="preserve">de </w:t>
      </w:r>
      <w:r w:rsidR="00477107">
        <w:rPr>
          <w:rFonts w:ascii="Arial" w:hAnsi="Arial" w:cs="Arial"/>
          <w:color w:val="000000" w:themeColor="text1"/>
          <w:sz w:val="22"/>
          <w:szCs w:val="22"/>
          <w:lang w:val="es-ES_tradnl"/>
        </w:rPr>
        <w:t xml:space="preserve">Pago Electrónico Seguro </w:t>
      </w:r>
      <w:r>
        <w:rPr>
          <w:rFonts w:ascii="Arial" w:hAnsi="Arial" w:cs="Arial"/>
          <w:color w:val="000000" w:themeColor="text1"/>
          <w:sz w:val="22"/>
          <w:szCs w:val="22"/>
          <w:lang w:val="es-ES_tradnl"/>
        </w:rPr>
        <w:t xml:space="preserve">en </w:t>
      </w:r>
      <w:r w:rsidR="00477107">
        <w:rPr>
          <w:rFonts w:ascii="Arial" w:hAnsi="Arial" w:cs="Arial"/>
          <w:color w:val="000000" w:themeColor="text1"/>
          <w:sz w:val="22"/>
          <w:szCs w:val="22"/>
          <w:lang w:val="es-ES_tradnl"/>
        </w:rPr>
        <w:t xml:space="preserve">Línea </w:t>
      </w:r>
      <w:r>
        <w:rPr>
          <w:rFonts w:ascii="Arial" w:hAnsi="Arial" w:cs="Arial"/>
          <w:color w:val="000000" w:themeColor="text1"/>
          <w:sz w:val="22"/>
          <w:szCs w:val="22"/>
          <w:lang w:val="es-ES_tradnl"/>
        </w:rPr>
        <w:t>-</w:t>
      </w:r>
      <w:r w:rsidR="00477107">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PSE y de ningún modo es una cuenta destinada para el recaudo, pues esto en el corto y mediano plazo genera rendimientos y costos financieros que terminan distorsionando los ejercicios presupuestales y tesorales para el seguimiento a la trayectoria </w:t>
      </w:r>
      <w:r w:rsidR="00C33188">
        <w:rPr>
          <w:rFonts w:ascii="Arial" w:hAnsi="Arial" w:cs="Arial"/>
          <w:color w:val="000000" w:themeColor="text1"/>
          <w:sz w:val="22"/>
          <w:szCs w:val="22"/>
          <w:lang w:val="es-ES_tradnl"/>
        </w:rPr>
        <w:t>de</w:t>
      </w:r>
      <w:r>
        <w:rPr>
          <w:rFonts w:ascii="Arial" w:hAnsi="Arial" w:cs="Arial"/>
          <w:color w:val="000000" w:themeColor="text1"/>
          <w:sz w:val="22"/>
          <w:szCs w:val="22"/>
          <w:lang w:val="es-ES_tradnl"/>
        </w:rPr>
        <w:t xml:space="preserve"> los recursos.</w:t>
      </w:r>
    </w:p>
    <w:p w:rsidR="009E5D0F" w:rsidRDefault="009E5D0F">
      <w:pPr>
        <w:contextualSpacing/>
        <w:jc w:val="both"/>
        <w:rPr>
          <w:rFonts w:ascii="Arial" w:hAnsi="Arial" w:cs="Arial"/>
          <w:color w:val="000000" w:themeColor="text1"/>
          <w:sz w:val="22"/>
          <w:szCs w:val="22"/>
          <w:lang w:val="es-ES_tradnl"/>
        </w:rPr>
      </w:pPr>
    </w:p>
    <w:p w:rsidR="009E5D0F" w:rsidRDefault="009E5D0F">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Para la vigencia 2021, con corte al 31 de marzo, se observa transferencia de recursos únicamente para los meses de febrero y marzo, donde al comparar las operaciones crédito y débito estos coinciden con exactitud, generando un saldo con tendencia a cero. Al observar las anotaciones del </w:t>
      </w:r>
      <w:r w:rsidR="00477107">
        <w:rPr>
          <w:rFonts w:ascii="Arial" w:hAnsi="Arial" w:cs="Arial"/>
          <w:color w:val="000000" w:themeColor="text1"/>
          <w:sz w:val="22"/>
          <w:szCs w:val="22"/>
          <w:lang w:val="es-ES_tradnl"/>
        </w:rPr>
        <w:t>l</w:t>
      </w:r>
      <w:r>
        <w:rPr>
          <w:rFonts w:ascii="Arial" w:hAnsi="Arial" w:cs="Arial"/>
          <w:color w:val="000000" w:themeColor="text1"/>
          <w:sz w:val="22"/>
          <w:szCs w:val="22"/>
          <w:lang w:val="es-ES_tradnl"/>
        </w:rPr>
        <w:t xml:space="preserve">ibro </w:t>
      </w:r>
      <w:r w:rsidR="00477107">
        <w:rPr>
          <w:rFonts w:ascii="Arial" w:hAnsi="Arial" w:cs="Arial"/>
          <w:color w:val="000000" w:themeColor="text1"/>
          <w:sz w:val="22"/>
          <w:szCs w:val="22"/>
          <w:lang w:val="es-ES_tradnl"/>
        </w:rPr>
        <w:t>a</w:t>
      </w:r>
      <w:r>
        <w:rPr>
          <w:rFonts w:ascii="Arial" w:hAnsi="Arial" w:cs="Arial"/>
          <w:color w:val="000000" w:themeColor="text1"/>
          <w:sz w:val="22"/>
          <w:szCs w:val="22"/>
          <w:lang w:val="es-ES_tradnl"/>
        </w:rPr>
        <w:t>uxiliar anexo tanto para la vigencia 2020 como 2021, se observan objetos como pagos de seguridad social y parafiscales - nómina de funcionamiento e inversión, pago seguridad social y parafiscales – concejo, DIAN – retefuente y DIAN</w:t>
      </w:r>
      <w:r w:rsidR="00477107">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reteiva, objetos de gasto permitidos por la Resolución 0660 de 2018.</w:t>
      </w:r>
    </w:p>
    <w:p w:rsidR="009E5D0F" w:rsidRDefault="009E5D0F">
      <w:pPr>
        <w:contextualSpacing/>
        <w:jc w:val="both"/>
        <w:rPr>
          <w:rFonts w:ascii="Arial" w:hAnsi="Arial" w:cs="Arial"/>
          <w:b/>
          <w:sz w:val="22"/>
          <w:szCs w:val="22"/>
          <w:lang w:val="es-ES_tradnl"/>
        </w:rPr>
      </w:pPr>
    </w:p>
    <w:p w:rsidR="009E5D0F" w:rsidRDefault="009E5D0F">
      <w:pPr>
        <w:contextualSpacing/>
        <w:jc w:val="both"/>
        <w:rPr>
          <w:rFonts w:ascii="Arial" w:hAnsi="Arial" w:cs="Arial"/>
          <w:b/>
          <w:sz w:val="22"/>
          <w:szCs w:val="22"/>
          <w:lang w:val="es-ES_tradnl"/>
        </w:rPr>
      </w:pPr>
      <w:r>
        <w:rPr>
          <w:rFonts w:ascii="Arial" w:hAnsi="Arial" w:cs="Arial"/>
          <w:b/>
          <w:sz w:val="22"/>
          <w:szCs w:val="22"/>
          <w:lang w:val="es-ES_tradnl"/>
        </w:rPr>
        <w:t xml:space="preserve">Recomendaciones: </w:t>
      </w:r>
    </w:p>
    <w:p w:rsidR="009E5D0F" w:rsidRDefault="009E5D0F">
      <w:pPr>
        <w:contextualSpacing/>
        <w:jc w:val="both"/>
        <w:rPr>
          <w:rFonts w:ascii="Arial" w:hAnsi="Arial" w:cs="Arial"/>
          <w:b/>
          <w:sz w:val="22"/>
          <w:szCs w:val="22"/>
          <w:lang w:val="es-ES_tradnl"/>
        </w:rPr>
      </w:pPr>
    </w:p>
    <w:tbl>
      <w:tblPr>
        <w:tblStyle w:val="Tablaconcuadrcula"/>
        <w:tblW w:w="8925" w:type="dxa"/>
        <w:tblLayout w:type="fixed"/>
        <w:tblLook w:val="06A0" w:firstRow="1" w:lastRow="0" w:firstColumn="1" w:lastColumn="0" w:noHBand="1" w:noVBand="1"/>
      </w:tblPr>
      <w:tblGrid>
        <w:gridCol w:w="562"/>
        <w:gridCol w:w="5388"/>
        <w:gridCol w:w="2975"/>
      </w:tblGrid>
      <w:tr w:rsidR="009E5D0F" w:rsidRPr="00380353" w:rsidTr="008A2606">
        <w:tc>
          <w:tcPr>
            <w:tcW w:w="562" w:type="dxa"/>
          </w:tcPr>
          <w:p w:rsidR="009E5D0F" w:rsidRPr="00380353" w:rsidRDefault="009E5D0F">
            <w:pPr>
              <w:contextualSpacing/>
              <w:jc w:val="center"/>
              <w:rPr>
                <w:rFonts w:ascii="Arial" w:hAnsi="Arial" w:cs="Arial"/>
                <w:b/>
                <w:bCs/>
                <w:sz w:val="18"/>
                <w:szCs w:val="18"/>
              </w:rPr>
            </w:pPr>
            <w:r w:rsidRPr="00380353">
              <w:rPr>
                <w:rFonts w:ascii="Arial" w:hAnsi="Arial" w:cs="Arial"/>
                <w:b/>
                <w:bCs/>
                <w:sz w:val="18"/>
                <w:szCs w:val="18"/>
              </w:rPr>
              <w:t>No.</w:t>
            </w:r>
          </w:p>
        </w:tc>
        <w:tc>
          <w:tcPr>
            <w:tcW w:w="5388" w:type="dxa"/>
          </w:tcPr>
          <w:p w:rsidR="009E5D0F" w:rsidRPr="00380353" w:rsidRDefault="009E5D0F">
            <w:pPr>
              <w:contextualSpacing/>
              <w:rPr>
                <w:rFonts w:ascii="Arial" w:hAnsi="Arial" w:cs="Arial"/>
                <w:b/>
                <w:bCs/>
                <w:sz w:val="18"/>
                <w:szCs w:val="18"/>
              </w:rPr>
            </w:pPr>
            <w:r w:rsidRPr="00380353">
              <w:rPr>
                <w:rFonts w:ascii="Arial" w:hAnsi="Arial" w:cs="Arial"/>
                <w:b/>
                <w:bCs/>
                <w:sz w:val="18"/>
                <w:szCs w:val="18"/>
              </w:rPr>
              <w:t>Recomendaciones</w:t>
            </w:r>
          </w:p>
        </w:tc>
        <w:tc>
          <w:tcPr>
            <w:tcW w:w="2975" w:type="dxa"/>
          </w:tcPr>
          <w:p w:rsidR="009E5D0F" w:rsidRPr="00380353" w:rsidRDefault="009E5D0F">
            <w:pPr>
              <w:contextualSpacing/>
              <w:rPr>
                <w:rFonts w:ascii="Arial" w:hAnsi="Arial" w:cs="Arial"/>
                <w:b/>
                <w:bCs/>
                <w:sz w:val="18"/>
                <w:szCs w:val="18"/>
              </w:rPr>
            </w:pPr>
            <w:r w:rsidRPr="00380353">
              <w:rPr>
                <w:rFonts w:ascii="Arial" w:hAnsi="Arial" w:cs="Arial"/>
                <w:b/>
                <w:bCs/>
                <w:sz w:val="18"/>
                <w:szCs w:val="18"/>
              </w:rPr>
              <w:t>Documento de apoyo</w:t>
            </w:r>
          </w:p>
        </w:tc>
      </w:tr>
      <w:tr w:rsidR="009E5D0F" w:rsidRPr="00380353" w:rsidTr="008A2606">
        <w:tc>
          <w:tcPr>
            <w:tcW w:w="562" w:type="dxa"/>
          </w:tcPr>
          <w:p w:rsidR="009E5D0F" w:rsidRPr="00380353" w:rsidRDefault="009E5D0F">
            <w:pPr>
              <w:contextualSpacing/>
              <w:jc w:val="center"/>
              <w:rPr>
                <w:rFonts w:ascii="Arial" w:hAnsi="Arial" w:cs="Arial"/>
                <w:b/>
                <w:bCs/>
                <w:sz w:val="18"/>
                <w:szCs w:val="18"/>
              </w:rPr>
            </w:pPr>
            <w:r w:rsidRPr="00380353">
              <w:rPr>
                <w:rFonts w:ascii="Arial" w:hAnsi="Arial" w:cs="Arial"/>
                <w:b/>
                <w:bCs/>
                <w:sz w:val="18"/>
                <w:szCs w:val="18"/>
              </w:rPr>
              <w:t>1</w:t>
            </w:r>
          </w:p>
        </w:tc>
        <w:tc>
          <w:tcPr>
            <w:tcW w:w="5388" w:type="dxa"/>
          </w:tcPr>
          <w:p w:rsidR="009E5D0F" w:rsidRPr="00380353" w:rsidRDefault="009E5D0F">
            <w:pPr>
              <w:pStyle w:val="paragraph"/>
              <w:spacing w:before="0" w:beforeAutospacing="0" w:after="0" w:afterAutospacing="0"/>
              <w:contextualSpacing/>
              <w:jc w:val="both"/>
              <w:textAlignment w:val="baseline"/>
              <w:rPr>
                <w:rFonts w:ascii="Arial" w:eastAsiaTheme="minorEastAsia" w:hAnsi="Arial" w:cs="Arial"/>
                <w:sz w:val="18"/>
                <w:szCs w:val="18"/>
              </w:rPr>
            </w:pPr>
            <w:r w:rsidRPr="00942B77">
              <w:rPr>
                <w:rStyle w:val="eop"/>
                <w:rFonts w:ascii="Arial" w:hAnsi="Arial" w:cs="Arial"/>
                <w:b/>
                <w:bCs/>
                <w:sz w:val="18"/>
                <w:szCs w:val="18"/>
              </w:rPr>
              <w:t>Cuentas Maestras del SGP:</w:t>
            </w:r>
            <w:r>
              <w:rPr>
                <w:rStyle w:val="eop"/>
                <w:rFonts w:ascii="Arial" w:hAnsi="Arial" w:cs="Arial"/>
                <w:sz w:val="18"/>
                <w:szCs w:val="18"/>
              </w:rPr>
              <w:t xml:space="preserve"> </w:t>
            </w:r>
            <w:r w:rsidRPr="00942B77">
              <w:rPr>
                <w:rStyle w:val="eop"/>
                <w:rFonts w:ascii="Arial" w:hAnsi="Arial" w:cs="Arial"/>
                <w:sz w:val="18"/>
                <w:szCs w:val="18"/>
              </w:rPr>
              <w:t>En este orden de ideas, el Municipio deberá continuar realizando un adecuado uso de la Cuenta Maestra reglamentada por la Resolución 4835 de 2016 y su instrumento complementario Cuenta Maestra Pagadora, de conformidad con lo establecido en la Resolución 0660 de 2018.</w:t>
            </w:r>
          </w:p>
        </w:tc>
        <w:tc>
          <w:tcPr>
            <w:tcW w:w="2975" w:type="dxa"/>
          </w:tcPr>
          <w:p w:rsidR="009E5D0F" w:rsidRDefault="00CD6853">
            <w:pPr>
              <w:contextualSpacing/>
              <w:rPr>
                <w:rFonts w:ascii="Arial" w:hAnsi="Arial" w:cs="Arial"/>
                <w:sz w:val="18"/>
                <w:szCs w:val="18"/>
              </w:rPr>
            </w:pPr>
            <w:hyperlink r:id="rId80" w:history="1">
              <w:r w:rsidR="009E5D0F" w:rsidRPr="006D0DE7">
                <w:rPr>
                  <w:rStyle w:val="Hipervnculo"/>
                  <w:rFonts w:ascii="Arial" w:hAnsi="Arial" w:cs="Arial"/>
                  <w:sz w:val="18"/>
                  <w:szCs w:val="18"/>
                </w:rPr>
                <w:t>Resolución 4835 de 2015</w:t>
              </w:r>
            </w:hyperlink>
          </w:p>
          <w:p w:rsidR="009E5D0F" w:rsidRDefault="009E5D0F">
            <w:pPr>
              <w:contextualSpacing/>
              <w:rPr>
                <w:rFonts w:ascii="Arial" w:hAnsi="Arial" w:cs="Arial"/>
                <w:sz w:val="18"/>
                <w:szCs w:val="18"/>
              </w:rPr>
            </w:pPr>
          </w:p>
          <w:p w:rsidR="009E5D0F" w:rsidRDefault="009E5D0F">
            <w:pPr>
              <w:contextualSpacing/>
              <w:rPr>
                <w:rFonts w:ascii="Arial" w:hAnsi="Arial" w:cs="Arial"/>
                <w:sz w:val="18"/>
                <w:szCs w:val="18"/>
              </w:rPr>
            </w:pPr>
          </w:p>
          <w:p w:rsidR="009E5D0F" w:rsidRPr="00380353" w:rsidRDefault="00CD6853">
            <w:pPr>
              <w:contextualSpacing/>
              <w:rPr>
                <w:rFonts w:ascii="Arial" w:hAnsi="Arial" w:cs="Arial"/>
                <w:sz w:val="18"/>
                <w:szCs w:val="18"/>
              </w:rPr>
            </w:pPr>
            <w:hyperlink r:id="rId81" w:history="1">
              <w:r w:rsidR="009E5D0F" w:rsidRPr="005A6885">
                <w:rPr>
                  <w:rStyle w:val="Hipervnculo"/>
                  <w:rFonts w:ascii="Arial" w:hAnsi="Arial" w:cs="Arial"/>
                  <w:sz w:val="18"/>
                  <w:szCs w:val="18"/>
                </w:rPr>
                <w:t>Resolución 0660 de 2018.</w:t>
              </w:r>
            </w:hyperlink>
            <w:r w:rsidR="009E5D0F">
              <w:rPr>
                <w:rFonts w:ascii="Arial" w:hAnsi="Arial" w:cs="Arial"/>
                <w:sz w:val="18"/>
                <w:szCs w:val="18"/>
              </w:rPr>
              <w:t xml:space="preserve"> </w:t>
            </w:r>
          </w:p>
        </w:tc>
      </w:tr>
      <w:tr w:rsidR="009E5D0F" w:rsidRPr="00380353" w:rsidTr="008A2606">
        <w:tc>
          <w:tcPr>
            <w:tcW w:w="562" w:type="dxa"/>
          </w:tcPr>
          <w:p w:rsidR="009E5D0F" w:rsidRPr="00380353" w:rsidRDefault="009E5D0F">
            <w:pPr>
              <w:contextualSpacing/>
              <w:jc w:val="center"/>
              <w:rPr>
                <w:rFonts w:ascii="Arial" w:hAnsi="Arial" w:cs="Arial"/>
                <w:b/>
                <w:bCs/>
                <w:sz w:val="18"/>
                <w:szCs w:val="18"/>
              </w:rPr>
            </w:pPr>
            <w:r w:rsidRPr="00380353">
              <w:rPr>
                <w:rFonts w:ascii="Arial" w:hAnsi="Arial" w:cs="Arial"/>
                <w:b/>
                <w:bCs/>
                <w:sz w:val="18"/>
                <w:szCs w:val="18"/>
              </w:rPr>
              <w:t>2</w:t>
            </w:r>
          </w:p>
        </w:tc>
        <w:tc>
          <w:tcPr>
            <w:tcW w:w="5388" w:type="dxa"/>
          </w:tcPr>
          <w:p w:rsidR="009E5D0F" w:rsidRPr="00380353" w:rsidRDefault="009E5D0F">
            <w:pPr>
              <w:pStyle w:val="paragraph"/>
              <w:spacing w:before="0" w:beforeAutospacing="0" w:after="0" w:afterAutospacing="0"/>
              <w:contextualSpacing/>
              <w:jc w:val="both"/>
              <w:textAlignment w:val="baseline"/>
              <w:rPr>
                <w:rFonts w:ascii="Arial" w:eastAsiaTheme="minorEastAsia" w:hAnsi="Arial" w:cs="Arial"/>
                <w:sz w:val="18"/>
                <w:szCs w:val="18"/>
              </w:rPr>
            </w:pPr>
            <w:r w:rsidRPr="00942B77">
              <w:rPr>
                <w:rStyle w:val="eop"/>
                <w:rFonts w:ascii="Arial" w:hAnsi="Arial" w:cs="Arial"/>
                <w:b/>
                <w:bCs/>
                <w:sz w:val="18"/>
                <w:szCs w:val="18"/>
              </w:rPr>
              <w:t>Rendimientos Financieros:</w:t>
            </w:r>
            <w:r>
              <w:rPr>
                <w:rStyle w:val="eop"/>
                <w:rFonts w:ascii="Arial" w:hAnsi="Arial" w:cs="Arial"/>
                <w:sz w:val="18"/>
                <w:szCs w:val="18"/>
              </w:rPr>
              <w:t xml:space="preserve"> </w:t>
            </w:r>
            <w:r w:rsidRPr="00942B77">
              <w:rPr>
                <w:rStyle w:val="eop"/>
                <w:rFonts w:ascii="Arial" w:hAnsi="Arial" w:cs="Arial"/>
                <w:sz w:val="18"/>
                <w:szCs w:val="18"/>
              </w:rPr>
              <w:t xml:space="preserve">Respecto al manejo y uso de los recursos por concepto de rendimientos financieros, el Municipio deberá llevar un estricto control de </w:t>
            </w:r>
            <w:r w:rsidR="00477107" w:rsidRPr="00942B77">
              <w:rPr>
                <w:rStyle w:val="eop"/>
                <w:rFonts w:ascii="Arial" w:hAnsi="Arial" w:cs="Arial"/>
                <w:sz w:val="18"/>
                <w:szCs w:val="18"/>
              </w:rPr>
              <w:t>estos</w:t>
            </w:r>
            <w:r w:rsidRPr="00942B77">
              <w:rPr>
                <w:rStyle w:val="eop"/>
                <w:rFonts w:ascii="Arial" w:hAnsi="Arial" w:cs="Arial"/>
                <w:sz w:val="18"/>
                <w:szCs w:val="18"/>
              </w:rPr>
              <w:t xml:space="preserve"> a nivel contable a través del </w:t>
            </w:r>
            <w:r w:rsidR="00477107">
              <w:rPr>
                <w:rStyle w:val="eop"/>
                <w:rFonts w:ascii="Arial" w:hAnsi="Arial" w:cs="Arial"/>
                <w:sz w:val="18"/>
                <w:szCs w:val="18"/>
              </w:rPr>
              <w:t>l</w:t>
            </w:r>
            <w:r w:rsidRPr="00942B77">
              <w:rPr>
                <w:rStyle w:val="eop"/>
                <w:rFonts w:ascii="Arial" w:hAnsi="Arial" w:cs="Arial"/>
                <w:sz w:val="18"/>
                <w:szCs w:val="18"/>
              </w:rPr>
              <w:t xml:space="preserve">ibro </w:t>
            </w:r>
            <w:r w:rsidR="00477107">
              <w:rPr>
                <w:rStyle w:val="eop"/>
                <w:rFonts w:ascii="Arial" w:hAnsi="Arial" w:cs="Arial"/>
                <w:sz w:val="18"/>
                <w:szCs w:val="18"/>
              </w:rPr>
              <w:t>a</w:t>
            </w:r>
            <w:r w:rsidRPr="00942B77">
              <w:rPr>
                <w:rStyle w:val="eop"/>
                <w:rFonts w:ascii="Arial" w:hAnsi="Arial" w:cs="Arial"/>
                <w:sz w:val="18"/>
                <w:szCs w:val="18"/>
              </w:rPr>
              <w:t xml:space="preserve">uxiliar de la Cuenta Maestra de Propósito General y a </w:t>
            </w:r>
            <w:r w:rsidRPr="00942B77">
              <w:rPr>
                <w:rStyle w:val="eop"/>
                <w:rFonts w:ascii="Arial" w:hAnsi="Arial" w:cs="Arial"/>
                <w:sz w:val="18"/>
                <w:szCs w:val="18"/>
              </w:rPr>
              <w:lastRenderedPageBreak/>
              <w:t>nivel tesoral a través del estado de tesorería que se lleve. Adicionalmente, si el Municipio proyectara hacer uso de los rendimientos financieros, deberá incorporarlos al proceso presupuestal desde que este se presenta a</w:t>
            </w:r>
            <w:r w:rsidR="00F62F8B">
              <w:rPr>
                <w:rStyle w:val="eop"/>
                <w:rFonts w:ascii="Arial" w:hAnsi="Arial" w:cs="Arial"/>
                <w:sz w:val="18"/>
                <w:szCs w:val="18"/>
              </w:rPr>
              <w:t>l</w:t>
            </w:r>
            <w:r w:rsidRPr="00942B77">
              <w:rPr>
                <w:rStyle w:val="eop"/>
                <w:rFonts w:ascii="Arial" w:hAnsi="Arial" w:cs="Arial"/>
                <w:sz w:val="18"/>
                <w:szCs w:val="18"/>
              </w:rPr>
              <w:t xml:space="preserve"> </w:t>
            </w:r>
            <w:r w:rsidR="00F62F8B">
              <w:rPr>
                <w:rStyle w:val="eop"/>
                <w:rFonts w:ascii="Arial" w:hAnsi="Arial" w:cs="Arial"/>
                <w:sz w:val="18"/>
                <w:szCs w:val="18"/>
              </w:rPr>
              <w:t>Concejo</w:t>
            </w:r>
            <w:r w:rsidRPr="00942B77">
              <w:rPr>
                <w:rStyle w:val="eop"/>
                <w:rFonts w:ascii="Arial" w:hAnsi="Arial" w:cs="Arial"/>
                <w:sz w:val="18"/>
                <w:szCs w:val="18"/>
              </w:rPr>
              <w:t xml:space="preserve"> en el capítulo correspondiente a ingresos de capital, de tal forma que pueda adelantar su ejecución en la vigencia y apropiarlos en el presupuesto de gasto para poder ser ejecutados.</w:t>
            </w:r>
          </w:p>
        </w:tc>
        <w:tc>
          <w:tcPr>
            <w:tcW w:w="2975" w:type="dxa"/>
          </w:tcPr>
          <w:p w:rsidR="009E5D0F" w:rsidRPr="00D07589" w:rsidRDefault="00CD6853">
            <w:pPr>
              <w:contextualSpacing/>
              <w:rPr>
                <w:rFonts w:ascii="Arial" w:hAnsi="Arial" w:cs="Arial"/>
                <w:sz w:val="18"/>
                <w:szCs w:val="18"/>
              </w:rPr>
            </w:pPr>
            <w:hyperlink r:id="rId82" w:history="1">
              <w:r w:rsidR="009E5D0F" w:rsidRPr="00D07589">
                <w:rPr>
                  <w:rStyle w:val="Hipervnculo"/>
                  <w:rFonts w:ascii="Arial" w:hAnsi="Arial" w:cs="Arial"/>
                  <w:sz w:val="18"/>
                  <w:szCs w:val="18"/>
                </w:rPr>
                <w:t>Manual Operativo del Modelo Integrado de Planeación y Gestión MIPG - Versión 4 - marzo 2021. DAFP</w:t>
              </w:r>
            </w:hyperlink>
            <w:r w:rsidR="009E5D0F" w:rsidRPr="00D07589">
              <w:rPr>
                <w:rFonts w:ascii="Arial" w:hAnsi="Arial" w:cs="Arial"/>
                <w:sz w:val="18"/>
                <w:szCs w:val="18"/>
              </w:rPr>
              <w:t>.</w:t>
            </w:r>
          </w:p>
          <w:p w:rsidR="009E5D0F" w:rsidRPr="00D07589" w:rsidRDefault="009E5D0F">
            <w:pPr>
              <w:contextualSpacing/>
              <w:rPr>
                <w:rFonts w:ascii="Arial" w:hAnsi="Arial" w:cs="Arial"/>
                <w:sz w:val="18"/>
                <w:szCs w:val="18"/>
              </w:rPr>
            </w:pPr>
          </w:p>
          <w:p w:rsidR="009E5D0F" w:rsidRPr="00D07589" w:rsidRDefault="009E5D0F">
            <w:pPr>
              <w:contextualSpacing/>
              <w:rPr>
                <w:rFonts w:ascii="Arial" w:hAnsi="Arial" w:cs="Arial"/>
                <w:sz w:val="18"/>
                <w:szCs w:val="18"/>
              </w:rPr>
            </w:pPr>
          </w:p>
          <w:p w:rsidR="009E5D0F" w:rsidRPr="00380353" w:rsidRDefault="00CD6853">
            <w:pPr>
              <w:contextualSpacing/>
              <w:rPr>
                <w:rFonts w:ascii="Arial" w:hAnsi="Arial" w:cs="Arial"/>
                <w:sz w:val="18"/>
                <w:szCs w:val="18"/>
              </w:rPr>
            </w:pPr>
            <w:hyperlink r:id="rId83" w:history="1">
              <w:r w:rsidR="009E5D0F" w:rsidRPr="00E224A0">
                <w:rPr>
                  <w:rStyle w:val="Hipervnculo"/>
                  <w:rFonts w:ascii="Arial" w:hAnsi="Arial" w:cs="Arial"/>
                  <w:sz w:val="18"/>
                  <w:szCs w:val="18"/>
                </w:rPr>
                <w:t>Guía para la gestión por procesos en el marco del modelo integrado de planeación y gestión (MIPG) - Versión 1 - Julio de 2020. DAFP.</w:t>
              </w:r>
            </w:hyperlink>
          </w:p>
        </w:tc>
      </w:tr>
      <w:tr w:rsidR="009E5D0F" w:rsidRPr="00380353" w:rsidTr="008A2606">
        <w:tc>
          <w:tcPr>
            <w:tcW w:w="562" w:type="dxa"/>
          </w:tcPr>
          <w:p w:rsidR="009E5D0F" w:rsidRPr="00380353" w:rsidRDefault="009E5D0F">
            <w:pPr>
              <w:contextualSpacing/>
              <w:jc w:val="center"/>
              <w:rPr>
                <w:rFonts w:ascii="Arial" w:hAnsi="Arial" w:cs="Arial"/>
                <w:b/>
                <w:bCs/>
                <w:sz w:val="18"/>
                <w:szCs w:val="18"/>
              </w:rPr>
            </w:pPr>
            <w:r w:rsidRPr="00380353">
              <w:rPr>
                <w:rFonts w:ascii="Arial" w:hAnsi="Arial" w:cs="Arial"/>
                <w:b/>
                <w:bCs/>
                <w:sz w:val="18"/>
                <w:szCs w:val="18"/>
              </w:rPr>
              <w:lastRenderedPageBreak/>
              <w:t>3</w:t>
            </w:r>
          </w:p>
        </w:tc>
        <w:tc>
          <w:tcPr>
            <w:tcW w:w="5388" w:type="dxa"/>
          </w:tcPr>
          <w:p w:rsidR="009E5D0F" w:rsidRPr="00380353" w:rsidRDefault="009E5D0F">
            <w:pPr>
              <w:contextualSpacing/>
              <w:jc w:val="both"/>
              <w:rPr>
                <w:rFonts w:ascii="Arial" w:eastAsiaTheme="minorEastAsia" w:hAnsi="Arial" w:cs="Arial"/>
                <w:sz w:val="18"/>
                <w:szCs w:val="18"/>
              </w:rPr>
            </w:pPr>
            <w:r>
              <w:rPr>
                <w:rFonts w:ascii="Arial" w:eastAsiaTheme="minorEastAsia" w:hAnsi="Arial" w:cs="Arial"/>
                <w:sz w:val="18"/>
                <w:szCs w:val="18"/>
              </w:rPr>
              <w:t>Visitar la página sugerida para ver el v</w:t>
            </w:r>
            <w:r w:rsidRPr="00380353">
              <w:rPr>
                <w:rFonts w:ascii="Arial" w:eastAsiaTheme="minorEastAsia" w:hAnsi="Arial" w:cs="Arial"/>
                <w:sz w:val="18"/>
                <w:szCs w:val="18"/>
              </w:rPr>
              <w:t xml:space="preserve">ideo tutorial </w:t>
            </w:r>
            <w:r>
              <w:rPr>
                <w:rFonts w:ascii="Arial" w:eastAsiaTheme="minorEastAsia" w:hAnsi="Arial" w:cs="Arial"/>
                <w:sz w:val="18"/>
                <w:szCs w:val="18"/>
              </w:rPr>
              <w:t xml:space="preserve">de </w:t>
            </w:r>
            <w:r w:rsidRPr="00380353">
              <w:rPr>
                <w:rFonts w:ascii="Arial" w:eastAsiaTheme="minorEastAsia" w:hAnsi="Arial" w:cs="Arial"/>
                <w:sz w:val="18"/>
                <w:szCs w:val="18"/>
              </w:rPr>
              <w:t>manejo de Cuentas Maestras del SGP</w:t>
            </w:r>
            <w:r>
              <w:rPr>
                <w:rFonts w:ascii="Arial" w:eastAsiaTheme="minorEastAsia" w:hAnsi="Arial" w:cs="Arial"/>
                <w:sz w:val="18"/>
                <w:szCs w:val="18"/>
              </w:rPr>
              <w:t xml:space="preserve"> realizado por el MHCP, en caso de dudas de procedimiento frente al manejo de los instrumentos bancarios.</w:t>
            </w:r>
          </w:p>
        </w:tc>
        <w:tc>
          <w:tcPr>
            <w:tcW w:w="2975" w:type="dxa"/>
          </w:tcPr>
          <w:p w:rsidR="009E5D0F" w:rsidRPr="00380353" w:rsidRDefault="00CD6853">
            <w:pPr>
              <w:pStyle w:val="paragraph"/>
              <w:spacing w:before="0" w:beforeAutospacing="0" w:after="0" w:afterAutospacing="0"/>
              <w:contextualSpacing/>
              <w:jc w:val="both"/>
              <w:textAlignment w:val="baseline"/>
              <w:rPr>
                <w:rStyle w:val="eop"/>
                <w:rFonts w:ascii="Arial" w:eastAsia="MS Mincho" w:hAnsi="Arial" w:cs="Arial"/>
                <w:sz w:val="18"/>
                <w:szCs w:val="18"/>
                <w:lang w:val="es-ES" w:eastAsia="es-ES"/>
              </w:rPr>
            </w:pPr>
            <w:hyperlink r:id="rId84" w:history="1">
              <w:r w:rsidR="009E5D0F" w:rsidRPr="00380353">
                <w:rPr>
                  <w:rStyle w:val="Hipervnculo"/>
                  <w:rFonts w:ascii="Arial" w:hAnsi="Arial" w:cs="Arial"/>
                  <w:sz w:val="18"/>
                  <w:szCs w:val="18"/>
                </w:rPr>
                <w:t>https://www.minhacienda.gov.co/webcenter/portal/CuentasMaestras/pages_capacitacinsgp/qusoncuentasmaestras</w:t>
              </w:r>
            </w:hyperlink>
            <w:r w:rsidR="009E5D0F" w:rsidRPr="00380353">
              <w:rPr>
                <w:rStyle w:val="eop"/>
                <w:rFonts w:ascii="Arial" w:hAnsi="Arial" w:cs="Arial"/>
                <w:sz w:val="18"/>
                <w:szCs w:val="18"/>
              </w:rPr>
              <w:t xml:space="preserve"> </w:t>
            </w:r>
          </w:p>
          <w:p w:rsidR="009E5D0F" w:rsidRPr="00380353" w:rsidRDefault="009E5D0F">
            <w:pPr>
              <w:contextualSpacing/>
              <w:rPr>
                <w:rFonts w:ascii="Arial" w:hAnsi="Arial" w:cs="Arial"/>
                <w:sz w:val="18"/>
                <w:szCs w:val="18"/>
              </w:rPr>
            </w:pPr>
          </w:p>
        </w:tc>
      </w:tr>
    </w:tbl>
    <w:p w:rsidR="009E5D0F" w:rsidRDefault="009E5D0F">
      <w:pPr>
        <w:contextualSpacing/>
        <w:jc w:val="both"/>
        <w:rPr>
          <w:rFonts w:ascii="Arial" w:hAnsi="Arial" w:cs="Arial"/>
          <w:b/>
          <w:sz w:val="22"/>
          <w:szCs w:val="22"/>
          <w:lang w:val="es-ES_tradnl"/>
        </w:rPr>
      </w:pPr>
    </w:p>
    <w:p w:rsidR="009E5D0F" w:rsidRDefault="009E5D0F">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DE5302">
        <w:rPr>
          <w:rFonts w:ascii="Arial" w:hAnsi="Arial" w:cs="Arial"/>
          <w:b/>
          <w:sz w:val="22"/>
          <w:szCs w:val="22"/>
          <w:lang w:val="es-ES_tradnl"/>
        </w:rPr>
        <w:t>A</w:t>
      </w:r>
      <w:r>
        <w:rPr>
          <w:rFonts w:ascii="Arial" w:hAnsi="Arial" w:cs="Arial"/>
          <w:b/>
          <w:sz w:val="22"/>
          <w:szCs w:val="22"/>
          <w:lang w:val="es-ES_tradnl"/>
        </w:rPr>
        <w:t>ctividad: Cumple.</w:t>
      </w:r>
    </w:p>
    <w:p w:rsidR="00043DA8" w:rsidRDefault="00043DA8">
      <w:pPr>
        <w:contextualSpacing/>
        <w:jc w:val="both"/>
        <w:rPr>
          <w:rFonts w:ascii="Arial" w:hAnsi="Arial" w:cs="Arial"/>
          <w:b/>
          <w:sz w:val="22"/>
          <w:szCs w:val="22"/>
          <w:lang w:val="es-ES_tradnl"/>
        </w:rPr>
      </w:pPr>
    </w:p>
    <w:p w:rsidR="00043DA8" w:rsidRDefault="00043DA8">
      <w:pPr>
        <w:contextualSpacing/>
        <w:jc w:val="both"/>
        <w:rPr>
          <w:rFonts w:ascii="Arial" w:hAnsi="Arial" w:cs="Arial"/>
          <w:bCs/>
          <w:color w:val="000000" w:themeColor="text1"/>
          <w:sz w:val="22"/>
          <w:szCs w:val="22"/>
          <w:lang w:val="es-ES_tradnl"/>
        </w:rPr>
      </w:pPr>
      <w:r w:rsidRPr="00C10E28">
        <w:rPr>
          <w:rFonts w:ascii="Arial" w:hAnsi="Arial" w:cs="Arial"/>
          <w:b/>
          <w:color w:val="000000" w:themeColor="text1"/>
          <w:sz w:val="22"/>
          <w:szCs w:val="22"/>
          <w:lang w:val="es-ES_tradnl"/>
        </w:rPr>
        <w:t>Actividad 1.1.1.6</w:t>
      </w:r>
      <w:r>
        <w:rPr>
          <w:rFonts w:ascii="Arial" w:hAnsi="Arial" w:cs="Arial"/>
          <w:bCs/>
          <w:color w:val="000000" w:themeColor="text1"/>
          <w:sz w:val="22"/>
          <w:szCs w:val="22"/>
          <w:lang w:val="es-ES_tradnl"/>
        </w:rPr>
        <w:t xml:space="preserve"> </w:t>
      </w:r>
      <w:r w:rsidRPr="00C10E28">
        <w:rPr>
          <w:rFonts w:ascii="Arial" w:hAnsi="Arial" w:cs="Arial"/>
          <w:bCs/>
          <w:color w:val="000000" w:themeColor="text1"/>
          <w:sz w:val="22"/>
          <w:szCs w:val="22"/>
          <w:lang w:val="es-ES_tradnl"/>
        </w:rPr>
        <w:t>Determinar el déficit fiscal histórico del Municipio desagregando las fuentes que lo generaron.</w:t>
      </w:r>
    </w:p>
    <w:p w:rsidR="00043DA8" w:rsidRDefault="00043DA8">
      <w:pPr>
        <w:contextualSpacing/>
        <w:jc w:val="both"/>
        <w:rPr>
          <w:rFonts w:ascii="Arial" w:hAnsi="Arial" w:cs="Arial"/>
          <w:bCs/>
          <w:color w:val="000000" w:themeColor="text1"/>
          <w:sz w:val="22"/>
          <w:szCs w:val="22"/>
          <w:lang w:val="es-ES_tradnl"/>
        </w:rPr>
      </w:pPr>
    </w:p>
    <w:p w:rsidR="00043DA8" w:rsidRDefault="00043DA8">
      <w:pPr>
        <w:contextualSpacing/>
        <w:jc w:val="both"/>
        <w:rPr>
          <w:rFonts w:ascii="Arial" w:hAnsi="Arial" w:cs="Arial"/>
          <w:bCs/>
          <w:color w:val="000000" w:themeColor="text1"/>
          <w:sz w:val="22"/>
          <w:szCs w:val="22"/>
          <w:lang w:val="es-ES_tradnl"/>
        </w:rPr>
      </w:pPr>
      <w:r w:rsidRPr="00C10E28">
        <w:rPr>
          <w:rFonts w:ascii="Arial" w:hAnsi="Arial" w:cs="Arial"/>
          <w:b/>
          <w:color w:val="000000" w:themeColor="text1"/>
          <w:sz w:val="22"/>
          <w:szCs w:val="22"/>
          <w:lang w:val="es-ES_tradnl"/>
        </w:rPr>
        <w:t>Producto:</w:t>
      </w:r>
      <w:r w:rsidRPr="00C10E28">
        <w:rPr>
          <w:rFonts w:ascii="Arial" w:hAnsi="Arial" w:cs="Arial"/>
          <w:bCs/>
          <w:color w:val="000000" w:themeColor="text1"/>
          <w:sz w:val="22"/>
          <w:szCs w:val="22"/>
          <w:lang w:val="es-ES_tradnl"/>
        </w:rPr>
        <w:t xml:space="preserve"> Informe de la identificación del déficit histórico generado desagregando las fuentes que lo generaron.</w:t>
      </w:r>
    </w:p>
    <w:p w:rsidR="00043DA8" w:rsidRDefault="00043DA8">
      <w:pPr>
        <w:contextualSpacing/>
        <w:jc w:val="both"/>
        <w:rPr>
          <w:rFonts w:ascii="Arial" w:hAnsi="Arial" w:cs="Arial"/>
          <w:bCs/>
          <w:color w:val="000000" w:themeColor="text1"/>
          <w:sz w:val="22"/>
          <w:szCs w:val="22"/>
          <w:lang w:val="es-ES_tradnl"/>
        </w:rPr>
      </w:pPr>
    </w:p>
    <w:p w:rsidR="00043DA8" w:rsidRDefault="00043DA8">
      <w:pPr>
        <w:contextualSpacing/>
        <w:jc w:val="both"/>
        <w:rPr>
          <w:rFonts w:ascii="Arial" w:hAnsi="Arial" w:cs="Arial"/>
          <w:color w:val="000000" w:themeColor="text1"/>
          <w:sz w:val="22"/>
          <w:szCs w:val="22"/>
          <w:lang w:val="es-ES_tradnl"/>
        </w:rPr>
      </w:pPr>
      <w:r w:rsidRPr="00363CED">
        <w:rPr>
          <w:rFonts w:ascii="Arial" w:hAnsi="Arial" w:cs="Arial"/>
          <w:b/>
          <w:color w:val="000000" w:themeColor="text1"/>
          <w:sz w:val="22"/>
          <w:szCs w:val="22"/>
          <w:lang w:val="es-ES_tradnl"/>
        </w:rPr>
        <w:t xml:space="preserve">Información entregada: </w:t>
      </w:r>
      <w:r w:rsidRPr="0016299B">
        <w:rPr>
          <w:rFonts w:ascii="Arial" w:hAnsi="Arial" w:cs="Arial"/>
          <w:color w:val="000000" w:themeColor="text1"/>
          <w:sz w:val="22"/>
          <w:szCs w:val="22"/>
          <w:lang w:val="es-ES_tradnl"/>
        </w:rPr>
        <w:t xml:space="preserve">Formato de contingencias judiciales, </w:t>
      </w:r>
      <w:r w:rsidR="0099180E">
        <w:rPr>
          <w:rFonts w:ascii="Arial" w:hAnsi="Arial" w:cs="Arial"/>
          <w:color w:val="000000" w:themeColor="text1"/>
          <w:sz w:val="22"/>
          <w:szCs w:val="22"/>
          <w:lang w:val="es-ES_tradnl"/>
        </w:rPr>
        <w:t>i</w:t>
      </w:r>
      <w:r w:rsidRPr="0016299B">
        <w:rPr>
          <w:rFonts w:ascii="Arial" w:hAnsi="Arial" w:cs="Arial"/>
          <w:color w:val="000000" w:themeColor="text1"/>
          <w:sz w:val="22"/>
          <w:szCs w:val="22"/>
          <w:lang w:val="es-ES_tradnl"/>
        </w:rPr>
        <w:t xml:space="preserve">nventario de </w:t>
      </w:r>
      <w:r w:rsidR="0099180E">
        <w:rPr>
          <w:rFonts w:ascii="Arial" w:hAnsi="Arial" w:cs="Arial"/>
          <w:color w:val="000000" w:themeColor="text1"/>
          <w:sz w:val="22"/>
          <w:szCs w:val="22"/>
          <w:lang w:val="es-ES_tradnl"/>
        </w:rPr>
        <w:t>p</w:t>
      </w:r>
      <w:r w:rsidRPr="0016299B">
        <w:rPr>
          <w:rFonts w:ascii="Arial" w:hAnsi="Arial" w:cs="Arial"/>
          <w:color w:val="000000" w:themeColor="text1"/>
          <w:sz w:val="22"/>
          <w:szCs w:val="22"/>
          <w:lang w:val="es-ES_tradnl"/>
        </w:rPr>
        <w:t xml:space="preserve">asivos exigibles, y </w:t>
      </w:r>
      <w:r w:rsidR="0099180E">
        <w:rPr>
          <w:rFonts w:ascii="Arial" w:hAnsi="Arial" w:cs="Arial"/>
          <w:color w:val="000000" w:themeColor="text1"/>
          <w:sz w:val="22"/>
          <w:szCs w:val="22"/>
          <w:lang w:val="es-ES_tradnl"/>
        </w:rPr>
        <w:t>p</w:t>
      </w:r>
      <w:r w:rsidRPr="0016299B">
        <w:rPr>
          <w:rFonts w:ascii="Arial" w:hAnsi="Arial" w:cs="Arial"/>
          <w:color w:val="000000" w:themeColor="text1"/>
          <w:sz w:val="22"/>
          <w:szCs w:val="22"/>
          <w:lang w:val="es-ES_tradnl"/>
        </w:rPr>
        <w:t>ropuesta de</w:t>
      </w:r>
      <w:r w:rsidR="0099180E">
        <w:rPr>
          <w:rFonts w:ascii="Arial" w:hAnsi="Arial" w:cs="Arial"/>
          <w:color w:val="000000" w:themeColor="text1"/>
          <w:sz w:val="22"/>
          <w:szCs w:val="22"/>
          <w:lang w:val="es-ES_tradnl"/>
        </w:rPr>
        <w:t xml:space="preserve"> un</w:t>
      </w:r>
      <w:r w:rsidRPr="0016299B">
        <w:rPr>
          <w:rFonts w:ascii="Arial" w:hAnsi="Arial" w:cs="Arial"/>
          <w:color w:val="000000" w:themeColor="text1"/>
          <w:sz w:val="22"/>
          <w:szCs w:val="22"/>
          <w:lang w:val="es-ES_tradnl"/>
        </w:rPr>
        <w:t xml:space="preserve"> Plan Financiero.</w:t>
      </w:r>
    </w:p>
    <w:p w:rsidR="0099180E" w:rsidRPr="0016299B" w:rsidRDefault="0099180E">
      <w:pPr>
        <w:contextualSpacing/>
        <w:jc w:val="both"/>
        <w:rPr>
          <w:rFonts w:ascii="Arial" w:hAnsi="Arial" w:cs="Arial"/>
          <w:color w:val="000000" w:themeColor="text1"/>
          <w:sz w:val="22"/>
          <w:szCs w:val="22"/>
          <w:lang w:val="es-ES_tradnl"/>
        </w:rPr>
      </w:pPr>
    </w:p>
    <w:p w:rsidR="00043DA8" w:rsidRPr="0016299B" w:rsidRDefault="00043DA8">
      <w:pPr>
        <w:contextualSpacing/>
        <w:jc w:val="both"/>
        <w:rPr>
          <w:rFonts w:ascii="Arial" w:hAnsi="Arial" w:cs="Arial"/>
          <w:color w:val="000000" w:themeColor="text1"/>
          <w:sz w:val="22"/>
          <w:szCs w:val="22"/>
          <w:lang w:val="es-ES_tradnl"/>
        </w:rPr>
      </w:pPr>
      <w:r w:rsidRPr="0016299B">
        <w:rPr>
          <w:rFonts w:ascii="Arial" w:hAnsi="Arial" w:cs="Arial"/>
          <w:b/>
          <w:bCs/>
          <w:color w:val="000000" w:themeColor="text1"/>
          <w:sz w:val="22"/>
          <w:szCs w:val="22"/>
          <w:lang w:val="es-ES_tradnl"/>
        </w:rPr>
        <w:t>Evaluación:</w:t>
      </w:r>
      <w:r w:rsidRPr="0016299B">
        <w:rPr>
          <w:rFonts w:ascii="Arial" w:hAnsi="Arial" w:cs="Arial"/>
          <w:color w:val="000000" w:themeColor="text1"/>
          <w:sz w:val="22"/>
          <w:szCs w:val="22"/>
          <w:lang w:val="es-ES_tradnl"/>
        </w:rPr>
        <w:t xml:space="preserve"> La presente </w:t>
      </w:r>
      <w:r w:rsidR="0099180E">
        <w:rPr>
          <w:rFonts w:ascii="Arial" w:hAnsi="Arial" w:cs="Arial"/>
          <w:color w:val="000000" w:themeColor="text1"/>
          <w:sz w:val="22"/>
          <w:szCs w:val="22"/>
          <w:lang w:val="es-ES_tradnl"/>
        </w:rPr>
        <w:t>A</w:t>
      </w:r>
      <w:r w:rsidRPr="0016299B">
        <w:rPr>
          <w:rFonts w:ascii="Arial" w:hAnsi="Arial" w:cs="Arial"/>
          <w:color w:val="000000" w:themeColor="text1"/>
          <w:sz w:val="22"/>
          <w:szCs w:val="22"/>
          <w:lang w:val="es-ES_tradnl"/>
        </w:rPr>
        <w:t>ctividad fue objeto de reformulación tomando la recomendación de la evaluación final del Plan de Desempeño adoptado Mediante Decreto Municipal No. 0430 del 9 de noviembre de 2018, pues para el caso particular de la Participación de Propósito General del Sistema General de Participaciones, el asunto de mayor relevancia es el del déficit fiscal estructural; donde se ha logrado constatar que el Municipio venía arrastrando un déficit de varias vigencias anteriores y que había implementado un saneamiento implícito con los recursos de Propósito General incluyendo los recursos de Forzosa Inversión.</w:t>
      </w:r>
    </w:p>
    <w:p w:rsidR="00043DA8" w:rsidRPr="0016299B" w:rsidRDefault="00043DA8">
      <w:pPr>
        <w:contextualSpacing/>
        <w:jc w:val="both"/>
        <w:rPr>
          <w:rFonts w:ascii="Arial" w:hAnsi="Arial" w:cs="Arial"/>
          <w:color w:val="000000" w:themeColor="text1"/>
          <w:sz w:val="22"/>
          <w:szCs w:val="22"/>
          <w:lang w:val="es-ES_tradnl"/>
        </w:rPr>
      </w:pPr>
    </w:p>
    <w:p w:rsidR="00043DA8" w:rsidRPr="0016299B" w:rsidRDefault="00043DA8">
      <w:pPr>
        <w:contextualSpacing/>
        <w:jc w:val="both"/>
        <w:rPr>
          <w:rFonts w:ascii="Arial" w:hAnsi="Arial" w:cs="Arial"/>
          <w:color w:val="000000" w:themeColor="text1"/>
          <w:sz w:val="22"/>
          <w:szCs w:val="22"/>
          <w:lang w:val="es-ES_tradnl"/>
        </w:rPr>
      </w:pPr>
      <w:r w:rsidRPr="0016299B">
        <w:rPr>
          <w:rFonts w:ascii="Arial" w:hAnsi="Arial" w:cs="Arial"/>
          <w:color w:val="000000" w:themeColor="text1"/>
          <w:sz w:val="22"/>
          <w:szCs w:val="22"/>
          <w:lang w:val="es-ES_tradnl"/>
        </w:rPr>
        <w:t xml:space="preserve">De manera que, el objetivo de </w:t>
      </w:r>
      <w:r w:rsidR="0099180E">
        <w:rPr>
          <w:rFonts w:ascii="Arial" w:hAnsi="Arial" w:cs="Arial"/>
          <w:color w:val="000000" w:themeColor="text1"/>
          <w:sz w:val="22"/>
          <w:szCs w:val="22"/>
          <w:lang w:val="es-ES_tradnl"/>
        </w:rPr>
        <w:t>esta</w:t>
      </w:r>
      <w:r w:rsidR="0099180E" w:rsidRPr="0016299B">
        <w:rPr>
          <w:rFonts w:ascii="Arial" w:hAnsi="Arial" w:cs="Arial"/>
          <w:color w:val="000000" w:themeColor="text1"/>
          <w:sz w:val="22"/>
          <w:szCs w:val="22"/>
          <w:lang w:val="es-ES_tradnl"/>
        </w:rPr>
        <w:t xml:space="preserve"> </w:t>
      </w:r>
      <w:r w:rsidR="0099180E">
        <w:rPr>
          <w:rFonts w:ascii="Arial" w:hAnsi="Arial" w:cs="Arial"/>
          <w:color w:val="000000" w:themeColor="text1"/>
          <w:sz w:val="22"/>
          <w:szCs w:val="22"/>
          <w:lang w:val="es-ES_tradnl"/>
        </w:rPr>
        <w:t>A</w:t>
      </w:r>
      <w:r w:rsidRPr="0016299B">
        <w:rPr>
          <w:rFonts w:ascii="Arial" w:hAnsi="Arial" w:cs="Arial"/>
          <w:color w:val="000000" w:themeColor="text1"/>
          <w:sz w:val="22"/>
          <w:szCs w:val="22"/>
          <w:lang w:val="es-ES_tradnl"/>
        </w:rPr>
        <w:t xml:space="preserve">ctividad se centra ya no desde la perspectiva del </w:t>
      </w:r>
      <w:r w:rsidR="0099180E">
        <w:rPr>
          <w:rFonts w:ascii="Arial" w:hAnsi="Arial" w:cs="Arial"/>
          <w:color w:val="000000" w:themeColor="text1"/>
          <w:sz w:val="22"/>
          <w:szCs w:val="22"/>
          <w:lang w:val="es-ES_tradnl"/>
        </w:rPr>
        <w:t>d</w:t>
      </w:r>
      <w:r w:rsidRPr="0016299B">
        <w:rPr>
          <w:rFonts w:ascii="Arial" w:hAnsi="Arial" w:cs="Arial"/>
          <w:color w:val="000000" w:themeColor="text1"/>
          <w:sz w:val="22"/>
          <w:szCs w:val="22"/>
          <w:lang w:val="es-ES_tradnl"/>
        </w:rPr>
        <w:t>éficit pagado con los recursos del Sistema General de Participaciones, Participación de Propósito General</w:t>
      </w:r>
      <w:r>
        <w:rPr>
          <w:rFonts w:ascii="Arial" w:hAnsi="Arial" w:cs="Arial"/>
          <w:color w:val="000000" w:themeColor="text1"/>
          <w:sz w:val="22"/>
          <w:szCs w:val="22"/>
          <w:lang w:val="es-ES_tradnl"/>
        </w:rPr>
        <w:t>,</w:t>
      </w:r>
      <w:r w:rsidRPr="0016299B">
        <w:rPr>
          <w:rFonts w:ascii="Arial" w:hAnsi="Arial" w:cs="Arial"/>
          <w:color w:val="000000" w:themeColor="text1"/>
          <w:sz w:val="22"/>
          <w:szCs w:val="22"/>
          <w:lang w:val="es-ES_tradnl"/>
        </w:rPr>
        <w:t xml:space="preserve"> sino desde la perspectiva de lograr un objetivo de </w:t>
      </w:r>
      <w:r w:rsidR="0099180E">
        <w:rPr>
          <w:rFonts w:ascii="Arial" w:hAnsi="Arial" w:cs="Arial"/>
          <w:color w:val="000000" w:themeColor="text1"/>
          <w:sz w:val="22"/>
          <w:szCs w:val="22"/>
          <w:lang w:val="es-ES_tradnl"/>
        </w:rPr>
        <w:t>s</w:t>
      </w:r>
      <w:r w:rsidRPr="0016299B">
        <w:rPr>
          <w:rFonts w:ascii="Arial" w:hAnsi="Arial" w:cs="Arial"/>
          <w:color w:val="000000" w:themeColor="text1"/>
          <w:sz w:val="22"/>
          <w:szCs w:val="22"/>
          <w:lang w:val="es-ES_tradnl"/>
        </w:rPr>
        <w:t xml:space="preserve">aneamiento </w:t>
      </w:r>
      <w:r w:rsidR="0099180E">
        <w:rPr>
          <w:rFonts w:ascii="Arial" w:hAnsi="Arial" w:cs="Arial"/>
          <w:color w:val="000000" w:themeColor="text1"/>
          <w:sz w:val="22"/>
          <w:szCs w:val="22"/>
          <w:lang w:val="es-ES_tradnl"/>
        </w:rPr>
        <w:t>f</w:t>
      </w:r>
      <w:r w:rsidRPr="0016299B">
        <w:rPr>
          <w:rFonts w:ascii="Arial" w:hAnsi="Arial" w:cs="Arial"/>
          <w:color w:val="000000" w:themeColor="text1"/>
          <w:sz w:val="22"/>
          <w:szCs w:val="22"/>
          <w:lang w:val="es-ES_tradnl"/>
        </w:rPr>
        <w:t xml:space="preserve">iscal, en línea con los demás objetivos de la </w:t>
      </w:r>
      <w:r w:rsidR="0099180E">
        <w:rPr>
          <w:rFonts w:ascii="Arial" w:hAnsi="Arial" w:cs="Arial"/>
          <w:color w:val="000000" w:themeColor="text1"/>
          <w:sz w:val="22"/>
          <w:szCs w:val="22"/>
          <w:lang w:val="es-ES_tradnl"/>
        </w:rPr>
        <w:t>p</w:t>
      </w:r>
      <w:r w:rsidRPr="0016299B">
        <w:rPr>
          <w:rFonts w:ascii="Arial" w:hAnsi="Arial" w:cs="Arial"/>
          <w:color w:val="000000" w:themeColor="text1"/>
          <w:sz w:val="22"/>
          <w:szCs w:val="22"/>
          <w:lang w:val="es-ES_tradnl"/>
        </w:rPr>
        <w:t>resente Medida</w:t>
      </w:r>
      <w:r>
        <w:rPr>
          <w:rFonts w:ascii="Arial" w:hAnsi="Arial" w:cs="Arial"/>
          <w:color w:val="000000" w:themeColor="text1"/>
          <w:sz w:val="22"/>
          <w:szCs w:val="22"/>
          <w:lang w:val="es-ES_tradnl"/>
        </w:rPr>
        <w:t>,</w:t>
      </w:r>
      <w:r w:rsidRPr="0016299B">
        <w:rPr>
          <w:rFonts w:ascii="Arial" w:hAnsi="Arial" w:cs="Arial"/>
          <w:color w:val="000000" w:themeColor="text1"/>
          <w:sz w:val="22"/>
          <w:szCs w:val="22"/>
          <w:lang w:val="es-ES_tradnl"/>
        </w:rPr>
        <w:t xml:space="preserve"> de tal manera que al lograr una situación de adecuada gestión del déficit estructural, se logre un escenario de equilibrio y se logre eliminar la propensión a </w:t>
      </w:r>
      <w:r>
        <w:rPr>
          <w:rFonts w:ascii="Arial" w:hAnsi="Arial" w:cs="Arial"/>
          <w:color w:val="000000" w:themeColor="text1"/>
          <w:sz w:val="22"/>
          <w:szCs w:val="22"/>
          <w:lang w:val="es-ES_tradnl"/>
        </w:rPr>
        <w:t>financiar compromisos de vigencias anteriores desfinanciados</w:t>
      </w:r>
      <w:r w:rsidRPr="0016299B">
        <w:rPr>
          <w:rFonts w:ascii="Arial" w:hAnsi="Arial" w:cs="Arial"/>
          <w:color w:val="000000" w:themeColor="text1"/>
          <w:sz w:val="22"/>
          <w:szCs w:val="22"/>
          <w:lang w:val="es-ES_tradnl"/>
        </w:rPr>
        <w:t xml:space="preserve"> con los recursos </w:t>
      </w:r>
      <w:r>
        <w:rPr>
          <w:rFonts w:ascii="Arial" w:hAnsi="Arial" w:cs="Arial"/>
          <w:color w:val="000000" w:themeColor="text1"/>
          <w:sz w:val="22"/>
          <w:szCs w:val="22"/>
          <w:lang w:val="es-ES_tradnl"/>
        </w:rPr>
        <w:t xml:space="preserve">corrientes </w:t>
      </w:r>
      <w:r w:rsidRPr="0016299B">
        <w:rPr>
          <w:rFonts w:ascii="Arial" w:hAnsi="Arial" w:cs="Arial"/>
          <w:color w:val="000000" w:themeColor="text1"/>
          <w:sz w:val="22"/>
          <w:szCs w:val="22"/>
          <w:lang w:val="es-ES_tradnl"/>
        </w:rPr>
        <w:t xml:space="preserve">de la </w:t>
      </w:r>
      <w:r w:rsidR="0099180E">
        <w:rPr>
          <w:rFonts w:ascii="Arial" w:hAnsi="Arial" w:cs="Arial"/>
          <w:color w:val="000000" w:themeColor="text1"/>
          <w:sz w:val="22"/>
          <w:szCs w:val="22"/>
          <w:lang w:val="es-ES_tradnl"/>
        </w:rPr>
        <w:t>F</w:t>
      </w:r>
      <w:r w:rsidRPr="0016299B">
        <w:rPr>
          <w:rFonts w:ascii="Arial" w:hAnsi="Arial" w:cs="Arial"/>
          <w:color w:val="000000" w:themeColor="text1"/>
          <w:sz w:val="22"/>
          <w:szCs w:val="22"/>
          <w:lang w:val="es-ES_tradnl"/>
        </w:rPr>
        <w:t xml:space="preserve">orzosa </w:t>
      </w:r>
      <w:r w:rsidR="0099180E">
        <w:rPr>
          <w:rFonts w:ascii="Arial" w:hAnsi="Arial" w:cs="Arial"/>
          <w:color w:val="000000" w:themeColor="text1"/>
          <w:sz w:val="22"/>
          <w:szCs w:val="22"/>
          <w:lang w:val="es-ES_tradnl"/>
        </w:rPr>
        <w:t>I</w:t>
      </w:r>
      <w:r w:rsidRPr="0016299B">
        <w:rPr>
          <w:rFonts w:ascii="Arial" w:hAnsi="Arial" w:cs="Arial"/>
          <w:color w:val="000000" w:themeColor="text1"/>
          <w:sz w:val="22"/>
          <w:szCs w:val="22"/>
          <w:lang w:val="es-ES_tradnl"/>
        </w:rPr>
        <w:t>nversión de la Participación de Propósito General.</w:t>
      </w:r>
    </w:p>
    <w:p w:rsidR="00043DA8" w:rsidRPr="0016299B" w:rsidRDefault="00043DA8">
      <w:pPr>
        <w:contextualSpacing/>
        <w:jc w:val="both"/>
        <w:rPr>
          <w:rFonts w:ascii="Arial" w:hAnsi="Arial" w:cs="Arial"/>
          <w:color w:val="000000" w:themeColor="text1"/>
          <w:sz w:val="22"/>
          <w:szCs w:val="22"/>
          <w:lang w:val="es-ES_tradnl"/>
        </w:rPr>
      </w:pPr>
    </w:p>
    <w:p w:rsidR="00043DA8" w:rsidRPr="0016299B" w:rsidRDefault="00043DA8">
      <w:pPr>
        <w:contextualSpacing/>
        <w:jc w:val="both"/>
        <w:rPr>
          <w:rFonts w:ascii="Arial" w:hAnsi="Arial" w:cs="Arial"/>
          <w:color w:val="000000" w:themeColor="text1"/>
          <w:sz w:val="22"/>
          <w:szCs w:val="22"/>
          <w:lang w:val="es-ES_tradnl"/>
        </w:rPr>
      </w:pPr>
      <w:r w:rsidRPr="0016299B">
        <w:rPr>
          <w:rFonts w:ascii="Arial" w:hAnsi="Arial" w:cs="Arial"/>
          <w:color w:val="000000" w:themeColor="text1"/>
          <w:sz w:val="22"/>
          <w:szCs w:val="22"/>
          <w:lang w:val="es-ES_tradnl"/>
        </w:rPr>
        <w:t xml:space="preserve">Para esta tarea, se ha venido trabajado sincrónicamente con el equipo de la Tesorería Municipal durante la vigencia 2021, con el propósito de consolidar un adecuado diagnóstico e informe de identificación del </w:t>
      </w:r>
      <w:r w:rsidR="0099180E">
        <w:rPr>
          <w:rFonts w:ascii="Arial" w:hAnsi="Arial" w:cs="Arial"/>
          <w:color w:val="000000" w:themeColor="text1"/>
          <w:sz w:val="22"/>
          <w:szCs w:val="22"/>
          <w:lang w:val="es-ES_tradnl"/>
        </w:rPr>
        <w:t>d</w:t>
      </w:r>
      <w:r w:rsidRPr="0016299B">
        <w:rPr>
          <w:rFonts w:ascii="Arial" w:hAnsi="Arial" w:cs="Arial"/>
          <w:color w:val="000000" w:themeColor="text1"/>
          <w:sz w:val="22"/>
          <w:szCs w:val="22"/>
          <w:lang w:val="es-ES_tradnl"/>
        </w:rPr>
        <w:t xml:space="preserve">éficit, como punto de partida para la construcción de un Plan </w:t>
      </w:r>
      <w:r w:rsidR="0099180E">
        <w:rPr>
          <w:rFonts w:ascii="Arial" w:hAnsi="Arial" w:cs="Arial"/>
          <w:color w:val="000000" w:themeColor="text1"/>
          <w:sz w:val="22"/>
          <w:szCs w:val="22"/>
          <w:lang w:val="es-ES_tradnl"/>
        </w:rPr>
        <w:t xml:space="preserve">Financiero </w:t>
      </w:r>
      <w:r w:rsidRPr="0016299B">
        <w:rPr>
          <w:rFonts w:ascii="Arial" w:hAnsi="Arial" w:cs="Arial"/>
          <w:color w:val="000000" w:themeColor="text1"/>
          <w:sz w:val="22"/>
          <w:szCs w:val="22"/>
          <w:lang w:val="es-ES_tradnl"/>
        </w:rPr>
        <w:t>que permita su gestión.</w:t>
      </w:r>
    </w:p>
    <w:p w:rsidR="00043DA8" w:rsidRPr="0016299B" w:rsidRDefault="00043DA8">
      <w:pPr>
        <w:contextualSpacing/>
        <w:jc w:val="both"/>
        <w:rPr>
          <w:rFonts w:ascii="Arial" w:hAnsi="Arial" w:cs="Arial"/>
          <w:color w:val="000000" w:themeColor="text1"/>
          <w:sz w:val="22"/>
          <w:szCs w:val="22"/>
          <w:lang w:val="es-ES_tradnl"/>
        </w:rPr>
      </w:pPr>
    </w:p>
    <w:p w:rsidR="0099180E" w:rsidRDefault="00043DA8">
      <w:pPr>
        <w:contextualSpacing/>
        <w:jc w:val="both"/>
        <w:rPr>
          <w:rFonts w:ascii="Arial" w:hAnsi="Arial" w:cs="Arial"/>
          <w:color w:val="000000" w:themeColor="text1"/>
          <w:sz w:val="22"/>
          <w:szCs w:val="22"/>
          <w:lang w:val="es-ES_tradnl"/>
        </w:rPr>
      </w:pPr>
      <w:r w:rsidRPr="0016299B">
        <w:rPr>
          <w:rFonts w:ascii="Arial" w:hAnsi="Arial" w:cs="Arial"/>
          <w:color w:val="000000" w:themeColor="text1"/>
          <w:sz w:val="22"/>
          <w:szCs w:val="22"/>
          <w:lang w:val="es-ES_tradnl"/>
        </w:rPr>
        <w:t xml:space="preserve">Así las cosas, de la información remitida, se observa que el Municipio realizó la determinación </w:t>
      </w:r>
      <w:r>
        <w:rPr>
          <w:rFonts w:ascii="Arial" w:hAnsi="Arial" w:cs="Arial"/>
          <w:color w:val="000000" w:themeColor="text1"/>
          <w:sz w:val="22"/>
          <w:szCs w:val="22"/>
          <w:lang w:val="es-ES_tradnl"/>
        </w:rPr>
        <w:t>d</w:t>
      </w:r>
      <w:r w:rsidRPr="0016299B">
        <w:rPr>
          <w:rFonts w:ascii="Arial" w:hAnsi="Arial" w:cs="Arial"/>
          <w:color w:val="000000" w:themeColor="text1"/>
          <w:sz w:val="22"/>
          <w:szCs w:val="22"/>
          <w:lang w:val="es-ES_tradnl"/>
        </w:rPr>
        <w:t xml:space="preserve">el déficit fiscal histórico desagregando las fuentes y tipos de procesos que </w:t>
      </w:r>
      <w:r w:rsidRPr="0016299B">
        <w:rPr>
          <w:rFonts w:ascii="Arial" w:hAnsi="Arial" w:cs="Arial"/>
          <w:color w:val="000000" w:themeColor="text1"/>
          <w:sz w:val="22"/>
          <w:szCs w:val="22"/>
          <w:lang w:val="es-ES_tradnl"/>
        </w:rPr>
        <w:lastRenderedPageBreak/>
        <w:t>lo componen</w:t>
      </w:r>
      <w:r>
        <w:rPr>
          <w:rFonts w:ascii="Arial" w:hAnsi="Arial" w:cs="Arial"/>
          <w:color w:val="000000" w:themeColor="text1"/>
          <w:sz w:val="22"/>
          <w:szCs w:val="22"/>
          <w:lang w:val="es-ES_tradnl"/>
        </w:rPr>
        <w:t>,</w:t>
      </w:r>
      <w:r w:rsidRPr="0016299B">
        <w:rPr>
          <w:rFonts w:ascii="Arial" w:hAnsi="Arial" w:cs="Arial"/>
          <w:color w:val="000000" w:themeColor="text1"/>
          <w:sz w:val="22"/>
          <w:szCs w:val="22"/>
          <w:lang w:val="es-ES_tradnl"/>
        </w:rPr>
        <w:t xml:space="preserve"> destacando así un déficit de $</w:t>
      </w:r>
      <w:r w:rsidRPr="00003E67">
        <w:rPr>
          <w:rFonts w:ascii="Arial" w:hAnsi="Arial" w:cs="Arial"/>
          <w:color w:val="000000" w:themeColor="text1"/>
          <w:sz w:val="22"/>
          <w:szCs w:val="22"/>
          <w:lang w:val="es-ES_tradnl"/>
        </w:rPr>
        <w:t>133</w:t>
      </w:r>
      <w:r>
        <w:rPr>
          <w:rFonts w:ascii="Arial" w:hAnsi="Arial" w:cs="Arial"/>
          <w:color w:val="000000" w:themeColor="text1"/>
          <w:sz w:val="22"/>
          <w:szCs w:val="22"/>
          <w:lang w:val="es-ES_tradnl"/>
        </w:rPr>
        <w:t>.</w:t>
      </w:r>
      <w:r w:rsidRPr="00003E67">
        <w:rPr>
          <w:rFonts w:ascii="Arial" w:hAnsi="Arial" w:cs="Arial"/>
          <w:color w:val="000000" w:themeColor="text1"/>
          <w:sz w:val="22"/>
          <w:szCs w:val="22"/>
          <w:lang w:val="es-ES_tradnl"/>
        </w:rPr>
        <w:t>089</w:t>
      </w:r>
      <w:r>
        <w:rPr>
          <w:rFonts w:ascii="Arial" w:hAnsi="Arial" w:cs="Arial"/>
          <w:color w:val="000000" w:themeColor="text1"/>
          <w:sz w:val="22"/>
          <w:szCs w:val="22"/>
          <w:lang w:val="es-ES_tradnl"/>
        </w:rPr>
        <w:t>.</w:t>
      </w:r>
      <w:r w:rsidRPr="00003E67">
        <w:rPr>
          <w:rFonts w:ascii="Arial" w:hAnsi="Arial" w:cs="Arial"/>
          <w:color w:val="000000" w:themeColor="text1"/>
          <w:sz w:val="22"/>
          <w:szCs w:val="22"/>
          <w:lang w:val="es-ES_tradnl"/>
        </w:rPr>
        <w:t>489</w:t>
      </w:r>
      <w:r>
        <w:rPr>
          <w:rFonts w:ascii="Arial" w:hAnsi="Arial" w:cs="Arial"/>
          <w:color w:val="000000" w:themeColor="text1"/>
          <w:sz w:val="22"/>
          <w:szCs w:val="22"/>
          <w:lang w:val="es-ES_tradnl"/>
        </w:rPr>
        <w:t>.</w:t>
      </w:r>
      <w:r w:rsidRPr="00003E67">
        <w:rPr>
          <w:rFonts w:ascii="Arial" w:hAnsi="Arial" w:cs="Arial"/>
          <w:color w:val="000000" w:themeColor="text1"/>
          <w:sz w:val="22"/>
          <w:szCs w:val="22"/>
          <w:lang w:val="es-ES_tradnl"/>
        </w:rPr>
        <w:t>820</w:t>
      </w:r>
      <w:r>
        <w:rPr>
          <w:rFonts w:ascii="Arial" w:hAnsi="Arial" w:cs="Arial"/>
          <w:color w:val="000000" w:themeColor="text1"/>
          <w:sz w:val="22"/>
          <w:szCs w:val="22"/>
          <w:lang w:val="es-ES_tradnl"/>
        </w:rPr>
        <w:t xml:space="preserve"> </w:t>
      </w:r>
      <w:r w:rsidRPr="0016299B">
        <w:rPr>
          <w:rFonts w:ascii="Arial" w:hAnsi="Arial" w:cs="Arial"/>
          <w:color w:val="000000" w:themeColor="text1"/>
          <w:sz w:val="22"/>
          <w:szCs w:val="22"/>
          <w:lang w:val="es-ES_tradnl"/>
        </w:rPr>
        <w:t>como se muestra a continuación:</w:t>
      </w:r>
    </w:p>
    <w:p w:rsidR="00CB6565" w:rsidRDefault="00CB6565">
      <w:pPr>
        <w:contextualSpacing/>
        <w:jc w:val="both"/>
        <w:rPr>
          <w:rFonts w:ascii="Arial" w:hAnsi="Arial" w:cs="Arial"/>
          <w:color w:val="000000" w:themeColor="text1"/>
          <w:sz w:val="22"/>
          <w:szCs w:val="22"/>
          <w:lang w:val="es-ES_tradnl"/>
        </w:rPr>
      </w:pPr>
    </w:p>
    <w:p w:rsidR="0099180E" w:rsidRDefault="00043DA8">
      <w:pPr>
        <w:contextualSpacing/>
        <w:jc w:val="center"/>
        <w:rPr>
          <w:rStyle w:val="normaltextrun"/>
          <w:rFonts w:ascii="Arial" w:hAnsi="Arial" w:cs="Arial"/>
          <w:color w:val="000000"/>
          <w:sz w:val="18"/>
          <w:szCs w:val="18"/>
          <w:bdr w:val="none" w:sz="0" w:space="0" w:color="auto" w:frame="1"/>
        </w:rPr>
      </w:pPr>
      <w:r w:rsidRPr="005835AC">
        <w:rPr>
          <w:rFonts w:ascii="Arial" w:hAnsi="Arial" w:cs="Arial"/>
          <w:b/>
          <w:bCs/>
          <w:color w:val="000000" w:themeColor="text1"/>
          <w:sz w:val="18"/>
          <w:szCs w:val="18"/>
          <w:lang w:val="es-ES_tradnl"/>
        </w:rPr>
        <w:t xml:space="preserve">Gráfico No. </w:t>
      </w:r>
      <w:r w:rsidR="005E0DD6">
        <w:rPr>
          <w:rFonts w:ascii="Arial" w:hAnsi="Arial" w:cs="Arial"/>
          <w:b/>
          <w:bCs/>
          <w:color w:val="000000" w:themeColor="text1"/>
          <w:sz w:val="18"/>
          <w:szCs w:val="18"/>
          <w:lang w:val="es-ES_tradnl"/>
        </w:rPr>
        <w:t>1</w:t>
      </w:r>
      <w:r w:rsidR="00CD2738">
        <w:rPr>
          <w:rFonts w:ascii="Arial" w:hAnsi="Arial" w:cs="Arial"/>
          <w:b/>
          <w:bCs/>
          <w:color w:val="000000" w:themeColor="text1"/>
          <w:sz w:val="18"/>
          <w:szCs w:val="18"/>
          <w:lang w:val="es-ES_tradnl"/>
        </w:rPr>
        <w:t>3</w:t>
      </w:r>
      <w:r w:rsidR="0099180E">
        <w:rPr>
          <w:rStyle w:val="normaltextrun"/>
          <w:rFonts w:ascii="Arial" w:hAnsi="Arial" w:cs="Arial"/>
          <w:color w:val="000000"/>
          <w:sz w:val="18"/>
          <w:szCs w:val="18"/>
          <w:bdr w:val="none" w:sz="0" w:space="0" w:color="auto" w:frame="1"/>
        </w:rPr>
        <w:t>.</w:t>
      </w:r>
    </w:p>
    <w:p w:rsidR="00043DA8" w:rsidRDefault="00043DA8">
      <w:pPr>
        <w:contextualSpacing/>
        <w:jc w:val="center"/>
        <w:rPr>
          <w:rStyle w:val="normaltextrun"/>
          <w:rFonts w:ascii="Arial" w:hAnsi="Arial" w:cs="Arial"/>
          <w:color w:val="000000"/>
          <w:sz w:val="21"/>
          <w:szCs w:val="21"/>
          <w:bdr w:val="none" w:sz="0" w:space="0" w:color="auto" w:frame="1"/>
        </w:rPr>
      </w:pPr>
      <w:r w:rsidRPr="005E0DD6">
        <w:rPr>
          <w:rStyle w:val="normaltextrun"/>
          <w:rFonts w:ascii="Arial" w:hAnsi="Arial" w:cs="Arial"/>
          <w:color w:val="000000"/>
          <w:sz w:val="18"/>
          <w:szCs w:val="18"/>
          <w:bdr w:val="none" w:sz="0" w:space="0" w:color="auto" w:frame="1"/>
        </w:rPr>
        <w:t xml:space="preserve">Informe del Déficit comprendido entre el 31 de diciembre de 2012 y el 31 de diciembre de 2019. Municipio de San Carlos -Córdoba – </w:t>
      </w:r>
      <w:r w:rsidRPr="005E0DD6">
        <w:rPr>
          <w:rStyle w:val="normaltextrun"/>
          <w:rFonts w:ascii="Arial" w:hAnsi="Arial" w:cs="Arial"/>
          <w:i/>
          <w:iCs/>
          <w:color w:val="000000"/>
          <w:sz w:val="18"/>
          <w:szCs w:val="18"/>
          <w:bdr w:val="none" w:sz="0" w:space="0" w:color="auto" w:frame="1"/>
        </w:rPr>
        <w:t>Cifras en pesos</w:t>
      </w:r>
      <w:r>
        <w:rPr>
          <w:rStyle w:val="normaltextrun"/>
          <w:rFonts w:ascii="Arial" w:hAnsi="Arial" w:cs="Arial"/>
          <w:color w:val="000000"/>
          <w:sz w:val="21"/>
          <w:szCs w:val="21"/>
          <w:bdr w:val="none" w:sz="0" w:space="0" w:color="auto" w:frame="1"/>
        </w:rPr>
        <w:t>-.</w:t>
      </w:r>
    </w:p>
    <w:p w:rsidR="005E0DD6" w:rsidRDefault="005E0DD6">
      <w:pPr>
        <w:contextualSpacing/>
        <w:jc w:val="both"/>
        <w:rPr>
          <w:rStyle w:val="normaltextrun"/>
          <w:rFonts w:ascii="Arial" w:hAnsi="Arial" w:cs="Arial"/>
          <w:b/>
          <w:bCs/>
          <w:color w:val="000000"/>
          <w:sz w:val="18"/>
          <w:szCs w:val="18"/>
          <w:bdr w:val="none" w:sz="0" w:space="0" w:color="auto" w:frame="1"/>
        </w:rPr>
      </w:pPr>
      <w:r w:rsidRPr="005E0DD6">
        <w:rPr>
          <w:noProof/>
          <w:sz w:val="18"/>
          <w:szCs w:val="18"/>
          <w:lang w:val="es-CO" w:eastAsia="es-CO"/>
        </w:rPr>
        <w:drawing>
          <wp:anchor distT="0" distB="0" distL="114300" distR="114300" simplePos="0" relativeHeight="251685888" behindDoc="1" locked="0" layoutInCell="1" allowOverlap="1">
            <wp:simplePos x="0" y="0"/>
            <wp:positionH relativeFrom="column">
              <wp:posOffset>-51435</wp:posOffset>
            </wp:positionH>
            <wp:positionV relativeFrom="paragraph">
              <wp:posOffset>135255</wp:posOffset>
            </wp:positionV>
            <wp:extent cx="5867400" cy="2486025"/>
            <wp:effectExtent l="0" t="0" r="0" b="9525"/>
            <wp:wrapTight wrapText="bothSides">
              <wp:wrapPolygon edited="0">
                <wp:start x="0" y="0"/>
                <wp:lineTo x="0" y="21517"/>
                <wp:lineTo x="21530" y="21517"/>
                <wp:lineTo x="21530" y="0"/>
                <wp:lineTo x="0" y="0"/>
              </wp:wrapPolygon>
            </wp:wrapTight>
            <wp:docPr id="28" name="Gráfico 28">
              <a:extLst xmlns:a="http://schemas.openxmlformats.org/drawingml/2006/main">
                <a:ext uri="{FF2B5EF4-FFF2-40B4-BE49-F238E27FC236}">
                  <a16:creationId xmlns:a16="http://schemas.microsoft.com/office/drawing/2014/main" id="{265CFA94-08BA-4763-A67F-32D2BB171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5E0DD6" w:rsidRDefault="005E0DD6">
      <w:pPr>
        <w:contextualSpacing/>
        <w:jc w:val="both"/>
        <w:rPr>
          <w:rStyle w:val="normaltextrun"/>
          <w:rFonts w:ascii="Arial" w:hAnsi="Arial" w:cs="Arial"/>
          <w:b/>
          <w:bCs/>
          <w:color w:val="000000"/>
          <w:sz w:val="18"/>
          <w:szCs w:val="18"/>
          <w:bdr w:val="none" w:sz="0" w:space="0" w:color="auto" w:frame="1"/>
        </w:rPr>
      </w:pPr>
    </w:p>
    <w:p w:rsidR="00043DA8" w:rsidRPr="002E1F22" w:rsidRDefault="00043DA8">
      <w:pPr>
        <w:contextualSpacing/>
        <w:jc w:val="both"/>
        <w:rPr>
          <w:rStyle w:val="normaltextrun"/>
          <w:rFonts w:ascii="Arial" w:hAnsi="Arial" w:cs="Arial"/>
          <w:color w:val="000000"/>
          <w:sz w:val="18"/>
          <w:szCs w:val="18"/>
          <w:bdr w:val="none" w:sz="0" w:space="0" w:color="auto" w:frame="1"/>
        </w:rPr>
      </w:pPr>
      <w:r w:rsidRPr="002E1F22">
        <w:rPr>
          <w:rStyle w:val="normaltextrun"/>
          <w:rFonts w:ascii="Arial" w:hAnsi="Arial" w:cs="Arial"/>
          <w:b/>
          <w:bCs/>
          <w:color w:val="000000"/>
          <w:sz w:val="18"/>
          <w:szCs w:val="18"/>
          <w:bdr w:val="none" w:sz="0" w:space="0" w:color="auto" w:frame="1"/>
        </w:rPr>
        <w:t>Fuente:</w:t>
      </w:r>
      <w:r w:rsidRPr="002E1F22">
        <w:rPr>
          <w:rStyle w:val="normaltextrun"/>
          <w:rFonts w:ascii="Arial" w:hAnsi="Arial" w:cs="Arial"/>
          <w:color w:val="000000"/>
          <w:sz w:val="18"/>
          <w:szCs w:val="18"/>
          <w:bdr w:val="none" w:sz="0" w:space="0" w:color="auto" w:frame="1"/>
        </w:rPr>
        <w:t xml:space="preserve"> elaboración propia con base al informe remitido por el Municipio.</w:t>
      </w:r>
    </w:p>
    <w:p w:rsidR="00043DA8" w:rsidRDefault="00043DA8">
      <w:pPr>
        <w:contextualSpacing/>
        <w:jc w:val="both"/>
        <w:rPr>
          <w:rStyle w:val="normaltextrun"/>
          <w:rFonts w:ascii="Arial" w:hAnsi="Arial" w:cs="Arial"/>
          <w:color w:val="000000"/>
          <w:sz w:val="21"/>
          <w:szCs w:val="21"/>
          <w:bdr w:val="none" w:sz="0" w:space="0" w:color="auto" w:frame="1"/>
        </w:rPr>
      </w:pPr>
    </w:p>
    <w:p w:rsidR="00043DA8" w:rsidRPr="0016299B" w:rsidRDefault="00043DA8">
      <w:pPr>
        <w:contextualSpacing/>
        <w:jc w:val="both"/>
        <w:rPr>
          <w:rFonts w:ascii="Arial" w:hAnsi="Arial" w:cs="Arial"/>
          <w:color w:val="000000" w:themeColor="text1"/>
          <w:sz w:val="22"/>
          <w:szCs w:val="22"/>
          <w:lang w:val="es-ES_tradnl"/>
        </w:rPr>
      </w:pPr>
      <w:r w:rsidRPr="0016299B">
        <w:rPr>
          <w:rFonts w:ascii="Arial" w:hAnsi="Arial" w:cs="Arial"/>
          <w:color w:val="000000" w:themeColor="text1"/>
          <w:sz w:val="22"/>
          <w:szCs w:val="22"/>
          <w:lang w:val="es-ES_tradnl"/>
        </w:rPr>
        <w:t>Del análisis del informe, se observa que al menos el 80</w:t>
      </w:r>
      <w:r w:rsidR="0099180E">
        <w:rPr>
          <w:rFonts w:ascii="Arial" w:hAnsi="Arial" w:cs="Arial"/>
          <w:color w:val="000000" w:themeColor="text1"/>
          <w:sz w:val="22"/>
          <w:szCs w:val="22"/>
          <w:lang w:val="es-ES_tradnl"/>
        </w:rPr>
        <w:t xml:space="preserve"> </w:t>
      </w:r>
      <w:r w:rsidRPr="0016299B">
        <w:rPr>
          <w:rFonts w:ascii="Arial" w:hAnsi="Arial" w:cs="Arial"/>
          <w:color w:val="000000" w:themeColor="text1"/>
          <w:sz w:val="22"/>
          <w:szCs w:val="22"/>
          <w:lang w:val="es-ES_tradnl"/>
        </w:rPr>
        <w:t xml:space="preserve">% del total del déficit corresponde a </w:t>
      </w:r>
      <w:r w:rsidR="0099180E">
        <w:rPr>
          <w:rFonts w:ascii="Arial" w:hAnsi="Arial" w:cs="Arial"/>
          <w:color w:val="000000" w:themeColor="text1"/>
          <w:sz w:val="22"/>
          <w:szCs w:val="22"/>
          <w:lang w:val="es-ES_tradnl"/>
        </w:rPr>
        <w:t>p</w:t>
      </w:r>
      <w:r w:rsidRPr="0016299B">
        <w:rPr>
          <w:rFonts w:ascii="Arial" w:hAnsi="Arial" w:cs="Arial"/>
          <w:color w:val="000000" w:themeColor="text1"/>
          <w:sz w:val="22"/>
          <w:szCs w:val="22"/>
          <w:lang w:val="es-ES_tradnl"/>
        </w:rPr>
        <w:t xml:space="preserve">rocesos de </w:t>
      </w:r>
      <w:r w:rsidR="0099180E">
        <w:rPr>
          <w:rFonts w:ascii="Arial" w:hAnsi="Arial" w:cs="Arial"/>
          <w:color w:val="000000" w:themeColor="text1"/>
          <w:sz w:val="22"/>
          <w:szCs w:val="22"/>
          <w:lang w:val="es-ES_tradnl"/>
        </w:rPr>
        <w:t>n</w:t>
      </w:r>
      <w:r w:rsidRPr="0016299B">
        <w:rPr>
          <w:rFonts w:ascii="Arial" w:hAnsi="Arial" w:cs="Arial"/>
          <w:color w:val="000000" w:themeColor="text1"/>
          <w:sz w:val="22"/>
          <w:szCs w:val="22"/>
          <w:lang w:val="es-ES_tradnl"/>
        </w:rPr>
        <w:t xml:space="preserve">ulidad y </w:t>
      </w:r>
      <w:r w:rsidR="0099180E">
        <w:rPr>
          <w:rFonts w:ascii="Arial" w:hAnsi="Arial" w:cs="Arial"/>
          <w:color w:val="000000" w:themeColor="text1"/>
          <w:sz w:val="22"/>
          <w:szCs w:val="22"/>
          <w:lang w:val="es-ES_tradnl"/>
        </w:rPr>
        <w:t>r</w:t>
      </w:r>
      <w:r w:rsidRPr="0016299B">
        <w:rPr>
          <w:rFonts w:ascii="Arial" w:hAnsi="Arial" w:cs="Arial"/>
          <w:color w:val="000000" w:themeColor="text1"/>
          <w:sz w:val="22"/>
          <w:szCs w:val="22"/>
          <w:lang w:val="es-ES_tradnl"/>
        </w:rPr>
        <w:t xml:space="preserve">estitución del </w:t>
      </w:r>
      <w:r w:rsidR="0099180E">
        <w:rPr>
          <w:rFonts w:ascii="Arial" w:hAnsi="Arial" w:cs="Arial"/>
          <w:color w:val="000000" w:themeColor="text1"/>
          <w:sz w:val="22"/>
          <w:szCs w:val="22"/>
          <w:lang w:val="es-ES_tradnl"/>
        </w:rPr>
        <w:t>d</w:t>
      </w:r>
      <w:r w:rsidRPr="0016299B">
        <w:rPr>
          <w:rFonts w:ascii="Arial" w:hAnsi="Arial" w:cs="Arial"/>
          <w:color w:val="000000" w:themeColor="text1"/>
          <w:sz w:val="22"/>
          <w:szCs w:val="22"/>
          <w:lang w:val="es-ES_tradnl"/>
        </w:rPr>
        <w:t xml:space="preserve">erecho por $118.348.757.816, seguido de los procesos </w:t>
      </w:r>
      <w:r w:rsidR="0099180E">
        <w:rPr>
          <w:rFonts w:ascii="Arial" w:hAnsi="Arial" w:cs="Arial"/>
          <w:color w:val="000000" w:themeColor="text1"/>
          <w:sz w:val="22"/>
          <w:szCs w:val="22"/>
          <w:lang w:val="es-ES_tradnl"/>
        </w:rPr>
        <w:t>e</w:t>
      </w:r>
      <w:r w:rsidRPr="0016299B">
        <w:rPr>
          <w:rFonts w:ascii="Arial" w:hAnsi="Arial" w:cs="Arial"/>
          <w:color w:val="000000" w:themeColor="text1"/>
          <w:sz w:val="22"/>
          <w:szCs w:val="22"/>
          <w:lang w:val="es-ES_tradnl"/>
        </w:rPr>
        <w:t xml:space="preserve">jecutivo </w:t>
      </w:r>
      <w:r w:rsidR="0099180E">
        <w:rPr>
          <w:rFonts w:ascii="Arial" w:hAnsi="Arial" w:cs="Arial"/>
          <w:color w:val="000000" w:themeColor="text1"/>
          <w:sz w:val="22"/>
          <w:szCs w:val="22"/>
          <w:lang w:val="es-ES_tradnl"/>
        </w:rPr>
        <w:t>s</w:t>
      </w:r>
      <w:r w:rsidRPr="0016299B">
        <w:rPr>
          <w:rFonts w:ascii="Arial" w:hAnsi="Arial" w:cs="Arial"/>
          <w:color w:val="000000" w:themeColor="text1"/>
          <w:sz w:val="22"/>
          <w:szCs w:val="22"/>
          <w:lang w:val="es-ES_tradnl"/>
        </w:rPr>
        <w:t>ingular (7</w:t>
      </w:r>
      <w:r w:rsidR="0099180E">
        <w:rPr>
          <w:rFonts w:ascii="Arial" w:hAnsi="Arial" w:cs="Arial"/>
          <w:color w:val="000000" w:themeColor="text1"/>
          <w:sz w:val="22"/>
          <w:szCs w:val="22"/>
          <w:lang w:val="es-ES_tradnl"/>
        </w:rPr>
        <w:t xml:space="preserve"> </w:t>
      </w:r>
      <w:r w:rsidRPr="0016299B">
        <w:rPr>
          <w:rFonts w:ascii="Arial" w:hAnsi="Arial" w:cs="Arial"/>
          <w:color w:val="000000" w:themeColor="text1"/>
          <w:sz w:val="22"/>
          <w:szCs w:val="22"/>
          <w:lang w:val="es-ES_tradnl"/>
        </w:rPr>
        <w:t xml:space="preserve">%) y </w:t>
      </w:r>
      <w:r w:rsidR="0099180E">
        <w:rPr>
          <w:rFonts w:ascii="Arial" w:hAnsi="Arial" w:cs="Arial"/>
          <w:color w:val="000000" w:themeColor="text1"/>
          <w:sz w:val="22"/>
          <w:szCs w:val="22"/>
          <w:lang w:val="es-ES_tradnl"/>
        </w:rPr>
        <w:t>e</w:t>
      </w:r>
      <w:r w:rsidRPr="0016299B">
        <w:rPr>
          <w:rFonts w:ascii="Arial" w:hAnsi="Arial" w:cs="Arial"/>
          <w:color w:val="000000" w:themeColor="text1"/>
          <w:sz w:val="22"/>
          <w:szCs w:val="22"/>
          <w:lang w:val="es-ES_tradnl"/>
        </w:rPr>
        <w:t xml:space="preserve">jecutivo </w:t>
      </w:r>
      <w:r w:rsidR="0099180E">
        <w:rPr>
          <w:rFonts w:ascii="Arial" w:hAnsi="Arial" w:cs="Arial"/>
          <w:color w:val="000000" w:themeColor="text1"/>
          <w:sz w:val="22"/>
          <w:szCs w:val="22"/>
          <w:lang w:val="es-ES_tradnl"/>
        </w:rPr>
        <w:t>l</w:t>
      </w:r>
      <w:r w:rsidRPr="0016299B">
        <w:rPr>
          <w:rFonts w:ascii="Arial" w:hAnsi="Arial" w:cs="Arial"/>
          <w:color w:val="000000" w:themeColor="text1"/>
          <w:sz w:val="22"/>
          <w:szCs w:val="22"/>
          <w:lang w:val="es-ES_tradnl"/>
        </w:rPr>
        <w:t>aboral (2</w:t>
      </w:r>
      <w:r w:rsidR="0099180E">
        <w:rPr>
          <w:rFonts w:ascii="Arial" w:hAnsi="Arial" w:cs="Arial"/>
          <w:color w:val="000000" w:themeColor="text1"/>
          <w:sz w:val="22"/>
          <w:szCs w:val="22"/>
          <w:lang w:val="es-ES_tradnl"/>
        </w:rPr>
        <w:t xml:space="preserve"> </w:t>
      </w:r>
      <w:r w:rsidRPr="0016299B">
        <w:rPr>
          <w:rFonts w:ascii="Arial" w:hAnsi="Arial" w:cs="Arial"/>
          <w:color w:val="000000" w:themeColor="text1"/>
          <w:sz w:val="22"/>
          <w:szCs w:val="22"/>
          <w:lang w:val="es-ES_tradnl"/>
        </w:rPr>
        <w:t>%) por $6.230.786.482 y $2.462.103.458 respectivamente.</w:t>
      </w:r>
    </w:p>
    <w:p w:rsidR="00043DA8" w:rsidRDefault="00043DA8">
      <w:pPr>
        <w:contextualSpacing/>
        <w:jc w:val="both"/>
        <w:rPr>
          <w:rFonts w:ascii="Arial" w:hAnsi="Arial" w:cs="Arial"/>
          <w:color w:val="000000" w:themeColor="text1"/>
          <w:sz w:val="22"/>
          <w:szCs w:val="22"/>
          <w:lang w:val="es-ES_tradnl"/>
        </w:rPr>
      </w:pPr>
    </w:p>
    <w:p w:rsidR="00043DA8" w:rsidRDefault="00043DA8">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Ahora bien, una vez determinadas y depuradas el total de acreencias que consolidan el déficit fiscal presupuestal, será necesario vincular este insumo al Plan de Saneamiento Fiscal y Financiero</w:t>
      </w:r>
      <w:r w:rsidR="00BC0467">
        <w:rPr>
          <w:rFonts w:ascii="Arial" w:hAnsi="Arial" w:cs="Arial"/>
          <w:color w:val="000000" w:themeColor="text1"/>
          <w:sz w:val="22"/>
          <w:szCs w:val="22"/>
          <w:lang w:val="es-ES_tradnl"/>
        </w:rPr>
        <w:t xml:space="preserve"> que el Municipio de San Carlos - Córdoba </w:t>
      </w:r>
      <w:r w:rsidR="00491F05">
        <w:rPr>
          <w:rFonts w:ascii="Arial" w:hAnsi="Arial" w:cs="Arial"/>
          <w:color w:val="000000" w:themeColor="text1"/>
          <w:sz w:val="22"/>
          <w:szCs w:val="22"/>
          <w:lang w:val="es-ES_tradnl"/>
        </w:rPr>
        <w:t>incluyó dentro del</w:t>
      </w:r>
      <w:r w:rsidR="00BC0467">
        <w:rPr>
          <w:rFonts w:ascii="Arial" w:hAnsi="Arial" w:cs="Arial"/>
          <w:color w:val="000000" w:themeColor="text1"/>
          <w:sz w:val="22"/>
          <w:szCs w:val="22"/>
          <w:lang w:val="es-ES_tradnl"/>
        </w:rPr>
        <w:t xml:space="preserve"> Plan de Desempeño </w:t>
      </w:r>
      <w:r w:rsidR="00491F05">
        <w:rPr>
          <w:rFonts w:ascii="Arial" w:hAnsi="Arial" w:cs="Arial"/>
          <w:color w:val="000000" w:themeColor="text1"/>
          <w:sz w:val="22"/>
          <w:szCs w:val="22"/>
          <w:lang w:val="es-ES_tradnl"/>
        </w:rPr>
        <w:t>que adoptó</w:t>
      </w:r>
      <w:r w:rsidR="00BC0467">
        <w:rPr>
          <w:rFonts w:ascii="Arial" w:hAnsi="Arial" w:cs="Arial"/>
          <w:color w:val="000000" w:themeColor="text1"/>
          <w:sz w:val="22"/>
          <w:szCs w:val="22"/>
          <w:lang w:val="es-ES_tradnl"/>
        </w:rPr>
        <w:t xml:space="preserve">, de tal manera que con su puesta en marcha se puedan </w:t>
      </w:r>
      <w:r>
        <w:rPr>
          <w:rFonts w:ascii="Arial" w:hAnsi="Arial" w:cs="Arial"/>
          <w:color w:val="000000" w:themeColor="text1"/>
          <w:sz w:val="22"/>
          <w:szCs w:val="22"/>
          <w:lang w:val="es-ES_tradnl"/>
        </w:rPr>
        <w:t xml:space="preserve">tomar decisiones sobre </w:t>
      </w:r>
      <w:r w:rsidR="00491F05">
        <w:rPr>
          <w:rFonts w:ascii="Arial" w:hAnsi="Arial" w:cs="Arial"/>
          <w:color w:val="000000" w:themeColor="text1"/>
          <w:sz w:val="22"/>
          <w:szCs w:val="22"/>
          <w:lang w:val="es-ES_tradnl"/>
        </w:rPr>
        <w:t xml:space="preserve">la </w:t>
      </w:r>
      <w:r>
        <w:rPr>
          <w:rFonts w:ascii="Arial" w:hAnsi="Arial" w:cs="Arial"/>
          <w:color w:val="000000" w:themeColor="text1"/>
          <w:sz w:val="22"/>
          <w:szCs w:val="22"/>
          <w:lang w:val="es-ES_tradnl"/>
        </w:rPr>
        <w:t xml:space="preserve">gestión </w:t>
      </w:r>
      <w:r w:rsidR="00491F05">
        <w:rPr>
          <w:rFonts w:ascii="Arial" w:hAnsi="Arial" w:cs="Arial"/>
          <w:color w:val="000000" w:themeColor="text1"/>
          <w:sz w:val="22"/>
          <w:szCs w:val="22"/>
          <w:lang w:val="es-ES_tradnl"/>
        </w:rPr>
        <w:t xml:space="preserve">del déficit </w:t>
      </w:r>
      <w:r>
        <w:rPr>
          <w:rFonts w:ascii="Arial" w:hAnsi="Arial" w:cs="Arial"/>
          <w:color w:val="000000" w:themeColor="text1"/>
          <w:sz w:val="22"/>
          <w:szCs w:val="22"/>
          <w:lang w:val="es-ES_tradnl"/>
        </w:rPr>
        <w:t xml:space="preserve">y con acciones especialmente orientadas a evitar nuevamente el uso de los recursos de la </w:t>
      </w:r>
      <w:r w:rsidR="00D40341">
        <w:rPr>
          <w:rFonts w:ascii="Arial" w:hAnsi="Arial" w:cs="Arial"/>
          <w:color w:val="000000" w:themeColor="text1"/>
          <w:sz w:val="22"/>
          <w:szCs w:val="22"/>
          <w:lang w:val="es-ES_tradnl"/>
        </w:rPr>
        <w:t>F</w:t>
      </w:r>
      <w:r>
        <w:rPr>
          <w:rFonts w:ascii="Arial" w:hAnsi="Arial" w:cs="Arial"/>
          <w:color w:val="000000" w:themeColor="text1"/>
          <w:sz w:val="22"/>
          <w:szCs w:val="22"/>
          <w:lang w:val="es-ES_tradnl"/>
        </w:rPr>
        <w:t xml:space="preserve">orzosa </w:t>
      </w:r>
      <w:r w:rsidR="00D40341">
        <w:rPr>
          <w:rFonts w:ascii="Arial" w:hAnsi="Arial" w:cs="Arial"/>
          <w:color w:val="000000" w:themeColor="text1"/>
          <w:sz w:val="22"/>
          <w:szCs w:val="22"/>
          <w:lang w:val="es-ES_tradnl"/>
        </w:rPr>
        <w:t>I</w:t>
      </w:r>
      <w:r>
        <w:rPr>
          <w:rFonts w:ascii="Arial" w:hAnsi="Arial" w:cs="Arial"/>
          <w:color w:val="000000" w:themeColor="text1"/>
          <w:sz w:val="22"/>
          <w:szCs w:val="22"/>
          <w:lang w:val="es-ES_tradnl"/>
        </w:rPr>
        <w:t>nversión SGP- Propósito General para el saneamiento de los objetos de gasto asociados a déficit.</w:t>
      </w:r>
    </w:p>
    <w:p w:rsidR="00043DA8" w:rsidRDefault="00043DA8">
      <w:pPr>
        <w:contextualSpacing/>
        <w:jc w:val="both"/>
        <w:rPr>
          <w:rFonts w:ascii="Arial" w:hAnsi="Arial" w:cs="Arial"/>
          <w:bCs/>
          <w:sz w:val="22"/>
          <w:szCs w:val="22"/>
          <w:lang w:val="es-ES_tradnl"/>
        </w:rPr>
      </w:pPr>
    </w:p>
    <w:p w:rsidR="00043DA8" w:rsidRDefault="00043DA8">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DE5302">
        <w:rPr>
          <w:rFonts w:ascii="Arial" w:hAnsi="Arial" w:cs="Arial"/>
          <w:b/>
          <w:sz w:val="22"/>
          <w:szCs w:val="22"/>
          <w:lang w:val="es-ES_tradnl"/>
        </w:rPr>
        <w:t>A</w:t>
      </w:r>
      <w:r>
        <w:rPr>
          <w:rFonts w:ascii="Arial" w:hAnsi="Arial" w:cs="Arial"/>
          <w:b/>
          <w:sz w:val="22"/>
          <w:szCs w:val="22"/>
          <w:lang w:val="es-ES_tradnl"/>
        </w:rPr>
        <w:t>ctividad: Cumple.</w:t>
      </w:r>
    </w:p>
    <w:p w:rsidR="0051724F" w:rsidRDefault="0051724F">
      <w:pPr>
        <w:contextualSpacing/>
        <w:jc w:val="both"/>
        <w:rPr>
          <w:rFonts w:ascii="Arial" w:hAnsi="Arial" w:cs="Arial"/>
          <w:color w:val="000000" w:themeColor="text1"/>
          <w:sz w:val="22"/>
          <w:szCs w:val="22"/>
          <w:lang w:val="es-ES_tradnl"/>
        </w:rPr>
      </w:pPr>
    </w:p>
    <w:p w:rsidR="00E865E7" w:rsidRPr="00E810F9" w:rsidRDefault="00E810F9">
      <w:pPr>
        <w:contextualSpacing/>
        <w:jc w:val="both"/>
        <w:rPr>
          <w:rFonts w:ascii="Arial" w:hAnsi="Arial" w:cs="Arial"/>
          <w:b/>
          <w:color w:val="000000" w:themeColor="text1"/>
          <w:sz w:val="22"/>
          <w:szCs w:val="22"/>
          <w:lang w:val="es-ES_tradnl"/>
        </w:rPr>
      </w:pPr>
      <w:r w:rsidRPr="00E810F9">
        <w:rPr>
          <w:rFonts w:ascii="Arial" w:hAnsi="Arial" w:cs="Arial"/>
          <w:b/>
          <w:color w:val="000000" w:themeColor="text1"/>
          <w:sz w:val="22"/>
          <w:szCs w:val="22"/>
          <w:lang w:val="es-ES_tradnl"/>
        </w:rPr>
        <w:t xml:space="preserve">Objetivo: Normalizar el flujo continuo de información al interior de la </w:t>
      </w:r>
      <w:r w:rsidR="005645C5">
        <w:rPr>
          <w:rFonts w:ascii="Arial" w:hAnsi="Arial" w:cs="Arial"/>
          <w:b/>
          <w:color w:val="000000" w:themeColor="text1"/>
          <w:sz w:val="22"/>
          <w:szCs w:val="22"/>
          <w:lang w:val="es-ES_tradnl"/>
        </w:rPr>
        <w:t>Entidad</w:t>
      </w:r>
      <w:r w:rsidRPr="00E810F9">
        <w:rPr>
          <w:rFonts w:ascii="Arial" w:hAnsi="Arial" w:cs="Arial"/>
          <w:b/>
          <w:color w:val="000000" w:themeColor="text1"/>
          <w:sz w:val="22"/>
          <w:szCs w:val="22"/>
          <w:lang w:val="es-ES_tradnl"/>
        </w:rPr>
        <w:t xml:space="preserve"> y entre la </w:t>
      </w:r>
      <w:r w:rsidR="005645C5">
        <w:rPr>
          <w:rFonts w:ascii="Arial" w:hAnsi="Arial" w:cs="Arial"/>
          <w:b/>
          <w:color w:val="000000" w:themeColor="text1"/>
          <w:sz w:val="22"/>
          <w:szCs w:val="22"/>
          <w:lang w:val="es-ES_tradnl"/>
        </w:rPr>
        <w:t>A</w:t>
      </w:r>
      <w:r w:rsidRPr="00E810F9">
        <w:rPr>
          <w:rFonts w:ascii="Arial" w:hAnsi="Arial" w:cs="Arial"/>
          <w:b/>
          <w:color w:val="000000" w:themeColor="text1"/>
          <w:sz w:val="22"/>
          <w:szCs w:val="22"/>
          <w:lang w:val="es-ES_tradnl"/>
        </w:rPr>
        <w:t xml:space="preserve">dministración </w:t>
      </w:r>
      <w:r w:rsidR="005645C5">
        <w:rPr>
          <w:rFonts w:ascii="Arial" w:hAnsi="Arial" w:cs="Arial"/>
          <w:b/>
          <w:color w:val="000000" w:themeColor="text1"/>
          <w:sz w:val="22"/>
          <w:szCs w:val="22"/>
          <w:lang w:val="es-ES_tradnl"/>
        </w:rPr>
        <w:t>M</w:t>
      </w:r>
      <w:r w:rsidRPr="00E810F9">
        <w:rPr>
          <w:rFonts w:ascii="Arial" w:hAnsi="Arial" w:cs="Arial"/>
          <w:b/>
          <w:color w:val="000000" w:themeColor="text1"/>
          <w:sz w:val="22"/>
          <w:szCs w:val="22"/>
          <w:lang w:val="es-ES_tradnl"/>
        </w:rPr>
        <w:t>unicipal y la Nación en los sistemas de obligatorio reporte.</w:t>
      </w:r>
    </w:p>
    <w:p w:rsidR="00E810F9" w:rsidRDefault="00E810F9">
      <w:pPr>
        <w:contextualSpacing/>
        <w:jc w:val="both"/>
        <w:rPr>
          <w:rFonts w:ascii="Arial" w:hAnsi="Arial" w:cs="Arial"/>
          <w:bCs/>
          <w:color w:val="000000" w:themeColor="text1"/>
          <w:sz w:val="22"/>
          <w:szCs w:val="22"/>
          <w:lang w:val="es-ES_tradnl"/>
        </w:rPr>
      </w:pPr>
    </w:p>
    <w:p w:rsidR="00E865E7" w:rsidRDefault="00E810F9">
      <w:pPr>
        <w:contextualSpacing/>
        <w:jc w:val="both"/>
        <w:rPr>
          <w:rFonts w:ascii="Arial" w:hAnsi="Arial" w:cs="Arial"/>
          <w:bCs/>
          <w:color w:val="000000" w:themeColor="text1"/>
          <w:sz w:val="22"/>
          <w:szCs w:val="22"/>
          <w:lang w:val="es-ES_tradnl"/>
        </w:rPr>
      </w:pPr>
      <w:r w:rsidRPr="00E810F9">
        <w:rPr>
          <w:rFonts w:ascii="Arial" w:hAnsi="Arial" w:cs="Arial"/>
          <w:b/>
          <w:color w:val="000000" w:themeColor="text1"/>
          <w:sz w:val="22"/>
          <w:szCs w:val="22"/>
          <w:lang w:val="es-ES_tradnl"/>
        </w:rPr>
        <w:t>Actividad 1.</w:t>
      </w:r>
      <w:r w:rsidR="00E865E7" w:rsidRPr="00E810F9">
        <w:rPr>
          <w:rFonts w:ascii="Arial" w:hAnsi="Arial" w:cs="Arial"/>
          <w:b/>
          <w:color w:val="000000" w:themeColor="text1"/>
          <w:sz w:val="22"/>
          <w:szCs w:val="22"/>
          <w:lang w:val="es-ES_tradnl"/>
        </w:rPr>
        <w:t>5.1.1</w:t>
      </w:r>
      <w:r w:rsidR="00E865E7">
        <w:rPr>
          <w:rFonts w:ascii="Arial" w:hAnsi="Arial" w:cs="Arial"/>
          <w:bCs/>
          <w:color w:val="000000" w:themeColor="text1"/>
          <w:sz w:val="22"/>
          <w:szCs w:val="22"/>
          <w:lang w:val="es-ES_tradnl"/>
        </w:rPr>
        <w:t xml:space="preserve"> Mantener actualizada la información reportada en el Formulario Único Territorial - FUT </w:t>
      </w:r>
      <w:r w:rsidR="005645C5">
        <w:rPr>
          <w:rFonts w:ascii="Arial" w:hAnsi="Arial" w:cs="Arial"/>
          <w:bCs/>
          <w:color w:val="000000" w:themeColor="text1"/>
          <w:sz w:val="22"/>
          <w:szCs w:val="22"/>
          <w:lang w:val="es-ES_tradnl"/>
        </w:rPr>
        <w:t>de acuerdo con</w:t>
      </w:r>
      <w:r w:rsidR="00E865E7">
        <w:rPr>
          <w:rFonts w:ascii="Arial" w:hAnsi="Arial" w:cs="Arial"/>
          <w:bCs/>
          <w:color w:val="000000" w:themeColor="text1"/>
          <w:sz w:val="22"/>
          <w:szCs w:val="22"/>
          <w:lang w:val="es-ES_tradnl"/>
        </w:rPr>
        <w:t xml:space="preserve"> la normatividad vigente.</w:t>
      </w:r>
    </w:p>
    <w:p w:rsidR="00E865E7" w:rsidRDefault="00E865E7">
      <w:pPr>
        <w:contextualSpacing/>
        <w:jc w:val="both"/>
        <w:rPr>
          <w:rFonts w:ascii="Arial" w:hAnsi="Arial" w:cs="Arial"/>
          <w:bCs/>
          <w:color w:val="000000" w:themeColor="text1"/>
          <w:sz w:val="22"/>
          <w:szCs w:val="22"/>
          <w:lang w:val="es-ES_tradnl"/>
        </w:rPr>
      </w:pPr>
    </w:p>
    <w:p w:rsidR="00E865E7" w:rsidRPr="00E810F9" w:rsidRDefault="00E865E7">
      <w:pPr>
        <w:contextualSpacing/>
        <w:jc w:val="both"/>
        <w:rPr>
          <w:rFonts w:ascii="Arial" w:hAnsi="Arial" w:cs="Arial"/>
          <w:bCs/>
          <w:color w:val="000000" w:themeColor="text1"/>
          <w:sz w:val="22"/>
          <w:szCs w:val="22"/>
          <w:lang w:val="es-ES_tradnl"/>
        </w:rPr>
      </w:pPr>
      <w:r w:rsidRPr="00E810F9">
        <w:rPr>
          <w:rFonts w:ascii="Arial" w:hAnsi="Arial" w:cs="Arial"/>
          <w:b/>
          <w:sz w:val="22"/>
          <w:szCs w:val="22"/>
          <w:lang w:val="es-ES_tradnl"/>
        </w:rPr>
        <w:lastRenderedPageBreak/>
        <w:t>Producto:</w:t>
      </w:r>
      <w:r w:rsidRPr="00E810F9">
        <w:rPr>
          <w:rFonts w:ascii="Arial" w:hAnsi="Arial" w:cs="Arial"/>
          <w:bCs/>
          <w:sz w:val="22"/>
          <w:szCs w:val="22"/>
          <w:lang w:val="es-ES_tradnl"/>
        </w:rPr>
        <w:t xml:space="preserve"> Certificado de reporte de envíos trimestrales vigencia 2018 y siguientes por el término del Plan de Desempeño.</w:t>
      </w:r>
    </w:p>
    <w:p w:rsidR="00E865E7" w:rsidRDefault="00E865E7">
      <w:pPr>
        <w:contextualSpacing/>
        <w:jc w:val="both"/>
        <w:rPr>
          <w:rFonts w:ascii="Arial" w:hAnsi="Arial" w:cs="Arial"/>
          <w:bCs/>
          <w:color w:val="000000" w:themeColor="text1"/>
          <w:sz w:val="22"/>
          <w:szCs w:val="22"/>
          <w:lang w:val="es-ES_tradnl"/>
        </w:rPr>
      </w:pPr>
    </w:p>
    <w:p w:rsidR="0051724F" w:rsidRDefault="00E810F9">
      <w:pPr>
        <w:contextualSpacing/>
        <w:jc w:val="both"/>
        <w:rPr>
          <w:rFonts w:ascii="Arial" w:hAnsi="Arial" w:cs="Arial"/>
          <w:color w:val="000000" w:themeColor="text1"/>
          <w:sz w:val="22"/>
          <w:szCs w:val="22"/>
          <w:lang w:val="es-ES_tradnl"/>
        </w:rPr>
      </w:pPr>
      <w:r w:rsidRPr="00E810F9">
        <w:rPr>
          <w:rFonts w:ascii="Arial" w:hAnsi="Arial" w:cs="Arial"/>
          <w:b/>
          <w:bCs/>
          <w:color w:val="000000" w:themeColor="text1"/>
          <w:sz w:val="22"/>
          <w:szCs w:val="22"/>
          <w:lang w:val="es-ES_tradnl"/>
        </w:rPr>
        <w:t>Información entregada:</w:t>
      </w:r>
      <w:r>
        <w:rPr>
          <w:rFonts w:ascii="Arial" w:hAnsi="Arial" w:cs="Arial"/>
          <w:color w:val="000000" w:themeColor="text1"/>
          <w:sz w:val="22"/>
          <w:szCs w:val="22"/>
          <w:lang w:val="es-ES_tradnl"/>
        </w:rPr>
        <w:t xml:space="preserve"> Certificado de reporte de envíos del CHIP</w:t>
      </w:r>
      <w:r w:rsidR="005645C5">
        <w:rPr>
          <w:rFonts w:ascii="Arial" w:hAnsi="Arial" w:cs="Arial"/>
          <w:color w:val="000000" w:themeColor="text1"/>
          <w:sz w:val="22"/>
          <w:szCs w:val="22"/>
          <w:lang w:val="es-ES_tradnl"/>
        </w:rPr>
        <w:t>-</w:t>
      </w:r>
      <w:r>
        <w:rPr>
          <w:rFonts w:ascii="Arial" w:hAnsi="Arial" w:cs="Arial"/>
          <w:color w:val="000000" w:themeColor="text1"/>
          <w:sz w:val="22"/>
          <w:szCs w:val="22"/>
          <w:lang w:val="es-ES_tradnl"/>
        </w:rPr>
        <w:t>FUT.</w:t>
      </w:r>
      <w:r w:rsidR="0051724F">
        <w:rPr>
          <w:rFonts w:ascii="Arial" w:hAnsi="Arial" w:cs="Arial"/>
          <w:color w:val="000000" w:themeColor="text1"/>
          <w:sz w:val="22"/>
          <w:szCs w:val="22"/>
          <w:lang w:val="es-ES_tradnl"/>
        </w:rPr>
        <w:t xml:space="preserve"> Adicionalmente se tomaron los reportes de información al FUT </w:t>
      </w:r>
      <w:r w:rsidR="005645C5">
        <w:rPr>
          <w:rFonts w:ascii="Arial" w:hAnsi="Arial" w:cs="Arial"/>
          <w:color w:val="000000" w:themeColor="text1"/>
          <w:sz w:val="22"/>
          <w:szCs w:val="22"/>
          <w:lang w:val="es-ES_tradnl"/>
        </w:rPr>
        <w:t xml:space="preserve">en las </w:t>
      </w:r>
      <w:r w:rsidR="0051724F">
        <w:rPr>
          <w:rFonts w:ascii="Arial" w:hAnsi="Arial" w:cs="Arial"/>
          <w:color w:val="000000" w:themeColor="text1"/>
          <w:sz w:val="22"/>
          <w:szCs w:val="22"/>
          <w:lang w:val="es-ES_tradnl"/>
        </w:rPr>
        <w:t xml:space="preserve">Categorías de Ingresos, Gastos de Inversión, Gastos de </w:t>
      </w:r>
      <w:r w:rsidR="005645C5">
        <w:rPr>
          <w:rFonts w:ascii="Arial" w:hAnsi="Arial" w:cs="Arial"/>
          <w:color w:val="000000" w:themeColor="text1"/>
          <w:sz w:val="22"/>
          <w:szCs w:val="22"/>
          <w:lang w:val="es-ES_tradnl"/>
        </w:rPr>
        <w:t>F</w:t>
      </w:r>
      <w:r w:rsidR="0051724F">
        <w:rPr>
          <w:rFonts w:ascii="Arial" w:hAnsi="Arial" w:cs="Arial"/>
          <w:color w:val="000000" w:themeColor="text1"/>
          <w:sz w:val="22"/>
          <w:szCs w:val="22"/>
          <w:lang w:val="es-ES_tradnl"/>
        </w:rPr>
        <w:t>uncionamiento y Cierre Fiscal vigencias 2019 y 2020.</w:t>
      </w:r>
    </w:p>
    <w:p w:rsidR="00E810F9" w:rsidRDefault="00E810F9">
      <w:pPr>
        <w:contextualSpacing/>
        <w:jc w:val="both"/>
        <w:rPr>
          <w:rFonts w:ascii="Arial" w:hAnsi="Arial" w:cs="Arial"/>
          <w:color w:val="000000" w:themeColor="text1"/>
          <w:sz w:val="22"/>
          <w:szCs w:val="22"/>
          <w:lang w:val="es-ES_tradnl"/>
        </w:rPr>
      </w:pPr>
    </w:p>
    <w:p w:rsidR="0016502B" w:rsidRDefault="00E810F9">
      <w:pPr>
        <w:contextualSpacing/>
        <w:jc w:val="both"/>
        <w:rPr>
          <w:rFonts w:ascii="Arial" w:hAnsi="Arial" w:cs="Arial"/>
          <w:color w:val="000000" w:themeColor="text1"/>
          <w:sz w:val="22"/>
          <w:szCs w:val="22"/>
          <w:lang w:val="es-ES_tradnl"/>
        </w:rPr>
      </w:pPr>
      <w:r w:rsidRPr="00E810F9">
        <w:rPr>
          <w:rFonts w:ascii="Arial" w:hAnsi="Arial" w:cs="Arial"/>
          <w:b/>
          <w:bCs/>
          <w:color w:val="000000" w:themeColor="text1"/>
          <w:sz w:val="22"/>
          <w:szCs w:val="22"/>
          <w:lang w:val="es-ES_tradnl"/>
        </w:rPr>
        <w:t>Evaluación:</w:t>
      </w:r>
      <w:r>
        <w:rPr>
          <w:rFonts w:ascii="Arial" w:hAnsi="Arial" w:cs="Arial"/>
          <w:color w:val="000000" w:themeColor="text1"/>
          <w:sz w:val="22"/>
          <w:szCs w:val="22"/>
          <w:lang w:val="es-ES_tradnl"/>
        </w:rPr>
        <w:t xml:space="preserve"> </w:t>
      </w:r>
      <w:r w:rsidR="0016502B">
        <w:rPr>
          <w:rFonts w:ascii="Arial" w:hAnsi="Arial" w:cs="Arial"/>
          <w:color w:val="000000" w:themeColor="text1"/>
          <w:sz w:val="22"/>
          <w:szCs w:val="22"/>
          <w:lang w:val="es-ES_tradnl"/>
        </w:rPr>
        <w:t xml:space="preserve">En términos de evaluar la normalización continua </w:t>
      </w:r>
      <w:r w:rsidR="0016502B" w:rsidRPr="0016502B">
        <w:rPr>
          <w:rFonts w:ascii="Arial" w:hAnsi="Arial" w:cs="Arial"/>
          <w:color w:val="000000" w:themeColor="text1"/>
          <w:sz w:val="22"/>
          <w:szCs w:val="22"/>
          <w:lang w:val="es-ES_tradnl"/>
        </w:rPr>
        <w:t xml:space="preserve">de </w:t>
      </w:r>
      <w:r w:rsidR="0016502B">
        <w:rPr>
          <w:rFonts w:ascii="Arial" w:hAnsi="Arial" w:cs="Arial"/>
          <w:color w:val="000000" w:themeColor="text1"/>
          <w:sz w:val="22"/>
          <w:szCs w:val="22"/>
          <w:lang w:val="es-ES_tradnl"/>
        </w:rPr>
        <w:t xml:space="preserve">los flujos de </w:t>
      </w:r>
      <w:r w:rsidR="0016502B" w:rsidRPr="0016502B">
        <w:rPr>
          <w:rFonts w:ascii="Arial" w:hAnsi="Arial" w:cs="Arial"/>
          <w:color w:val="000000" w:themeColor="text1"/>
          <w:sz w:val="22"/>
          <w:szCs w:val="22"/>
          <w:lang w:val="es-ES_tradnl"/>
        </w:rPr>
        <w:t xml:space="preserve">información </w:t>
      </w:r>
      <w:r w:rsidR="005645C5">
        <w:rPr>
          <w:rFonts w:ascii="Arial" w:hAnsi="Arial" w:cs="Arial"/>
          <w:color w:val="000000" w:themeColor="text1"/>
          <w:sz w:val="22"/>
          <w:szCs w:val="22"/>
          <w:lang w:val="es-ES_tradnl"/>
        </w:rPr>
        <w:t>en</w:t>
      </w:r>
      <w:r w:rsidR="0016502B" w:rsidRPr="0016502B">
        <w:rPr>
          <w:rFonts w:ascii="Arial" w:hAnsi="Arial" w:cs="Arial"/>
          <w:color w:val="000000" w:themeColor="text1"/>
          <w:sz w:val="22"/>
          <w:szCs w:val="22"/>
          <w:lang w:val="es-ES_tradnl"/>
        </w:rPr>
        <w:t xml:space="preserve"> la </w:t>
      </w:r>
      <w:r w:rsidR="005645C5">
        <w:rPr>
          <w:rFonts w:ascii="Arial" w:hAnsi="Arial" w:cs="Arial"/>
          <w:color w:val="000000" w:themeColor="text1"/>
          <w:sz w:val="22"/>
          <w:szCs w:val="22"/>
          <w:lang w:val="es-ES_tradnl"/>
        </w:rPr>
        <w:t>Entidad</w:t>
      </w:r>
      <w:r w:rsidR="005645C5" w:rsidRPr="0016502B">
        <w:rPr>
          <w:rFonts w:ascii="Arial" w:hAnsi="Arial" w:cs="Arial"/>
          <w:color w:val="000000" w:themeColor="text1"/>
          <w:sz w:val="22"/>
          <w:szCs w:val="22"/>
          <w:lang w:val="es-ES_tradnl"/>
        </w:rPr>
        <w:t xml:space="preserve"> </w:t>
      </w:r>
      <w:r w:rsidR="0016502B" w:rsidRPr="0016502B">
        <w:rPr>
          <w:rFonts w:ascii="Arial" w:hAnsi="Arial" w:cs="Arial"/>
          <w:color w:val="000000" w:themeColor="text1"/>
          <w:sz w:val="22"/>
          <w:szCs w:val="22"/>
          <w:lang w:val="es-ES_tradnl"/>
        </w:rPr>
        <w:t xml:space="preserve">y entre la </w:t>
      </w:r>
      <w:r w:rsidR="005645C5">
        <w:rPr>
          <w:rFonts w:ascii="Arial" w:hAnsi="Arial" w:cs="Arial"/>
          <w:color w:val="000000" w:themeColor="text1"/>
          <w:sz w:val="22"/>
          <w:szCs w:val="22"/>
          <w:lang w:val="es-ES_tradnl"/>
        </w:rPr>
        <w:t>A</w:t>
      </w:r>
      <w:r w:rsidR="0016502B" w:rsidRPr="0016502B">
        <w:rPr>
          <w:rFonts w:ascii="Arial" w:hAnsi="Arial" w:cs="Arial"/>
          <w:color w:val="000000" w:themeColor="text1"/>
          <w:sz w:val="22"/>
          <w:szCs w:val="22"/>
          <w:lang w:val="es-ES_tradnl"/>
        </w:rPr>
        <w:t xml:space="preserve">dministración </w:t>
      </w:r>
      <w:r w:rsidR="005645C5">
        <w:rPr>
          <w:rFonts w:ascii="Arial" w:hAnsi="Arial" w:cs="Arial"/>
          <w:color w:val="000000" w:themeColor="text1"/>
          <w:sz w:val="22"/>
          <w:szCs w:val="22"/>
          <w:lang w:val="es-ES_tradnl"/>
        </w:rPr>
        <w:t>M</w:t>
      </w:r>
      <w:r w:rsidR="0016502B" w:rsidRPr="0016502B">
        <w:rPr>
          <w:rFonts w:ascii="Arial" w:hAnsi="Arial" w:cs="Arial"/>
          <w:color w:val="000000" w:themeColor="text1"/>
          <w:sz w:val="22"/>
          <w:szCs w:val="22"/>
          <w:lang w:val="es-ES_tradnl"/>
        </w:rPr>
        <w:t xml:space="preserve">unicipal y </w:t>
      </w:r>
      <w:r w:rsidR="0016502B">
        <w:rPr>
          <w:rFonts w:ascii="Arial" w:hAnsi="Arial" w:cs="Arial"/>
          <w:color w:val="000000" w:themeColor="text1"/>
          <w:sz w:val="22"/>
          <w:szCs w:val="22"/>
          <w:lang w:val="es-ES_tradnl"/>
        </w:rPr>
        <w:t>los</w:t>
      </w:r>
      <w:r w:rsidR="0016502B" w:rsidRPr="0016502B">
        <w:rPr>
          <w:rFonts w:ascii="Arial" w:hAnsi="Arial" w:cs="Arial"/>
          <w:color w:val="000000" w:themeColor="text1"/>
          <w:sz w:val="22"/>
          <w:szCs w:val="22"/>
          <w:lang w:val="es-ES_tradnl"/>
        </w:rPr>
        <w:t xml:space="preserve"> sistemas de obligatorio reporte</w:t>
      </w:r>
      <w:r w:rsidR="0016502B">
        <w:rPr>
          <w:rFonts w:ascii="Arial" w:hAnsi="Arial" w:cs="Arial"/>
          <w:color w:val="000000" w:themeColor="text1"/>
          <w:sz w:val="22"/>
          <w:szCs w:val="22"/>
          <w:lang w:val="es-ES_tradnl"/>
        </w:rPr>
        <w:t xml:space="preserve"> del Gobierno Nacional, se evalúa </w:t>
      </w:r>
      <w:r w:rsidR="005645C5">
        <w:rPr>
          <w:rFonts w:ascii="Arial" w:hAnsi="Arial" w:cs="Arial"/>
          <w:color w:val="000000" w:themeColor="text1"/>
          <w:sz w:val="22"/>
          <w:szCs w:val="22"/>
          <w:lang w:val="es-ES_tradnl"/>
        </w:rPr>
        <w:t>esta</w:t>
      </w:r>
      <w:r w:rsidR="0016502B">
        <w:rPr>
          <w:rFonts w:ascii="Arial" w:hAnsi="Arial" w:cs="Arial"/>
          <w:color w:val="000000" w:themeColor="text1"/>
          <w:sz w:val="22"/>
          <w:szCs w:val="22"/>
          <w:lang w:val="es-ES_tradnl"/>
        </w:rPr>
        <w:t xml:space="preserve"> </w:t>
      </w:r>
      <w:r w:rsidR="005645C5">
        <w:rPr>
          <w:rFonts w:ascii="Arial" w:hAnsi="Arial" w:cs="Arial"/>
          <w:color w:val="000000" w:themeColor="text1"/>
          <w:sz w:val="22"/>
          <w:szCs w:val="22"/>
          <w:lang w:val="es-ES_tradnl"/>
        </w:rPr>
        <w:t>A</w:t>
      </w:r>
      <w:r w:rsidR="0016502B">
        <w:rPr>
          <w:rFonts w:ascii="Arial" w:hAnsi="Arial" w:cs="Arial"/>
          <w:color w:val="000000" w:themeColor="text1"/>
          <w:sz w:val="22"/>
          <w:szCs w:val="22"/>
          <w:lang w:val="es-ES_tradnl"/>
        </w:rPr>
        <w:t>ctividad desde la perspectiva de la oportunidad y la calidad en los reportes de información a</w:t>
      </w:r>
      <w:r w:rsidR="0016502B" w:rsidRPr="0016502B">
        <w:rPr>
          <w:rFonts w:ascii="Arial" w:hAnsi="Arial" w:cs="Arial"/>
          <w:color w:val="000000" w:themeColor="text1"/>
          <w:sz w:val="22"/>
          <w:szCs w:val="22"/>
          <w:lang w:val="es-ES_tradnl"/>
        </w:rPr>
        <w:t>l Formulario Único Territorial – FUT</w:t>
      </w:r>
      <w:r w:rsidR="0016502B">
        <w:rPr>
          <w:rFonts w:ascii="Arial" w:hAnsi="Arial" w:cs="Arial"/>
          <w:color w:val="000000" w:themeColor="text1"/>
          <w:sz w:val="22"/>
          <w:szCs w:val="22"/>
          <w:lang w:val="es-ES_tradnl"/>
        </w:rPr>
        <w:t>.</w:t>
      </w:r>
    </w:p>
    <w:p w:rsidR="0016502B" w:rsidRDefault="0016502B">
      <w:pPr>
        <w:contextualSpacing/>
        <w:jc w:val="both"/>
        <w:rPr>
          <w:rFonts w:ascii="Arial" w:hAnsi="Arial" w:cs="Arial"/>
          <w:color w:val="000000" w:themeColor="text1"/>
          <w:sz w:val="22"/>
          <w:szCs w:val="22"/>
          <w:lang w:val="es-ES_tradnl"/>
        </w:rPr>
      </w:pPr>
    </w:p>
    <w:p w:rsidR="00E865E7" w:rsidRDefault="0016502B">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En primer lugar, con relación a la oportunidad en el reporte, las </w:t>
      </w:r>
      <w:r w:rsidR="0051724F">
        <w:rPr>
          <w:rFonts w:ascii="Arial" w:hAnsi="Arial" w:cs="Arial"/>
          <w:color w:val="000000" w:themeColor="text1"/>
          <w:sz w:val="22"/>
          <w:szCs w:val="22"/>
          <w:lang w:val="es-ES_tradnl"/>
        </w:rPr>
        <w:t>certificaciones</w:t>
      </w:r>
      <w:r>
        <w:rPr>
          <w:rFonts w:ascii="Arial" w:hAnsi="Arial" w:cs="Arial"/>
          <w:color w:val="000000" w:themeColor="text1"/>
          <w:sz w:val="22"/>
          <w:szCs w:val="22"/>
          <w:lang w:val="es-ES_tradnl"/>
        </w:rPr>
        <w:t xml:space="preserve"> remitidas</w:t>
      </w:r>
      <w:r w:rsidR="0051724F">
        <w:rPr>
          <w:rFonts w:ascii="Arial" w:hAnsi="Arial" w:cs="Arial"/>
          <w:color w:val="000000" w:themeColor="text1"/>
          <w:sz w:val="22"/>
          <w:szCs w:val="22"/>
          <w:lang w:val="es-ES_tradnl"/>
        </w:rPr>
        <w:t xml:space="preserve"> </w:t>
      </w:r>
      <w:r w:rsidR="00E865E7">
        <w:rPr>
          <w:rFonts w:ascii="Arial" w:hAnsi="Arial" w:cs="Arial"/>
          <w:color w:val="000000" w:themeColor="text1"/>
          <w:sz w:val="22"/>
          <w:szCs w:val="22"/>
          <w:lang w:val="es-ES_tradnl"/>
        </w:rPr>
        <w:t>relacionan el estado de las categorías reportadas, validadas o en estado de omisión en el Sistema Consolidador de Hacienda e Información Pública como se muestra a continuación:</w:t>
      </w:r>
    </w:p>
    <w:p w:rsidR="00E865E7" w:rsidRDefault="00E865E7">
      <w:pPr>
        <w:contextualSpacing/>
        <w:jc w:val="both"/>
        <w:rPr>
          <w:rFonts w:ascii="Arial" w:hAnsi="Arial" w:cs="Arial"/>
          <w:b/>
          <w:color w:val="000000" w:themeColor="text1"/>
          <w:sz w:val="21"/>
          <w:szCs w:val="21"/>
          <w:lang w:val="es-ES_tradnl"/>
        </w:rPr>
      </w:pPr>
    </w:p>
    <w:p w:rsidR="00E865E7" w:rsidRDefault="00E865E7">
      <w:pPr>
        <w:contextualSpacing/>
        <w:jc w:val="center"/>
        <w:rPr>
          <w:rFonts w:ascii="Arial" w:hAnsi="Arial" w:cs="Arial"/>
          <w:b/>
          <w:color w:val="000000" w:themeColor="text1"/>
          <w:sz w:val="18"/>
          <w:szCs w:val="18"/>
          <w:lang w:val="es-ES_tradnl"/>
        </w:rPr>
      </w:pPr>
      <w:r>
        <w:rPr>
          <w:rFonts w:ascii="Arial" w:hAnsi="Arial" w:cs="Arial"/>
          <w:b/>
          <w:color w:val="000000" w:themeColor="text1"/>
          <w:sz w:val="18"/>
          <w:szCs w:val="18"/>
          <w:lang w:val="es-ES_tradnl"/>
        </w:rPr>
        <w:t xml:space="preserve">Cuadro </w:t>
      </w:r>
      <w:r w:rsidR="002E1F22">
        <w:rPr>
          <w:rFonts w:ascii="Arial" w:hAnsi="Arial" w:cs="Arial"/>
          <w:b/>
          <w:color w:val="000000" w:themeColor="text1"/>
          <w:sz w:val="18"/>
          <w:szCs w:val="18"/>
          <w:lang w:val="es-ES_tradnl"/>
        </w:rPr>
        <w:t>No.</w:t>
      </w:r>
      <w:r>
        <w:rPr>
          <w:rFonts w:ascii="Arial" w:hAnsi="Arial" w:cs="Arial"/>
          <w:b/>
          <w:color w:val="000000" w:themeColor="text1"/>
          <w:sz w:val="18"/>
          <w:szCs w:val="18"/>
          <w:lang w:val="es-ES_tradnl"/>
        </w:rPr>
        <w:t xml:space="preserve"> </w:t>
      </w:r>
      <w:r w:rsidR="00871B35">
        <w:rPr>
          <w:rFonts w:ascii="Arial" w:hAnsi="Arial" w:cs="Arial"/>
          <w:b/>
          <w:color w:val="000000" w:themeColor="text1"/>
          <w:sz w:val="18"/>
          <w:szCs w:val="18"/>
          <w:lang w:val="es-ES_tradnl"/>
        </w:rPr>
        <w:t>2</w:t>
      </w:r>
      <w:r w:rsidR="00170081">
        <w:rPr>
          <w:rFonts w:ascii="Arial" w:hAnsi="Arial" w:cs="Arial"/>
          <w:b/>
          <w:color w:val="000000" w:themeColor="text1"/>
          <w:sz w:val="18"/>
          <w:szCs w:val="18"/>
          <w:lang w:val="es-ES_tradnl"/>
        </w:rPr>
        <w:t>1</w:t>
      </w:r>
      <w:r>
        <w:rPr>
          <w:rFonts w:ascii="Arial" w:hAnsi="Arial" w:cs="Arial"/>
          <w:b/>
          <w:color w:val="000000" w:themeColor="text1"/>
          <w:sz w:val="18"/>
          <w:szCs w:val="18"/>
          <w:lang w:val="es-ES_tradnl"/>
        </w:rPr>
        <w:t>.</w:t>
      </w:r>
    </w:p>
    <w:p w:rsidR="00E865E7" w:rsidRDefault="00E865E7">
      <w:pPr>
        <w:contextualSpacing/>
        <w:jc w:val="center"/>
        <w:rPr>
          <w:rFonts w:ascii="Arial" w:hAnsi="Arial" w:cs="Arial"/>
          <w:color w:val="000000" w:themeColor="text1"/>
          <w:sz w:val="18"/>
          <w:szCs w:val="18"/>
          <w:lang w:val="es-ES_tradnl"/>
        </w:rPr>
      </w:pPr>
      <w:r>
        <w:rPr>
          <w:rFonts w:ascii="Arial" w:hAnsi="Arial" w:cs="Arial"/>
          <w:color w:val="000000" w:themeColor="text1"/>
          <w:sz w:val="18"/>
          <w:szCs w:val="18"/>
          <w:lang w:val="es-ES_tradnl"/>
        </w:rPr>
        <w:t>Reporte de envíos trimestrales FUT vigencia 2018 y 2019</w:t>
      </w:r>
    </w:p>
    <w:p w:rsidR="00E865E7" w:rsidRDefault="00E865E7">
      <w:pPr>
        <w:contextualSpacing/>
        <w:jc w:val="center"/>
        <w:rPr>
          <w:rFonts w:ascii="Arial" w:hAnsi="Arial" w:cs="Arial"/>
          <w:color w:val="000000" w:themeColor="text1"/>
          <w:sz w:val="18"/>
          <w:szCs w:val="18"/>
          <w:lang w:val="es-ES_tradnl"/>
        </w:rPr>
      </w:pPr>
      <w:r>
        <w:rPr>
          <w:rFonts w:ascii="Arial" w:hAnsi="Arial" w:cs="Arial"/>
          <w:color w:val="000000" w:themeColor="text1"/>
          <w:sz w:val="18"/>
          <w:szCs w:val="18"/>
          <w:lang w:val="es-ES_tradnl"/>
        </w:rPr>
        <w:t xml:space="preserve">Municipio de San Carlos - Córdoba. </w:t>
      </w:r>
    </w:p>
    <w:tbl>
      <w:tblPr>
        <w:tblW w:w="6420" w:type="dxa"/>
        <w:jc w:val="center"/>
        <w:tblCellMar>
          <w:left w:w="70" w:type="dxa"/>
          <w:right w:w="70" w:type="dxa"/>
        </w:tblCellMar>
        <w:tblLook w:val="04A0" w:firstRow="1" w:lastRow="0" w:firstColumn="1" w:lastColumn="0" w:noHBand="0" w:noVBand="1"/>
      </w:tblPr>
      <w:tblGrid>
        <w:gridCol w:w="1720"/>
        <w:gridCol w:w="1640"/>
        <w:gridCol w:w="1580"/>
        <w:gridCol w:w="1480"/>
      </w:tblGrid>
      <w:tr w:rsidR="00E865E7" w:rsidTr="00E865E7">
        <w:trPr>
          <w:trHeight w:val="300"/>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E865E7" w:rsidRDefault="00E865E7">
            <w:pPr>
              <w:contextualSpacing/>
              <w:jc w:val="center"/>
              <w:rPr>
                <w:rFonts w:ascii="Arial" w:eastAsia="Times New Roman" w:hAnsi="Arial" w:cs="Arial"/>
                <w:b/>
                <w:bCs/>
                <w:color w:val="FFFFFF"/>
                <w:sz w:val="18"/>
                <w:szCs w:val="18"/>
                <w:lang w:val="es-ES_tradnl" w:eastAsia="es-CO"/>
              </w:rPr>
            </w:pPr>
            <w:r>
              <w:rPr>
                <w:rFonts w:ascii="Arial" w:eastAsia="Times New Roman" w:hAnsi="Arial" w:cs="Arial"/>
                <w:b/>
                <w:bCs/>
                <w:color w:val="FFFFFF"/>
                <w:sz w:val="18"/>
                <w:szCs w:val="18"/>
                <w:lang w:val="es-ES_tradnl" w:eastAsia="es-CO"/>
              </w:rPr>
              <w:t xml:space="preserve">Categoría </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E865E7" w:rsidRDefault="00E865E7">
            <w:pPr>
              <w:contextualSpacing/>
              <w:jc w:val="center"/>
              <w:rPr>
                <w:rFonts w:ascii="Arial" w:eastAsia="Times New Roman" w:hAnsi="Arial" w:cs="Arial"/>
                <w:b/>
                <w:bCs/>
                <w:color w:val="FFFFFF"/>
                <w:sz w:val="18"/>
                <w:szCs w:val="18"/>
                <w:lang w:val="es-ES_tradnl" w:eastAsia="es-CO"/>
              </w:rPr>
            </w:pPr>
            <w:r>
              <w:rPr>
                <w:rFonts w:ascii="Arial" w:eastAsia="Times New Roman" w:hAnsi="Arial" w:cs="Arial"/>
                <w:b/>
                <w:bCs/>
                <w:color w:val="FFFFFF"/>
                <w:sz w:val="18"/>
                <w:szCs w:val="18"/>
                <w:lang w:val="es-ES_tradnl" w:eastAsia="es-CO"/>
              </w:rPr>
              <w:t xml:space="preserve">Periodo </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E865E7" w:rsidRDefault="00E810F9">
            <w:pPr>
              <w:contextualSpacing/>
              <w:jc w:val="center"/>
              <w:rPr>
                <w:rFonts w:ascii="Arial" w:eastAsia="Times New Roman" w:hAnsi="Arial" w:cs="Arial"/>
                <w:b/>
                <w:bCs/>
                <w:color w:val="FFFFFF"/>
                <w:sz w:val="18"/>
                <w:szCs w:val="18"/>
                <w:lang w:val="es-ES_tradnl" w:eastAsia="es-CO"/>
              </w:rPr>
            </w:pPr>
            <w:r>
              <w:rPr>
                <w:rFonts w:ascii="Arial" w:eastAsia="Times New Roman" w:hAnsi="Arial" w:cs="Arial"/>
                <w:b/>
                <w:bCs/>
                <w:color w:val="FFFFFF"/>
                <w:sz w:val="18"/>
                <w:szCs w:val="18"/>
                <w:lang w:val="es-ES_tradnl" w:eastAsia="es-CO"/>
              </w:rPr>
              <w:t>2019</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E865E7" w:rsidRDefault="00E810F9">
            <w:pPr>
              <w:contextualSpacing/>
              <w:jc w:val="center"/>
              <w:rPr>
                <w:rFonts w:ascii="Arial" w:eastAsia="Times New Roman" w:hAnsi="Arial" w:cs="Arial"/>
                <w:b/>
                <w:bCs/>
                <w:color w:val="FFFFFF"/>
                <w:sz w:val="18"/>
                <w:szCs w:val="18"/>
                <w:lang w:val="es-ES_tradnl" w:eastAsia="es-CO"/>
              </w:rPr>
            </w:pPr>
            <w:r>
              <w:rPr>
                <w:rFonts w:ascii="Arial" w:eastAsia="Times New Roman" w:hAnsi="Arial" w:cs="Arial"/>
                <w:b/>
                <w:bCs/>
                <w:color w:val="FFFFFF"/>
                <w:sz w:val="18"/>
                <w:szCs w:val="18"/>
                <w:lang w:val="es-ES_tradnl" w:eastAsia="es-CO"/>
              </w:rPr>
              <w:t>2020</w:t>
            </w:r>
          </w:p>
        </w:tc>
      </w:tr>
      <w:tr w:rsidR="00E865E7" w:rsidTr="00E865E7">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65E7" w:rsidRDefault="00E865E7">
            <w:pPr>
              <w:contextualSpacing/>
              <w:rPr>
                <w:rFonts w:ascii="Arial" w:eastAsia="Times New Roman" w:hAnsi="Arial" w:cs="Arial"/>
                <w:b/>
                <w:bCs/>
                <w:color w:val="FFFFFF"/>
                <w:sz w:val="18"/>
                <w:szCs w:val="18"/>
                <w:lang w:val="es-ES_tradnl"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65E7" w:rsidRDefault="00E865E7">
            <w:pPr>
              <w:contextualSpacing/>
              <w:rPr>
                <w:rFonts w:ascii="Arial" w:eastAsia="Times New Roman" w:hAnsi="Arial" w:cs="Arial"/>
                <w:b/>
                <w:bCs/>
                <w:color w:val="FFFFFF"/>
                <w:sz w:val="18"/>
                <w:szCs w:val="18"/>
                <w:lang w:val="es-ES_tradnl"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65E7" w:rsidRDefault="00E865E7">
            <w:pPr>
              <w:contextualSpacing/>
              <w:rPr>
                <w:rFonts w:ascii="Arial" w:eastAsia="Times New Roman" w:hAnsi="Arial" w:cs="Arial"/>
                <w:b/>
                <w:bCs/>
                <w:color w:val="FFFFFF"/>
                <w:sz w:val="18"/>
                <w:szCs w:val="18"/>
                <w:lang w:val="es-ES_tradnl"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65E7" w:rsidRDefault="00E865E7">
            <w:pPr>
              <w:contextualSpacing/>
              <w:rPr>
                <w:rFonts w:ascii="Arial" w:eastAsia="Times New Roman" w:hAnsi="Arial" w:cs="Arial"/>
                <w:b/>
                <w:bCs/>
                <w:color w:val="FFFFFF"/>
                <w:sz w:val="18"/>
                <w:szCs w:val="18"/>
                <w:lang w:val="es-ES_tradnl" w:eastAsia="es-CO"/>
              </w:rPr>
            </w:pPr>
          </w:p>
        </w:tc>
      </w:tr>
      <w:tr w:rsidR="00E810F9" w:rsidTr="00E865E7">
        <w:trPr>
          <w:trHeight w:val="300"/>
          <w:jc w:val="center"/>
        </w:trPr>
        <w:tc>
          <w:tcPr>
            <w:tcW w:w="1720" w:type="dxa"/>
            <w:vMerge w:val="restart"/>
            <w:tcBorders>
              <w:top w:val="nil"/>
              <w:left w:val="single" w:sz="4" w:space="0" w:color="auto"/>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 xml:space="preserve">FUT Gastos de Funcionamiento </w:t>
            </w: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enero - marzo</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abril- junio</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julio - septiembre</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48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octubre - diciembre</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1720" w:type="dxa"/>
            <w:vMerge w:val="restart"/>
            <w:tcBorders>
              <w:top w:val="nil"/>
              <w:left w:val="single" w:sz="4" w:space="0" w:color="auto"/>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FUT Gastos de Inversión</w:t>
            </w: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enero - marzo</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abril- junio</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julio - septiembre</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48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octubre - diciembre</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1720" w:type="dxa"/>
            <w:vMerge w:val="restart"/>
            <w:tcBorders>
              <w:top w:val="nil"/>
              <w:left w:val="single" w:sz="4" w:space="0" w:color="auto"/>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FUT Ingresos</w:t>
            </w: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enero - marzo</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abril- junio</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julio - septiembre</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480"/>
          <w:jc w:val="center"/>
        </w:trPr>
        <w:tc>
          <w:tcPr>
            <w:tcW w:w="0" w:type="auto"/>
            <w:vMerge/>
            <w:tcBorders>
              <w:top w:val="nil"/>
              <w:left w:val="single" w:sz="4" w:space="0" w:color="auto"/>
              <w:bottom w:val="single" w:sz="4" w:space="0" w:color="auto"/>
              <w:right w:val="single" w:sz="4" w:space="0" w:color="auto"/>
            </w:tcBorders>
            <w:vAlign w:val="center"/>
            <w:hideMark/>
          </w:tcPr>
          <w:p w:rsidR="00E810F9" w:rsidRDefault="00E810F9">
            <w:pPr>
              <w:contextualSpacing/>
              <w:rPr>
                <w:rFonts w:ascii="Arial" w:eastAsia="Times New Roman" w:hAnsi="Arial" w:cs="Arial"/>
                <w:color w:val="000000"/>
                <w:sz w:val="18"/>
                <w:szCs w:val="18"/>
                <w:lang w:val="es-ES_tradnl" w:eastAsia="es-CO"/>
              </w:rPr>
            </w:pP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octubre - diciembre</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r w:rsidR="00E810F9" w:rsidTr="00E865E7">
        <w:trPr>
          <w:trHeight w:val="300"/>
          <w:jc w:val="center"/>
        </w:trPr>
        <w:tc>
          <w:tcPr>
            <w:tcW w:w="1720" w:type="dxa"/>
            <w:tcBorders>
              <w:top w:val="nil"/>
              <w:left w:val="single" w:sz="4" w:space="0" w:color="auto"/>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FUT Cierre Fiscal</w:t>
            </w:r>
          </w:p>
        </w:tc>
        <w:tc>
          <w:tcPr>
            <w:tcW w:w="164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 xml:space="preserve">enero - diciembre </w:t>
            </w:r>
          </w:p>
        </w:tc>
        <w:tc>
          <w:tcPr>
            <w:tcW w:w="15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c>
          <w:tcPr>
            <w:tcW w:w="1480" w:type="dxa"/>
            <w:tcBorders>
              <w:top w:val="nil"/>
              <w:left w:val="nil"/>
              <w:bottom w:val="single" w:sz="4" w:space="0" w:color="auto"/>
              <w:right w:val="single" w:sz="4" w:space="0" w:color="auto"/>
            </w:tcBorders>
            <w:vAlign w:val="center"/>
            <w:hideMark/>
          </w:tcPr>
          <w:p w:rsidR="00E810F9" w:rsidRDefault="00E810F9">
            <w:pPr>
              <w:contextualSpacing/>
              <w:jc w:val="center"/>
              <w:rPr>
                <w:rFonts w:ascii="Arial" w:eastAsia="Times New Roman" w:hAnsi="Arial" w:cs="Arial"/>
                <w:color w:val="000000"/>
                <w:sz w:val="18"/>
                <w:szCs w:val="18"/>
                <w:lang w:val="es-ES_tradnl" w:eastAsia="es-CO"/>
              </w:rPr>
            </w:pPr>
            <w:r>
              <w:rPr>
                <w:rFonts w:ascii="Arial" w:eastAsia="Times New Roman" w:hAnsi="Arial" w:cs="Arial"/>
                <w:color w:val="000000"/>
                <w:sz w:val="18"/>
                <w:szCs w:val="18"/>
                <w:lang w:val="es-ES_tradnl" w:eastAsia="es-CO"/>
              </w:rPr>
              <w:t>Aceptado</w:t>
            </w:r>
          </w:p>
        </w:tc>
      </w:tr>
    </w:tbl>
    <w:p w:rsidR="00E865E7" w:rsidRDefault="00E865E7">
      <w:pPr>
        <w:contextualSpacing/>
        <w:jc w:val="center"/>
        <w:rPr>
          <w:rFonts w:ascii="Arial" w:hAnsi="Arial" w:cs="Arial"/>
          <w:color w:val="000000" w:themeColor="text1"/>
          <w:sz w:val="18"/>
          <w:szCs w:val="18"/>
          <w:highlight w:val="yellow"/>
          <w:lang w:val="es-ES_tradnl"/>
        </w:rPr>
      </w:pPr>
      <w:r>
        <w:rPr>
          <w:rFonts w:ascii="Arial" w:hAnsi="Arial" w:cs="Arial"/>
          <w:b/>
          <w:color w:val="000000" w:themeColor="text1"/>
          <w:sz w:val="18"/>
          <w:szCs w:val="18"/>
          <w:lang w:val="es-ES_tradnl"/>
        </w:rPr>
        <w:t>Fuente:</w:t>
      </w:r>
      <w:r>
        <w:rPr>
          <w:rFonts w:ascii="Arial" w:hAnsi="Arial" w:cs="Arial"/>
          <w:color w:val="000000" w:themeColor="text1"/>
          <w:sz w:val="18"/>
          <w:szCs w:val="18"/>
          <w:lang w:val="es-ES_tradnl"/>
        </w:rPr>
        <w:t xml:space="preserve"> elaboración propia.</w:t>
      </w:r>
    </w:p>
    <w:p w:rsidR="00E865E7" w:rsidRDefault="00E865E7">
      <w:pPr>
        <w:contextualSpacing/>
        <w:rPr>
          <w:rFonts w:ascii="Arial" w:hAnsi="Arial" w:cs="Arial"/>
          <w:color w:val="000000" w:themeColor="text1"/>
          <w:sz w:val="21"/>
          <w:szCs w:val="21"/>
          <w:lang w:val="es-ES_tradnl"/>
        </w:rPr>
      </w:pPr>
    </w:p>
    <w:p w:rsidR="0016502B" w:rsidRDefault="00E865E7">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De acuerdo con la oportunidad del reporte,</w:t>
      </w:r>
      <w:r w:rsidR="009E7512">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todas las Categorías FUT han sido diligenciadas en los plazos establecidos por la normatividad vigente.</w:t>
      </w:r>
      <w:r w:rsidR="009E7512">
        <w:rPr>
          <w:rFonts w:ascii="Arial" w:hAnsi="Arial" w:cs="Arial"/>
          <w:color w:val="000000" w:themeColor="text1"/>
          <w:sz w:val="22"/>
          <w:szCs w:val="22"/>
          <w:lang w:val="es-ES_tradnl"/>
        </w:rPr>
        <w:t xml:space="preserve"> </w:t>
      </w:r>
      <w:r w:rsidR="004C28CC">
        <w:rPr>
          <w:rFonts w:ascii="Arial" w:hAnsi="Arial" w:cs="Arial"/>
          <w:color w:val="000000" w:themeColor="text1"/>
          <w:sz w:val="22"/>
          <w:szCs w:val="22"/>
          <w:lang w:val="es-ES_tradnl"/>
        </w:rPr>
        <w:t>Así, s</w:t>
      </w:r>
      <w:r w:rsidR="0051724F">
        <w:rPr>
          <w:rFonts w:ascii="Arial" w:hAnsi="Arial" w:cs="Arial"/>
          <w:color w:val="000000" w:themeColor="text1"/>
          <w:sz w:val="22"/>
          <w:szCs w:val="22"/>
          <w:lang w:val="es-ES_tradnl"/>
        </w:rPr>
        <w:t>e observa un avance</w:t>
      </w:r>
      <w:r w:rsidR="0016502B">
        <w:rPr>
          <w:rFonts w:ascii="Arial" w:hAnsi="Arial" w:cs="Arial"/>
          <w:color w:val="000000" w:themeColor="text1"/>
          <w:sz w:val="22"/>
          <w:szCs w:val="22"/>
          <w:lang w:val="es-ES_tradnl"/>
        </w:rPr>
        <w:t xml:space="preserve"> relevante al no encontrarse categorías omisas o reportes extemporáneos. Uno de los avances más pertinentes </w:t>
      </w:r>
      <w:r>
        <w:rPr>
          <w:rFonts w:ascii="Arial" w:hAnsi="Arial" w:cs="Arial"/>
          <w:color w:val="000000" w:themeColor="text1"/>
          <w:sz w:val="22"/>
          <w:szCs w:val="22"/>
          <w:lang w:val="es-ES_tradnl"/>
        </w:rPr>
        <w:t>desde la implementación de la Medida Preventiva</w:t>
      </w:r>
      <w:r w:rsidR="0016502B">
        <w:rPr>
          <w:rFonts w:ascii="Arial" w:hAnsi="Arial" w:cs="Arial"/>
          <w:color w:val="000000" w:themeColor="text1"/>
          <w:sz w:val="22"/>
          <w:szCs w:val="22"/>
          <w:lang w:val="es-ES_tradnl"/>
        </w:rPr>
        <w:t xml:space="preserve">, es el reporte </w:t>
      </w:r>
      <w:r>
        <w:rPr>
          <w:rFonts w:ascii="Arial" w:hAnsi="Arial" w:cs="Arial"/>
          <w:color w:val="000000" w:themeColor="text1"/>
          <w:sz w:val="22"/>
          <w:szCs w:val="22"/>
          <w:lang w:val="es-ES_tradnl"/>
        </w:rPr>
        <w:t xml:space="preserve">por primera vez </w:t>
      </w:r>
      <w:r w:rsidR="0016502B">
        <w:rPr>
          <w:rFonts w:ascii="Arial" w:hAnsi="Arial" w:cs="Arial"/>
          <w:color w:val="000000" w:themeColor="text1"/>
          <w:sz w:val="22"/>
          <w:szCs w:val="22"/>
          <w:lang w:val="es-ES_tradnl"/>
        </w:rPr>
        <w:t>de la Categoría FUT Cierre Fiscal vigencia 2018, actividad que se deriva del objetivo de atender el déficit fiscal</w:t>
      </w:r>
      <w:r w:rsidR="00777E47">
        <w:rPr>
          <w:rFonts w:ascii="Arial" w:hAnsi="Arial" w:cs="Arial"/>
          <w:color w:val="000000" w:themeColor="text1"/>
          <w:sz w:val="22"/>
          <w:szCs w:val="22"/>
          <w:lang w:val="es-ES_tradnl"/>
        </w:rPr>
        <w:t xml:space="preserve"> destacado en actividades anteriores, puesto que esta </w:t>
      </w:r>
      <w:r w:rsidR="00DD6705">
        <w:rPr>
          <w:rFonts w:ascii="Arial" w:hAnsi="Arial" w:cs="Arial"/>
          <w:color w:val="000000" w:themeColor="text1"/>
          <w:sz w:val="22"/>
          <w:szCs w:val="22"/>
          <w:lang w:val="es-ES_tradnl"/>
        </w:rPr>
        <w:t>C</w:t>
      </w:r>
      <w:r w:rsidR="00777E47">
        <w:rPr>
          <w:rFonts w:ascii="Arial" w:hAnsi="Arial" w:cs="Arial"/>
          <w:color w:val="000000" w:themeColor="text1"/>
          <w:sz w:val="22"/>
          <w:szCs w:val="22"/>
          <w:lang w:val="es-ES_tradnl"/>
        </w:rPr>
        <w:t xml:space="preserve">ategoría </w:t>
      </w:r>
      <w:r w:rsidR="0016502B">
        <w:rPr>
          <w:rFonts w:ascii="Arial" w:hAnsi="Arial" w:cs="Arial"/>
          <w:color w:val="000000" w:themeColor="text1"/>
          <w:sz w:val="22"/>
          <w:szCs w:val="22"/>
          <w:lang w:val="es-ES_tradnl"/>
        </w:rPr>
        <w:t xml:space="preserve">al </w:t>
      </w:r>
      <w:r w:rsidR="00777E47">
        <w:rPr>
          <w:rFonts w:ascii="Arial" w:hAnsi="Arial" w:cs="Arial"/>
          <w:color w:val="000000" w:themeColor="text1"/>
          <w:sz w:val="22"/>
          <w:szCs w:val="22"/>
          <w:lang w:val="es-ES_tradnl"/>
        </w:rPr>
        <w:lastRenderedPageBreak/>
        <w:t xml:space="preserve">proporcionar información referente al </w:t>
      </w:r>
      <w:r w:rsidR="00DD6705">
        <w:rPr>
          <w:rFonts w:ascii="Arial" w:hAnsi="Arial" w:cs="Arial"/>
          <w:color w:val="000000" w:themeColor="text1"/>
          <w:sz w:val="22"/>
          <w:szCs w:val="22"/>
          <w:lang w:val="es-ES_tradnl"/>
        </w:rPr>
        <w:t>s</w:t>
      </w:r>
      <w:r w:rsidR="00777E47">
        <w:rPr>
          <w:rFonts w:ascii="Arial" w:hAnsi="Arial" w:cs="Arial"/>
          <w:color w:val="000000" w:themeColor="text1"/>
          <w:sz w:val="22"/>
          <w:szCs w:val="22"/>
          <w:lang w:val="es-ES_tradnl"/>
        </w:rPr>
        <w:t xml:space="preserve">aldo en </w:t>
      </w:r>
      <w:r w:rsidR="00DD6705">
        <w:rPr>
          <w:rFonts w:ascii="Arial" w:hAnsi="Arial" w:cs="Arial"/>
          <w:color w:val="000000" w:themeColor="text1"/>
          <w:sz w:val="22"/>
          <w:szCs w:val="22"/>
          <w:lang w:val="es-ES_tradnl"/>
        </w:rPr>
        <w:t>b</w:t>
      </w:r>
      <w:r w:rsidR="00777E47">
        <w:rPr>
          <w:rFonts w:ascii="Arial" w:hAnsi="Arial" w:cs="Arial"/>
          <w:color w:val="000000" w:themeColor="text1"/>
          <w:sz w:val="22"/>
          <w:szCs w:val="22"/>
          <w:lang w:val="es-ES_tradnl"/>
        </w:rPr>
        <w:t xml:space="preserve">ancos, </w:t>
      </w:r>
      <w:r w:rsidR="00DD6705">
        <w:rPr>
          <w:rFonts w:ascii="Arial" w:hAnsi="Arial" w:cs="Arial"/>
          <w:color w:val="000000" w:themeColor="text1"/>
          <w:sz w:val="22"/>
          <w:szCs w:val="22"/>
          <w:lang w:val="es-ES_tradnl"/>
        </w:rPr>
        <w:t>r</w:t>
      </w:r>
      <w:r w:rsidR="00777E47">
        <w:rPr>
          <w:rFonts w:ascii="Arial" w:hAnsi="Arial" w:cs="Arial"/>
          <w:color w:val="000000" w:themeColor="text1"/>
          <w:sz w:val="22"/>
          <w:szCs w:val="22"/>
          <w:lang w:val="es-ES_tradnl"/>
        </w:rPr>
        <w:t xml:space="preserve">eservas </w:t>
      </w:r>
      <w:r w:rsidR="00DD6705">
        <w:rPr>
          <w:rFonts w:ascii="Arial" w:hAnsi="Arial" w:cs="Arial"/>
          <w:color w:val="000000" w:themeColor="text1"/>
          <w:sz w:val="22"/>
          <w:szCs w:val="22"/>
          <w:lang w:val="es-ES_tradnl"/>
        </w:rPr>
        <w:t>p</w:t>
      </w:r>
      <w:r w:rsidR="00777E47">
        <w:rPr>
          <w:rFonts w:ascii="Arial" w:hAnsi="Arial" w:cs="Arial"/>
          <w:color w:val="000000" w:themeColor="text1"/>
          <w:sz w:val="22"/>
          <w:szCs w:val="22"/>
          <w:lang w:val="es-ES_tradnl"/>
        </w:rPr>
        <w:t xml:space="preserve">resupuestales, </w:t>
      </w:r>
      <w:r w:rsidR="00DD6705">
        <w:rPr>
          <w:rFonts w:ascii="Arial" w:hAnsi="Arial" w:cs="Arial"/>
          <w:color w:val="000000" w:themeColor="text1"/>
          <w:sz w:val="22"/>
          <w:szCs w:val="22"/>
          <w:lang w:val="es-ES_tradnl"/>
        </w:rPr>
        <w:t>c</w:t>
      </w:r>
      <w:r w:rsidR="00777E47">
        <w:rPr>
          <w:rFonts w:ascii="Arial" w:hAnsi="Arial" w:cs="Arial"/>
          <w:color w:val="000000" w:themeColor="text1"/>
          <w:sz w:val="22"/>
          <w:szCs w:val="22"/>
          <w:lang w:val="es-ES_tradnl"/>
        </w:rPr>
        <w:t xml:space="preserve">uentas por </w:t>
      </w:r>
      <w:r w:rsidR="00DD6705">
        <w:rPr>
          <w:rFonts w:ascii="Arial" w:hAnsi="Arial" w:cs="Arial"/>
          <w:color w:val="000000" w:themeColor="text1"/>
          <w:sz w:val="22"/>
          <w:szCs w:val="22"/>
          <w:lang w:val="es-ES_tradnl"/>
        </w:rPr>
        <w:t>p</w:t>
      </w:r>
      <w:r w:rsidR="00777E47">
        <w:rPr>
          <w:rFonts w:ascii="Arial" w:hAnsi="Arial" w:cs="Arial"/>
          <w:color w:val="000000" w:themeColor="text1"/>
          <w:sz w:val="22"/>
          <w:szCs w:val="22"/>
          <w:lang w:val="es-ES_tradnl"/>
        </w:rPr>
        <w:t xml:space="preserve">agar y el </w:t>
      </w:r>
      <w:r w:rsidR="00DD6705">
        <w:rPr>
          <w:rFonts w:ascii="Arial" w:hAnsi="Arial" w:cs="Arial"/>
          <w:color w:val="000000" w:themeColor="text1"/>
          <w:sz w:val="22"/>
          <w:szCs w:val="22"/>
          <w:lang w:val="es-ES_tradnl"/>
        </w:rPr>
        <w:t>r</w:t>
      </w:r>
      <w:r w:rsidR="00777E47">
        <w:rPr>
          <w:rFonts w:ascii="Arial" w:hAnsi="Arial" w:cs="Arial"/>
          <w:color w:val="000000" w:themeColor="text1"/>
          <w:sz w:val="22"/>
          <w:szCs w:val="22"/>
          <w:lang w:val="es-ES_tradnl"/>
        </w:rPr>
        <w:t>esultado de la vigencia</w:t>
      </w:r>
      <w:r w:rsidR="00DD6705">
        <w:rPr>
          <w:rFonts w:ascii="Arial" w:hAnsi="Arial" w:cs="Arial"/>
          <w:color w:val="000000" w:themeColor="text1"/>
          <w:sz w:val="22"/>
          <w:szCs w:val="22"/>
          <w:lang w:val="es-ES_tradnl"/>
        </w:rPr>
        <w:t>;</w:t>
      </w:r>
      <w:r w:rsidR="00777E47">
        <w:rPr>
          <w:rFonts w:ascii="Arial" w:hAnsi="Arial" w:cs="Arial"/>
          <w:color w:val="000000" w:themeColor="text1"/>
          <w:sz w:val="22"/>
          <w:szCs w:val="22"/>
          <w:lang w:val="es-ES_tradnl"/>
        </w:rPr>
        <w:t xml:space="preserve"> este último, necesario para determinar los </w:t>
      </w:r>
      <w:r w:rsidR="00DD6705">
        <w:rPr>
          <w:rFonts w:ascii="Arial" w:hAnsi="Arial" w:cs="Arial"/>
          <w:color w:val="000000" w:themeColor="text1"/>
          <w:sz w:val="22"/>
          <w:szCs w:val="22"/>
          <w:lang w:val="es-ES_tradnl"/>
        </w:rPr>
        <w:t>r</w:t>
      </w:r>
      <w:r w:rsidR="00777E47">
        <w:rPr>
          <w:rFonts w:ascii="Arial" w:hAnsi="Arial" w:cs="Arial"/>
          <w:color w:val="000000" w:themeColor="text1"/>
          <w:sz w:val="22"/>
          <w:szCs w:val="22"/>
          <w:lang w:val="es-ES_tradnl"/>
        </w:rPr>
        <w:t xml:space="preserve">ecursos </w:t>
      </w:r>
      <w:r w:rsidR="004C28CC">
        <w:rPr>
          <w:rFonts w:ascii="Arial" w:hAnsi="Arial" w:cs="Arial"/>
          <w:color w:val="000000" w:themeColor="text1"/>
          <w:sz w:val="22"/>
          <w:szCs w:val="22"/>
          <w:lang w:val="es-ES_tradnl"/>
        </w:rPr>
        <w:t>d</w:t>
      </w:r>
      <w:r w:rsidR="00777E47">
        <w:rPr>
          <w:rFonts w:ascii="Arial" w:hAnsi="Arial" w:cs="Arial"/>
          <w:color w:val="000000" w:themeColor="text1"/>
          <w:sz w:val="22"/>
          <w:szCs w:val="22"/>
          <w:lang w:val="es-ES_tradnl"/>
        </w:rPr>
        <w:t xml:space="preserve">el </w:t>
      </w:r>
      <w:r w:rsidR="00DD6705">
        <w:rPr>
          <w:rFonts w:ascii="Arial" w:hAnsi="Arial" w:cs="Arial"/>
          <w:color w:val="000000" w:themeColor="text1"/>
          <w:sz w:val="22"/>
          <w:szCs w:val="22"/>
          <w:lang w:val="es-ES_tradnl"/>
        </w:rPr>
        <w:t>b</w:t>
      </w:r>
      <w:r w:rsidR="00777E47">
        <w:rPr>
          <w:rFonts w:ascii="Arial" w:hAnsi="Arial" w:cs="Arial"/>
          <w:color w:val="000000" w:themeColor="text1"/>
          <w:sz w:val="22"/>
          <w:szCs w:val="22"/>
          <w:lang w:val="es-ES_tradnl"/>
        </w:rPr>
        <w:t>alance de las vigencias subsiguientes, permitirán realizar una gestión efectiva del déficit fiscal</w:t>
      </w:r>
      <w:r w:rsidR="004C28CC">
        <w:rPr>
          <w:rFonts w:ascii="Arial" w:hAnsi="Arial" w:cs="Arial"/>
          <w:color w:val="000000" w:themeColor="text1"/>
          <w:sz w:val="22"/>
          <w:szCs w:val="22"/>
          <w:lang w:val="es-ES_tradnl"/>
        </w:rPr>
        <w:t>,</w:t>
      </w:r>
      <w:r w:rsidR="00777E47">
        <w:rPr>
          <w:rFonts w:ascii="Arial" w:hAnsi="Arial" w:cs="Arial"/>
          <w:color w:val="000000" w:themeColor="text1"/>
          <w:sz w:val="22"/>
          <w:szCs w:val="22"/>
          <w:lang w:val="es-ES_tradnl"/>
        </w:rPr>
        <w:t xml:space="preserve"> sin colocar en riesgo nuevamente los recursos de la Participación de Propósito General.</w:t>
      </w:r>
    </w:p>
    <w:p w:rsidR="0051724F" w:rsidRDefault="0051724F">
      <w:pPr>
        <w:contextualSpacing/>
        <w:jc w:val="both"/>
        <w:rPr>
          <w:rFonts w:ascii="Arial" w:hAnsi="Arial" w:cs="Arial"/>
          <w:color w:val="000000" w:themeColor="text1"/>
          <w:sz w:val="22"/>
          <w:szCs w:val="22"/>
          <w:lang w:val="es-ES_tradnl"/>
        </w:rPr>
      </w:pPr>
    </w:p>
    <w:p w:rsidR="006845F9" w:rsidRPr="006845F9" w:rsidRDefault="006845F9">
      <w:pPr>
        <w:contextualSpacing/>
        <w:jc w:val="both"/>
        <w:rPr>
          <w:rFonts w:ascii="Arial" w:eastAsiaTheme="minorHAnsi" w:hAnsi="Arial" w:cs="Arial"/>
          <w:sz w:val="22"/>
          <w:szCs w:val="22"/>
          <w:lang w:val="es-ES_tradnl" w:eastAsia="en-US"/>
        </w:rPr>
      </w:pPr>
      <w:r>
        <w:rPr>
          <w:rFonts w:ascii="Arial" w:hAnsi="Arial" w:cs="Arial"/>
          <w:lang w:val="es-ES_tradnl"/>
        </w:rPr>
        <w:t>En segundo lugar, referente a la calidad del reporte, se procedió a realizar un análisis comparado entre los datos de las ejecuciones presupuestales de ingresos, gastos y los documentos del cierre fiscal para las vigencias 2019 y 2020 y la información presupuestal consignada en el FUT</w:t>
      </w:r>
      <w:r w:rsidRPr="006845F9">
        <w:rPr>
          <w:rFonts w:ascii="Arial" w:eastAsiaTheme="minorHAnsi" w:hAnsi="Arial" w:cs="Arial"/>
          <w:sz w:val="22"/>
          <w:szCs w:val="22"/>
          <w:lang w:val="es-ES_tradnl" w:eastAsia="en-US"/>
        </w:rPr>
        <w:t xml:space="preserve"> Categorías de Ingresos, Gastos de Inversión, Gastos de </w:t>
      </w:r>
      <w:r>
        <w:rPr>
          <w:rFonts w:ascii="Arial" w:eastAsiaTheme="minorHAnsi" w:hAnsi="Arial" w:cs="Arial"/>
          <w:sz w:val="22"/>
          <w:szCs w:val="22"/>
          <w:lang w:val="es-ES_tradnl" w:eastAsia="en-US"/>
        </w:rPr>
        <w:t>F</w:t>
      </w:r>
      <w:r w:rsidRPr="006845F9">
        <w:rPr>
          <w:rFonts w:ascii="Arial" w:eastAsiaTheme="minorHAnsi" w:hAnsi="Arial" w:cs="Arial"/>
          <w:sz w:val="22"/>
          <w:szCs w:val="22"/>
          <w:lang w:val="es-ES_tradnl" w:eastAsia="en-US"/>
        </w:rPr>
        <w:t>uncionamiento y Cierre Fiscal vigencias 2019 y 2020.</w:t>
      </w:r>
    </w:p>
    <w:p w:rsidR="006845F9" w:rsidRDefault="006845F9">
      <w:pPr>
        <w:pStyle w:val="Sinespaciado"/>
        <w:contextualSpacing/>
        <w:jc w:val="both"/>
        <w:rPr>
          <w:rFonts w:ascii="Arial" w:hAnsi="Arial" w:cs="Arial"/>
          <w:lang w:val="es-ES_tradnl"/>
        </w:rPr>
      </w:pPr>
    </w:p>
    <w:p w:rsidR="0051724F" w:rsidRDefault="00DD6705">
      <w:pPr>
        <w:pStyle w:val="Sinespaciado"/>
        <w:contextualSpacing/>
        <w:jc w:val="both"/>
        <w:rPr>
          <w:rFonts w:ascii="Arial" w:hAnsi="Arial" w:cs="Arial"/>
          <w:lang w:val="es-ES_tradnl"/>
        </w:rPr>
      </w:pPr>
      <w:r>
        <w:rPr>
          <w:rFonts w:ascii="Arial" w:hAnsi="Arial" w:cs="Arial"/>
          <w:lang w:val="es-ES_tradnl"/>
        </w:rPr>
        <w:t>En relación con</w:t>
      </w:r>
      <w:r w:rsidR="006845F9">
        <w:rPr>
          <w:rFonts w:ascii="Arial" w:hAnsi="Arial" w:cs="Arial"/>
          <w:lang w:val="es-ES_tradnl"/>
        </w:rPr>
        <w:t xml:space="preserve"> la vigencia 2021, d</w:t>
      </w:r>
      <w:r w:rsidR="0051724F">
        <w:rPr>
          <w:rFonts w:ascii="Arial" w:hAnsi="Arial" w:cs="Arial"/>
          <w:lang w:val="es-ES_tradnl"/>
        </w:rPr>
        <w:t xml:space="preserve">ados los cambios recientes en normatividad presupuestal y con ocasión de la implementación del CCPET, actualmente el sector público Nacional viene trabajando en una nueva estructura de reporte de información unificada a través de la </w:t>
      </w:r>
      <w:r w:rsidR="0051724F" w:rsidRPr="00381412">
        <w:rPr>
          <w:rFonts w:ascii="Arial" w:hAnsi="Arial" w:cs="Arial"/>
          <w:lang w:val="es-ES_tradnl"/>
        </w:rPr>
        <w:t xml:space="preserve">Categoría Única </w:t>
      </w:r>
      <w:r w:rsidR="0051724F">
        <w:rPr>
          <w:rFonts w:ascii="Arial" w:hAnsi="Arial" w:cs="Arial"/>
          <w:lang w:val="es-ES_tradnl"/>
        </w:rPr>
        <w:t>d</w:t>
      </w:r>
      <w:r w:rsidR="0051724F" w:rsidRPr="00381412">
        <w:rPr>
          <w:rFonts w:ascii="Arial" w:hAnsi="Arial" w:cs="Arial"/>
          <w:lang w:val="es-ES_tradnl"/>
        </w:rPr>
        <w:t xml:space="preserve">e Información </w:t>
      </w:r>
      <w:r w:rsidR="0051724F">
        <w:rPr>
          <w:rFonts w:ascii="Arial" w:hAnsi="Arial" w:cs="Arial"/>
          <w:lang w:val="es-ES_tradnl"/>
        </w:rPr>
        <w:t>d</w:t>
      </w:r>
      <w:r w:rsidR="0051724F" w:rsidRPr="00381412">
        <w:rPr>
          <w:rFonts w:ascii="Arial" w:hAnsi="Arial" w:cs="Arial"/>
          <w:lang w:val="es-ES_tradnl"/>
        </w:rPr>
        <w:t>el Presupuesto Ordinari</w:t>
      </w:r>
      <w:r w:rsidR="0051724F">
        <w:rPr>
          <w:rFonts w:ascii="Arial" w:hAnsi="Arial" w:cs="Arial"/>
          <w:lang w:val="es-ES_tradnl"/>
        </w:rPr>
        <w:t xml:space="preserve">a – </w:t>
      </w:r>
      <w:r w:rsidR="0051724F" w:rsidRPr="00381412">
        <w:rPr>
          <w:rFonts w:ascii="Arial" w:hAnsi="Arial" w:cs="Arial"/>
          <w:lang w:val="es-ES_tradnl"/>
        </w:rPr>
        <w:t>CUIPO</w:t>
      </w:r>
      <w:r w:rsidR="0051724F">
        <w:rPr>
          <w:rFonts w:ascii="Arial" w:hAnsi="Arial" w:cs="Arial"/>
          <w:lang w:val="es-ES_tradnl"/>
        </w:rPr>
        <w:t xml:space="preserve">. Para la vigencia 2021 no se cuenta con reporte de información, salvo para las entidades definidas en la Resolución </w:t>
      </w:r>
      <w:r w:rsidR="0051724F" w:rsidRPr="00381412">
        <w:rPr>
          <w:rFonts w:ascii="Arial" w:hAnsi="Arial" w:cs="Arial"/>
          <w:lang w:val="es-ES_tradnl"/>
        </w:rPr>
        <w:t>027 del 12 de enero de 2021</w:t>
      </w:r>
      <w:r w:rsidR="0051724F">
        <w:rPr>
          <w:rFonts w:ascii="Arial" w:hAnsi="Arial" w:cs="Arial"/>
          <w:lang w:val="es-ES_tradnl"/>
        </w:rPr>
        <w:t>.</w:t>
      </w:r>
    </w:p>
    <w:p w:rsidR="006845F9" w:rsidRDefault="006845F9">
      <w:pPr>
        <w:pStyle w:val="Sinespaciado"/>
        <w:contextualSpacing/>
        <w:jc w:val="both"/>
        <w:rPr>
          <w:rFonts w:ascii="Arial" w:hAnsi="Arial" w:cs="Arial"/>
          <w:lang w:val="es-ES_tradnl"/>
        </w:rPr>
      </w:pPr>
    </w:p>
    <w:p w:rsidR="006845F9" w:rsidRDefault="006845F9">
      <w:pPr>
        <w:pStyle w:val="Sinespaciado"/>
        <w:contextualSpacing/>
        <w:jc w:val="both"/>
        <w:rPr>
          <w:rFonts w:ascii="Arial" w:hAnsi="Arial" w:cs="Arial"/>
          <w:lang w:val="es-ES_tradnl"/>
        </w:rPr>
      </w:pPr>
      <w:r>
        <w:rPr>
          <w:rFonts w:ascii="Arial" w:hAnsi="Arial" w:cs="Arial"/>
          <w:lang w:val="es-ES_tradnl"/>
        </w:rPr>
        <w:t xml:space="preserve">De acuerdo con lo anterior, a </w:t>
      </w:r>
      <w:r w:rsidR="00930258">
        <w:rPr>
          <w:rFonts w:ascii="Arial" w:hAnsi="Arial" w:cs="Arial"/>
          <w:lang w:val="es-ES_tradnl"/>
        </w:rPr>
        <w:t>continuación,</w:t>
      </w:r>
      <w:r>
        <w:rPr>
          <w:rFonts w:ascii="Arial" w:hAnsi="Arial" w:cs="Arial"/>
          <w:lang w:val="es-ES_tradnl"/>
        </w:rPr>
        <w:t xml:space="preserve"> se presentarán las diferencias e inconsistencias encontradas entre la información consignada en las ejecuciones presupuestales y lo reportado al FUT en sus distintas categorías.</w:t>
      </w:r>
    </w:p>
    <w:p w:rsidR="006845F9" w:rsidRDefault="006845F9">
      <w:pPr>
        <w:pStyle w:val="Sinespaciado"/>
        <w:contextualSpacing/>
        <w:jc w:val="both"/>
        <w:rPr>
          <w:rFonts w:ascii="Arial" w:hAnsi="Arial" w:cs="Arial"/>
          <w:lang w:val="es-ES_tradnl"/>
        </w:rPr>
      </w:pPr>
    </w:p>
    <w:p w:rsidR="0051724F" w:rsidRDefault="0051724F">
      <w:pPr>
        <w:pStyle w:val="Sinespaciado"/>
        <w:contextualSpacing/>
        <w:jc w:val="both"/>
        <w:rPr>
          <w:rFonts w:ascii="Arial" w:hAnsi="Arial" w:cs="Arial"/>
          <w:b/>
          <w:color w:val="000000" w:themeColor="text1"/>
          <w:sz w:val="21"/>
          <w:szCs w:val="21"/>
          <w:u w:val="single"/>
          <w:lang w:val="es-ES_tradnl"/>
        </w:rPr>
      </w:pPr>
      <w:r>
        <w:rPr>
          <w:rFonts w:ascii="Arial" w:hAnsi="Arial" w:cs="Arial"/>
          <w:b/>
          <w:color w:val="000000" w:themeColor="text1"/>
          <w:sz w:val="21"/>
          <w:szCs w:val="21"/>
          <w:u w:val="single"/>
          <w:lang w:val="es-ES_tradnl"/>
        </w:rPr>
        <w:t>FUT Ingresos:</w:t>
      </w:r>
    </w:p>
    <w:p w:rsidR="00DD6705" w:rsidRDefault="00DD6705">
      <w:pPr>
        <w:pStyle w:val="Sinespaciado"/>
        <w:contextualSpacing/>
        <w:jc w:val="both"/>
        <w:rPr>
          <w:rFonts w:ascii="Arial" w:hAnsi="Arial" w:cs="Arial"/>
          <w:b/>
          <w:color w:val="000000" w:themeColor="text1"/>
          <w:sz w:val="21"/>
          <w:szCs w:val="21"/>
          <w:u w:val="single"/>
          <w:lang w:val="es-ES_tradnl"/>
        </w:rPr>
      </w:pPr>
    </w:p>
    <w:p w:rsidR="0051724F" w:rsidRDefault="0051724F">
      <w:pPr>
        <w:ind w:left="426"/>
        <w:contextualSpacing/>
        <w:jc w:val="center"/>
        <w:rPr>
          <w:rFonts w:ascii="Arial" w:hAnsi="Arial" w:cs="Arial"/>
          <w:b/>
          <w:sz w:val="18"/>
          <w:szCs w:val="18"/>
          <w:lang w:val="es-ES_tradnl"/>
        </w:rPr>
      </w:pPr>
      <w:r>
        <w:rPr>
          <w:rFonts w:ascii="Arial" w:hAnsi="Arial" w:cs="Arial"/>
          <w:b/>
          <w:sz w:val="18"/>
          <w:szCs w:val="18"/>
          <w:lang w:val="es-ES_tradnl"/>
        </w:rPr>
        <w:t xml:space="preserve">Cuadro No. </w:t>
      </w:r>
      <w:r w:rsidR="00871B35">
        <w:rPr>
          <w:rFonts w:ascii="Arial" w:hAnsi="Arial" w:cs="Arial"/>
          <w:b/>
          <w:sz w:val="18"/>
          <w:szCs w:val="18"/>
          <w:lang w:val="es-ES_tradnl"/>
        </w:rPr>
        <w:t>2</w:t>
      </w:r>
      <w:r w:rsidR="00170081">
        <w:rPr>
          <w:rFonts w:ascii="Arial" w:hAnsi="Arial" w:cs="Arial"/>
          <w:b/>
          <w:sz w:val="18"/>
          <w:szCs w:val="18"/>
          <w:lang w:val="es-ES_tradnl"/>
        </w:rPr>
        <w:t>2</w:t>
      </w:r>
      <w:r w:rsidR="00DD6705">
        <w:rPr>
          <w:rFonts w:ascii="Arial" w:hAnsi="Arial" w:cs="Arial"/>
          <w:b/>
          <w:sz w:val="18"/>
          <w:szCs w:val="18"/>
          <w:lang w:val="es-ES_tradnl"/>
        </w:rPr>
        <w:t>.</w:t>
      </w:r>
    </w:p>
    <w:p w:rsidR="0051724F" w:rsidRDefault="0051724F">
      <w:pPr>
        <w:ind w:left="426"/>
        <w:contextualSpacing/>
        <w:jc w:val="center"/>
        <w:rPr>
          <w:rFonts w:ascii="Arial" w:hAnsi="Arial" w:cs="Arial"/>
          <w:sz w:val="18"/>
          <w:szCs w:val="18"/>
          <w:lang w:val="es-ES_tradnl"/>
        </w:rPr>
      </w:pPr>
      <w:r>
        <w:rPr>
          <w:rFonts w:ascii="Arial" w:hAnsi="Arial" w:cs="Arial"/>
          <w:sz w:val="18"/>
          <w:szCs w:val="18"/>
          <w:lang w:val="es-ES_tradnl"/>
        </w:rPr>
        <w:t>Análisis del Reporte de Ingresos FUT– Vigencias 2019 y 2020. Municipio de San Carlos - Córdoba.</w:t>
      </w:r>
    </w:p>
    <w:p w:rsidR="0051724F" w:rsidRDefault="00930258">
      <w:pPr>
        <w:ind w:left="426"/>
        <w:contextualSpacing/>
        <w:jc w:val="center"/>
        <w:rPr>
          <w:rFonts w:ascii="Arial" w:hAnsi="Arial" w:cs="Arial"/>
          <w:b/>
          <w:i/>
          <w:sz w:val="18"/>
          <w:szCs w:val="18"/>
          <w:u w:val="single"/>
          <w:lang w:val="es-ES_tradnl"/>
        </w:rPr>
      </w:pPr>
      <w:r w:rsidRPr="004E43FD">
        <w:rPr>
          <w:noProof/>
          <w:lang w:val="es-CO" w:eastAsia="es-CO"/>
        </w:rPr>
        <w:drawing>
          <wp:anchor distT="0" distB="0" distL="114300" distR="114300" simplePos="0" relativeHeight="251680768" behindDoc="1" locked="0" layoutInCell="1" allowOverlap="1">
            <wp:simplePos x="0" y="0"/>
            <wp:positionH relativeFrom="column">
              <wp:posOffset>-424815</wp:posOffset>
            </wp:positionH>
            <wp:positionV relativeFrom="paragraph">
              <wp:posOffset>167640</wp:posOffset>
            </wp:positionV>
            <wp:extent cx="7069455" cy="1533525"/>
            <wp:effectExtent l="0" t="0" r="0" b="9525"/>
            <wp:wrapSquare wrapText="bothSides"/>
            <wp:docPr id="25" name="Imagen 2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aptura de pantalla de un celular&#10;&#10;Descripción generada automáticamente"/>
                    <pic:cNvPicPr/>
                  </pic:nvPicPr>
                  <pic:blipFill>
                    <a:blip r:embed="rId86">
                      <a:extLst>
                        <a:ext uri="{28A0092B-C50C-407E-A947-70E740481C1C}">
                          <a14:useLocalDpi xmlns:a14="http://schemas.microsoft.com/office/drawing/2010/main" val="0"/>
                        </a:ext>
                      </a:extLst>
                    </a:blip>
                    <a:stretch>
                      <a:fillRect/>
                    </a:stretch>
                  </pic:blipFill>
                  <pic:spPr>
                    <a:xfrm>
                      <a:off x="0" y="0"/>
                      <a:ext cx="7069455" cy="1533525"/>
                    </a:xfrm>
                    <a:prstGeom prst="rect">
                      <a:avLst/>
                    </a:prstGeom>
                  </pic:spPr>
                </pic:pic>
              </a:graphicData>
            </a:graphic>
          </wp:anchor>
        </w:drawing>
      </w:r>
      <w:r w:rsidR="0051724F">
        <w:rPr>
          <w:rFonts w:ascii="Arial" w:hAnsi="Arial" w:cs="Arial"/>
          <w:sz w:val="18"/>
          <w:szCs w:val="18"/>
          <w:lang w:val="es-ES_tradnl"/>
        </w:rPr>
        <w:t>-Cifras en pesos-</w:t>
      </w:r>
    </w:p>
    <w:p w:rsidR="0051724F" w:rsidRDefault="0051724F">
      <w:pPr>
        <w:pStyle w:val="Sinespaciado"/>
        <w:contextualSpacing/>
        <w:rPr>
          <w:rFonts w:ascii="Arial" w:eastAsia="Times New Roman" w:hAnsi="Arial" w:cs="Arial"/>
          <w:color w:val="000000" w:themeColor="text1"/>
          <w:sz w:val="18"/>
          <w:szCs w:val="18"/>
          <w:lang w:val="es-ES_tradnl" w:eastAsia="es-CO"/>
        </w:rPr>
      </w:pPr>
      <w:r>
        <w:rPr>
          <w:rFonts w:ascii="Arial" w:eastAsia="Times New Roman" w:hAnsi="Arial" w:cs="Arial"/>
          <w:b/>
          <w:color w:val="000000" w:themeColor="text1"/>
          <w:sz w:val="18"/>
          <w:szCs w:val="18"/>
          <w:lang w:val="es-ES_tradnl" w:eastAsia="es-CO"/>
        </w:rPr>
        <w:t>Fuente:</w:t>
      </w:r>
      <w:r>
        <w:rPr>
          <w:rFonts w:ascii="Arial" w:eastAsia="Times New Roman" w:hAnsi="Arial" w:cs="Arial"/>
          <w:color w:val="000000" w:themeColor="text1"/>
          <w:sz w:val="18"/>
          <w:szCs w:val="18"/>
          <w:lang w:val="es-ES_tradnl" w:eastAsia="es-CO"/>
        </w:rPr>
        <w:t xml:space="preserve"> Cálculos DAF con información entregada por la </w:t>
      </w:r>
      <w:r w:rsidR="00DD6705">
        <w:rPr>
          <w:rFonts w:ascii="Arial" w:eastAsia="Times New Roman" w:hAnsi="Arial" w:cs="Arial"/>
          <w:color w:val="000000" w:themeColor="text1"/>
          <w:sz w:val="18"/>
          <w:szCs w:val="18"/>
          <w:lang w:val="es-ES_tradnl" w:eastAsia="es-CO"/>
        </w:rPr>
        <w:t>A</w:t>
      </w:r>
      <w:r>
        <w:rPr>
          <w:rFonts w:ascii="Arial" w:eastAsia="Times New Roman" w:hAnsi="Arial" w:cs="Arial"/>
          <w:color w:val="000000" w:themeColor="text1"/>
          <w:sz w:val="18"/>
          <w:szCs w:val="18"/>
          <w:lang w:val="es-ES_tradnl" w:eastAsia="es-CO"/>
        </w:rPr>
        <w:t xml:space="preserve">dministración </w:t>
      </w:r>
      <w:r w:rsidR="00DD6705">
        <w:rPr>
          <w:rFonts w:ascii="Arial" w:eastAsia="Times New Roman" w:hAnsi="Arial" w:cs="Arial"/>
          <w:color w:val="000000" w:themeColor="text1"/>
          <w:sz w:val="18"/>
          <w:szCs w:val="18"/>
          <w:lang w:val="es-ES_tradnl" w:eastAsia="es-CO"/>
        </w:rPr>
        <w:t>M</w:t>
      </w:r>
      <w:r>
        <w:rPr>
          <w:rFonts w:ascii="Arial" w:eastAsia="Times New Roman" w:hAnsi="Arial" w:cs="Arial"/>
          <w:color w:val="000000" w:themeColor="text1"/>
          <w:sz w:val="18"/>
          <w:szCs w:val="18"/>
          <w:lang w:val="es-ES_tradnl" w:eastAsia="es-CO"/>
        </w:rPr>
        <w:t>unicipal y reporte FUT Reservas - Ingresos.</w:t>
      </w:r>
    </w:p>
    <w:p w:rsidR="0051724F" w:rsidRPr="004E43FD" w:rsidRDefault="0051724F">
      <w:pPr>
        <w:pStyle w:val="Sinespaciado"/>
        <w:contextualSpacing/>
        <w:jc w:val="center"/>
        <w:rPr>
          <w:rFonts w:ascii="Arial" w:eastAsia="Times New Roman" w:hAnsi="Arial" w:cs="Arial"/>
          <w:color w:val="000000" w:themeColor="text1"/>
          <w:sz w:val="18"/>
          <w:szCs w:val="18"/>
          <w:lang w:val="es-ES_tradnl" w:eastAsia="es-CO"/>
        </w:rPr>
      </w:pPr>
    </w:p>
    <w:p w:rsidR="0051724F" w:rsidRDefault="0051724F">
      <w:pPr>
        <w:pStyle w:val="Sinespaciado"/>
        <w:contextualSpacing/>
        <w:jc w:val="both"/>
        <w:rPr>
          <w:rFonts w:ascii="Arial" w:hAnsi="Arial" w:cs="Arial"/>
          <w:lang w:val="es-ES_tradnl"/>
        </w:rPr>
      </w:pPr>
      <w:r>
        <w:rPr>
          <w:rFonts w:ascii="Arial" w:hAnsi="Arial" w:cs="Arial"/>
          <w:lang w:val="es-ES_tradnl"/>
        </w:rPr>
        <w:t xml:space="preserve">Para el reporte </w:t>
      </w:r>
      <w:r w:rsidR="00DD6705">
        <w:rPr>
          <w:rFonts w:ascii="Arial" w:hAnsi="Arial" w:cs="Arial"/>
          <w:lang w:val="es-ES_tradnl"/>
        </w:rPr>
        <w:t xml:space="preserve">de la Categoría de Ingresos </w:t>
      </w:r>
      <w:r>
        <w:rPr>
          <w:rFonts w:ascii="Arial" w:hAnsi="Arial" w:cs="Arial"/>
          <w:lang w:val="es-ES_tradnl"/>
        </w:rPr>
        <w:t>del FUT, el Municipio no presentó diferencias a la información reportada para el periodo analizado.</w:t>
      </w:r>
    </w:p>
    <w:p w:rsidR="00DD6705" w:rsidRDefault="00DD6705" w:rsidP="00984091">
      <w:pPr>
        <w:contextualSpacing/>
        <w:rPr>
          <w:rFonts w:ascii="Arial" w:eastAsiaTheme="minorHAnsi" w:hAnsi="Arial" w:cs="Arial"/>
          <w:sz w:val="22"/>
          <w:szCs w:val="22"/>
          <w:lang w:val="es-ES_tradnl" w:eastAsia="en-US"/>
        </w:rPr>
      </w:pPr>
      <w:r>
        <w:rPr>
          <w:rFonts w:ascii="Arial" w:hAnsi="Arial" w:cs="Arial"/>
          <w:lang w:val="es-ES_tradnl"/>
        </w:rPr>
        <w:br w:type="page"/>
      </w:r>
    </w:p>
    <w:p w:rsidR="0051724F" w:rsidRDefault="0051724F">
      <w:pPr>
        <w:pStyle w:val="Sinespaciado"/>
        <w:contextualSpacing/>
        <w:jc w:val="both"/>
        <w:rPr>
          <w:rFonts w:ascii="Arial" w:hAnsi="Arial" w:cs="Arial"/>
          <w:b/>
          <w:color w:val="000000" w:themeColor="text1"/>
          <w:sz w:val="21"/>
          <w:szCs w:val="21"/>
          <w:u w:val="single"/>
          <w:lang w:val="es-ES_tradnl"/>
        </w:rPr>
      </w:pPr>
      <w:r>
        <w:rPr>
          <w:rFonts w:ascii="Arial" w:hAnsi="Arial" w:cs="Arial"/>
          <w:b/>
          <w:color w:val="000000" w:themeColor="text1"/>
          <w:sz w:val="21"/>
          <w:szCs w:val="21"/>
          <w:u w:val="single"/>
          <w:lang w:val="es-ES_tradnl"/>
        </w:rPr>
        <w:lastRenderedPageBreak/>
        <w:t>FUT Gastos:</w:t>
      </w:r>
    </w:p>
    <w:p w:rsidR="00DD6705" w:rsidRDefault="00DD6705">
      <w:pPr>
        <w:pStyle w:val="Sinespaciado"/>
        <w:contextualSpacing/>
        <w:jc w:val="both"/>
        <w:rPr>
          <w:rFonts w:ascii="Arial" w:hAnsi="Arial" w:cs="Arial"/>
          <w:b/>
          <w:color w:val="000000" w:themeColor="text1"/>
          <w:sz w:val="21"/>
          <w:szCs w:val="21"/>
          <w:u w:val="single"/>
          <w:lang w:val="es-ES_tradnl"/>
        </w:rPr>
      </w:pPr>
    </w:p>
    <w:p w:rsidR="0051724F" w:rsidRDefault="0051724F">
      <w:pPr>
        <w:ind w:left="426"/>
        <w:contextualSpacing/>
        <w:jc w:val="center"/>
        <w:rPr>
          <w:rFonts w:ascii="Arial" w:hAnsi="Arial" w:cs="Arial"/>
          <w:b/>
          <w:sz w:val="18"/>
          <w:szCs w:val="18"/>
          <w:lang w:val="es-ES_tradnl"/>
        </w:rPr>
      </w:pPr>
      <w:r>
        <w:rPr>
          <w:rFonts w:ascii="Arial" w:hAnsi="Arial" w:cs="Arial"/>
          <w:b/>
          <w:sz w:val="18"/>
          <w:szCs w:val="18"/>
          <w:lang w:val="es-ES_tradnl"/>
        </w:rPr>
        <w:t xml:space="preserve">Cuadro No. </w:t>
      </w:r>
      <w:r w:rsidR="005E0DD6">
        <w:rPr>
          <w:rFonts w:ascii="Arial" w:hAnsi="Arial" w:cs="Arial"/>
          <w:b/>
          <w:sz w:val="18"/>
          <w:szCs w:val="18"/>
          <w:lang w:val="es-ES_tradnl"/>
        </w:rPr>
        <w:t>2</w:t>
      </w:r>
      <w:r w:rsidR="00170081">
        <w:rPr>
          <w:rFonts w:ascii="Arial" w:hAnsi="Arial" w:cs="Arial"/>
          <w:b/>
          <w:sz w:val="18"/>
          <w:szCs w:val="18"/>
          <w:lang w:val="es-ES_tradnl"/>
        </w:rPr>
        <w:t>3</w:t>
      </w:r>
      <w:r w:rsidR="00DD6705">
        <w:rPr>
          <w:rFonts w:ascii="Arial" w:hAnsi="Arial" w:cs="Arial"/>
          <w:b/>
          <w:sz w:val="18"/>
          <w:szCs w:val="18"/>
          <w:lang w:val="es-ES_tradnl"/>
        </w:rPr>
        <w:t>.</w:t>
      </w:r>
    </w:p>
    <w:p w:rsidR="0051724F" w:rsidRDefault="0051724F">
      <w:pPr>
        <w:ind w:left="426"/>
        <w:contextualSpacing/>
        <w:jc w:val="center"/>
        <w:rPr>
          <w:rFonts w:ascii="Arial" w:hAnsi="Arial" w:cs="Arial"/>
          <w:sz w:val="18"/>
          <w:szCs w:val="18"/>
          <w:lang w:val="es-ES_tradnl"/>
        </w:rPr>
      </w:pPr>
      <w:r>
        <w:rPr>
          <w:rFonts w:ascii="Arial" w:hAnsi="Arial" w:cs="Arial"/>
          <w:sz w:val="18"/>
          <w:szCs w:val="18"/>
          <w:lang w:val="es-ES_tradnl"/>
        </w:rPr>
        <w:t xml:space="preserve">Análisis del </w:t>
      </w:r>
      <w:r w:rsidR="00DD6705">
        <w:rPr>
          <w:rFonts w:ascii="Arial" w:hAnsi="Arial" w:cs="Arial"/>
          <w:sz w:val="18"/>
          <w:szCs w:val="18"/>
          <w:lang w:val="es-ES_tradnl"/>
        </w:rPr>
        <w:t>r</w:t>
      </w:r>
      <w:r>
        <w:rPr>
          <w:rFonts w:ascii="Arial" w:hAnsi="Arial" w:cs="Arial"/>
          <w:sz w:val="18"/>
          <w:szCs w:val="18"/>
          <w:lang w:val="es-ES_tradnl"/>
        </w:rPr>
        <w:t xml:space="preserve">eporte de </w:t>
      </w:r>
      <w:r w:rsidR="00DD6705">
        <w:rPr>
          <w:rFonts w:ascii="Arial" w:hAnsi="Arial" w:cs="Arial"/>
          <w:sz w:val="18"/>
          <w:szCs w:val="18"/>
          <w:lang w:val="es-ES_tradnl"/>
        </w:rPr>
        <w:t>g</w:t>
      </w:r>
      <w:r>
        <w:rPr>
          <w:rFonts w:ascii="Arial" w:hAnsi="Arial" w:cs="Arial"/>
          <w:sz w:val="18"/>
          <w:szCs w:val="18"/>
          <w:lang w:val="es-ES_tradnl"/>
        </w:rPr>
        <w:t>astos FUT– Vigencias 2019 y 2020. Municipio de San Carlos - Córdoba.</w:t>
      </w:r>
    </w:p>
    <w:p w:rsidR="00930258" w:rsidRDefault="00930258">
      <w:pPr>
        <w:ind w:left="426"/>
        <w:contextualSpacing/>
        <w:jc w:val="center"/>
        <w:rPr>
          <w:rFonts w:ascii="Arial" w:hAnsi="Arial" w:cs="Arial"/>
          <w:sz w:val="18"/>
          <w:szCs w:val="18"/>
          <w:lang w:val="es-ES_tradnl"/>
        </w:rPr>
      </w:pPr>
      <w:r w:rsidRPr="00930258">
        <w:rPr>
          <w:noProof/>
          <w:lang w:val="es-CO" w:eastAsia="es-CO"/>
        </w:rPr>
        <w:drawing>
          <wp:anchor distT="0" distB="0" distL="114300" distR="114300" simplePos="0" relativeHeight="251681792" behindDoc="1" locked="0" layoutInCell="1" allowOverlap="1">
            <wp:simplePos x="0" y="0"/>
            <wp:positionH relativeFrom="column">
              <wp:posOffset>-861060</wp:posOffset>
            </wp:positionH>
            <wp:positionV relativeFrom="paragraph">
              <wp:posOffset>196850</wp:posOffset>
            </wp:positionV>
            <wp:extent cx="7400925" cy="2006600"/>
            <wp:effectExtent l="0" t="0" r="9525" b="0"/>
            <wp:wrapTight wrapText="bothSides">
              <wp:wrapPolygon edited="0">
                <wp:start x="0" y="0"/>
                <wp:lineTo x="0" y="21327"/>
                <wp:lineTo x="21572" y="21327"/>
                <wp:lineTo x="2157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400925" cy="2006600"/>
                    </a:xfrm>
                    <a:prstGeom prst="rect">
                      <a:avLst/>
                    </a:prstGeom>
                  </pic:spPr>
                </pic:pic>
              </a:graphicData>
            </a:graphic>
          </wp:anchor>
        </w:drawing>
      </w:r>
      <w:r w:rsidR="0051724F">
        <w:rPr>
          <w:rFonts w:ascii="Arial" w:hAnsi="Arial" w:cs="Arial"/>
          <w:sz w:val="18"/>
          <w:szCs w:val="18"/>
          <w:lang w:val="es-ES_tradnl"/>
        </w:rPr>
        <w:t>-Cifras en pesos-</w:t>
      </w:r>
    </w:p>
    <w:p w:rsidR="0051724F" w:rsidRDefault="0051724F">
      <w:pPr>
        <w:pStyle w:val="Sinespaciado"/>
        <w:contextualSpacing/>
        <w:jc w:val="center"/>
        <w:rPr>
          <w:rFonts w:ascii="Arial" w:eastAsia="Times New Roman" w:hAnsi="Arial" w:cs="Arial"/>
          <w:color w:val="000000" w:themeColor="text1"/>
          <w:sz w:val="18"/>
          <w:szCs w:val="18"/>
          <w:lang w:val="es-ES_tradnl" w:eastAsia="es-CO"/>
        </w:rPr>
      </w:pPr>
      <w:r>
        <w:rPr>
          <w:rFonts w:ascii="Arial" w:eastAsia="Times New Roman" w:hAnsi="Arial" w:cs="Arial"/>
          <w:b/>
          <w:color w:val="000000" w:themeColor="text1"/>
          <w:sz w:val="18"/>
          <w:szCs w:val="18"/>
          <w:lang w:val="es-ES_tradnl" w:eastAsia="es-CO"/>
        </w:rPr>
        <w:t>Fuente:</w:t>
      </w:r>
      <w:r>
        <w:rPr>
          <w:rFonts w:ascii="Arial" w:eastAsia="Times New Roman" w:hAnsi="Arial" w:cs="Arial"/>
          <w:color w:val="000000" w:themeColor="text1"/>
          <w:sz w:val="18"/>
          <w:szCs w:val="18"/>
          <w:lang w:val="es-ES_tradnl" w:eastAsia="es-CO"/>
        </w:rPr>
        <w:t xml:space="preserve"> Cálculos DAF con información entregada por la </w:t>
      </w:r>
      <w:r w:rsidR="00DD6705">
        <w:rPr>
          <w:rFonts w:ascii="Arial" w:eastAsia="Times New Roman" w:hAnsi="Arial" w:cs="Arial"/>
          <w:color w:val="000000" w:themeColor="text1"/>
          <w:sz w:val="18"/>
          <w:szCs w:val="18"/>
          <w:lang w:val="es-ES_tradnl" w:eastAsia="es-CO"/>
        </w:rPr>
        <w:t>A</w:t>
      </w:r>
      <w:r>
        <w:rPr>
          <w:rFonts w:ascii="Arial" w:eastAsia="Times New Roman" w:hAnsi="Arial" w:cs="Arial"/>
          <w:color w:val="000000" w:themeColor="text1"/>
          <w:sz w:val="18"/>
          <w:szCs w:val="18"/>
          <w:lang w:val="es-ES_tradnl" w:eastAsia="es-CO"/>
        </w:rPr>
        <w:t xml:space="preserve">dministración </w:t>
      </w:r>
      <w:r w:rsidR="00DD6705">
        <w:rPr>
          <w:rFonts w:ascii="Arial" w:eastAsia="Times New Roman" w:hAnsi="Arial" w:cs="Arial"/>
          <w:color w:val="000000" w:themeColor="text1"/>
          <w:sz w:val="18"/>
          <w:szCs w:val="18"/>
          <w:lang w:val="es-ES_tradnl" w:eastAsia="es-CO"/>
        </w:rPr>
        <w:t>M</w:t>
      </w:r>
      <w:r>
        <w:rPr>
          <w:rFonts w:ascii="Arial" w:eastAsia="Times New Roman" w:hAnsi="Arial" w:cs="Arial"/>
          <w:color w:val="000000" w:themeColor="text1"/>
          <w:sz w:val="18"/>
          <w:szCs w:val="18"/>
          <w:lang w:val="es-ES_tradnl" w:eastAsia="es-CO"/>
        </w:rPr>
        <w:t>unicipal y reporte FUT Gastos.</w:t>
      </w:r>
    </w:p>
    <w:p w:rsidR="0051724F" w:rsidRDefault="0051724F">
      <w:pPr>
        <w:tabs>
          <w:tab w:val="left" w:pos="6583"/>
        </w:tabs>
        <w:contextualSpacing/>
        <w:jc w:val="both"/>
        <w:rPr>
          <w:rFonts w:ascii="Arial" w:hAnsi="Arial" w:cs="Arial"/>
          <w:sz w:val="22"/>
          <w:szCs w:val="22"/>
          <w:lang w:val="es-ES_tradnl"/>
        </w:rPr>
      </w:pPr>
    </w:p>
    <w:p w:rsidR="0051724F" w:rsidRDefault="0051724F">
      <w:pPr>
        <w:tabs>
          <w:tab w:val="left" w:pos="6583"/>
        </w:tabs>
        <w:contextualSpacing/>
        <w:jc w:val="both"/>
        <w:rPr>
          <w:rFonts w:ascii="Arial" w:hAnsi="Arial" w:cs="Arial"/>
          <w:sz w:val="22"/>
          <w:szCs w:val="22"/>
          <w:lang w:val="es-ES_tradnl"/>
        </w:rPr>
      </w:pPr>
      <w:r>
        <w:rPr>
          <w:rFonts w:ascii="Arial" w:hAnsi="Arial" w:cs="Arial"/>
          <w:sz w:val="22"/>
          <w:szCs w:val="22"/>
          <w:lang w:val="es-ES_tradnl"/>
        </w:rPr>
        <w:t xml:space="preserve">En el anterior cuadro se destacan las diferencias que presentó el Municipio en la vigencia 2019 referentes a las cuatro destinaciones de la Participación de Propósito General. A partir del acompañamiento realizado por esta Dirección </w:t>
      </w:r>
      <w:r w:rsidR="00DD6705">
        <w:rPr>
          <w:rFonts w:ascii="Arial" w:hAnsi="Arial" w:cs="Arial"/>
          <w:sz w:val="22"/>
          <w:szCs w:val="22"/>
          <w:lang w:val="es-ES_tradnl"/>
        </w:rPr>
        <w:t>a la Entidad T</w:t>
      </w:r>
      <w:r>
        <w:rPr>
          <w:rFonts w:ascii="Arial" w:hAnsi="Arial" w:cs="Arial"/>
          <w:sz w:val="22"/>
          <w:szCs w:val="22"/>
          <w:lang w:val="es-ES_tradnl"/>
        </w:rPr>
        <w:t>erritorial durante la vigencia 2020, donde se hizo especial énfasis en la implementación de puntos de control para mejorar la calidad y oportunidad del reporte, se puede constatar un avance en términos de calidad de la información reportada</w:t>
      </w:r>
      <w:r w:rsidR="009354F1">
        <w:rPr>
          <w:rFonts w:ascii="Arial" w:hAnsi="Arial" w:cs="Arial"/>
          <w:sz w:val="22"/>
          <w:szCs w:val="22"/>
          <w:lang w:val="es-ES_tradnl"/>
        </w:rPr>
        <w:t xml:space="preserve"> a lo largo de la vigencia</w:t>
      </w:r>
      <w:r>
        <w:rPr>
          <w:rFonts w:ascii="Arial" w:hAnsi="Arial" w:cs="Arial"/>
          <w:sz w:val="22"/>
          <w:szCs w:val="22"/>
          <w:lang w:val="es-ES_tradnl"/>
        </w:rPr>
        <w:t xml:space="preserve"> en relación </w:t>
      </w:r>
      <w:r w:rsidR="00DD6705">
        <w:rPr>
          <w:rFonts w:ascii="Arial" w:hAnsi="Arial" w:cs="Arial"/>
          <w:sz w:val="22"/>
          <w:szCs w:val="22"/>
          <w:lang w:val="es-ES_tradnl"/>
        </w:rPr>
        <w:t xml:space="preserve">con </w:t>
      </w:r>
      <w:r>
        <w:rPr>
          <w:rFonts w:ascii="Arial" w:hAnsi="Arial" w:cs="Arial"/>
          <w:sz w:val="22"/>
          <w:szCs w:val="22"/>
          <w:lang w:val="es-ES_tradnl"/>
        </w:rPr>
        <w:t xml:space="preserve">las </w:t>
      </w:r>
      <w:r w:rsidR="00DD6705">
        <w:rPr>
          <w:rFonts w:ascii="Arial" w:hAnsi="Arial" w:cs="Arial"/>
          <w:sz w:val="22"/>
          <w:szCs w:val="22"/>
          <w:lang w:val="es-ES_tradnl"/>
        </w:rPr>
        <w:t>C</w:t>
      </w:r>
      <w:r>
        <w:rPr>
          <w:rFonts w:ascii="Arial" w:hAnsi="Arial" w:cs="Arial"/>
          <w:sz w:val="22"/>
          <w:szCs w:val="22"/>
          <w:lang w:val="es-ES_tradnl"/>
        </w:rPr>
        <w:t>ategorías de Gasto de Inversión y Gasto de Funcionamiento.</w:t>
      </w:r>
    </w:p>
    <w:p w:rsidR="0051724F" w:rsidRDefault="0051724F">
      <w:pPr>
        <w:tabs>
          <w:tab w:val="left" w:pos="6583"/>
        </w:tabs>
        <w:contextualSpacing/>
        <w:jc w:val="both"/>
        <w:rPr>
          <w:rFonts w:ascii="Arial" w:hAnsi="Arial" w:cs="Arial"/>
          <w:sz w:val="22"/>
          <w:szCs w:val="22"/>
          <w:lang w:val="es-ES_tradnl"/>
        </w:rPr>
      </w:pPr>
    </w:p>
    <w:p w:rsidR="0051724F" w:rsidRDefault="0051724F">
      <w:pPr>
        <w:pStyle w:val="Sinespaciado"/>
        <w:contextualSpacing/>
        <w:jc w:val="both"/>
        <w:rPr>
          <w:rFonts w:ascii="Arial" w:hAnsi="Arial" w:cs="Arial"/>
          <w:b/>
          <w:color w:val="000000" w:themeColor="text1"/>
          <w:sz w:val="21"/>
          <w:szCs w:val="21"/>
          <w:u w:val="single"/>
          <w:lang w:val="es-ES_tradnl"/>
        </w:rPr>
      </w:pPr>
      <w:r>
        <w:rPr>
          <w:rFonts w:ascii="Arial" w:hAnsi="Arial" w:cs="Arial"/>
          <w:b/>
          <w:color w:val="000000" w:themeColor="text1"/>
          <w:sz w:val="21"/>
          <w:szCs w:val="21"/>
          <w:u w:val="single"/>
          <w:lang w:val="es-ES_tradnl"/>
        </w:rPr>
        <w:t>FUT Cierre Fiscal:</w:t>
      </w:r>
    </w:p>
    <w:p w:rsidR="0051724F" w:rsidRDefault="0051724F">
      <w:pPr>
        <w:pStyle w:val="Sinespaciado"/>
        <w:contextualSpacing/>
        <w:jc w:val="both"/>
        <w:rPr>
          <w:rFonts w:ascii="Arial" w:hAnsi="Arial" w:cs="Arial"/>
          <w:b/>
          <w:color w:val="000000" w:themeColor="text1"/>
          <w:sz w:val="21"/>
          <w:szCs w:val="21"/>
          <w:u w:val="single"/>
          <w:lang w:val="es-ES_tradnl"/>
        </w:rPr>
      </w:pPr>
    </w:p>
    <w:p w:rsidR="0051724F" w:rsidRDefault="0051724F">
      <w:pPr>
        <w:contextualSpacing/>
        <w:jc w:val="both"/>
        <w:rPr>
          <w:rFonts w:ascii="Arial" w:hAnsi="Arial" w:cs="Arial"/>
          <w:sz w:val="22"/>
          <w:szCs w:val="22"/>
          <w:lang w:val="es-ES_tradnl"/>
        </w:rPr>
      </w:pPr>
      <w:r>
        <w:rPr>
          <w:rFonts w:ascii="Arial" w:hAnsi="Arial" w:cs="Arial"/>
          <w:sz w:val="22"/>
          <w:szCs w:val="22"/>
          <w:lang w:val="es-ES_tradnl"/>
        </w:rPr>
        <w:t>En el Cuadro No. 9 se muestra el comparativo de</w:t>
      </w:r>
      <w:r w:rsidR="009354F1">
        <w:rPr>
          <w:rFonts w:ascii="Arial" w:hAnsi="Arial" w:cs="Arial"/>
          <w:sz w:val="22"/>
          <w:szCs w:val="22"/>
          <w:lang w:val="es-ES_tradnl"/>
        </w:rPr>
        <w:t>l resultado presupuestal,</w:t>
      </w:r>
      <w:r>
        <w:rPr>
          <w:rFonts w:ascii="Arial" w:hAnsi="Arial" w:cs="Arial"/>
          <w:sz w:val="22"/>
          <w:szCs w:val="22"/>
          <w:lang w:val="es-ES_tradnl"/>
        </w:rPr>
        <w:t xml:space="preserve"> las reservas presupuestales y </w:t>
      </w:r>
      <w:r w:rsidR="00072920">
        <w:rPr>
          <w:rFonts w:ascii="Arial" w:hAnsi="Arial" w:cs="Arial"/>
          <w:sz w:val="22"/>
          <w:szCs w:val="22"/>
          <w:lang w:val="es-ES_tradnl"/>
        </w:rPr>
        <w:t xml:space="preserve">las </w:t>
      </w:r>
      <w:r>
        <w:rPr>
          <w:rFonts w:ascii="Arial" w:hAnsi="Arial" w:cs="Arial"/>
          <w:sz w:val="22"/>
          <w:szCs w:val="22"/>
          <w:lang w:val="es-ES_tradnl"/>
        </w:rPr>
        <w:t>cuentas por pagar para las vigencias 2019 y 2020. Del análisis de la información reportada se encuentran diferencias importantes solo para la vigencia 2019.</w:t>
      </w:r>
    </w:p>
    <w:p w:rsidR="009354F1" w:rsidRDefault="009354F1">
      <w:pPr>
        <w:contextualSpacing/>
        <w:jc w:val="both"/>
        <w:rPr>
          <w:rFonts w:ascii="Arial" w:hAnsi="Arial" w:cs="Arial"/>
          <w:sz w:val="22"/>
          <w:szCs w:val="22"/>
          <w:lang w:val="es-ES_tradnl"/>
        </w:rPr>
      </w:pPr>
    </w:p>
    <w:p w:rsidR="0051724F" w:rsidRDefault="0051724F">
      <w:pPr>
        <w:ind w:left="426"/>
        <w:contextualSpacing/>
        <w:jc w:val="center"/>
        <w:rPr>
          <w:rFonts w:ascii="Arial" w:hAnsi="Arial" w:cs="Arial"/>
          <w:b/>
          <w:sz w:val="18"/>
          <w:szCs w:val="18"/>
          <w:lang w:val="es-ES_tradnl"/>
        </w:rPr>
      </w:pPr>
      <w:r>
        <w:rPr>
          <w:rFonts w:ascii="Arial" w:hAnsi="Arial" w:cs="Arial"/>
          <w:b/>
          <w:sz w:val="18"/>
          <w:szCs w:val="18"/>
          <w:lang w:val="es-ES_tradnl"/>
        </w:rPr>
        <w:t xml:space="preserve">Cuadro No. </w:t>
      </w:r>
      <w:r w:rsidR="005E0DD6">
        <w:rPr>
          <w:rFonts w:ascii="Arial" w:hAnsi="Arial" w:cs="Arial"/>
          <w:b/>
          <w:sz w:val="18"/>
          <w:szCs w:val="18"/>
          <w:lang w:val="es-ES_tradnl"/>
        </w:rPr>
        <w:t>2</w:t>
      </w:r>
      <w:r w:rsidR="00170081">
        <w:rPr>
          <w:rFonts w:ascii="Arial" w:hAnsi="Arial" w:cs="Arial"/>
          <w:b/>
          <w:sz w:val="18"/>
          <w:szCs w:val="18"/>
          <w:lang w:val="es-ES_tradnl"/>
        </w:rPr>
        <w:t>4</w:t>
      </w:r>
      <w:r w:rsidR="00072920">
        <w:rPr>
          <w:rFonts w:ascii="Arial" w:hAnsi="Arial" w:cs="Arial"/>
          <w:b/>
          <w:sz w:val="18"/>
          <w:szCs w:val="18"/>
          <w:lang w:val="es-ES_tradnl"/>
        </w:rPr>
        <w:t>.</w:t>
      </w:r>
    </w:p>
    <w:p w:rsidR="0051724F" w:rsidRDefault="0051724F">
      <w:pPr>
        <w:ind w:left="426"/>
        <w:contextualSpacing/>
        <w:jc w:val="center"/>
        <w:rPr>
          <w:rFonts w:ascii="Arial" w:hAnsi="Arial" w:cs="Arial"/>
          <w:sz w:val="18"/>
          <w:szCs w:val="18"/>
          <w:lang w:val="es-ES_tradnl"/>
        </w:rPr>
      </w:pPr>
      <w:r>
        <w:rPr>
          <w:rFonts w:ascii="Arial" w:hAnsi="Arial" w:cs="Arial"/>
          <w:sz w:val="18"/>
          <w:szCs w:val="18"/>
          <w:lang w:val="es-ES_tradnl"/>
        </w:rPr>
        <w:t>Análisis del reporte de Cierre Fiscal FUT– Vigencias 2019 y 2020. Municipio de San Carlos - Córdoba.</w:t>
      </w:r>
    </w:p>
    <w:p w:rsidR="0051724F" w:rsidRDefault="0051724F">
      <w:pPr>
        <w:ind w:left="426"/>
        <w:contextualSpacing/>
        <w:jc w:val="center"/>
        <w:rPr>
          <w:rFonts w:ascii="Arial" w:hAnsi="Arial" w:cs="Arial"/>
          <w:b/>
          <w:i/>
          <w:sz w:val="18"/>
          <w:szCs w:val="18"/>
          <w:u w:val="single"/>
          <w:lang w:val="es-ES_tradnl"/>
        </w:rPr>
      </w:pPr>
      <w:r>
        <w:rPr>
          <w:rFonts w:ascii="Arial" w:hAnsi="Arial" w:cs="Arial"/>
          <w:sz w:val="18"/>
          <w:szCs w:val="18"/>
          <w:lang w:val="es-ES_tradnl"/>
        </w:rPr>
        <w:t>-</w:t>
      </w:r>
      <w:r>
        <w:rPr>
          <w:rFonts w:ascii="Arial" w:hAnsi="Arial" w:cs="Arial"/>
          <w:i/>
          <w:sz w:val="18"/>
          <w:szCs w:val="18"/>
          <w:lang w:val="es-ES_tradnl"/>
        </w:rPr>
        <w:t>Cifras en pesos</w:t>
      </w:r>
      <w:r>
        <w:rPr>
          <w:rFonts w:ascii="Arial" w:hAnsi="Arial" w:cs="Arial"/>
          <w:sz w:val="18"/>
          <w:szCs w:val="18"/>
          <w:lang w:val="es-ES_tradnl"/>
        </w:rPr>
        <w:t>-</w:t>
      </w:r>
    </w:p>
    <w:tbl>
      <w:tblPr>
        <w:tblW w:w="10903" w:type="dxa"/>
        <w:jc w:val="center"/>
        <w:tblCellMar>
          <w:left w:w="70" w:type="dxa"/>
          <w:right w:w="70" w:type="dxa"/>
        </w:tblCellMar>
        <w:tblLook w:val="04A0" w:firstRow="1" w:lastRow="0" w:firstColumn="1" w:lastColumn="0" w:noHBand="0" w:noVBand="1"/>
      </w:tblPr>
      <w:tblGrid>
        <w:gridCol w:w="3554"/>
        <w:gridCol w:w="1271"/>
        <w:gridCol w:w="1141"/>
        <w:gridCol w:w="1275"/>
        <w:gridCol w:w="1480"/>
        <w:gridCol w:w="1141"/>
        <w:gridCol w:w="1041"/>
      </w:tblGrid>
      <w:tr w:rsidR="0051724F" w:rsidRPr="005A4CC5" w:rsidTr="000A1949">
        <w:trPr>
          <w:trHeight w:val="300"/>
          <w:jc w:val="center"/>
        </w:trPr>
        <w:tc>
          <w:tcPr>
            <w:tcW w:w="3554"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ES_tradnl" w:eastAsia="es-CO"/>
              </w:rPr>
              <w:t>Concepto</w:t>
            </w:r>
          </w:p>
        </w:tc>
        <w:tc>
          <w:tcPr>
            <w:tcW w:w="3687" w:type="dxa"/>
            <w:gridSpan w:val="3"/>
            <w:tcBorders>
              <w:top w:val="single" w:sz="4" w:space="0" w:color="auto"/>
              <w:left w:val="nil"/>
              <w:bottom w:val="single" w:sz="4" w:space="0" w:color="auto"/>
              <w:right w:val="single" w:sz="4" w:space="0" w:color="auto"/>
            </w:tcBorders>
            <w:shd w:val="clear" w:color="000000" w:fill="666699"/>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ES_tradnl" w:eastAsia="es-CO"/>
              </w:rPr>
              <w:t>2019</w:t>
            </w:r>
          </w:p>
        </w:tc>
        <w:tc>
          <w:tcPr>
            <w:tcW w:w="3662" w:type="dxa"/>
            <w:gridSpan w:val="3"/>
            <w:tcBorders>
              <w:top w:val="single" w:sz="4" w:space="0" w:color="auto"/>
              <w:left w:val="nil"/>
              <w:bottom w:val="single" w:sz="4" w:space="0" w:color="auto"/>
              <w:right w:val="single" w:sz="4" w:space="0" w:color="auto"/>
            </w:tcBorders>
            <w:shd w:val="clear" w:color="000000" w:fill="666699"/>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ES_tradnl" w:eastAsia="es-CO"/>
              </w:rPr>
              <w:t>2020</w:t>
            </w:r>
          </w:p>
        </w:tc>
      </w:tr>
      <w:tr w:rsidR="0051724F" w:rsidRPr="005A4CC5" w:rsidTr="000A1949">
        <w:trPr>
          <w:trHeight w:val="480"/>
          <w:jc w:val="center"/>
        </w:trPr>
        <w:tc>
          <w:tcPr>
            <w:tcW w:w="3554" w:type="dxa"/>
            <w:vMerge/>
            <w:tcBorders>
              <w:top w:val="single" w:sz="4" w:space="0" w:color="auto"/>
              <w:left w:val="single" w:sz="4" w:space="0" w:color="auto"/>
              <w:bottom w:val="single" w:sz="4" w:space="0" w:color="auto"/>
              <w:right w:val="single" w:sz="4" w:space="0" w:color="auto"/>
            </w:tcBorders>
            <w:vAlign w:val="center"/>
            <w:hideMark/>
          </w:tcPr>
          <w:p w:rsidR="0051724F" w:rsidRPr="005A4CC5" w:rsidRDefault="0051724F">
            <w:pPr>
              <w:contextualSpacing/>
              <w:rPr>
                <w:rFonts w:ascii="Arial" w:eastAsia="Times New Roman" w:hAnsi="Arial" w:cs="Arial"/>
                <w:color w:val="FFFFFF"/>
                <w:sz w:val="18"/>
                <w:szCs w:val="18"/>
                <w:lang w:val="es-CO" w:eastAsia="es-CO"/>
              </w:rPr>
            </w:pPr>
          </w:p>
        </w:tc>
        <w:tc>
          <w:tcPr>
            <w:tcW w:w="1271" w:type="dxa"/>
            <w:tcBorders>
              <w:top w:val="nil"/>
              <w:left w:val="nil"/>
              <w:bottom w:val="single" w:sz="4" w:space="0" w:color="auto"/>
              <w:right w:val="single" w:sz="4" w:space="0" w:color="auto"/>
            </w:tcBorders>
            <w:shd w:val="clear" w:color="000000" w:fill="666699"/>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CO" w:eastAsia="es-CO"/>
              </w:rPr>
              <w:t xml:space="preserve">Ejecución Presupuestal </w:t>
            </w:r>
          </w:p>
        </w:tc>
        <w:tc>
          <w:tcPr>
            <w:tcW w:w="1141" w:type="dxa"/>
            <w:tcBorders>
              <w:top w:val="nil"/>
              <w:left w:val="nil"/>
              <w:bottom w:val="single" w:sz="4" w:space="0" w:color="auto"/>
              <w:right w:val="single" w:sz="4" w:space="0" w:color="auto"/>
            </w:tcBorders>
            <w:shd w:val="clear" w:color="000000" w:fill="666699"/>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CO" w:eastAsia="es-CO"/>
              </w:rPr>
              <w:t>FUT</w:t>
            </w:r>
          </w:p>
        </w:tc>
        <w:tc>
          <w:tcPr>
            <w:tcW w:w="1275" w:type="dxa"/>
            <w:tcBorders>
              <w:top w:val="nil"/>
              <w:left w:val="nil"/>
              <w:bottom w:val="single" w:sz="4" w:space="0" w:color="auto"/>
              <w:right w:val="single" w:sz="4" w:space="0" w:color="auto"/>
            </w:tcBorders>
            <w:shd w:val="clear" w:color="000000" w:fill="5F497A"/>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CO" w:eastAsia="es-CO"/>
              </w:rPr>
              <w:t>Diferencia</w:t>
            </w:r>
          </w:p>
        </w:tc>
        <w:tc>
          <w:tcPr>
            <w:tcW w:w="1480" w:type="dxa"/>
            <w:tcBorders>
              <w:top w:val="nil"/>
              <w:left w:val="nil"/>
              <w:bottom w:val="single" w:sz="4" w:space="0" w:color="auto"/>
              <w:right w:val="single" w:sz="4" w:space="0" w:color="auto"/>
            </w:tcBorders>
            <w:shd w:val="clear" w:color="000000" w:fill="666699"/>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CO" w:eastAsia="es-CO"/>
              </w:rPr>
              <w:t xml:space="preserve">Ejecución Presupuestal </w:t>
            </w:r>
          </w:p>
        </w:tc>
        <w:tc>
          <w:tcPr>
            <w:tcW w:w="1141" w:type="dxa"/>
            <w:tcBorders>
              <w:top w:val="nil"/>
              <w:left w:val="nil"/>
              <w:bottom w:val="single" w:sz="4" w:space="0" w:color="auto"/>
              <w:right w:val="single" w:sz="4" w:space="0" w:color="auto"/>
            </w:tcBorders>
            <w:shd w:val="clear" w:color="000000" w:fill="666699"/>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CO" w:eastAsia="es-CO"/>
              </w:rPr>
              <w:t>FUT</w:t>
            </w:r>
          </w:p>
        </w:tc>
        <w:tc>
          <w:tcPr>
            <w:tcW w:w="1041" w:type="dxa"/>
            <w:tcBorders>
              <w:top w:val="nil"/>
              <w:left w:val="nil"/>
              <w:bottom w:val="single" w:sz="4" w:space="0" w:color="auto"/>
              <w:right w:val="single" w:sz="4" w:space="0" w:color="auto"/>
            </w:tcBorders>
            <w:shd w:val="clear" w:color="000000" w:fill="5F497A"/>
            <w:vAlign w:val="center"/>
            <w:hideMark/>
          </w:tcPr>
          <w:p w:rsidR="0051724F" w:rsidRPr="005A4CC5" w:rsidRDefault="0051724F">
            <w:pPr>
              <w:contextualSpacing/>
              <w:jc w:val="center"/>
              <w:rPr>
                <w:rFonts w:ascii="Arial" w:eastAsia="Times New Roman" w:hAnsi="Arial" w:cs="Arial"/>
                <w:color w:val="FFFFFF"/>
                <w:sz w:val="18"/>
                <w:szCs w:val="18"/>
                <w:lang w:val="es-CO" w:eastAsia="es-CO"/>
              </w:rPr>
            </w:pPr>
            <w:r w:rsidRPr="005A4CC5">
              <w:rPr>
                <w:rFonts w:ascii="Arial" w:eastAsia="Times New Roman" w:hAnsi="Arial" w:cs="Arial"/>
                <w:color w:val="FFFFFF"/>
                <w:sz w:val="18"/>
                <w:szCs w:val="18"/>
                <w:lang w:val="es-CO" w:eastAsia="es-CO"/>
              </w:rPr>
              <w:t>Diferencia</w:t>
            </w:r>
          </w:p>
        </w:tc>
      </w:tr>
      <w:tr w:rsidR="0051724F" w:rsidRPr="005A4CC5" w:rsidTr="000A1949">
        <w:trPr>
          <w:trHeight w:val="300"/>
          <w:jc w:val="center"/>
        </w:trPr>
        <w:tc>
          <w:tcPr>
            <w:tcW w:w="3554" w:type="dxa"/>
            <w:tcBorders>
              <w:top w:val="nil"/>
              <w:left w:val="single" w:sz="4" w:space="0" w:color="auto"/>
              <w:bottom w:val="single" w:sz="4" w:space="0" w:color="auto"/>
              <w:right w:val="single" w:sz="4" w:space="0" w:color="auto"/>
            </w:tcBorders>
            <w:shd w:val="clear" w:color="000000" w:fill="CCCCFF"/>
            <w:vAlign w:val="center"/>
            <w:hideMark/>
          </w:tcPr>
          <w:p w:rsidR="0051724F" w:rsidRPr="005A4CC5" w:rsidRDefault="0051724F">
            <w:pPr>
              <w:contextualSpacing/>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 xml:space="preserve">Resultado Presupuestal </w:t>
            </w:r>
          </w:p>
        </w:tc>
        <w:tc>
          <w:tcPr>
            <w:tcW w:w="127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36.070.969</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-12.648.726</w:t>
            </w:r>
          </w:p>
        </w:tc>
        <w:tc>
          <w:tcPr>
            <w:tcW w:w="1275"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23.422.243</w:t>
            </w:r>
          </w:p>
        </w:tc>
        <w:tc>
          <w:tcPr>
            <w:tcW w:w="1480"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357.006.732</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385.338.932</w:t>
            </w:r>
          </w:p>
        </w:tc>
        <w:tc>
          <w:tcPr>
            <w:tcW w:w="1041"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28.332.200</w:t>
            </w:r>
          </w:p>
        </w:tc>
      </w:tr>
      <w:tr w:rsidR="0051724F" w:rsidRPr="005A4CC5" w:rsidTr="000A1949">
        <w:trPr>
          <w:trHeight w:val="300"/>
          <w:jc w:val="center"/>
        </w:trPr>
        <w:tc>
          <w:tcPr>
            <w:tcW w:w="3554" w:type="dxa"/>
            <w:tcBorders>
              <w:top w:val="nil"/>
              <w:left w:val="single" w:sz="4" w:space="0" w:color="auto"/>
              <w:bottom w:val="single" w:sz="4" w:space="0" w:color="auto"/>
              <w:right w:val="single" w:sz="4" w:space="0" w:color="auto"/>
            </w:tcBorders>
            <w:shd w:val="clear" w:color="000000" w:fill="CCCCFF"/>
            <w:vAlign w:val="center"/>
            <w:hideMark/>
          </w:tcPr>
          <w:p w:rsidR="0051724F" w:rsidRPr="005A4CC5" w:rsidRDefault="0051724F">
            <w:pPr>
              <w:contextualSpacing/>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Reservas Presupuestales</w:t>
            </w:r>
          </w:p>
        </w:tc>
        <w:tc>
          <w:tcPr>
            <w:tcW w:w="127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0</w:t>
            </w:r>
          </w:p>
        </w:tc>
        <w:tc>
          <w:tcPr>
            <w:tcW w:w="1275"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0</w:t>
            </w:r>
          </w:p>
        </w:tc>
        <w:tc>
          <w:tcPr>
            <w:tcW w:w="1480"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0</w:t>
            </w:r>
          </w:p>
        </w:tc>
        <w:tc>
          <w:tcPr>
            <w:tcW w:w="1041"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0</w:t>
            </w:r>
          </w:p>
        </w:tc>
      </w:tr>
      <w:tr w:rsidR="0051724F" w:rsidRPr="005A4CC5" w:rsidTr="000A1949">
        <w:trPr>
          <w:trHeight w:val="300"/>
          <w:jc w:val="center"/>
        </w:trPr>
        <w:tc>
          <w:tcPr>
            <w:tcW w:w="3554" w:type="dxa"/>
            <w:tcBorders>
              <w:top w:val="nil"/>
              <w:left w:val="single" w:sz="4" w:space="0" w:color="auto"/>
              <w:bottom w:val="single" w:sz="4" w:space="0" w:color="auto"/>
              <w:right w:val="single" w:sz="4" w:space="0" w:color="auto"/>
            </w:tcBorders>
            <w:shd w:val="clear" w:color="000000" w:fill="CCCCFF"/>
            <w:vAlign w:val="center"/>
            <w:hideMark/>
          </w:tcPr>
          <w:p w:rsidR="0051724F" w:rsidRPr="005A4CC5" w:rsidRDefault="0051724F">
            <w:pPr>
              <w:contextualSpacing/>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Cuentas por Pagar</w:t>
            </w:r>
          </w:p>
        </w:tc>
        <w:tc>
          <w:tcPr>
            <w:tcW w:w="127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80.259.341</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ES_tradnl" w:eastAsia="es-CO"/>
              </w:rPr>
              <w:t>119.056.434</w:t>
            </w:r>
          </w:p>
        </w:tc>
        <w:tc>
          <w:tcPr>
            <w:tcW w:w="1275"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-38</w:t>
            </w:r>
            <w:r>
              <w:rPr>
                <w:rFonts w:ascii="Arial" w:eastAsia="Times New Roman" w:hAnsi="Arial" w:cs="Arial"/>
                <w:color w:val="000000"/>
                <w:sz w:val="18"/>
                <w:szCs w:val="18"/>
                <w:lang w:val="es-CO" w:eastAsia="es-CO"/>
              </w:rPr>
              <w:t>.</w:t>
            </w:r>
            <w:r w:rsidRPr="005A4CC5">
              <w:rPr>
                <w:rFonts w:ascii="Arial" w:eastAsia="Times New Roman" w:hAnsi="Arial" w:cs="Arial"/>
                <w:color w:val="000000"/>
                <w:sz w:val="18"/>
                <w:szCs w:val="18"/>
                <w:lang w:val="es-CO" w:eastAsia="es-CO"/>
              </w:rPr>
              <w:t>797</w:t>
            </w:r>
            <w:r>
              <w:rPr>
                <w:rFonts w:ascii="Arial" w:eastAsia="Times New Roman" w:hAnsi="Arial" w:cs="Arial"/>
                <w:color w:val="000000"/>
                <w:sz w:val="18"/>
                <w:szCs w:val="18"/>
                <w:lang w:val="es-CO" w:eastAsia="es-CO"/>
              </w:rPr>
              <w:t>.</w:t>
            </w:r>
            <w:r w:rsidRPr="005A4CC5">
              <w:rPr>
                <w:rFonts w:ascii="Arial" w:eastAsia="Times New Roman" w:hAnsi="Arial" w:cs="Arial"/>
                <w:color w:val="000000"/>
                <w:sz w:val="18"/>
                <w:szCs w:val="18"/>
                <w:lang w:val="es-CO" w:eastAsia="es-CO"/>
              </w:rPr>
              <w:t>093</w:t>
            </w:r>
          </w:p>
        </w:tc>
        <w:tc>
          <w:tcPr>
            <w:tcW w:w="1480"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234.410.868</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234.430.869</w:t>
            </w:r>
          </w:p>
        </w:tc>
        <w:tc>
          <w:tcPr>
            <w:tcW w:w="1041"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20.001</w:t>
            </w:r>
          </w:p>
        </w:tc>
      </w:tr>
      <w:tr w:rsidR="0051724F" w:rsidRPr="005A4CC5" w:rsidTr="000A1949">
        <w:trPr>
          <w:trHeight w:val="284"/>
          <w:jc w:val="center"/>
        </w:trPr>
        <w:tc>
          <w:tcPr>
            <w:tcW w:w="3554" w:type="dxa"/>
            <w:tcBorders>
              <w:top w:val="nil"/>
              <w:left w:val="single" w:sz="4" w:space="0" w:color="auto"/>
              <w:bottom w:val="single" w:sz="4" w:space="0" w:color="auto"/>
              <w:right w:val="single" w:sz="4" w:space="0" w:color="auto"/>
            </w:tcBorders>
            <w:shd w:val="clear" w:color="000000" w:fill="CCCCFF"/>
            <w:vAlign w:val="center"/>
            <w:hideMark/>
          </w:tcPr>
          <w:p w:rsidR="0051724F" w:rsidRPr="005A4CC5" w:rsidRDefault="0051724F">
            <w:pPr>
              <w:contextualSpacing/>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 xml:space="preserve">Saldo en Cuenta Maestra (según </w:t>
            </w:r>
            <w:r w:rsidR="00072920" w:rsidRPr="005A4CC5">
              <w:rPr>
                <w:rFonts w:ascii="Arial" w:eastAsia="Times New Roman" w:hAnsi="Arial" w:cs="Arial"/>
                <w:color w:val="000000"/>
                <w:sz w:val="18"/>
                <w:szCs w:val="18"/>
                <w:lang w:val="es-CO" w:eastAsia="es-CO"/>
              </w:rPr>
              <w:t>extractos</w:t>
            </w:r>
            <w:r w:rsidRPr="005A4CC5">
              <w:rPr>
                <w:rFonts w:ascii="Arial" w:eastAsia="Times New Roman" w:hAnsi="Arial" w:cs="Arial"/>
                <w:color w:val="000000"/>
                <w:sz w:val="18"/>
                <w:szCs w:val="18"/>
                <w:lang w:val="es-CO" w:eastAsia="es-CO"/>
              </w:rPr>
              <w:t>)</w:t>
            </w:r>
          </w:p>
        </w:tc>
        <w:tc>
          <w:tcPr>
            <w:tcW w:w="127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106.407.708</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106.407.708</w:t>
            </w:r>
          </w:p>
        </w:tc>
        <w:tc>
          <w:tcPr>
            <w:tcW w:w="1275"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0</w:t>
            </w:r>
          </w:p>
        </w:tc>
        <w:tc>
          <w:tcPr>
            <w:tcW w:w="1480"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621.378.619</w:t>
            </w:r>
          </w:p>
        </w:tc>
        <w:tc>
          <w:tcPr>
            <w:tcW w:w="1141" w:type="dxa"/>
            <w:tcBorders>
              <w:top w:val="nil"/>
              <w:left w:val="nil"/>
              <w:bottom w:val="single" w:sz="4" w:space="0" w:color="auto"/>
              <w:right w:val="single" w:sz="4" w:space="0" w:color="auto"/>
            </w:tcBorders>
            <w:shd w:val="clear" w:color="auto" w:fill="auto"/>
            <w:noWrap/>
            <w:vAlign w:val="center"/>
            <w:hideMark/>
          </w:tcPr>
          <w:p w:rsidR="0051724F" w:rsidRPr="005A4CC5" w:rsidRDefault="0051724F">
            <w:pPr>
              <w:contextualSpacing/>
              <w:jc w:val="center"/>
              <w:rPr>
                <w:rFonts w:ascii="Arial" w:eastAsia="Times New Roman" w:hAnsi="Arial" w:cs="Arial"/>
                <w:sz w:val="18"/>
                <w:szCs w:val="18"/>
                <w:lang w:val="es-CO" w:eastAsia="es-CO"/>
              </w:rPr>
            </w:pPr>
            <w:r w:rsidRPr="005A4CC5">
              <w:rPr>
                <w:rFonts w:ascii="Arial" w:eastAsia="Times New Roman" w:hAnsi="Arial" w:cs="Arial"/>
                <w:sz w:val="18"/>
                <w:szCs w:val="18"/>
                <w:lang w:val="es-CO" w:eastAsia="es-CO"/>
              </w:rPr>
              <w:t>621.378.61</w:t>
            </w:r>
            <w:r>
              <w:rPr>
                <w:rFonts w:ascii="Arial" w:eastAsia="Times New Roman" w:hAnsi="Arial" w:cs="Arial"/>
                <w:sz w:val="18"/>
                <w:szCs w:val="18"/>
                <w:lang w:val="es-CO" w:eastAsia="es-CO"/>
              </w:rPr>
              <w:t>3</w:t>
            </w:r>
          </w:p>
        </w:tc>
        <w:tc>
          <w:tcPr>
            <w:tcW w:w="1041" w:type="dxa"/>
            <w:tcBorders>
              <w:top w:val="nil"/>
              <w:left w:val="nil"/>
              <w:bottom w:val="single" w:sz="4" w:space="0" w:color="auto"/>
              <w:right w:val="single" w:sz="4" w:space="0" w:color="auto"/>
            </w:tcBorders>
            <w:shd w:val="clear" w:color="000000" w:fill="FBEFFF"/>
            <w:noWrap/>
            <w:vAlign w:val="center"/>
            <w:hideMark/>
          </w:tcPr>
          <w:p w:rsidR="0051724F" w:rsidRPr="005A4CC5" w:rsidRDefault="0051724F">
            <w:pPr>
              <w:contextualSpacing/>
              <w:jc w:val="center"/>
              <w:rPr>
                <w:rFonts w:ascii="Arial" w:eastAsia="Times New Roman" w:hAnsi="Arial" w:cs="Arial"/>
                <w:color w:val="000000"/>
                <w:sz w:val="18"/>
                <w:szCs w:val="18"/>
                <w:lang w:val="es-CO" w:eastAsia="es-CO"/>
              </w:rPr>
            </w:pPr>
            <w:r w:rsidRPr="005A4CC5">
              <w:rPr>
                <w:rFonts w:ascii="Arial" w:eastAsia="Times New Roman" w:hAnsi="Arial" w:cs="Arial"/>
                <w:color w:val="000000"/>
                <w:sz w:val="18"/>
                <w:szCs w:val="18"/>
                <w:lang w:val="es-CO" w:eastAsia="es-CO"/>
              </w:rPr>
              <w:t>0</w:t>
            </w:r>
          </w:p>
        </w:tc>
      </w:tr>
    </w:tbl>
    <w:p w:rsidR="0051724F" w:rsidRDefault="0051724F">
      <w:pPr>
        <w:pStyle w:val="Sinespaciado"/>
        <w:contextualSpacing/>
        <w:jc w:val="center"/>
        <w:rPr>
          <w:rFonts w:ascii="Arial" w:eastAsia="Times New Roman" w:hAnsi="Arial" w:cs="Arial"/>
          <w:color w:val="000000" w:themeColor="text1"/>
          <w:sz w:val="18"/>
          <w:szCs w:val="18"/>
          <w:lang w:val="es-ES_tradnl" w:eastAsia="es-CO"/>
        </w:rPr>
      </w:pPr>
      <w:r>
        <w:rPr>
          <w:rFonts w:ascii="Arial" w:eastAsia="Times New Roman" w:hAnsi="Arial" w:cs="Arial"/>
          <w:b/>
          <w:color w:val="000000" w:themeColor="text1"/>
          <w:sz w:val="18"/>
          <w:szCs w:val="18"/>
          <w:lang w:val="es-ES_tradnl" w:eastAsia="es-CO"/>
        </w:rPr>
        <w:t>Fuente:</w:t>
      </w:r>
      <w:r>
        <w:rPr>
          <w:rFonts w:ascii="Arial" w:eastAsia="Times New Roman" w:hAnsi="Arial" w:cs="Arial"/>
          <w:color w:val="000000" w:themeColor="text1"/>
          <w:sz w:val="18"/>
          <w:szCs w:val="18"/>
          <w:lang w:val="es-ES_tradnl" w:eastAsia="es-CO"/>
        </w:rPr>
        <w:t xml:space="preserve"> Reporte FUT Cierre Fiscal, Cálculos DAF con la información suministrada por el Municipio</w:t>
      </w:r>
      <w:r w:rsidR="00170081">
        <w:rPr>
          <w:rFonts w:ascii="Arial" w:eastAsia="Times New Roman" w:hAnsi="Arial" w:cs="Arial"/>
          <w:color w:val="000000" w:themeColor="text1"/>
          <w:sz w:val="18"/>
          <w:szCs w:val="18"/>
          <w:lang w:val="es-ES_tradnl" w:eastAsia="es-CO"/>
        </w:rPr>
        <w:t xml:space="preserve"> referente al cierre fiscal. </w:t>
      </w:r>
      <w:r>
        <w:rPr>
          <w:rFonts w:ascii="Arial" w:eastAsia="Times New Roman" w:hAnsi="Arial" w:cs="Arial"/>
          <w:color w:val="000000" w:themeColor="text1"/>
          <w:sz w:val="18"/>
          <w:szCs w:val="18"/>
          <w:lang w:val="es-ES_tradnl" w:eastAsia="es-CO"/>
        </w:rPr>
        <w:t>.</w:t>
      </w:r>
    </w:p>
    <w:p w:rsidR="0051724F" w:rsidRPr="009B2284" w:rsidRDefault="0051724F">
      <w:pPr>
        <w:pStyle w:val="Sinespaciado"/>
        <w:contextualSpacing/>
        <w:rPr>
          <w:rFonts w:ascii="Arial" w:eastAsia="Times New Roman" w:hAnsi="Arial" w:cs="Arial"/>
          <w:color w:val="000000" w:themeColor="text1"/>
          <w:lang w:val="es-ES_tradnl" w:eastAsia="es-CO"/>
        </w:rPr>
      </w:pPr>
    </w:p>
    <w:p w:rsidR="0051724F" w:rsidRDefault="0051724F">
      <w:pPr>
        <w:tabs>
          <w:tab w:val="left" w:pos="6583"/>
        </w:tabs>
        <w:contextualSpacing/>
        <w:jc w:val="both"/>
        <w:rPr>
          <w:rFonts w:ascii="Arial" w:hAnsi="Arial" w:cs="Arial"/>
          <w:sz w:val="22"/>
          <w:szCs w:val="22"/>
          <w:lang w:val="es-ES_tradnl"/>
        </w:rPr>
      </w:pPr>
      <w:r>
        <w:rPr>
          <w:rFonts w:ascii="Arial" w:hAnsi="Arial" w:cs="Arial"/>
          <w:sz w:val="22"/>
          <w:szCs w:val="22"/>
          <w:lang w:val="es-ES_tradnl"/>
        </w:rPr>
        <w:t xml:space="preserve">Para la vigencia 2020, </w:t>
      </w:r>
      <w:r w:rsidR="009354F1">
        <w:rPr>
          <w:rFonts w:ascii="Arial" w:hAnsi="Arial" w:cs="Arial"/>
          <w:sz w:val="22"/>
          <w:szCs w:val="22"/>
          <w:lang w:val="es-ES_tradnl"/>
        </w:rPr>
        <w:t>s</w:t>
      </w:r>
      <w:r>
        <w:rPr>
          <w:rFonts w:ascii="Arial" w:hAnsi="Arial" w:cs="Arial"/>
          <w:sz w:val="22"/>
          <w:szCs w:val="22"/>
          <w:lang w:val="es-ES_tradnl"/>
        </w:rPr>
        <w:t>e observa</w:t>
      </w:r>
      <w:r w:rsidR="009354F1">
        <w:rPr>
          <w:rFonts w:ascii="Arial" w:hAnsi="Arial" w:cs="Arial"/>
          <w:sz w:val="22"/>
          <w:szCs w:val="22"/>
          <w:lang w:val="es-ES_tradnl"/>
        </w:rPr>
        <w:t xml:space="preserve"> un</w:t>
      </w:r>
      <w:r w:rsidR="004C28CC">
        <w:rPr>
          <w:rFonts w:ascii="Arial" w:hAnsi="Arial" w:cs="Arial"/>
          <w:sz w:val="22"/>
          <w:szCs w:val="22"/>
          <w:lang w:val="es-ES_tradnl"/>
        </w:rPr>
        <w:t>a</w:t>
      </w:r>
      <w:r>
        <w:rPr>
          <w:rFonts w:ascii="Arial" w:hAnsi="Arial" w:cs="Arial"/>
          <w:sz w:val="22"/>
          <w:szCs w:val="22"/>
          <w:lang w:val="es-ES_tradnl"/>
        </w:rPr>
        <w:t xml:space="preserve"> diferencia </w:t>
      </w:r>
      <w:r w:rsidR="00072920">
        <w:rPr>
          <w:rFonts w:ascii="Arial" w:hAnsi="Arial" w:cs="Arial"/>
          <w:sz w:val="22"/>
          <w:szCs w:val="22"/>
          <w:lang w:val="es-ES_tradnl"/>
        </w:rPr>
        <w:t xml:space="preserve">en </w:t>
      </w:r>
      <w:r>
        <w:rPr>
          <w:rFonts w:ascii="Arial" w:hAnsi="Arial" w:cs="Arial"/>
          <w:sz w:val="22"/>
          <w:szCs w:val="22"/>
          <w:lang w:val="es-ES_tradnl"/>
        </w:rPr>
        <w:t xml:space="preserve">el </w:t>
      </w:r>
      <w:r w:rsidR="00072920">
        <w:rPr>
          <w:rFonts w:ascii="Arial" w:hAnsi="Arial" w:cs="Arial"/>
          <w:sz w:val="22"/>
          <w:szCs w:val="22"/>
          <w:lang w:val="es-ES_tradnl"/>
        </w:rPr>
        <w:t>r</w:t>
      </w:r>
      <w:r>
        <w:rPr>
          <w:rFonts w:ascii="Arial" w:hAnsi="Arial" w:cs="Arial"/>
          <w:sz w:val="22"/>
          <w:szCs w:val="22"/>
          <w:lang w:val="es-ES_tradnl"/>
        </w:rPr>
        <w:t>esultado</w:t>
      </w:r>
      <w:r w:rsidR="00072920">
        <w:rPr>
          <w:rFonts w:ascii="Arial" w:hAnsi="Arial" w:cs="Arial"/>
          <w:sz w:val="22"/>
          <w:szCs w:val="22"/>
          <w:lang w:val="es-ES_tradnl"/>
        </w:rPr>
        <w:t xml:space="preserve"> p</w:t>
      </w:r>
      <w:r>
        <w:rPr>
          <w:rFonts w:ascii="Arial" w:hAnsi="Arial" w:cs="Arial"/>
          <w:sz w:val="22"/>
          <w:szCs w:val="22"/>
          <w:lang w:val="es-ES_tradnl"/>
        </w:rPr>
        <w:t xml:space="preserve">resupuestal </w:t>
      </w:r>
      <w:r w:rsidR="00072920">
        <w:rPr>
          <w:rFonts w:ascii="Arial" w:hAnsi="Arial" w:cs="Arial"/>
          <w:sz w:val="22"/>
          <w:szCs w:val="22"/>
          <w:lang w:val="es-ES_tradnl"/>
        </w:rPr>
        <w:t>de</w:t>
      </w:r>
      <w:r>
        <w:rPr>
          <w:rFonts w:ascii="Arial" w:hAnsi="Arial" w:cs="Arial"/>
          <w:sz w:val="22"/>
          <w:szCs w:val="22"/>
          <w:lang w:val="es-ES_tradnl"/>
        </w:rPr>
        <w:t xml:space="preserve"> $28.332.200, </w:t>
      </w:r>
      <w:r w:rsidR="009354F1">
        <w:rPr>
          <w:rFonts w:ascii="Arial" w:hAnsi="Arial" w:cs="Arial"/>
          <w:sz w:val="22"/>
          <w:szCs w:val="22"/>
          <w:lang w:val="es-ES_tradnl"/>
        </w:rPr>
        <w:t xml:space="preserve">dato que de acuerdo con lo indagado con la Entidad Territorial obedece al valor de las exigibilidades de vigencias anteriores aun no canceladas. De manera similar, se observa una diferencia marginal de </w:t>
      </w:r>
      <w:r>
        <w:rPr>
          <w:rFonts w:ascii="Arial" w:hAnsi="Arial" w:cs="Arial"/>
          <w:sz w:val="22"/>
          <w:szCs w:val="22"/>
          <w:lang w:val="es-ES_tradnl"/>
        </w:rPr>
        <w:t>$20.001</w:t>
      </w:r>
      <w:r w:rsidR="009354F1">
        <w:rPr>
          <w:rFonts w:ascii="Arial" w:hAnsi="Arial" w:cs="Arial"/>
          <w:sz w:val="22"/>
          <w:szCs w:val="22"/>
          <w:lang w:val="es-ES_tradnl"/>
        </w:rPr>
        <w:t xml:space="preserve"> en las </w:t>
      </w:r>
      <w:r w:rsidR="00072920">
        <w:rPr>
          <w:rFonts w:ascii="Arial" w:hAnsi="Arial" w:cs="Arial"/>
          <w:sz w:val="22"/>
          <w:szCs w:val="22"/>
          <w:lang w:val="es-ES_tradnl"/>
        </w:rPr>
        <w:t>c</w:t>
      </w:r>
      <w:r w:rsidR="009354F1">
        <w:rPr>
          <w:rFonts w:ascii="Arial" w:hAnsi="Arial" w:cs="Arial"/>
          <w:sz w:val="22"/>
          <w:szCs w:val="22"/>
          <w:lang w:val="es-ES_tradnl"/>
        </w:rPr>
        <w:t xml:space="preserve">uentas por </w:t>
      </w:r>
      <w:r w:rsidR="00072920">
        <w:rPr>
          <w:rFonts w:ascii="Arial" w:hAnsi="Arial" w:cs="Arial"/>
          <w:sz w:val="22"/>
          <w:szCs w:val="22"/>
          <w:lang w:val="es-ES_tradnl"/>
        </w:rPr>
        <w:t>p</w:t>
      </w:r>
      <w:r w:rsidR="009354F1">
        <w:rPr>
          <w:rFonts w:ascii="Arial" w:hAnsi="Arial" w:cs="Arial"/>
          <w:sz w:val="22"/>
          <w:szCs w:val="22"/>
          <w:lang w:val="es-ES_tradnl"/>
        </w:rPr>
        <w:t>agar.</w:t>
      </w:r>
    </w:p>
    <w:p w:rsidR="009354F1" w:rsidRDefault="009354F1">
      <w:pPr>
        <w:contextualSpacing/>
        <w:jc w:val="both"/>
        <w:rPr>
          <w:rFonts w:ascii="Arial" w:hAnsi="Arial" w:cs="Arial"/>
          <w:color w:val="000000" w:themeColor="text1"/>
          <w:sz w:val="22"/>
          <w:szCs w:val="22"/>
          <w:lang w:val="es-ES_tradnl"/>
        </w:rPr>
      </w:pPr>
    </w:p>
    <w:p w:rsidR="009D1B05" w:rsidRDefault="009354F1">
      <w:pPr>
        <w:contextualSpacing/>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En resumen, de la revisión de los procesos de reporte de información en las fechas y condiciones establecidas </w:t>
      </w:r>
      <w:r w:rsidR="009D1B05">
        <w:rPr>
          <w:rFonts w:ascii="Arial" w:hAnsi="Arial" w:cs="Arial"/>
          <w:color w:val="000000" w:themeColor="text1"/>
          <w:sz w:val="22"/>
          <w:szCs w:val="22"/>
          <w:lang w:val="es-ES_tradnl"/>
        </w:rPr>
        <w:t xml:space="preserve">por la normatividad vigente, se concluye que la </w:t>
      </w:r>
      <w:r w:rsidR="00072920">
        <w:rPr>
          <w:rFonts w:ascii="Arial" w:hAnsi="Arial" w:cs="Arial"/>
          <w:color w:val="000000" w:themeColor="text1"/>
          <w:sz w:val="22"/>
          <w:szCs w:val="22"/>
          <w:lang w:val="es-ES_tradnl"/>
        </w:rPr>
        <w:t>E</w:t>
      </w:r>
      <w:r w:rsidR="009D1B05">
        <w:rPr>
          <w:rFonts w:ascii="Arial" w:hAnsi="Arial" w:cs="Arial"/>
          <w:color w:val="000000" w:themeColor="text1"/>
          <w:sz w:val="22"/>
          <w:szCs w:val="22"/>
          <w:lang w:val="es-ES_tradnl"/>
        </w:rPr>
        <w:t>ntidad ha lograd</w:t>
      </w:r>
      <w:r w:rsidR="00924F5C">
        <w:rPr>
          <w:rFonts w:ascii="Arial" w:hAnsi="Arial" w:cs="Arial"/>
          <w:color w:val="000000" w:themeColor="text1"/>
          <w:sz w:val="22"/>
          <w:szCs w:val="22"/>
          <w:lang w:val="es-ES_tradnl"/>
        </w:rPr>
        <w:t>o</w:t>
      </w:r>
      <w:r w:rsidR="009D1B05">
        <w:rPr>
          <w:rFonts w:ascii="Arial" w:hAnsi="Arial" w:cs="Arial"/>
          <w:color w:val="000000" w:themeColor="text1"/>
          <w:sz w:val="22"/>
          <w:szCs w:val="22"/>
          <w:lang w:val="es-ES_tradnl"/>
        </w:rPr>
        <w:t xml:space="preserve"> el objetivo de n</w:t>
      </w:r>
      <w:r w:rsidR="009D1B05" w:rsidRPr="009D1B05">
        <w:rPr>
          <w:rFonts w:ascii="Arial" w:hAnsi="Arial" w:cs="Arial"/>
          <w:color w:val="000000" w:themeColor="text1"/>
          <w:sz w:val="22"/>
          <w:szCs w:val="22"/>
          <w:lang w:val="es-ES_tradnl"/>
        </w:rPr>
        <w:t xml:space="preserve">ormalizar el flujo continuo de información </w:t>
      </w:r>
      <w:r w:rsidR="00072920">
        <w:rPr>
          <w:rFonts w:ascii="Arial" w:hAnsi="Arial" w:cs="Arial"/>
          <w:color w:val="000000" w:themeColor="text1"/>
          <w:sz w:val="22"/>
          <w:szCs w:val="22"/>
          <w:lang w:val="es-ES_tradnl"/>
        </w:rPr>
        <w:t xml:space="preserve">al interior de la Entidad </w:t>
      </w:r>
      <w:r w:rsidR="009D1B05" w:rsidRPr="009D1B05">
        <w:rPr>
          <w:rFonts w:ascii="Arial" w:hAnsi="Arial" w:cs="Arial"/>
          <w:color w:val="000000" w:themeColor="text1"/>
          <w:sz w:val="22"/>
          <w:szCs w:val="22"/>
          <w:lang w:val="es-ES_tradnl"/>
        </w:rPr>
        <w:t xml:space="preserve">y entre la </w:t>
      </w:r>
      <w:r w:rsidR="00072920">
        <w:rPr>
          <w:rFonts w:ascii="Arial" w:hAnsi="Arial" w:cs="Arial"/>
          <w:color w:val="000000" w:themeColor="text1"/>
          <w:sz w:val="22"/>
          <w:szCs w:val="22"/>
          <w:lang w:val="es-ES_tradnl"/>
        </w:rPr>
        <w:t>A</w:t>
      </w:r>
      <w:r w:rsidR="009D1B05" w:rsidRPr="009D1B05">
        <w:rPr>
          <w:rFonts w:ascii="Arial" w:hAnsi="Arial" w:cs="Arial"/>
          <w:color w:val="000000" w:themeColor="text1"/>
          <w:sz w:val="22"/>
          <w:szCs w:val="22"/>
          <w:lang w:val="es-ES_tradnl"/>
        </w:rPr>
        <w:t xml:space="preserve">dministración </w:t>
      </w:r>
      <w:r w:rsidR="00072920">
        <w:rPr>
          <w:rFonts w:ascii="Arial" w:hAnsi="Arial" w:cs="Arial"/>
          <w:color w:val="000000" w:themeColor="text1"/>
          <w:sz w:val="22"/>
          <w:szCs w:val="22"/>
          <w:lang w:val="es-ES_tradnl"/>
        </w:rPr>
        <w:t>M</w:t>
      </w:r>
      <w:r w:rsidR="009D1B05" w:rsidRPr="009D1B05">
        <w:rPr>
          <w:rFonts w:ascii="Arial" w:hAnsi="Arial" w:cs="Arial"/>
          <w:color w:val="000000" w:themeColor="text1"/>
          <w:sz w:val="22"/>
          <w:szCs w:val="22"/>
          <w:lang w:val="es-ES_tradnl"/>
        </w:rPr>
        <w:t>unicipal y la Nación en los sistemas de obligatorio reporte</w:t>
      </w:r>
      <w:r w:rsidR="009D1B05">
        <w:rPr>
          <w:rFonts w:ascii="Arial" w:hAnsi="Arial" w:cs="Arial"/>
          <w:color w:val="000000" w:themeColor="text1"/>
          <w:sz w:val="22"/>
          <w:szCs w:val="22"/>
          <w:lang w:val="es-ES_tradnl"/>
        </w:rPr>
        <w:t xml:space="preserve">, dando así por cumplida la presente </w:t>
      </w:r>
      <w:r w:rsidR="00072920">
        <w:rPr>
          <w:rFonts w:ascii="Arial" w:hAnsi="Arial" w:cs="Arial"/>
          <w:color w:val="000000" w:themeColor="text1"/>
          <w:sz w:val="22"/>
          <w:szCs w:val="22"/>
          <w:lang w:val="es-ES_tradnl"/>
        </w:rPr>
        <w:t>A</w:t>
      </w:r>
      <w:r w:rsidR="009D1B05">
        <w:rPr>
          <w:rFonts w:ascii="Arial" w:hAnsi="Arial" w:cs="Arial"/>
          <w:color w:val="000000" w:themeColor="text1"/>
          <w:sz w:val="22"/>
          <w:szCs w:val="22"/>
          <w:lang w:val="es-ES_tradnl"/>
        </w:rPr>
        <w:t>ctividad.</w:t>
      </w:r>
    </w:p>
    <w:p w:rsidR="0051724F" w:rsidRDefault="0051724F">
      <w:pPr>
        <w:contextualSpacing/>
        <w:jc w:val="both"/>
        <w:rPr>
          <w:rFonts w:ascii="Arial" w:hAnsi="Arial" w:cs="Arial"/>
          <w:color w:val="000000" w:themeColor="text1"/>
          <w:sz w:val="22"/>
          <w:szCs w:val="22"/>
          <w:lang w:val="es-ES_tradnl"/>
        </w:rPr>
      </w:pPr>
    </w:p>
    <w:p w:rsidR="00E865E7" w:rsidRDefault="00E865E7">
      <w:pPr>
        <w:contextualSpacing/>
        <w:jc w:val="both"/>
        <w:rPr>
          <w:rFonts w:ascii="Arial" w:hAnsi="Arial" w:cs="Arial"/>
          <w:b/>
          <w:sz w:val="22"/>
          <w:szCs w:val="22"/>
          <w:lang w:val="es-ES_tradnl"/>
        </w:rPr>
      </w:pPr>
      <w:r>
        <w:rPr>
          <w:rFonts w:ascii="Arial" w:hAnsi="Arial" w:cs="Arial"/>
          <w:b/>
          <w:sz w:val="22"/>
          <w:szCs w:val="22"/>
          <w:lang w:val="es-ES_tradnl"/>
        </w:rPr>
        <w:t xml:space="preserve">Evaluación de la </w:t>
      </w:r>
      <w:r w:rsidR="00DE5302">
        <w:rPr>
          <w:rFonts w:ascii="Arial" w:hAnsi="Arial" w:cs="Arial"/>
          <w:b/>
          <w:sz w:val="22"/>
          <w:szCs w:val="22"/>
          <w:lang w:val="es-ES_tradnl"/>
        </w:rPr>
        <w:t>A</w:t>
      </w:r>
      <w:r>
        <w:rPr>
          <w:rFonts w:ascii="Arial" w:hAnsi="Arial" w:cs="Arial"/>
          <w:b/>
          <w:sz w:val="22"/>
          <w:szCs w:val="22"/>
          <w:lang w:val="es-ES_tradnl"/>
        </w:rPr>
        <w:t>ctividad: Cumple.</w:t>
      </w:r>
    </w:p>
    <w:p w:rsidR="009D1B05" w:rsidRDefault="009D1B05">
      <w:pPr>
        <w:contextualSpacing/>
        <w:jc w:val="both"/>
        <w:rPr>
          <w:rFonts w:ascii="Arial" w:hAnsi="Arial" w:cs="Arial"/>
          <w:b/>
          <w:sz w:val="22"/>
          <w:szCs w:val="22"/>
          <w:lang w:val="es-ES_tradnl"/>
        </w:rPr>
      </w:pPr>
    </w:p>
    <w:p w:rsidR="009D1B05" w:rsidRPr="009D1B05" w:rsidRDefault="009D1B05">
      <w:pPr>
        <w:contextualSpacing/>
        <w:jc w:val="both"/>
        <w:rPr>
          <w:rFonts w:ascii="Arial" w:hAnsi="Arial" w:cs="Arial"/>
          <w:b/>
          <w:sz w:val="22"/>
          <w:szCs w:val="22"/>
          <w:lang w:val="es-ES_tradnl"/>
        </w:rPr>
      </w:pPr>
      <w:r>
        <w:rPr>
          <w:rFonts w:ascii="Arial" w:hAnsi="Arial" w:cs="Arial"/>
          <w:b/>
          <w:sz w:val="22"/>
          <w:szCs w:val="22"/>
          <w:lang w:val="es-ES_tradnl"/>
        </w:rPr>
        <w:t xml:space="preserve">Recomendaciones: </w:t>
      </w:r>
      <w:r>
        <w:rPr>
          <w:rFonts w:ascii="Arial" w:hAnsi="Arial" w:cs="Arial"/>
          <w:bCs/>
          <w:sz w:val="22"/>
          <w:szCs w:val="22"/>
          <w:lang w:val="es-ES_tradnl"/>
        </w:rPr>
        <w:t xml:space="preserve">El Municipio deberá continuar implementando los puntos de control necesarios al momento de realizar los reportes de información en términos de oportunidad y en calidad. Frente a la calidad de la información, </w:t>
      </w:r>
      <w:r w:rsidRPr="009D1B05">
        <w:rPr>
          <w:rFonts w:ascii="Arial" w:hAnsi="Arial" w:cs="Arial"/>
          <w:bCs/>
          <w:sz w:val="22"/>
          <w:szCs w:val="22"/>
          <w:lang w:val="es-ES_tradnl"/>
        </w:rPr>
        <w:t>se</w:t>
      </w:r>
      <w:r>
        <w:rPr>
          <w:rFonts w:ascii="Arial" w:hAnsi="Arial" w:cs="Arial"/>
          <w:bCs/>
          <w:sz w:val="22"/>
          <w:szCs w:val="22"/>
          <w:lang w:val="es-ES_tradnl"/>
        </w:rPr>
        <w:t xml:space="preserve"> deberá</w:t>
      </w:r>
      <w:r w:rsidRPr="009D1B05">
        <w:rPr>
          <w:rFonts w:ascii="Arial" w:hAnsi="Arial" w:cs="Arial"/>
          <w:bCs/>
          <w:sz w:val="22"/>
          <w:szCs w:val="22"/>
          <w:lang w:val="es-ES_tradnl"/>
        </w:rPr>
        <w:t xml:space="preserve"> validar la consistencia de la información a reportar</w:t>
      </w:r>
      <w:r>
        <w:rPr>
          <w:rFonts w:ascii="Arial" w:hAnsi="Arial" w:cs="Arial"/>
          <w:bCs/>
          <w:sz w:val="22"/>
          <w:szCs w:val="22"/>
          <w:lang w:val="es-ES_tradnl"/>
        </w:rPr>
        <w:t xml:space="preserve"> previo al cargue definitivo de la información al Sistema</w:t>
      </w:r>
      <w:r w:rsidRPr="009D1B05">
        <w:rPr>
          <w:rFonts w:ascii="Arial" w:hAnsi="Arial" w:cs="Arial"/>
          <w:bCs/>
          <w:sz w:val="22"/>
          <w:szCs w:val="22"/>
          <w:lang w:val="es-ES_tradnl"/>
        </w:rPr>
        <w:t>. Por lo anterior, se invita a la persona asignada para este tema a verificar previamente la información reportada con las ejecuciones presupuestales.</w:t>
      </w:r>
    </w:p>
    <w:p w:rsidR="002E03E6" w:rsidRPr="002E03E6" w:rsidRDefault="002E03E6">
      <w:pPr>
        <w:contextualSpacing/>
        <w:rPr>
          <w:rFonts w:ascii="Arial" w:hAnsi="Arial" w:cs="Arial"/>
          <w:b/>
          <w:color w:val="000000" w:themeColor="text1"/>
          <w:sz w:val="22"/>
          <w:szCs w:val="22"/>
          <w:lang w:val="es-ES_tradnl"/>
        </w:rPr>
      </w:pPr>
      <w:bookmarkStart w:id="11" w:name="INCUMPLIMIENTO"/>
      <w:bookmarkEnd w:id="3"/>
      <w:bookmarkEnd w:id="11"/>
    </w:p>
    <w:p w:rsidR="00E865E7" w:rsidRPr="002E03E6" w:rsidRDefault="00E865E7">
      <w:pPr>
        <w:pStyle w:val="Prrafodelista"/>
        <w:numPr>
          <w:ilvl w:val="0"/>
          <w:numId w:val="24"/>
        </w:numPr>
        <w:jc w:val="both"/>
        <w:rPr>
          <w:rFonts w:ascii="Arial" w:hAnsi="Arial" w:cs="Arial"/>
          <w:b/>
          <w:color w:val="000000" w:themeColor="text1"/>
          <w:sz w:val="22"/>
          <w:szCs w:val="22"/>
          <w:lang w:val="es-ES_tradnl"/>
        </w:rPr>
      </w:pPr>
      <w:r w:rsidRPr="002E03E6">
        <w:rPr>
          <w:rFonts w:ascii="Arial" w:hAnsi="Arial" w:cs="Arial"/>
          <w:b/>
          <w:color w:val="000000" w:themeColor="text1"/>
          <w:sz w:val="22"/>
          <w:szCs w:val="22"/>
          <w:lang w:val="es-ES_tradnl"/>
        </w:rPr>
        <w:t>Conclusiones y Recomendaciones:</w:t>
      </w:r>
    </w:p>
    <w:p w:rsidR="00E865E7" w:rsidRPr="002E03E6" w:rsidRDefault="00E865E7">
      <w:pPr>
        <w:contextualSpacing/>
        <w:jc w:val="both"/>
        <w:rPr>
          <w:rFonts w:ascii="Arial" w:hAnsi="Arial" w:cs="Arial"/>
          <w:b/>
          <w:color w:val="000000" w:themeColor="text1"/>
          <w:sz w:val="22"/>
          <w:szCs w:val="22"/>
          <w:lang w:val="es-ES_tradnl"/>
        </w:rPr>
      </w:pPr>
    </w:p>
    <w:p w:rsidR="00E865E7" w:rsidRPr="002E03E6" w:rsidRDefault="00BA1349">
      <w:pPr>
        <w:contextualSpacing/>
        <w:jc w:val="both"/>
        <w:rPr>
          <w:rFonts w:ascii="Arial" w:hAnsi="Arial" w:cs="Arial"/>
          <w:b/>
          <w:color w:val="000000" w:themeColor="text1"/>
          <w:sz w:val="22"/>
          <w:szCs w:val="22"/>
          <w:lang w:val="es-ES_tradnl"/>
        </w:rPr>
      </w:pPr>
      <w:r>
        <w:rPr>
          <w:rFonts w:ascii="Arial" w:hAnsi="Arial" w:cs="Arial"/>
          <w:b/>
          <w:color w:val="000000" w:themeColor="text1"/>
          <w:sz w:val="22"/>
          <w:szCs w:val="22"/>
          <w:lang w:val="es-ES_tradnl"/>
        </w:rPr>
        <w:t>5</w:t>
      </w:r>
      <w:r w:rsidR="00E865E7" w:rsidRPr="002E03E6">
        <w:rPr>
          <w:rFonts w:ascii="Arial" w:hAnsi="Arial" w:cs="Arial"/>
          <w:b/>
          <w:color w:val="000000" w:themeColor="text1"/>
          <w:sz w:val="22"/>
          <w:szCs w:val="22"/>
          <w:lang w:val="es-ES_tradnl"/>
        </w:rPr>
        <w:t>.1 Conclusiones:</w:t>
      </w:r>
    </w:p>
    <w:p w:rsidR="00E865E7" w:rsidRDefault="00E865E7">
      <w:pPr>
        <w:contextualSpacing/>
        <w:rPr>
          <w:rFonts w:ascii="Arial" w:hAnsi="Arial" w:cs="Arial"/>
          <w:bCs/>
          <w:color w:val="000000" w:themeColor="text1"/>
          <w:sz w:val="22"/>
          <w:szCs w:val="22"/>
          <w:lang w:val="es-ES_tradnl"/>
        </w:rPr>
      </w:pPr>
      <w:bookmarkStart w:id="12" w:name="CONCLUSION_NO_COMPETENCIAS"/>
    </w:p>
    <w:p w:rsidR="00E865E7" w:rsidRDefault="00E865E7">
      <w:pPr>
        <w:contextualSpacing/>
        <w:jc w:val="both"/>
        <w:rPr>
          <w:rFonts w:ascii="Arial" w:hAnsi="Arial" w:cs="Arial"/>
          <w:color w:val="000000" w:themeColor="text1"/>
          <w:sz w:val="22"/>
          <w:szCs w:val="22"/>
          <w:lang w:val="es-ES_tradnl"/>
        </w:rPr>
      </w:pPr>
      <w:bookmarkStart w:id="13" w:name="CONCLUSION_COMPETENCIAS"/>
      <w:bookmarkEnd w:id="12"/>
      <w:r>
        <w:rPr>
          <w:rFonts w:ascii="Arial" w:hAnsi="Arial" w:cs="Arial"/>
          <w:color w:val="000000" w:themeColor="text1"/>
          <w:sz w:val="22"/>
          <w:szCs w:val="22"/>
          <w:lang w:val="es-ES_tradnl"/>
        </w:rPr>
        <w:t>Como resultado de la evaluación</w:t>
      </w:r>
      <w:r w:rsidR="00230AD2">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se concluye que el Municipio de San Carlos - Córdoba ha cumplido </w:t>
      </w:r>
      <w:bookmarkStart w:id="14" w:name="N_MEDIDAS_CUMPLIDAS_ET_COMPETENCIAS"/>
      <w:bookmarkEnd w:id="14"/>
      <w:r>
        <w:rPr>
          <w:rFonts w:ascii="Arial" w:hAnsi="Arial" w:cs="Arial"/>
          <w:color w:val="000000" w:themeColor="text1"/>
          <w:sz w:val="22"/>
          <w:szCs w:val="22"/>
          <w:lang w:val="es-ES_tradnl"/>
        </w:rPr>
        <w:t xml:space="preserve">con </w:t>
      </w:r>
      <w:r w:rsidR="00F64AED">
        <w:rPr>
          <w:rFonts w:ascii="Arial" w:hAnsi="Arial" w:cs="Arial"/>
          <w:color w:val="000000" w:themeColor="text1"/>
          <w:sz w:val="22"/>
          <w:szCs w:val="22"/>
          <w:lang w:val="es-ES_tradnl"/>
        </w:rPr>
        <w:t>3</w:t>
      </w:r>
      <w:r>
        <w:rPr>
          <w:rFonts w:ascii="Arial" w:hAnsi="Arial" w:cs="Arial"/>
          <w:color w:val="000000" w:themeColor="text1"/>
          <w:sz w:val="22"/>
          <w:szCs w:val="22"/>
          <w:lang w:val="es-ES_tradnl"/>
        </w:rPr>
        <w:t xml:space="preserve"> de las 1</w:t>
      </w:r>
      <w:r w:rsidR="002E1F22">
        <w:rPr>
          <w:rFonts w:ascii="Arial" w:hAnsi="Arial" w:cs="Arial"/>
          <w:color w:val="000000" w:themeColor="text1"/>
          <w:sz w:val="22"/>
          <w:szCs w:val="22"/>
          <w:lang w:val="es-ES_tradnl"/>
        </w:rPr>
        <w:t>3</w:t>
      </w:r>
      <w:r>
        <w:rPr>
          <w:rFonts w:ascii="Arial" w:hAnsi="Arial" w:cs="Arial"/>
          <w:color w:val="000000" w:themeColor="text1"/>
          <w:sz w:val="22"/>
          <w:szCs w:val="22"/>
          <w:lang w:val="es-ES_tradnl"/>
        </w:rPr>
        <w:t xml:space="preserve"> actividades contempladas en la </w:t>
      </w:r>
      <w:r>
        <w:fldChar w:fldCharType="begin"/>
      </w:r>
      <w:r>
        <w:rPr>
          <w:rFonts w:ascii="Arial" w:hAnsi="Arial" w:cs="Arial"/>
          <w:color w:val="000000" w:themeColor="text1"/>
          <w:sz w:val="22"/>
          <w:szCs w:val="22"/>
          <w:lang w:val="es-ES_tradnl"/>
        </w:rPr>
        <w:instrText xml:space="preserve"> LINK Excel.SheetMacroEnabled.12 "\\\\MH-EXMOSSSA01.MHEXT.RED\\EncuestasPSFF_Archivos\\Decreto028\\Plantillas\\Matriz_PlanDesempeño_Departamento_Antioquia_Sector_Atención_Integral_a_la_Primera_Infancia.xlsm" "Principal!F18C8" \t \* MERGEFORMAT </w:instrText>
      </w:r>
      <w:r>
        <w:fldChar w:fldCharType="separate"/>
      </w:r>
      <w:r>
        <w:rPr>
          <w:rFonts w:ascii="Arial" w:hAnsi="Arial" w:cs="Arial"/>
          <w:color w:val="000000" w:themeColor="text1"/>
          <w:sz w:val="22"/>
          <w:szCs w:val="22"/>
          <w:lang w:val="es-ES_tradnl"/>
        </w:rPr>
        <w:t>Medida Preventiva de Plan de Desempeñ</w:t>
      </w:r>
      <w:r>
        <w:fldChar w:fldCharType="end"/>
      </w:r>
      <w:r>
        <w:rPr>
          <w:rFonts w:ascii="Arial" w:hAnsi="Arial" w:cs="Arial"/>
          <w:color w:val="000000" w:themeColor="text1"/>
          <w:sz w:val="22"/>
          <w:szCs w:val="22"/>
          <w:lang w:val="es-ES_tradnl"/>
        </w:rPr>
        <w:t xml:space="preserve">o, destacándose así un cumplimiento del </w:t>
      </w:r>
      <w:bookmarkStart w:id="15" w:name="P_MEDIDAS_CUMPLIDAS_ET_COMPETENCIAS"/>
      <w:bookmarkEnd w:id="15"/>
      <w:r w:rsidR="00F64AED">
        <w:rPr>
          <w:rFonts w:ascii="Arial" w:hAnsi="Arial" w:cs="Arial"/>
          <w:color w:val="000000" w:themeColor="text1"/>
          <w:sz w:val="22"/>
          <w:szCs w:val="22"/>
          <w:lang w:val="es-ES_tradnl"/>
        </w:rPr>
        <w:t>23</w:t>
      </w:r>
      <w:r w:rsidR="00A40B5D">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w:t>
      </w:r>
    </w:p>
    <w:p w:rsidR="00E865E7" w:rsidRDefault="00E865E7">
      <w:pPr>
        <w:contextualSpacing/>
        <w:jc w:val="both"/>
        <w:rPr>
          <w:rFonts w:ascii="Arial" w:hAnsi="Arial" w:cs="Arial"/>
          <w:color w:val="000000" w:themeColor="text1"/>
          <w:sz w:val="22"/>
          <w:szCs w:val="22"/>
          <w:lang w:val="es-ES_tradnl"/>
        </w:rPr>
      </w:pPr>
    </w:p>
    <w:bookmarkEnd w:id="13"/>
    <w:p w:rsidR="009628BB" w:rsidRPr="009628BB" w:rsidRDefault="009628BB">
      <w:pPr>
        <w:contextualSpacing/>
        <w:jc w:val="both"/>
        <w:rPr>
          <w:rFonts w:ascii="Arial" w:hAnsi="Arial" w:cs="Arial"/>
          <w:b/>
          <w:bCs/>
          <w:color w:val="000000" w:themeColor="text1"/>
          <w:sz w:val="22"/>
          <w:szCs w:val="22"/>
          <w:lang w:val="es-ES_tradnl"/>
        </w:rPr>
      </w:pPr>
      <w:r w:rsidRPr="009628BB">
        <w:rPr>
          <w:rFonts w:ascii="Arial" w:hAnsi="Arial" w:cs="Arial"/>
          <w:b/>
          <w:bCs/>
          <w:color w:val="000000" w:themeColor="text1"/>
          <w:sz w:val="22"/>
          <w:szCs w:val="22"/>
          <w:lang w:val="es-ES_tradnl"/>
        </w:rPr>
        <w:t>En materia presupuestal:</w:t>
      </w:r>
    </w:p>
    <w:p w:rsidR="009628BB" w:rsidRPr="009628BB" w:rsidRDefault="009628BB">
      <w:pPr>
        <w:contextualSpacing/>
        <w:jc w:val="both"/>
        <w:rPr>
          <w:rFonts w:ascii="Arial" w:hAnsi="Arial" w:cs="Arial"/>
          <w:color w:val="000000" w:themeColor="text1"/>
          <w:sz w:val="22"/>
          <w:szCs w:val="22"/>
          <w:lang w:val="es-ES_tradnl"/>
        </w:rPr>
      </w:pPr>
    </w:p>
    <w:p w:rsidR="009628BB" w:rsidRDefault="009628BB" w:rsidP="00984091">
      <w:pPr>
        <w:pStyle w:val="Prrafodelista"/>
        <w:numPr>
          <w:ilvl w:val="0"/>
          <w:numId w:val="32"/>
        </w:numPr>
        <w:ind w:left="0" w:firstLine="0"/>
        <w:jc w:val="both"/>
        <w:rPr>
          <w:rFonts w:ascii="Arial" w:hAnsi="Arial" w:cs="Arial"/>
          <w:color w:val="000000" w:themeColor="text1"/>
          <w:sz w:val="22"/>
          <w:szCs w:val="22"/>
          <w:lang w:val="es-ES_tradnl"/>
        </w:rPr>
      </w:pPr>
      <w:r w:rsidRPr="009628BB">
        <w:rPr>
          <w:rFonts w:ascii="Arial" w:hAnsi="Arial" w:cs="Arial"/>
          <w:color w:val="000000" w:themeColor="text1"/>
          <w:sz w:val="22"/>
          <w:szCs w:val="22"/>
          <w:lang w:val="es-ES_tradnl"/>
        </w:rPr>
        <w:t>Referente a</w:t>
      </w:r>
      <w:r w:rsidR="003C5C7B">
        <w:rPr>
          <w:rFonts w:ascii="Arial" w:hAnsi="Arial" w:cs="Arial"/>
          <w:color w:val="000000" w:themeColor="text1"/>
          <w:sz w:val="22"/>
          <w:szCs w:val="22"/>
          <w:lang w:val="es-ES_tradnl"/>
        </w:rPr>
        <w:t xml:space="preserve"> </w:t>
      </w:r>
      <w:r w:rsidRPr="009628BB">
        <w:rPr>
          <w:rFonts w:ascii="Arial" w:hAnsi="Arial" w:cs="Arial"/>
          <w:color w:val="000000" w:themeColor="text1"/>
          <w:sz w:val="22"/>
          <w:szCs w:val="22"/>
          <w:lang w:val="es-ES_tradnl"/>
        </w:rPr>
        <w:t>l</w:t>
      </w:r>
      <w:r w:rsidR="003C5C7B">
        <w:rPr>
          <w:rFonts w:ascii="Arial" w:hAnsi="Arial" w:cs="Arial"/>
          <w:color w:val="000000" w:themeColor="text1"/>
          <w:sz w:val="22"/>
          <w:szCs w:val="22"/>
          <w:lang w:val="es-ES_tradnl"/>
        </w:rPr>
        <w:t>a</w:t>
      </w:r>
      <w:r w:rsidRPr="009628BB">
        <w:rPr>
          <w:rFonts w:ascii="Arial" w:hAnsi="Arial" w:cs="Arial"/>
          <w:color w:val="000000" w:themeColor="text1"/>
          <w:sz w:val="22"/>
          <w:szCs w:val="22"/>
          <w:lang w:val="es-ES_tradnl"/>
        </w:rPr>
        <w:t xml:space="preserve"> incorporación de recursos, dado que se advirtió que con corte al 31 de marzo de 2021 el </w:t>
      </w:r>
      <w:r w:rsidR="00A40B5D">
        <w:rPr>
          <w:rFonts w:ascii="Arial" w:hAnsi="Arial" w:cs="Arial"/>
          <w:color w:val="000000" w:themeColor="text1"/>
          <w:sz w:val="22"/>
          <w:szCs w:val="22"/>
          <w:lang w:val="es-ES_tradnl"/>
        </w:rPr>
        <w:t>p</w:t>
      </w:r>
      <w:r w:rsidRPr="009628BB">
        <w:rPr>
          <w:rFonts w:ascii="Arial" w:hAnsi="Arial" w:cs="Arial"/>
          <w:color w:val="000000" w:themeColor="text1"/>
          <w:sz w:val="22"/>
          <w:szCs w:val="22"/>
          <w:lang w:val="es-ES_tradnl"/>
        </w:rPr>
        <w:t xml:space="preserve">resupuesto </w:t>
      </w:r>
      <w:r w:rsidR="00A40B5D">
        <w:rPr>
          <w:rFonts w:ascii="Arial" w:hAnsi="Arial" w:cs="Arial"/>
          <w:color w:val="000000" w:themeColor="text1"/>
          <w:sz w:val="22"/>
          <w:szCs w:val="22"/>
          <w:lang w:val="es-ES_tradnl"/>
        </w:rPr>
        <w:t>d</w:t>
      </w:r>
      <w:r w:rsidRPr="009628BB">
        <w:rPr>
          <w:rFonts w:ascii="Arial" w:hAnsi="Arial" w:cs="Arial"/>
          <w:color w:val="000000" w:themeColor="text1"/>
          <w:sz w:val="22"/>
          <w:szCs w:val="22"/>
          <w:lang w:val="es-ES_tradnl"/>
        </w:rPr>
        <w:t>efinitivo de ingresos aún no estaba ajustado, es importante que se revise la asignación definitiva establecida en los Documentos de Distribución No. SGP-52-2020 y SGP-55-2021.</w:t>
      </w:r>
    </w:p>
    <w:p w:rsidR="009628BB" w:rsidRDefault="009628BB" w:rsidP="00984091">
      <w:pPr>
        <w:pStyle w:val="Prrafodelista"/>
        <w:numPr>
          <w:ilvl w:val="0"/>
          <w:numId w:val="32"/>
        </w:numPr>
        <w:ind w:left="0" w:firstLine="0"/>
        <w:jc w:val="both"/>
        <w:rPr>
          <w:rFonts w:ascii="Arial" w:hAnsi="Arial" w:cs="Arial"/>
          <w:color w:val="000000" w:themeColor="text1"/>
          <w:sz w:val="22"/>
          <w:szCs w:val="22"/>
          <w:lang w:val="es-ES_tradnl"/>
        </w:rPr>
      </w:pPr>
      <w:r w:rsidRPr="009628BB">
        <w:rPr>
          <w:rFonts w:ascii="Arial" w:hAnsi="Arial" w:cs="Arial"/>
          <w:color w:val="000000" w:themeColor="text1"/>
          <w:sz w:val="22"/>
          <w:szCs w:val="22"/>
          <w:lang w:val="es-ES_tradnl"/>
        </w:rPr>
        <w:t xml:space="preserve">Inadecuado manejo presupuestal de los </w:t>
      </w:r>
      <w:r w:rsidR="00A40B5D">
        <w:rPr>
          <w:rFonts w:ascii="Arial" w:hAnsi="Arial" w:cs="Arial"/>
          <w:color w:val="000000" w:themeColor="text1"/>
          <w:sz w:val="22"/>
          <w:szCs w:val="22"/>
          <w:lang w:val="es-ES_tradnl"/>
        </w:rPr>
        <w:t>r</w:t>
      </w:r>
      <w:r w:rsidRPr="009628BB">
        <w:rPr>
          <w:rFonts w:ascii="Arial" w:hAnsi="Arial" w:cs="Arial"/>
          <w:color w:val="000000" w:themeColor="text1"/>
          <w:sz w:val="22"/>
          <w:szCs w:val="22"/>
          <w:lang w:val="es-ES_tradnl"/>
        </w:rPr>
        <w:t xml:space="preserve">ecursos de capital, puesto que no se </w:t>
      </w:r>
      <w:r>
        <w:rPr>
          <w:rFonts w:ascii="Arial" w:hAnsi="Arial" w:cs="Arial"/>
          <w:color w:val="000000" w:themeColor="text1"/>
          <w:sz w:val="22"/>
          <w:szCs w:val="22"/>
          <w:lang w:val="es-ES_tradnl"/>
        </w:rPr>
        <w:t>están incorporando a nivel presupuestal los</w:t>
      </w:r>
      <w:r w:rsidRPr="009628BB">
        <w:rPr>
          <w:rFonts w:ascii="Arial" w:hAnsi="Arial" w:cs="Arial"/>
          <w:color w:val="000000" w:themeColor="text1"/>
          <w:sz w:val="22"/>
          <w:szCs w:val="22"/>
          <w:lang w:val="es-ES_tradnl"/>
        </w:rPr>
        <w:t xml:space="preserve"> recursos del balanc</w:t>
      </w:r>
      <w:r>
        <w:rPr>
          <w:rFonts w:ascii="Arial" w:hAnsi="Arial" w:cs="Arial"/>
          <w:color w:val="000000" w:themeColor="text1"/>
          <w:sz w:val="22"/>
          <w:szCs w:val="22"/>
          <w:lang w:val="es-ES_tradnl"/>
        </w:rPr>
        <w:t>e, generando una acumulación vigencia tras vigencia de los saldos no ejecutados de vigencias anteriores. Adicionalmente los rendimientos financieros de la Participación no están siendo incorporados a nivel presupuestal.</w:t>
      </w:r>
    </w:p>
    <w:p w:rsidR="009628BB" w:rsidRDefault="009628BB" w:rsidP="00984091">
      <w:pPr>
        <w:pStyle w:val="Prrafodelista"/>
        <w:numPr>
          <w:ilvl w:val="0"/>
          <w:numId w:val="32"/>
        </w:numPr>
        <w:ind w:left="0" w:firstLine="0"/>
        <w:jc w:val="both"/>
        <w:rPr>
          <w:rFonts w:ascii="Arial" w:hAnsi="Arial" w:cs="Arial"/>
          <w:color w:val="000000" w:themeColor="text1"/>
          <w:sz w:val="22"/>
          <w:szCs w:val="22"/>
          <w:lang w:val="es-ES_tradnl"/>
        </w:rPr>
      </w:pPr>
      <w:r w:rsidRPr="009628BB">
        <w:rPr>
          <w:rFonts w:ascii="Arial" w:hAnsi="Arial" w:cs="Arial"/>
          <w:color w:val="000000" w:themeColor="text1"/>
          <w:sz w:val="22"/>
          <w:szCs w:val="22"/>
          <w:lang w:val="es-ES_tradnl"/>
        </w:rPr>
        <w:t>Frente al gasto de inversión, se observa que no se está utilizando el P</w:t>
      </w:r>
      <w:r w:rsidR="003C5C7B">
        <w:rPr>
          <w:rFonts w:ascii="Arial" w:hAnsi="Arial" w:cs="Arial"/>
          <w:color w:val="000000" w:themeColor="text1"/>
          <w:sz w:val="22"/>
          <w:szCs w:val="22"/>
          <w:lang w:val="es-ES_tradnl"/>
        </w:rPr>
        <w:t>OAI. E</w:t>
      </w:r>
      <w:r w:rsidRPr="009628BB">
        <w:rPr>
          <w:rFonts w:ascii="Arial" w:hAnsi="Arial" w:cs="Arial"/>
          <w:color w:val="000000" w:themeColor="text1"/>
          <w:sz w:val="22"/>
          <w:szCs w:val="22"/>
          <w:lang w:val="es-ES_tradnl"/>
        </w:rPr>
        <w:t>ste</w:t>
      </w:r>
      <w:r w:rsidR="003C5C7B">
        <w:rPr>
          <w:rFonts w:ascii="Arial" w:hAnsi="Arial" w:cs="Arial"/>
          <w:color w:val="000000" w:themeColor="text1"/>
          <w:sz w:val="22"/>
          <w:szCs w:val="22"/>
          <w:lang w:val="es-ES_tradnl"/>
        </w:rPr>
        <w:t>,</w:t>
      </w:r>
      <w:r w:rsidRPr="009628BB">
        <w:rPr>
          <w:rFonts w:ascii="Arial" w:hAnsi="Arial" w:cs="Arial"/>
          <w:color w:val="000000" w:themeColor="text1"/>
          <w:sz w:val="22"/>
          <w:szCs w:val="22"/>
          <w:lang w:val="es-ES_tradnl"/>
        </w:rPr>
        <w:t xml:space="preserve"> de acuerdo con el Decreto 111 de 1996</w:t>
      </w:r>
      <w:r w:rsidR="003C5C7B">
        <w:rPr>
          <w:rFonts w:ascii="Arial" w:hAnsi="Arial" w:cs="Arial"/>
          <w:color w:val="000000" w:themeColor="text1"/>
          <w:sz w:val="22"/>
          <w:szCs w:val="22"/>
          <w:lang w:val="es-ES_tradnl"/>
        </w:rPr>
        <w:t>,</w:t>
      </w:r>
      <w:r w:rsidRPr="009628BB">
        <w:rPr>
          <w:rFonts w:ascii="Arial" w:hAnsi="Arial" w:cs="Arial"/>
          <w:color w:val="000000" w:themeColor="text1"/>
          <w:sz w:val="22"/>
          <w:szCs w:val="22"/>
          <w:lang w:val="es-ES_tradnl"/>
        </w:rPr>
        <w:t xml:space="preserve"> </w:t>
      </w:r>
      <w:r w:rsidR="003C5C7B">
        <w:rPr>
          <w:rFonts w:ascii="Arial" w:hAnsi="Arial" w:cs="Arial"/>
          <w:color w:val="000000" w:themeColor="text1"/>
          <w:sz w:val="22"/>
          <w:szCs w:val="22"/>
          <w:lang w:val="es-ES_tradnl"/>
        </w:rPr>
        <w:t>es</w:t>
      </w:r>
      <w:r w:rsidRPr="009628BB">
        <w:rPr>
          <w:rFonts w:ascii="Arial" w:hAnsi="Arial" w:cs="Arial"/>
          <w:color w:val="000000" w:themeColor="text1"/>
          <w:sz w:val="22"/>
          <w:szCs w:val="22"/>
          <w:lang w:val="es-ES_tradnl"/>
        </w:rPr>
        <w:t xml:space="preserve"> de obligatoria aplicación.</w:t>
      </w:r>
    </w:p>
    <w:p w:rsidR="009628BB" w:rsidRPr="000A1949" w:rsidRDefault="003C5C7B" w:rsidP="00984091">
      <w:pPr>
        <w:pStyle w:val="Prrafodelista"/>
        <w:numPr>
          <w:ilvl w:val="0"/>
          <w:numId w:val="32"/>
        </w:numPr>
        <w:ind w:left="0" w:firstLine="0"/>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Con relación al</w:t>
      </w:r>
      <w:r w:rsidR="00B129F6">
        <w:rPr>
          <w:rFonts w:ascii="Arial" w:hAnsi="Arial" w:cs="Arial"/>
          <w:color w:val="000000" w:themeColor="text1"/>
          <w:sz w:val="22"/>
          <w:szCs w:val="22"/>
          <w:lang w:val="es-ES_tradnl"/>
        </w:rPr>
        <w:t xml:space="preserve"> </w:t>
      </w:r>
      <w:r w:rsidR="00A40B5D">
        <w:rPr>
          <w:rFonts w:ascii="Arial" w:hAnsi="Arial" w:cs="Arial"/>
          <w:color w:val="000000" w:themeColor="text1"/>
          <w:sz w:val="22"/>
          <w:szCs w:val="22"/>
          <w:lang w:val="es-ES_tradnl"/>
        </w:rPr>
        <w:t>d</w:t>
      </w:r>
      <w:r w:rsidR="00B129F6">
        <w:rPr>
          <w:rFonts w:ascii="Arial" w:hAnsi="Arial" w:cs="Arial"/>
          <w:color w:val="000000" w:themeColor="text1"/>
          <w:sz w:val="22"/>
          <w:szCs w:val="22"/>
          <w:lang w:val="es-ES_tradnl"/>
        </w:rPr>
        <w:t xml:space="preserve">éficit fiscal estructural, pese a que ya se ha logrado la identificación del monto global, el Municipio </w:t>
      </w:r>
      <w:r w:rsidR="00F64AED">
        <w:rPr>
          <w:rFonts w:ascii="Arial" w:hAnsi="Arial" w:cs="Arial"/>
          <w:color w:val="000000" w:themeColor="text1"/>
          <w:sz w:val="22"/>
          <w:szCs w:val="22"/>
          <w:lang w:val="es-ES_tradnl"/>
        </w:rPr>
        <w:t>aún</w:t>
      </w:r>
      <w:r w:rsidR="00B129F6">
        <w:rPr>
          <w:rFonts w:ascii="Arial" w:hAnsi="Arial" w:cs="Arial"/>
          <w:color w:val="000000" w:themeColor="text1"/>
          <w:sz w:val="22"/>
          <w:szCs w:val="22"/>
          <w:lang w:val="es-ES_tradnl"/>
        </w:rPr>
        <w:t xml:space="preserve"> no ha avanzado en la formulación, adopción y ejecución del </w:t>
      </w:r>
      <w:r w:rsidR="00B129F6" w:rsidRPr="00B129F6">
        <w:rPr>
          <w:rFonts w:ascii="Arial" w:hAnsi="Arial" w:cs="Arial"/>
          <w:color w:val="000000" w:themeColor="text1"/>
          <w:sz w:val="22"/>
          <w:szCs w:val="22"/>
          <w:lang w:val="es-ES_tradnl"/>
        </w:rPr>
        <w:t xml:space="preserve">Plan Financiero de mediano y corto plazo que garantice la gestión y financiación del déficit fiscal sin colocar en riesgo los recursos de la Participación de Propósito General - </w:t>
      </w:r>
      <w:r w:rsidR="00B129F6" w:rsidRPr="00B129F6">
        <w:rPr>
          <w:rFonts w:ascii="Arial" w:hAnsi="Arial" w:cs="Arial"/>
          <w:color w:val="000000" w:themeColor="text1"/>
          <w:sz w:val="22"/>
          <w:szCs w:val="22"/>
          <w:lang w:val="es-ES_tradnl"/>
        </w:rPr>
        <w:lastRenderedPageBreak/>
        <w:t>Forzosa Inversión (destinaciones de Cultura, Deporte y Libre Inversión) del Sistema General de Participaciones.</w:t>
      </w:r>
    </w:p>
    <w:p w:rsidR="009628BB" w:rsidRPr="009628BB" w:rsidRDefault="009628BB">
      <w:pPr>
        <w:contextualSpacing/>
        <w:jc w:val="both"/>
        <w:rPr>
          <w:rFonts w:ascii="Arial" w:hAnsi="Arial" w:cs="Arial"/>
          <w:b/>
          <w:bCs/>
          <w:color w:val="000000" w:themeColor="text1"/>
          <w:sz w:val="22"/>
          <w:szCs w:val="22"/>
          <w:lang w:val="es-ES_tradnl"/>
        </w:rPr>
      </w:pPr>
    </w:p>
    <w:p w:rsidR="009628BB" w:rsidRPr="009628BB" w:rsidRDefault="009628BB">
      <w:pPr>
        <w:contextualSpacing/>
        <w:jc w:val="both"/>
        <w:rPr>
          <w:rFonts w:ascii="Arial" w:hAnsi="Arial" w:cs="Arial"/>
          <w:b/>
          <w:bCs/>
          <w:color w:val="000000" w:themeColor="text1"/>
          <w:sz w:val="22"/>
          <w:szCs w:val="22"/>
          <w:lang w:val="es-ES_tradnl"/>
        </w:rPr>
      </w:pPr>
      <w:r w:rsidRPr="009628BB">
        <w:rPr>
          <w:rFonts w:ascii="Arial" w:hAnsi="Arial" w:cs="Arial"/>
          <w:b/>
          <w:bCs/>
          <w:color w:val="000000" w:themeColor="text1"/>
          <w:sz w:val="22"/>
          <w:szCs w:val="22"/>
          <w:lang w:val="es-ES_tradnl"/>
        </w:rPr>
        <w:t>En materia contractual:</w:t>
      </w:r>
    </w:p>
    <w:p w:rsidR="009628BB" w:rsidRPr="009628BB" w:rsidRDefault="009628BB">
      <w:pPr>
        <w:contextualSpacing/>
        <w:jc w:val="both"/>
        <w:rPr>
          <w:rFonts w:ascii="Arial" w:hAnsi="Arial" w:cs="Arial"/>
          <w:color w:val="000000" w:themeColor="text1"/>
          <w:sz w:val="22"/>
          <w:szCs w:val="22"/>
          <w:lang w:val="es-ES_tradnl"/>
        </w:rPr>
      </w:pPr>
    </w:p>
    <w:p w:rsidR="009628BB" w:rsidRDefault="009628BB" w:rsidP="00984091">
      <w:pPr>
        <w:pStyle w:val="Prrafodelista"/>
        <w:numPr>
          <w:ilvl w:val="0"/>
          <w:numId w:val="48"/>
        </w:numPr>
        <w:ind w:left="0" w:firstLine="0"/>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In</w:t>
      </w:r>
      <w:r w:rsidRPr="009628BB">
        <w:rPr>
          <w:rFonts w:ascii="Arial" w:hAnsi="Arial" w:cs="Arial"/>
          <w:color w:val="000000" w:themeColor="text1"/>
          <w:sz w:val="22"/>
          <w:szCs w:val="22"/>
          <w:lang w:val="es-ES_tradnl"/>
        </w:rPr>
        <w:t>formación contractual</w:t>
      </w:r>
      <w:r>
        <w:rPr>
          <w:rFonts w:ascii="Arial" w:hAnsi="Arial" w:cs="Arial"/>
          <w:color w:val="000000" w:themeColor="text1"/>
          <w:sz w:val="22"/>
          <w:szCs w:val="22"/>
          <w:lang w:val="es-ES_tradnl"/>
        </w:rPr>
        <w:t xml:space="preserve"> incompleta</w:t>
      </w:r>
      <w:r w:rsidR="003C5C7B">
        <w:rPr>
          <w:rFonts w:ascii="Arial" w:hAnsi="Arial" w:cs="Arial"/>
          <w:color w:val="000000" w:themeColor="text1"/>
          <w:sz w:val="22"/>
          <w:szCs w:val="22"/>
          <w:lang w:val="es-ES_tradnl"/>
        </w:rPr>
        <w:t>:</w:t>
      </w:r>
      <w:r>
        <w:rPr>
          <w:rFonts w:ascii="Arial" w:hAnsi="Arial" w:cs="Arial"/>
          <w:color w:val="000000" w:themeColor="text1"/>
          <w:sz w:val="22"/>
          <w:szCs w:val="22"/>
          <w:lang w:val="es-ES_tradnl"/>
        </w:rPr>
        <w:t xml:space="preserve"> aunque se destaca la publicación del 100</w:t>
      </w:r>
      <w:r w:rsidR="00A40B5D">
        <w:rPr>
          <w:rFonts w:ascii="Arial" w:hAnsi="Arial" w:cs="Arial"/>
          <w:color w:val="000000" w:themeColor="text1"/>
          <w:sz w:val="22"/>
          <w:szCs w:val="22"/>
          <w:lang w:val="es-ES_tradnl"/>
        </w:rPr>
        <w:t xml:space="preserve"> </w:t>
      </w:r>
      <w:r>
        <w:rPr>
          <w:rFonts w:ascii="Arial" w:hAnsi="Arial" w:cs="Arial"/>
          <w:color w:val="000000" w:themeColor="text1"/>
          <w:sz w:val="22"/>
          <w:szCs w:val="22"/>
          <w:lang w:val="es-ES_tradnl"/>
        </w:rPr>
        <w:t xml:space="preserve">% de los procesos allegados, en términos de oportunidad se están publicando los documentos entre 1 y 5 meses después de su emisión. </w:t>
      </w:r>
      <w:r w:rsidR="0098278F">
        <w:rPr>
          <w:rFonts w:ascii="Arial" w:hAnsi="Arial" w:cs="Arial"/>
          <w:color w:val="000000" w:themeColor="text1"/>
          <w:sz w:val="22"/>
          <w:szCs w:val="22"/>
          <w:lang w:val="es-ES_tradnl"/>
        </w:rPr>
        <w:t>Con relación a</w:t>
      </w:r>
      <w:r>
        <w:rPr>
          <w:rFonts w:ascii="Arial" w:hAnsi="Arial" w:cs="Arial"/>
          <w:color w:val="000000" w:themeColor="text1"/>
          <w:sz w:val="22"/>
          <w:szCs w:val="22"/>
          <w:lang w:val="es-ES_tradnl"/>
        </w:rPr>
        <w:t xml:space="preserve"> su completitud, no se está realizando la publicación de la documentación asociada a </w:t>
      </w:r>
      <w:r w:rsidR="0098278F">
        <w:rPr>
          <w:rFonts w:ascii="Arial" w:hAnsi="Arial" w:cs="Arial"/>
          <w:color w:val="000000" w:themeColor="text1"/>
          <w:sz w:val="22"/>
          <w:szCs w:val="22"/>
          <w:lang w:val="es-ES_tradnl"/>
        </w:rPr>
        <w:t>la ejecución contractual, particularmente informes de ejecución, supervisión y órdenes de pago.</w:t>
      </w:r>
    </w:p>
    <w:p w:rsidR="009628BB" w:rsidRPr="0098278F" w:rsidRDefault="009628BB" w:rsidP="00984091">
      <w:pPr>
        <w:pStyle w:val="Prrafodelista"/>
        <w:numPr>
          <w:ilvl w:val="0"/>
          <w:numId w:val="48"/>
        </w:numPr>
        <w:ind w:left="0" w:firstLine="0"/>
        <w:jc w:val="both"/>
        <w:rPr>
          <w:rFonts w:ascii="Arial" w:hAnsi="Arial" w:cs="Arial"/>
          <w:color w:val="000000" w:themeColor="text1"/>
          <w:sz w:val="22"/>
          <w:szCs w:val="22"/>
          <w:lang w:val="es-ES_tradnl"/>
        </w:rPr>
      </w:pPr>
      <w:r w:rsidRPr="0098278F">
        <w:rPr>
          <w:rFonts w:ascii="Arial" w:hAnsi="Arial" w:cs="Arial"/>
          <w:color w:val="000000" w:themeColor="text1"/>
          <w:sz w:val="22"/>
          <w:szCs w:val="22"/>
          <w:lang w:val="es-ES_tradnl"/>
        </w:rPr>
        <w:t>Destinación de los recursos de Propósito General para financiar objetos contractuales no permitidos por la ley</w:t>
      </w:r>
      <w:r w:rsidR="003C5C7B">
        <w:rPr>
          <w:rFonts w:ascii="Arial" w:hAnsi="Arial" w:cs="Arial"/>
          <w:color w:val="000000" w:themeColor="text1"/>
          <w:sz w:val="22"/>
          <w:szCs w:val="22"/>
          <w:lang w:val="es-ES_tradnl"/>
        </w:rPr>
        <w:t>:</w:t>
      </w:r>
      <w:r w:rsidRPr="0098278F">
        <w:rPr>
          <w:rFonts w:ascii="Arial" w:hAnsi="Arial" w:cs="Arial"/>
          <w:color w:val="000000" w:themeColor="text1"/>
          <w:sz w:val="22"/>
          <w:szCs w:val="22"/>
          <w:lang w:val="es-ES_tradnl"/>
        </w:rPr>
        <w:t xml:space="preserve"> principalmente se destinan recursos a la entrega de insumos a terceros y suministro de bienes y servicios con características uniformes.</w:t>
      </w:r>
    </w:p>
    <w:p w:rsidR="009628BB" w:rsidRPr="009628BB" w:rsidRDefault="009628BB">
      <w:pPr>
        <w:contextualSpacing/>
        <w:jc w:val="both"/>
        <w:rPr>
          <w:rFonts w:ascii="Arial" w:hAnsi="Arial" w:cs="Arial"/>
          <w:color w:val="000000" w:themeColor="text1"/>
          <w:sz w:val="22"/>
          <w:szCs w:val="22"/>
          <w:lang w:val="es-ES_tradnl"/>
        </w:rPr>
      </w:pPr>
    </w:p>
    <w:p w:rsidR="009628BB" w:rsidRPr="0098278F" w:rsidRDefault="009628BB">
      <w:pPr>
        <w:contextualSpacing/>
        <w:jc w:val="both"/>
        <w:rPr>
          <w:rFonts w:ascii="Arial" w:hAnsi="Arial" w:cs="Arial"/>
          <w:b/>
          <w:bCs/>
          <w:color w:val="000000" w:themeColor="text1"/>
          <w:sz w:val="22"/>
          <w:szCs w:val="22"/>
          <w:lang w:val="es-ES_tradnl"/>
        </w:rPr>
      </w:pPr>
      <w:r w:rsidRPr="0098278F">
        <w:rPr>
          <w:rFonts w:ascii="Arial" w:hAnsi="Arial" w:cs="Arial"/>
          <w:b/>
          <w:bCs/>
          <w:color w:val="000000" w:themeColor="text1"/>
          <w:sz w:val="22"/>
          <w:szCs w:val="22"/>
          <w:lang w:val="es-ES_tradnl"/>
        </w:rPr>
        <w:t>En materia institucional y de planeación:</w:t>
      </w:r>
    </w:p>
    <w:p w:rsidR="009628BB" w:rsidRPr="009628BB" w:rsidRDefault="009628BB">
      <w:pPr>
        <w:contextualSpacing/>
        <w:jc w:val="both"/>
        <w:rPr>
          <w:rFonts w:ascii="Arial" w:hAnsi="Arial" w:cs="Arial"/>
          <w:color w:val="000000" w:themeColor="text1"/>
          <w:sz w:val="22"/>
          <w:szCs w:val="22"/>
          <w:lang w:val="es-ES_tradnl"/>
        </w:rPr>
      </w:pPr>
    </w:p>
    <w:p w:rsidR="009628BB" w:rsidRPr="0098278F" w:rsidRDefault="009628BB" w:rsidP="00984091">
      <w:pPr>
        <w:pStyle w:val="Prrafodelista"/>
        <w:numPr>
          <w:ilvl w:val="0"/>
          <w:numId w:val="49"/>
        </w:numPr>
        <w:ind w:left="0" w:firstLine="0"/>
        <w:jc w:val="both"/>
        <w:rPr>
          <w:rFonts w:ascii="Arial" w:hAnsi="Arial" w:cs="Arial"/>
          <w:color w:val="000000" w:themeColor="text1"/>
          <w:sz w:val="22"/>
          <w:szCs w:val="22"/>
          <w:lang w:val="es-ES_tradnl"/>
        </w:rPr>
      </w:pPr>
      <w:r w:rsidRPr="0098278F">
        <w:rPr>
          <w:rFonts w:ascii="Arial" w:hAnsi="Arial" w:cs="Arial"/>
          <w:color w:val="000000" w:themeColor="text1"/>
          <w:sz w:val="22"/>
          <w:szCs w:val="22"/>
          <w:lang w:val="es-ES_tradnl"/>
        </w:rPr>
        <w:t>El Municipio no cuenta con</w:t>
      </w:r>
      <w:r w:rsidR="00DA3E9E">
        <w:rPr>
          <w:rFonts w:ascii="Arial" w:hAnsi="Arial" w:cs="Arial"/>
          <w:color w:val="000000" w:themeColor="text1"/>
          <w:sz w:val="22"/>
          <w:szCs w:val="22"/>
          <w:lang w:val="es-ES_tradnl"/>
        </w:rPr>
        <w:t xml:space="preserve"> un</w:t>
      </w:r>
      <w:r w:rsidRPr="0098278F">
        <w:rPr>
          <w:rFonts w:ascii="Arial" w:hAnsi="Arial" w:cs="Arial"/>
          <w:color w:val="000000" w:themeColor="text1"/>
          <w:sz w:val="22"/>
          <w:szCs w:val="22"/>
          <w:lang w:val="es-ES_tradnl"/>
        </w:rPr>
        <w:t xml:space="preserve"> Plan Indicativo</w:t>
      </w:r>
      <w:r w:rsidR="0098278F">
        <w:rPr>
          <w:rFonts w:ascii="Arial" w:hAnsi="Arial" w:cs="Arial"/>
          <w:color w:val="000000" w:themeColor="text1"/>
          <w:sz w:val="22"/>
          <w:szCs w:val="22"/>
          <w:lang w:val="es-ES_tradnl"/>
        </w:rPr>
        <w:t xml:space="preserve"> </w:t>
      </w:r>
      <w:r w:rsidR="00DA3E9E">
        <w:rPr>
          <w:rFonts w:ascii="Arial" w:hAnsi="Arial" w:cs="Arial"/>
          <w:color w:val="000000" w:themeColor="text1"/>
          <w:sz w:val="22"/>
          <w:szCs w:val="22"/>
          <w:lang w:val="es-ES_tradnl"/>
        </w:rPr>
        <w:t xml:space="preserve">adecuadamente implementado, lo que demuestra una debilidad institucional en materia de seguimiento y monitoreo al Plan de Desarrollo Territorial, lo anterior deriva en una falencia a la hora de consolidar información para </w:t>
      </w:r>
      <w:r w:rsidRPr="0098278F">
        <w:rPr>
          <w:rFonts w:ascii="Arial" w:hAnsi="Arial" w:cs="Arial"/>
          <w:color w:val="000000" w:themeColor="text1"/>
          <w:sz w:val="22"/>
          <w:szCs w:val="22"/>
          <w:lang w:val="es-ES_tradnl"/>
        </w:rPr>
        <w:t xml:space="preserve">el reporte adecuado </w:t>
      </w:r>
      <w:r w:rsidR="00DA3E9E">
        <w:rPr>
          <w:rFonts w:ascii="Arial" w:hAnsi="Arial" w:cs="Arial"/>
          <w:color w:val="000000" w:themeColor="text1"/>
          <w:sz w:val="22"/>
          <w:szCs w:val="22"/>
          <w:lang w:val="es-ES_tradnl"/>
        </w:rPr>
        <w:t xml:space="preserve">de información </w:t>
      </w:r>
      <w:r w:rsidRPr="0098278F">
        <w:rPr>
          <w:rFonts w:ascii="Arial" w:hAnsi="Arial" w:cs="Arial"/>
          <w:color w:val="000000" w:themeColor="text1"/>
          <w:sz w:val="22"/>
          <w:szCs w:val="22"/>
          <w:lang w:val="es-ES_tradnl"/>
        </w:rPr>
        <w:t>en el Sistema de Evaluación de la Eficacia para el seguimiento.</w:t>
      </w:r>
    </w:p>
    <w:p w:rsidR="009628BB" w:rsidRPr="0098278F" w:rsidRDefault="009628BB" w:rsidP="00984091">
      <w:pPr>
        <w:pStyle w:val="Prrafodelista"/>
        <w:numPr>
          <w:ilvl w:val="0"/>
          <w:numId w:val="49"/>
        </w:numPr>
        <w:ind w:left="0" w:firstLine="0"/>
        <w:jc w:val="both"/>
        <w:rPr>
          <w:rFonts w:ascii="Arial" w:hAnsi="Arial" w:cs="Arial"/>
          <w:color w:val="000000" w:themeColor="text1"/>
          <w:sz w:val="22"/>
          <w:szCs w:val="22"/>
          <w:lang w:val="es-ES_tradnl"/>
        </w:rPr>
      </w:pPr>
      <w:r w:rsidRPr="0098278F">
        <w:rPr>
          <w:rFonts w:ascii="Arial" w:hAnsi="Arial" w:cs="Arial"/>
          <w:color w:val="000000" w:themeColor="text1"/>
          <w:sz w:val="22"/>
          <w:szCs w:val="22"/>
          <w:lang w:val="es-ES_tradnl"/>
        </w:rPr>
        <w:t>Inexistencia de un inventario de proyectos para ser priorizados anualmente en el Plan Operativo Anual de Inversiones.</w:t>
      </w:r>
    </w:p>
    <w:p w:rsidR="009628BB" w:rsidRPr="0098278F" w:rsidRDefault="009628BB" w:rsidP="00984091">
      <w:pPr>
        <w:pStyle w:val="Prrafodelista"/>
        <w:numPr>
          <w:ilvl w:val="0"/>
          <w:numId w:val="49"/>
        </w:numPr>
        <w:ind w:left="0" w:firstLine="0"/>
        <w:jc w:val="both"/>
        <w:rPr>
          <w:rFonts w:ascii="Arial" w:hAnsi="Arial" w:cs="Arial"/>
          <w:color w:val="000000" w:themeColor="text1"/>
          <w:sz w:val="22"/>
          <w:szCs w:val="22"/>
          <w:lang w:val="es-ES_tradnl"/>
        </w:rPr>
      </w:pPr>
      <w:r w:rsidRPr="0098278F">
        <w:rPr>
          <w:rFonts w:ascii="Arial" w:hAnsi="Arial" w:cs="Arial"/>
          <w:color w:val="000000" w:themeColor="text1"/>
          <w:sz w:val="22"/>
          <w:szCs w:val="22"/>
          <w:lang w:val="es-ES_tradnl"/>
        </w:rPr>
        <w:t xml:space="preserve">Desarticulación entre los procesos de planeación y la ejecución presupuestal. </w:t>
      </w:r>
      <w:r w:rsidR="001838FC">
        <w:rPr>
          <w:rFonts w:ascii="Arial" w:hAnsi="Arial" w:cs="Arial"/>
          <w:color w:val="000000" w:themeColor="text1"/>
          <w:sz w:val="22"/>
          <w:szCs w:val="22"/>
          <w:lang w:val="es-ES_tradnl"/>
        </w:rPr>
        <w:t>No se identifica la articulación del POAI con la ejecución de los recursos. Adicionalmente, se evidenció l</w:t>
      </w:r>
      <w:r w:rsidRPr="0098278F">
        <w:rPr>
          <w:rFonts w:ascii="Arial" w:hAnsi="Arial" w:cs="Arial"/>
          <w:color w:val="000000" w:themeColor="text1"/>
          <w:sz w:val="22"/>
          <w:szCs w:val="22"/>
          <w:lang w:val="es-ES_tradnl"/>
        </w:rPr>
        <w:t>a elaboración de los proyectos</w:t>
      </w:r>
      <w:r w:rsidR="001838FC">
        <w:rPr>
          <w:rFonts w:ascii="Arial" w:hAnsi="Arial" w:cs="Arial"/>
          <w:color w:val="000000" w:themeColor="text1"/>
          <w:sz w:val="22"/>
          <w:szCs w:val="22"/>
          <w:lang w:val="es-ES_tradnl"/>
        </w:rPr>
        <w:t xml:space="preserve"> de </w:t>
      </w:r>
      <w:r w:rsidR="000A1949">
        <w:rPr>
          <w:rFonts w:ascii="Arial" w:hAnsi="Arial" w:cs="Arial"/>
          <w:color w:val="000000" w:themeColor="text1"/>
          <w:sz w:val="22"/>
          <w:szCs w:val="22"/>
          <w:lang w:val="es-ES_tradnl"/>
        </w:rPr>
        <w:t>inversión</w:t>
      </w:r>
      <w:r w:rsidRPr="0098278F">
        <w:rPr>
          <w:rFonts w:ascii="Arial" w:hAnsi="Arial" w:cs="Arial"/>
          <w:color w:val="000000" w:themeColor="text1"/>
          <w:sz w:val="22"/>
          <w:szCs w:val="22"/>
          <w:lang w:val="es-ES_tradnl"/>
        </w:rPr>
        <w:t xml:space="preserve"> de manera simultánea con la ejecución presupuestal y la contratación</w:t>
      </w:r>
      <w:r w:rsidR="001838FC">
        <w:rPr>
          <w:rFonts w:ascii="Arial" w:hAnsi="Arial" w:cs="Arial"/>
          <w:color w:val="000000" w:themeColor="text1"/>
          <w:sz w:val="22"/>
          <w:szCs w:val="22"/>
          <w:lang w:val="es-ES_tradnl"/>
        </w:rPr>
        <w:t>, de manera que no se acomete la formulación de proyectos como una etapa previa a la planeación del gasto de inversión</w:t>
      </w:r>
      <w:r w:rsidRPr="0098278F">
        <w:rPr>
          <w:rFonts w:ascii="Arial" w:hAnsi="Arial" w:cs="Arial"/>
          <w:color w:val="000000" w:themeColor="text1"/>
          <w:sz w:val="22"/>
          <w:szCs w:val="22"/>
          <w:lang w:val="es-ES_tradnl"/>
        </w:rPr>
        <w:t>.</w:t>
      </w:r>
    </w:p>
    <w:p w:rsidR="009628BB" w:rsidRDefault="009628BB">
      <w:pPr>
        <w:contextualSpacing/>
        <w:jc w:val="both"/>
        <w:rPr>
          <w:rFonts w:ascii="Arial" w:hAnsi="Arial" w:cs="Arial"/>
          <w:color w:val="000000" w:themeColor="text1"/>
          <w:sz w:val="22"/>
          <w:szCs w:val="22"/>
          <w:lang w:val="es-ES_tradnl"/>
        </w:rPr>
      </w:pPr>
    </w:p>
    <w:p w:rsidR="00E865E7" w:rsidRDefault="00BA1349">
      <w:pPr>
        <w:contextualSpacing/>
        <w:jc w:val="both"/>
        <w:rPr>
          <w:rFonts w:ascii="Arial" w:hAnsi="Arial" w:cs="Arial"/>
          <w:b/>
          <w:color w:val="000000" w:themeColor="text1"/>
          <w:sz w:val="22"/>
          <w:szCs w:val="22"/>
          <w:lang w:val="es-ES_tradnl"/>
        </w:rPr>
      </w:pPr>
      <w:r>
        <w:rPr>
          <w:rFonts w:ascii="Arial" w:hAnsi="Arial" w:cs="Arial"/>
          <w:b/>
          <w:color w:val="000000" w:themeColor="text1"/>
          <w:sz w:val="22"/>
          <w:szCs w:val="22"/>
          <w:lang w:val="es-ES_tradnl"/>
        </w:rPr>
        <w:t>5</w:t>
      </w:r>
      <w:r w:rsidR="00E865E7">
        <w:rPr>
          <w:rFonts w:ascii="Arial" w:hAnsi="Arial" w:cs="Arial"/>
          <w:b/>
          <w:color w:val="000000" w:themeColor="text1"/>
          <w:sz w:val="22"/>
          <w:szCs w:val="22"/>
          <w:lang w:val="es-ES_tradnl"/>
        </w:rPr>
        <w:t>.2 Recomendaciones:</w:t>
      </w:r>
    </w:p>
    <w:p w:rsidR="00E865E7" w:rsidRDefault="00E865E7">
      <w:pPr>
        <w:contextualSpacing/>
        <w:jc w:val="both"/>
        <w:rPr>
          <w:rFonts w:ascii="Arial" w:hAnsi="Arial" w:cs="Arial"/>
          <w:color w:val="000000" w:themeColor="text1"/>
          <w:sz w:val="22"/>
          <w:szCs w:val="22"/>
          <w:lang w:val="es-ES_tradnl"/>
        </w:rPr>
      </w:pPr>
    </w:p>
    <w:p w:rsidR="00B129F6" w:rsidRDefault="00B129F6">
      <w:pPr>
        <w:contextualSpacing/>
        <w:jc w:val="both"/>
        <w:rPr>
          <w:rFonts w:ascii="Arial" w:eastAsia="Times New Roman" w:hAnsi="Arial" w:cs="Arial"/>
          <w:color w:val="000000" w:themeColor="text1"/>
          <w:sz w:val="22"/>
          <w:szCs w:val="22"/>
          <w:lang w:val="es-CO" w:eastAsia="es-CO"/>
        </w:rPr>
      </w:pPr>
      <w:r>
        <w:rPr>
          <w:rFonts w:ascii="Arial" w:hAnsi="Arial" w:cs="Arial"/>
          <w:sz w:val="22"/>
          <w:szCs w:val="22"/>
        </w:rPr>
        <w:t>Por lo anterior, se recomienda desarrollar una Asistencia Técnica con el Municipio de</w:t>
      </w:r>
      <w:r w:rsidR="00B3183A">
        <w:rPr>
          <w:rFonts w:ascii="Arial" w:hAnsi="Arial" w:cs="Arial"/>
          <w:sz w:val="22"/>
          <w:szCs w:val="22"/>
        </w:rPr>
        <w:t xml:space="preserve"> </w:t>
      </w:r>
      <w:r w:rsidR="003C5C7B">
        <w:rPr>
          <w:rFonts w:ascii="Arial" w:hAnsi="Arial" w:cs="Arial"/>
          <w:sz w:val="22"/>
          <w:szCs w:val="22"/>
        </w:rPr>
        <w:t>S</w:t>
      </w:r>
      <w:r w:rsidR="00B3183A">
        <w:rPr>
          <w:rFonts w:ascii="Arial" w:hAnsi="Arial" w:cs="Arial"/>
          <w:sz w:val="22"/>
          <w:szCs w:val="22"/>
        </w:rPr>
        <w:t xml:space="preserve">an Carlos – </w:t>
      </w:r>
      <w:r w:rsidR="00A40B5D">
        <w:rPr>
          <w:rFonts w:ascii="Arial" w:hAnsi="Arial" w:cs="Arial"/>
          <w:sz w:val="22"/>
          <w:szCs w:val="22"/>
        </w:rPr>
        <w:t>C</w:t>
      </w:r>
      <w:r w:rsidR="00B3183A">
        <w:rPr>
          <w:rFonts w:ascii="Arial" w:hAnsi="Arial" w:cs="Arial"/>
          <w:sz w:val="22"/>
          <w:szCs w:val="22"/>
        </w:rPr>
        <w:t>órdoba, de</w:t>
      </w:r>
      <w:r>
        <w:rPr>
          <w:rFonts w:ascii="Arial" w:hAnsi="Arial" w:cs="Arial"/>
          <w:sz w:val="22"/>
          <w:szCs w:val="22"/>
        </w:rPr>
        <w:t xml:space="preserve"> manera particular para cada una de las áreas con responsabilidades en el Plan de Desempeño, con el propósito de abordar las conclusiones contenidas en el presente informe. Se sugiere vincular los talleres de control social con el propósito de retroalimentar los avances de la presente medida con la ciudadanía.</w:t>
      </w:r>
      <w:r w:rsidR="00B3183A">
        <w:rPr>
          <w:rFonts w:ascii="Arial" w:hAnsi="Arial" w:cs="Arial"/>
          <w:sz w:val="22"/>
          <w:szCs w:val="22"/>
        </w:rPr>
        <w:t xml:space="preserve"> </w:t>
      </w:r>
      <w:r>
        <w:rPr>
          <w:rFonts w:ascii="Arial" w:hAnsi="Arial" w:cs="Arial"/>
          <w:sz w:val="22"/>
          <w:szCs w:val="22"/>
        </w:rPr>
        <w:t>De manera complementaría</w:t>
      </w:r>
      <w:r w:rsidR="003C5C7B">
        <w:rPr>
          <w:rFonts w:ascii="Arial" w:hAnsi="Arial" w:cs="Arial"/>
          <w:sz w:val="22"/>
          <w:szCs w:val="22"/>
        </w:rPr>
        <w:t>,</w:t>
      </w:r>
      <w:r>
        <w:rPr>
          <w:rFonts w:ascii="Arial" w:hAnsi="Arial" w:cs="Arial"/>
          <w:sz w:val="22"/>
          <w:szCs w:val="22"/>
        </w:rPr>
        <w:t xml:space="preserve"> se recomienda dar continuidad a los seguimientos periódicos y requerir la información necesaria a la Entidad Territorial hasta evidenciar la superación de la totalidad de los eventos </w:t>
      </w:r>
      <w:r>
        <w:rPr>
          <w:rFonts w:ascii="Arial" w:hAnsi="Arial" w:cs="Arial"/>
          <w:color w:val="000000" w:themeColor="text1"/>
          <w:sz w:val="22"/>
          <w:szCs w:val="22"/>
        </w:rPr>
        <w:t>de riesgo que dieron origen a la Medida Preventiva.</w:t>
      </w:r>
    </w:p>
    <w:p w:rsidR="00B129F6" w:rsidRDefault="00B129F6">
      <w:pPr>
        <w:contextualSpacing/>
        <w:jc w:val="both"/>
        <w:rPr>
          <w:rFonts w:ascii="Arial" w:hAnsi="Arial" w:cs="Arial"/>
          <w:color w:val="000000" w:themeColor="text1"/>
          <w:sz w:val="22"/>
          <w:szCs w:val="22"/>
          <w:lang w:val="es-ES_tradnl"/>
        </w:rPr>
      </w:pPr>
    </w:p>
    <w:p w:rsidR="00E865E7" w:rsidRDefault="00E865E7">
      <w:pPr>
        <w:contextualSpacing/>
        <w:jc w:val="both"/>
        <w:rPr>
          <w:rFonts w:ascii="Arial" w:hAnsi="Arial" w:cs="Arial"/>
          <w:color w:val="000000" w:themeColor="text1"/>
          <w:sz w:val="22"/>
          <w:szCs w:val="22"/>
          <w:lang w:val="es-ES_tradnl"/>
        </w:rPr>
      </w:pPr>
    </w:p>
    <w:p w:rsidR="00E865E7" w:rsidRDefault="00E865E7">
      <w:pPr>
        <w:contextualSpacing/>
        <w:jc w:val="both"/>
        <w:rPr>
          <w:rFonts w:ascii="Arial" w:hAnsi="Arial" w:cs="Arial"/>
          <w:b/>
          <w:color w:val="000000" w:themeColor="text1"/>
          <w:sz w:val="14"/>
          <w:szCs w:val="14"/>
          <w:lang w:val="es-ES_tradnl"/>
        </w:rPr>
      </w:pPr>
      <w:r>
        <w:rPr>
          <w:rFonts w:ascii="Arial" w:hAnsi="Arial" w:cs="Arial"/>
          <w:b/>
          <w:color w:val="000000" w:themeColor="text1"/>
          <w:sz w:val="14"/>
          <w:szCs w:val="14"/>
          <w:lang w:val="es-ES_tradnl"/>
        </w:rPr>
        <w:t>APROBÓ: Fernando Olivera</w:t>
      </w:r>
    </w:p>
    <w:p w:rsidR="00E865E7" w:rsidRDefault="00E865E7">
      <w:pPr>
        <w:contextualSpacing/>
        <w:jc w:val="both"/>
        <w:rPr>
          <w:rFonts w:ascii="Arial" w:hAnsi="Arial" w:cs="Arial"/>
          <w:b/>
          <w:color w:val="000000" w:themeColor="text1"/>
          <w:sz w:val="14"/>
          <w:szCs w:val="14"/>
          <w:lang w:val="es-ES_tradnl"/>
        </w:rPr>
      </w:pPr>
      <w:r>
        <w:rPr>
          <w:rFonts w:ascii="Arial" w:hAnsi="Arial" w:cs="Arial"/>
          <w:b/>
          <w:color w:val="000000" w:themeColor="text1"/>
          <w:sz w:val="14"/>
          <w:szCs w:val="14"/>
          <w:lang w:val="es-ES_tradnl"/>
        </w:rPr>
        <w:t xml:space="preserve">REVISIÓN JURÍDICA: Carlos Barona </w:t>
      </w:r>
    </w:p>
    <w:p w:rsidR="00E865E7" w:rsidRDefault="00E865E7">
      <w:pPr>
        <w:contextualSpacing/>
        <w:jc w:val="both"/>
        <w:rPr>
          <w:rFonts w:ascii="Arial" w:hAnsi="Arial" w:cs="Arial"/>
          <w:b/>
          <w:color w:val="000000" w:themeColor="text1"/>
          <w:sz w:val="14"/>
          <w:szCs w:val="14"/>
          <w:lang w:val="es-ES_tradnl"/>
        </w:rPr>
      </w:pPr>
      <w:r>
        <w:rPr>
          <w:rFonts w:ascii="Arial" w:hAnsi="Arial" w:cs="Arial"/>
          <w:b/>
          <w:color w:val="000000" w:themeColor="text1"/>
          <w:sz w:val="14"/>
          <w:szCs w:val="14"/>
          <w:lang w:val="es-ES_tradnl"/>
        </w:rPr>
        <w:t>REVISIÓN TÉCNICA: Carlos Mendoza</w:t>
      </w:r>
    </w:p>
    <w:p w:rsidR="00CC5CF8" w:rsidRPr="00E865E7" w:rsidRDefault="00E865E7">
      <w:pPr>
        <w:contextualSpacing/>
        <w:jc w:val="both"/>
      </w:pPr>
      <w:r>
        <w:rPr>
          <w:rFonts w:ascii="Arial" w:hAnsi="Arial" w:cs="Arial"/>
          <w:b/>
          <w:color w:val="000000" w:themeColor="text1"/>
          <w:sz w:val="14"/>
          <w:szCs w:val="14"/>
          <w:lang w:val="es-ES_tradnl"/>
        </w:rPr>
        <w:t>ELABORÓ: Eddier Camacho</w:t>
      </w:r>
    </w:p>
    <w:sectPr w:rsidR="00CC5CF8" w:rsidRPr="00E865E7" w:rsidSect="00984091">
      <w:headerReference w:type="default" r:id="rId88"/>
      <w:footerReference w:type="default" r:id="rId89"/>
      <w:headerReference w:type="first" r:id="rId90"/>
      <w:footerReference w:type="first" r:id="rId91"/>
      <w:pgSz w:w="12240" w:h="15840" w:code="1"/>
      <w:pgMar w:top="1417" w:right="1701" w:bottom="1417" w:left="1701" w:header="284" w:footer="284" w:gutter="0"/>
      <w:cols w:space="708"/>
      <w:titlePg/>
      <w:docGrid w:linePitch="360"/>
    </w:sectPr>
  </w:body>
</w:document>
</file>

<file path=word/commentsExtensible.xml><?xml version="1.0" encoding="utf-8"?>
<w16cex:commentsExtensible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11-19T14:30:00Z" w16cex:durableId="255C4604"/>
  <w16cex:commentExtensible w16cex:dateUtc="2021-12-01T21:50:00Z" w16cex:durableId="255C4605"/>
  <w16cex:commentExtensible w16cex:dateUtc="2021-11-19T15:18:00Z" w16cex:durableId="255C4606"/>
  <w16cex:commentExtensible w16cex:dateUtc="2021-12-01T22:05:00Z" w16cex:durableId="255C4607"/>
  <w16cex:commentExtensible w16cex:dateUtc="2021-11-19T15:26:00Z" w16cex:durableId="255C4608"/>
  <w16cex:commentExtensible w16cex:dateUtc="2021-12-09T03:38:00Z" w16cex:durableId="255C460A"/>
  <w16cex:commentExtensible w16cex:dateUtc="2021-12-09T03:45:00Z" w16cex:durableId="255C460E"/>
  <w16cex:commentExtensible w16cex:dateUtc="2021-11-23T16:13:00Z" w16cex:durableId="255C4618"/>
  <w16cex:commentExtensible w16cex:dateUtc="2021-12-02T04:23:00Z" w16cex:durableId="255C4619"/>
  <w16cex:commentExtensible w16cex:dateUtc="2021-11-23T16:16:00Z" w16cex:durableId="255C461A"/>
  <w16cex:commentExtensible w16cex:dateUtc="2021-12-02T04:34:00Z" w16cex:durableId="255C461B"/>
  <w16cex:commentExtensible w16cex:dateUtc="2021-11-23T16:16:00Z" w16cex:durableId="255C461C"/>
  <w16cex:commentExtensible w16cex:dateUtc="2021-12-09T03:52:00Z" w16cex:durableId="255C4622"/>
  <w16cex:commentExtensible w16cex:dateUtc="2021-12-09T15:12:00Z" w16cex:durableId="255C5504"/>
  <w16cex:commentExtensible w16cex:dateUtc="2021-11-23T20:46:00Z" w16cex:durableId="255C4625"/>
  <w16cex:commentExtensible w16cex:dateUtc="2021-12-02T04:53:00Z" w16cex:durableId="255C4626"/>
</w16cex:commentsExtensible>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55C4604" w16cid:paraId="738CB16A"/>
  <w16cid:commentId w16cid:durableId="255C4605" w16cid:paraId="777F2392"/>
  <w16cid:commentId w16cid:durableId="255C4606" w16cid:paraId="63847FD0"/>
  <w16cid:commentId w16cid:durableId="255C4607" w16cid:paraId="6D283E6E"/>
  <w16cid:commentId w16cid:durableId="255C4608" w16cid:paraId="3BEFE312"/>
  <w16cid:commentId w16cid:durableId="255C460A" w16cid:paraId="420F993A"/>
  <w16cid:commentId w16cid:durableId="255C460E" w16cid:paraId="5FB08048"/>
  <w16cid:commentId w16cid:durableId="255C4618" w16cid:paraId="050F884D"/>
  <w16cid:commentId w16cid:durableId="255C4619" w16cid:paraId="3FECA034"/>
  <w16cid:commentId w16cid:durableId="255C461A" w16cid:paraId="73CAC780"/>
  <w16cid:commentId w16cid:durableId="255C461B" w16cid:paraId="5E7246CE"/>
  <w16cid:commentId w16cid:durableId="255C461C" w16cid:paraId="61133CB4"/>
  <w16cid:commentId w16cid:durableId="255C4622" w16cid:paraId="03D6EC6D"/>
  <w16cid:commentId w16cid:durableId="255C5504" w16cid:paraId="7B277028"/>
  <w16cid:commentId w16cid:durableId="255C4625" w16cid:paraId="58AB9A49"/>
  <w16cid:commentId w16cid:durableId="255C4626" w16cid:paraId="4A4AD9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853" w:rsidRDefault="00CD6853" w:rsidP="00F71345">
      <w:r>
        <w:separator/>
      </w:r>
    </w:p>
  </w:endnote>
  <w:endnote w:type="continuationSeparator" w:id="0">
    <w:p w:rsidR="00CD6853" w:rsidRDefault="00CD6853"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766" w:rsidRDefault="00FC4766">
    <w:pPr>
      <w:pStyle w:val="Piedepgina"/>
    </w:pPr>
    <w:r>
      <w:rPr>
        <w:noProof/>
        <w:lang w:eastAsia="es-CO"/>
      </w:rPr>
      <w:drawing>
        <wp:inline distT="0" distB="0" distL="0" distR="0">
          <wp:extent cx="3399155" cy="1014095"/>
          <wp:effectExtent l="0" t="0" r="0" b="0"/>
          <wp:docPr id="45" name="Imagen 45"/>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766" w:rsidRPr="00965AC7" w:rsidRDefault="00FC4766" w:rsidP="00965AC7">
    <w:pPr>
      <w:pStyle w:val="Piedepgina"/>
    </w:pPr>
    <w:r>
      <w:rPr>
        <w:noProof/>
        <w:lang w:eastAsia="es-CO"/>
      </w:rPr>
      <w:drawing>
        <wp:inline distT="0" distB="0" distL="0" distR="0">
          <wp:extent cx="3399155" cy="1014095"/>
          <wp:effectExtent l="0" t="0" r="0" b="0"/>
          <wp:docPr id="47" name="Imagen 47"/>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853" w:rsidRDefault="00CD6853" w:rsidP="00F71345">
      <w:r>
        <w:separator/>
      </w:r>
    </w:p>
  </w:footnote>
  <w:footnote w:type="continuationSeparator" w:id="0">
    <w:p w:rsidR="00CD6853" w:rsidRDefault="00CD6853" w:rsidP="00F71345">
      <w:r>
        <w:continuationSeparator/>
      </w:r>
    </w:p>
  </w:footnote>
  <w:footnote w:id="1">
    <w:p w:rsidR="00FC4766" w:rsidRPr="00DB4C49" w:rsidRDefault="00FC4766" w:rsidP="00DB30F9">
      <w:pPr>
        <w:rPr>
          <w:rFonts w:ascii="Arial" w:hAnsi="Arial" w:cs="Arial"/>
          <w:sz w:val="18"/>
          <w:szCs w:val="18"/>
        </w:rPr>
      </w:pPr>
      <w:r w:rsidRPr="00DB4C49">
        <w:rPr>
          <w:rStyle w:val="PiedepginaCar"/>
          <w:rFonts w:ascii="Arial" w:hAnsi="Arial" w:cs="Arial"/>
          <w:sz w:val="18"/>
          <w:szCs w:val="18"/>
        </w:rPr>
        <w:footnoteRef/>
      </w:r>
      <w:r>
        <w:rPr>
          <w:rFonts w:ascii="Arial" w:hAnsi="Arial" w:cs="Arial"/>
          <w:sz w:val="18"/>
          <w:szCs w:val="18"/>
        </w:rPr>
        <w:t xml:space="preserve"> </w:t>
      </w:r>
      <w:r w:rsidRPr="00DB4C49">
        <w:rPr>
          <w:rFonts w:ascii="Arial" w:hAnsi="Arial" w:cs="Arial"/>
          <w:sz w:val="18"/>
          <w:szCs w:val="18"/>
        </w:rPr>
        <w:t>DNP (2017). “Orientaciones para la programación y ejecución de los recursos del Sistema General de Participaciones”.</w:t>
      </w:r>
      <w:r>
        <w:rPr>
          <w:rFonts w:ascii="Arial" w:hAnsi="Arial" w:cs="Arial"/>
          <w:sz w:val="18"/>
          <w:szCs w:val="18"/>
        </w:rPr>
        <w:t xml:space="preserve"> </w:t>
      </w:r>
      <w:r w:rsidRPr="00DB30F9">
        <w:rPr>
          <w:rFonts w:ascii="Arial" w:hAnsi="Arial" w:cs="Arial"/>
          <w:sz w:val="18"/>
          <w:szCs w:val="18"/>
        </w:rPr>
        <w:t>Pág.</w:t>
      </w:r>
      <w:r w:rsidRPr="00DB4C49">
        <w:rPr>
          <w:rFonts w:ascii="Arial" w:hAnsi="Arial" w:cs="Arial"/>
          <w:sz w:val="18"/>
          <w:szCs w:val="18"/>
        </w:rPr>
        <w:t xml:space="preserve"> </w:t>
      </w:r>
      <w:r>
        <w:rPr>
          <w:rFonts w:ascii="Arial" w:hAnsi="Arial" w:cs="Arial"/>
          <w:sz w:val="18"/>
          <w:szCs w:val="18"/>
        </w:rPr>
        <w:t>140.</w:t>
      </w:r>
    </w:p>
  </w:footnote>
  <w:footnote w:id="2">
    <w:p w:rsidR="00FC4766" w:rsidRDefault="00FC4766" w:rsidP="00DB30F9">
      <w:r w:rsidRPr="00DB4C49">
        <w:rPr>
          <w:rStyle w:val="PiedepginaCar"/>
          <w:rFonts w:ascii="Arial" w:hAnsi="Arial" w:cs="Arial"/>
          <w:sz w:val="18"/>
          <w:szCs w:val="18"/>
        </w:rPr>
        <w:footnoteRef/>
      </w:r>
      <w:r w:rsidRPr="00DB4C49">
        <w:rPr>
          <w:rFonts w:ascii="Arial" w:hAnsi="Arial" w:cs="Arial"/>
          <w:sz w:val="18"/>
          <w:szCs w:val="18"/>
        </w:rPr>
        <w:t>DNP (2017). “Orientaciones para la programación y ejecución de los recursos del Sistema General de Participaciones”.</w:t>
      </w:r>
      <w:r>
        <w:rPr>
          <w:rFonts w:ascii="Arial" w:hAnsi="Arial" w:cs="Arial"/>
          <w:sz w:val="18"/>
          <w:szCs w:val="18"/>
        </w:rPr>
        <w:t xml:space="preserve"> </w:t>
      </w:r>
      <w:r w:rsidRPr="00DB30F9">
        <w:rPr>
          <w:rFonts w:ascii="Arial" w:hAnsi="Arial" w:cs="Arial"/>
          <w:sz w:val="18"/>
          <w:szCs w:val="18"/>
        </w:rPr>
        <w:t>Pá</w:t>
      </w:r>
      <w:r w:rsidRPr="00083750">
        <w:rPr>
          <w:rFonts w:ascii="Arial" w:hAnsi="Arial" w:cs="Arial"/>
          <w:sz w:val="18"/>
          <w:szCs w:val="18"/>
        </w:rPr>
        <w:t>g.</w:t>
      </w:r>
      <w:r>
        <w:rPr>
          <w:rFonts w:ascii="Arial" w:hAnsi="Arial" w:cs="Arial"/>
          <w:sz w:val="18"/>
          <w:szCs w:val="18"/>
        </w:rPr>
        <w:t xml:space="preserve"> 148.</w:t>
      </w:r>
    </w:p>
  </w:footnote>
  <w:footnote w:id="3">
    <w:p w:rsidR="00FC4766" w:rsidRDefault="00FC4766" w:rsidP="00BA5FB9">
      <w:pPr>
        <w:pStyle w:val="Textonotapie"/>
        <w:rPr>
          <w:rFonts w:ascii="Calibri" w:hAnsi="Calibri" w:cs="Times New Roman"/>
        </w:rPr>
      </w:pPr>
      <w:r>
        <w:rPr>
          <w:rStyle w:val="Refdenotaalpie"/>
        </w:rPr>
        <w:footnoteRef/>
      </w:r>
      <w:r>
        <w:t xml:space="preserve"> </w:t>
      </w:r>
      <w:r>
        <w:rPr>
          <w:rFonts w:ascii="Arial Narrow" w:hAnsi="Arial Narrow"/>
          <w:lang w:val="es-MX"/>
        </w:rPr>
        <w:t>Aspectos Generales del Proceso Presupuestal Colombiano – Dirección General de Presupuesto Nacional – Ministerio de Hacienda y Crédito Público, Año 1999, Página 33</w:t>
      </w:r>
    </w:p>
  </w:footnote>
  <w:footnote w:id="4">
    <w:p w:rsidR="00FC4766" w:rsidRDefault="00FC4766" w:rsidP="00C55790">
      <w:pPr>
        <w:pStyle w:val="Textonotapie"/>
      </w:pPr>
      <w:r>
        <w:rPr>
          <w:rStyle w:val="Refdenotaalpie"/>
          <w:sz w:val="18"/>
        </w:rPr>
        <w:footnoteRef/>
      </w:r>
      <w:r>
        <w:rPr>
          <w:sz w:val="18"/>
        </w:rPr>
        <w:t xml:space="preserve"> Bases para la gestión del sistema presupuestal territorial – Departamento Nacional de Planeación, Año 2012, Página 286.</w:t>
      </w:r>
    </w:p>
  </w:footnote>
  <w:footnote w:id="5">
    <w:p w:rsidR="00FC4766" w:rsidRDefault="00FC4766">
      <w:pPr>
        <w:pStyle w:val="Textonotapie"/>
      </w:pPr>
      <w:r>
        <w:rPr>
          <w:rStyle w:val="Refdenotaalpie"/>
        </w:rPr>
        <w:footnoteRef/>
      </w:r>
      <w:r>
        <w:t xml:space="preserve"> Informe del </w:t>
      </w:r>
      <w:r w:rsidRPr="00D35A8C">
        <w:t xml:space="preserve">DNP </w:t>
      </w:r>
      <w:r>
        <w:t xml:space="preserve">2018 </w:t>
      </w:r>
      <w:r w:rsidRPr="00D35A8C">
        <w:t>citado por el Municipio de San Carlos- Córdoba</w:t>
      </w:r>
      <w:r>
        <w:t xml:space="preserve"> en el Plan de Desarrollo Territorial.</w:t>
      </w:r>
    </w:p>
  </w:footnote>
  <w:footnote w:id="6">
    <w:p w:rsidR="00FC4766" w:rsidRDefault="00FC4766" w:rsidP="00C917EC">
      <w:pPr>
        <w:pStyle w:val="Textonotapie"/>
        <w:jc w:val="both"/>
      </w:pPr>
      <w:r>
        <w:rPr>
          <w:rStyle w:val="Refdenotaalpie"/>
        </w:rPr>
        <w:footnoteRef/>
      </w:r>
      <w:r>
        <w:t xml:space="preserve"> La Resolución No. 1450 de 2013 ha adoptado a la MGA como herramienta metodológica e informática para la presentación de los proyectos de inversión pública.</w:t>
      </w:r>
    </w:p>
  </w:footnote>
  <w:footnote w:id="7">
    <w:p w:rsidR="00FC4766" w:rsidRDefault="00FC4766" w:rsidP="00C917EC">
      <w:pPr>
        <w:pStyle w:val="Textonotapie"/>
        <w:jc w:val="both"/>
      </w:pPr>
      <w:r>
        <w:rPr>
          <w:rStyle w:val="Refdenotaalpie"/>
        </w:rPr>
        <w:footnoteRef/>
      </w:r>
      <w:r>
        <w:t xml:space="preserve"> </w:t>
      </w:r>
      <w:r w:rsidRPr="004A61B0">
        <w:t>Resolución</w:t>
      </w:r>
      <w:r>
        <w:t xml:space="preserve"> No. </w:t>
      </w:r>
      <w:r w:rsidRPr="004A61B0">
        <w:t>4788 de 2016</w:t>
      </w:r>
      <w:r>
        <w:t xml:space="preserve"> </w:t>
      </w:r>
      <w:r w:rsidRPr="004A61B0">
        <w:t>Por la cual se dictan los lineamientos para el registro de la información de inversión pública de las entidades territoriales</w:t>
      </w:r>
    </w:p>
  </w:footnote>
  <w:footnote w:id="8">
    <w:p w:rsidR="00FC4766" w:rsidRPr="00DB4C49" w:rsidRDefault="00FC4766" w:rsidP="00D54F63">
      <w:pPr>
        <w:rPr>
          <w:rFonts w:ascii="Arial" w:hAnsi="Arial" w:cs="Arial"/>
          <w:sz w:val="18"/>
          <w:szCs w:val="18"/>
        </w:rPr>
      </w:pPr>
      <w:r w:rsidRPr="00DB4C49">
        <w:rPr>
          <w:rFonts w:ascii="Arial" w:hAnsi="Arial" w:cs="Arial"/>
          <w:sz w:val="18"/>
          <w:szCs w:val="18"/>
        </w:rPr>
        <w:footnoteRef/>
      </w:r>
      <w:r w:rsidRPr="00DB4C49">
        <w:rPr>
          <w:rFonts w:ascii="Arial" w:hAnsi="Arial" w:cs="Arial"/>
          <w:sz w:val="18"/>
          <w:szCs w:val="18"/>
        </w:rPr>
        <w:t xml:space="preserve"> </w:t>
      </w:r>
      <w:r>
        <w:rPr>
          <w:rFonts w:ascii="Arial" w:hAnsi="Arial" w:cs="Arial"/>
          <w:sz w:val="18"/>
          <w:szCs w:val="18"/>
        </w:rPr>
        <w:t xml:space="preserve">Sección </w:t>
      </w:r>
      <w:r w:rsidRPr="00DB4C49">
        <w:rPr>
          <w:rFonts w:ascii="Arial" w:hAnsi="Arial" w:cs="Arial"/>
          <w:sz w:val="18"/>
          <w:szCs w:val="18"/>
        </w:rPr>
        <w:t>2 3. Identificación de problemática, contenida en: Documento Guía del módulo de capacitación virtual en Teoría de proyectos, Departamento Nacional de Planeación, Sf, https://colaboracion.dnp.gov.c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766" w:rsidRDefault="00FC4766" w:rsidP="00A82889">
    <w:pPr>
      <w:jc w:val="right"/>
      <w:rPr>
        <w:rFonts w:ascii="Arial" w:hAnsi="Arial" w:cs="Arial"/>
        <w:sz w:val="16"/>
        <w:szCs w:val="16"/>
      </w:rPr>
    </w:pPr>
    <w:r>
      <w:rPr>
        <w:noProof/>
        <w:lang w:val="es-CO" w:eastAsia="es-CO"/>
      </w:rPr>
      <w:drawing>
        <wp:anchor distT="0" distB="0" distL="114300" distR="114300" simplePos="0" relativeHeight="251662336" behindDoc="1" locked="0" layoutInCell="1" allowOverlap="1">
          <wp:simplePos x="0" y="0"/>
          <wp:positionH relativeFrom="column">
            <wp:posOffset>0</wp:posOffset>
          </wp:positionH>
          <wp:positionV relativeFrom="paragraph">
            <wp:posOffset>116205</wp:posOffset>
          </wp:positionV>
          <wp:extent cx="3304540" cy="725170"/>
          <wp:effectExtent l="0" t="0" r="0" b="0"/>
          <wp:wrapTight wrapText="bothSides">
            <wp:wrapPolygon edited="0">
              <wp:start x="0" y="0"/>
              <wp:lineTo x="0" y="20995"/>
              <wp:lineTo x="21417" y="20995"/>
              <wp:lineTo x="21417" y="0"/>
              <wp:lineTo x="0" y="0"/>
            </wp:wrapPolygon>
          </wp:wrapTight>
          <wp:docPr id="44" name="Imagen 4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540" cy="725170"/>
                  </a:xfrm>
                  <a:prstGeom prst="rect">
                    <a:avLst/>
                  </a:prstGeom>
                  <a:noFill/>
                </pic:spPr>
              </pic:pic>
            </a:graphicData>
          </a:graphic>
        </wp:anchor>
      </w:drawing>
    </w:r>
  </w:p>
  <w:p w:rsidR="00FC4766" w:rsidRDefault="00FC4766" w:rsidP="00A82889">
    <w:pPr>
      <w:jc w:val="right"/>
      <w:rPr>
        <w:rFonts w:ascii="Arial" w:hAnsi="Arial" w:cs="Arial"/>
        <w:sz w:val="16"/>
        <w:szCs w:val="16"/>
      </w:rPr>
    </w:pPr>
  </w:p>
  <w:p w:rsidR="00FC4766" w:rsidRDefault="00FC4766" w:rsidP="00F01F75">
    <w:pPr>
      <w:pStyle w:val="Encabezado"/>
      <w:rPr>
        <w:rFonts w:ascii="Arial" w:hAnsi="Arial" w:cs="Arial"/>
        <w:sz w:val="16"/>
        <w:szCs w:val="16"/>
      </w:rPr>
    </w:pPr>
  </w:p>
  <w:p w:rsidR="00FC4766" w:rsidRDefault="00FC4766" w:rsidP="00F01F75">
    <w:pPr>
      <w:pStyle w:val="Encabezado"/>
      <w:rPr>
        <w:rFonts w:ascii="Arial" w:hAnsi="Arial" w:cs="Arial"/>
        <w:sz w:val="16"/>
        <w:szCs w:val="16"/>
      </w:rPr>
    </w:pPr>
  </w:p>
  <w:p w:rsidR="00FC4766" w:rsidRDefault="00FC4766" w:rsidP="00F01F75">
    <w:pPr>
      <w:pStyle w:val="Encabezado"/>
      <w:rPr>
        <w:rFonts w:ascii="Arial" w:hAnsi="Arial" w:cs="Arial"/>
        <w:sz w:val="16"/>
        <w:szCs w:val="16"/>
      </w:rPr>
    </w:pPr>
  </w:p>
  <w:p w:rsidR="00FC4766" w:rsidRDefault="00FC4766" w:rsidP="00F01F75">
    <w:pPr>
      <w:pStyle w:val="Encabezado"/>
      <w:rPr>
        <w:rFonts w:ascii="Arial" w:hAnsi="Arial" w:cs="Arial"/>
        <w:sz w:val="16"/>
        <w:szCs w:val="16"/>
      </w:rPr>
    </w:pPr>
  </w:p>
  <w:p w:rsidR="00FC4766" w:rsidRDefault="00FC4766" w:rsidP="00F01F75">
    <w:pPr>
      <w:pStyle w:val="Encabezado"/>
      <w:rPr>
        <w:rFonts w:ascii="Arial" w:hAnsi="Arial" w:cs="Arial"/>
        <w:sz w:val="16"/>
        <w:szCs w:val="16"/>
      </w:rPr>
    </w:pPr>
  </w:p>
  <w:p w:rsidR="00FC4766" w:rsidRDefault="00FC4766" w:rsidP="00F01F75">
    <w:pPr>
      <w:pStyle w:val="Encabezado"/>
      <w:rPr>
        <w:rFonts w:ascii="Arial" w:hAnsi="Arial" w:cs="Arial"/>
        <w:sz w:val="16"/>
        <w:szCs w:val="16"/>
      </w:rPr>
    </w:pPr>
  </w:p>
  <w:p w:rsidR="00FC4766" w:rsidRPr="00F01F75" w:rsidRDefault="00FC4766"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Informe</w:t>
    </w:r>
    <w:r w:rsidRPr="00F01F75">
      <w:rPr>
        <w:rFonts w:ascii="Arial" w:hAnsi="Arial" w:cs="Arial"/>
        <w:sz w:val="16"/>
        <w:szCs w:val="16"/>
      </w:rPr>
      <w:t xml:space="preserve"> </w:t>
    </w:r>
    <w:r w:rsidRPr="00F01F75">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B5304B">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B5304B">
      <w:rPr>
        <w:rStyle w:val="Nmerodepgina"/>
        <w:rFonts w:ascii="Arial" w:hAnsi="Arial" w:cs="Arial"/>
        <w:noProof/>
        <w:sz w:val="16"/>
        <w:szCs w:val="16"/>
      </w:rPr>
      <w:t>60</w:t>
    </w:r>
    <w:r w:rsidRPr="00F01F75">
      <w:rPr>
        <w:rStyle w:val="Nmerodepgina"/>
        <w:rFonts w:ascii="Arial" w:hAnsi="Arial" w:cs="Arial"/>
        <w:sz w:val="16"/>
        <w:szCs w:val="16"/>
      </w:rPr>
      <w:fldChar w:fldCharType="end"/>
    </w:r>
  </w:p>
  <w:p w:rsidR="00FC4766" w:rsidRPr="00F01F75" w:rsidRDefault="00FC4766">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766" w:rsidRDefault="00FC4766" w:rsidP="001339E2">
    <w:pPr>
      <w:pStyle w:val="Encabezado"/>
      <w:jc w:val="right"/>
    </w:pPr>
    <w:r>
      <w:rPr>
        <w:noProof/>
        <w:lang w:eastAsia="es-CO"/>
      </w:rPr>
      <w:drawing>
        <wp:anchor distT="0" distB="0" distL="114300" distR="114300" simplePos="0" relativeHeight="251660288" behindDoc="1" locked="0" layoutInCell="1" allowOverlap="1">
          <wp:simplePos x="0" y="0"/>
          <wp:positionH relativeFrom="column">
            <wp:posOffset>-112823</wp:posOffset>
          </wp:positionH>
          <wp:positionV relativeFrom="paragraph">
            <wp:posOffset>180754</wp:posOffset>
          </wp:positionV>
          <wp:extent cx="3304540" cy="725170"/>
          <wp:effectExtent l="0" t="0" r="0" b="0"/>
          <wp:wrapTight wrapText="bothSides">
            <wp:wrapPolygon edited="0">
              <wp:start x="0" y="0"/>
              <wp:lineTo x="0" y="20995"/>
              <wp:lineTo x="21417" y="20995"/>
              <wp:lineTo x="21417" y="0"/>
              <wp:lineTo x="0" y="0"/>
            </wp:wrapPolygon>
          </wp:wrapTight>
          <wp:docPr id="46" name="Imagen 46"/>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540" cy="7251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D1E"/>
    <w:multiLevelType w:val="hybridMultilevel"/>
    <w:tmpl w:val="89ECC908"/>
    <w:lvl w:ilvl="0" w:tplc="D2DAAA2A">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439253A"/>
    <w:multiLevelType w:val="hybridMultilevel"/>
    <w:tmpl w:val="29CAB7C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B55660"/>
    <w:multiLevelType w:val="hybridMultilevel"/>
    <w:tmpl w:val="4332544A"/>
    <w:lvl w:ilvl="0" w:tplc="71EE58A8">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FF3E93"/>
    <w:multiLevelType w:val="hybridMultilevel"/>
    <w:tmpl w:val="981A99D2"/>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0D702A61"/>
    <w:multiLevelType w:val="hybridMultilevel"/>
    <w:tmpl w:val="FD729778"/>
    <w:lvl w:ilvl="0" w:tplc="FDFEA5E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710052"/>
    <w:multiLevelType w:val="hybridMultilevel"/>
    <w:tmpl w:val="04B27A5C"/>
    <w:lvl w:ilvl="0" w:tplc="B7A85520">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BB5BF3"/>
    <w:multiLevelType w:val="hybridMultilevel"/>
    <w:tmpl w:val="8842EB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B39A0"/>
    <w:multiLevelType w:val="hybridMultilevel"/>
    <w:tmpl w:val="768E8D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BF52BC"/>
    <w:multiLevelType w:val="hybridMultilevel"/>
    <w:tmpl w:val="A06483B6"/>
    <w:lvl w:ilvl="0" w:tplc="240A000F">
      <w:start w:val="1"/>
      <w:numFmt w:val="decimal"/>
      <w:lvlText w:val="%1."/>
      <w:lvlJc w:val="left"/>
      <w:pPr>
        <w:ind w:left="720" w:hanging="360"/>
      </w:pPr>
    </w:lvl>
    <w:lvl w:ilvl="1" w:tplc="B5E236BA">
      <w:start w:val="1"/>
      <w:numFmt w:val="decimal"/>
      <w:lvlText w:val="%2-"/>
      <w:lvlJc w:val="left"/>
      <w:pPr>
        <w:ind w:left="1770" w:hanging="69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15C13534"/>
    <w:multiLevelType w:val="hybridMultilevel"/>
    <w:tmpl w:val="BA1C43B2"/>
    <w:lvl w:ilvl="0" w:tplc="56EC0CA6">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17704EED"/>
    <w:multiLevelType w:val="multilevel"/>
    <w:tmpl w:val="38708CE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AE91D5B"/>
    <w:multiLevelType w:val="hybridMultilevel"/>
    <w:tmpl w:val="CE786A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347B93"/>
    <w:multiLevelType w:val="hybridMultilevel"/>
    <w:tmpl w:val="75DCE348"/>
    <w:lvl w:ilvl="0" w:tplc="240A0001">
      <w:start w:val="1"/>
      <w:numFmt w:val="bullet"/>
      <w:lvlText w:val=""/>
      <w:lvlJc w:val="left"/>
      <w:pPr>
        <w:ind w:left="774" w:hanging="360"/>
      </w:pPr>
      <w:rPr>
        <w:rFonts w:ascii="Symbol" w:hAnsi="Symbol" w:hint="default"/>
      </w:rPr>
    </w:lvl>
    <w:lvl w:ilvl="1" w:tplc="240A0003">
      <w:start w:val="1"/>
      <w:numFmt w:val="bullet"/>
      <w:lvlText w:val="o"/>
      <w:lvlJc w:val="left"/>
      <w:pPr>
        <w:ind w:left="1494" w:hanging="360"/>
      </w:pPr>
      <w:rPr>
        <w:rFonts w:ascii="Courier New" w:hAnsi="Courier New" w:cs="Courier New" w:hint="default"/>
      </w:rPr>
    </w:lvl>
    <w:lvl w:ilvl="2" w:tplc="240A0005">
      <w:start w:val="1"/>
      <w:numFmt w:val="bullet"/>
      <w:lvlText w:val=""/>
      <w:lvlJc w:val="left"/>
      <w:pPr>
        <w:ind w:left="2214" w:hanging="360"/>
      </w:pPr>
      <w:rPr>
        <w:rFonts w:ascii="Wingdings" w:hAnsi="Wingdings" w:hint="default"/>
      </w:rPr>
    </w:lvl>
    <w:lvl w:ilvl="3" w:tplc="240A0001">
      <w:start w:val="1"/>
      <w:numFmt w:val="bullet"/>
      <w:lvlText w:val=""/>
      <w:lvlJc w:val="left"/>
      <w:pPr>
        <w:ind w:left="2934" w:hanging="360"/>
      </w:pPr>
      <w:rPr>
        <w:rFonts w:ascii="Symbol" w:hAnsi="Symbol" w:hint="default"/>
      </w:rPr>
    </w:lvl>
    <w:lvl w:ilvl="4" w:tplc="240A0003">
      <w:start w:val="1"/>
      <w:numFmt w:val="bullet"/>
      <w:lvlText w:val="o"/>
      <w:lvlJc w:val="left"/>
      <w:pPr>
        <w:ind w:left="3654" w:hanging="360"/>
      </w:pPr>
      <w:rPr>
        <w:rFonts w:ascii="Courier New" w:hAnsi="Courier New" w:cs="Courier New" w:hint="default"/>
      </w:rPr>
    </w:lvl>
    <w:lvl w:ilvl="5" w:tplc="240A0005">
      <w:start w:val="1"/>
      <w:numFmt w:val="bullet"/>
      <w:lvlText w:val=""/>
      <w:lvlJc w:val="left"/>
      <w:pPr>
        <w:ind w:left="4374" w:hanging="360"/>
      </w:pPr>
      <w:rPr>
        <w:rFonts w:ascii="Wingdings" w:hAnsi="Wingdings" w:hint="default"/>
      </w:rPr>
    </w:lvl>
    <w:lvl w:ilvl="6" w:tplc="240A0001">
      <w:start w:val="1"/>
      <w:numFmt w:val="bullet"/>
      <w:lvlText w:val=""/>
      <w:lvlJc w:val="left"/>
      <w:pPr>
        <w:ind w:left="5094" w:hanging="360"/>
      </w:pPr>
      <w:rPr>
        <w:rFonts w:ascii="Symbol" w:hAnsi="Symbol" w:hint="default"/>
      </w:rPr>
    </w:lvl>
    <w:lvl w:ilvl="7" w:tplc="240A0003">
      <w:start w:val="1"/>
      <w:numFmt w:val="bullet"/>
      <w:lvlText w:val="o"/>
      <w:lvlJc w:val="left"/>
      <w:pPr>
        <w:ind w:left="5814" w:hanging="360"/>
      </w:pPr>
      <w:rPr>
        <w:rFonts w:ascii="Courier New" w:hAnsi="Courier New" w:cs="Courier New" w:hint="default"/>
      </w:rPr>
    </w:lvl>
    <w:lvl w:ilvl="8" w:tplc="240A0005">
      <w:start w:val="1"/>
      <w:numFmt w:val="bullet"/>
      <w:lvlText w:val=""/>
      <w:lvlJc w:val="left"/>
      <w:pPr>
        <w:ind w:left="6534" w:hanging="360"/>
      </w:pPr>
      <w:rPr>
        <w:rFonts w:ascii="Wingdings" w:hAnsi="Wingdings" w:hint="default"/>
      </w:rPr>
    </w:lvl>
  </w:abstractNum>
  <w:abstractNum w:abstractNumId="13" w15:restartNumberingAfterBreak="0">
    <w:nsid w:val="26E55383"/>
    <w:multiLevelType w:val="hybridMultilevel"/>
    <w:tmpl w:val="406E3FD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2C225A5C"/>
    <w:multiLevelType w:val="hybridMultilevel"/>
    <w:tmpl w:val="6958E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CE46E29"/>
    <w:multiLevelType w:val="hybridMultilevel"/>
    <w:tmpl w:val="7B20041C"/>
    <w:lvl w:ilvl="0" w:tplc="FAB8FB36">
      <w:start w:val="1"/>
      <w:numFmt w:val="decimal"/>
      <w:lvlText w:val="%1."/>
      <w:lvlJc w:val="left"/>
      <w:pPr>
        <w:ind w:left="720" w:hanging="360"/>
      </w:pPr>
      <w:rPr>
        <w:rFonts w:ascii="Arial" w:hAnsi="Arial" w:cs="Arial"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283D73"/>
    <w:multiLevelType w:val="hybridMultilevel"/>
    <w:tmpl w:val="45EE09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5D3E06"/>
    <w:multiLevelType w:val="hybridMultilevel"/>
    <w:tmpl w:val="EDC8B7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09626B5"/>
    <w:multiLevelType w:val="hybridMultilevel"/>
    <w:tmpl w:val="62105A9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325361F7"/>
    <w:multiLevelType w:val="hybridMultilevel"/>
    <w:tmpl w:val="2864CF1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2E2333A"/>
    <w:multiLevelType w:val="hybridMultilevel"/>
    <w:tmpl w:val="4ABEBA78"/>
    <w:lvl w:ilvl="0" w:tplc="240A0015">
      <w:start w:val="1"/>
      <w:numFmt w:val="upperLetter"/>
      <w:lvlText w:val="%1."/>
      <w:lvlJc w:val="left"/>
      <w:pPr>
        <w:ind w:left="720" w:hanging="360"/>
      </w:pPr>
    </w:lvl>
    <w:lvl w:ilvl="1" w:tplc="B5E236BA">
      <w:start w:val="1"/>
      <w:numFmt w:val="decimal"/>
      <w:lvlText w:val="%2-"/>
      <w:lvlJc w:val="left"/>
      <w:pPr>
        <w:ind w:left="1770" w:hanging="69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354568B5"/>
    <w:multiLevelType w:val="hybridMultilevel"/>
    <w:tmpl w:val="CFD6F9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D9F3BA9"/>
    <w:multiLevelType w:val="hybridMultilevel"/>
    <w:tmpl w:val="BABEBD8A"/>
    <w:lvl w:ilvl="0" w:tplc="AF2C9D86">
      <w:start w:val="4"/>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DD12B72"/>
    <w:multiLevelType w:val="hybridMultilevel"/>
    <w:tmpl w:val="7660A1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E184ED1"/>
    <w:multiLevelType w:val="hybridMultilevel"/>
    <w:tmpl w:val="C3587BE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45D6541E"/>
    <w:multiLevelType w:val="hybridMultilevel"/>
    <w:tmpl w:val="973C8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A304E81"/>
    <w:multiLevelType w:val="hybridMultilevel"/>
    <w:tmpl w:val="8814CA88"/>
    <w:lvl w:ilvl="0" w:tplc="CFF460D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C7A329C"/>
    <w:multiLevelType w:val="multilevel"/>
    <w:tmpl w:val="7512B9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116538"/>
    <w:multiLevelType w:val="hybridMultilevel"/>
    <w:tmpl w:val="E2DC9756"/>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7D01B26"/>
    <w:multiLevelType w:val="hybridMultilevel"/>
    <w:tmpl w:val="4AE832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E757DD7"/>
    <w:multiLevelType w:val="multilevel"/>
    <w:tmpl w:val="FFE6AFD0"/>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5FB50031"/>
    <w:multiLevelType w:val="hybridMultilevel"/>
    <w:tmpl w:val="FC70E5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9133A0A"/>
    <w:multiLevelType w:val="hybridMultilevel"/>
    <w:tmpl w:val="3D9E5454"/>
    <w:lvl w:ilvl="0" w:tplc="882EF562">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3" w15:restartNumberingAfterBreak="0">
    <w:nsid w:val="6DD41B31"/>
    <w:multiLevelType w:val="hybridMultilevel"/>
    <w:tmpl w:val="07DA835E"/>
    <w:lvl w:ilvl="0" w:tplc="240A000B">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34" w15:restartNumberingAfterBreak="0">
    <w:nsid w:val="70E26F57"/>
    <w:multiLevelType w:val="hybridMultilevel"/>
    <w:tmpl w:val="1474F1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6BF3E63"/>
    <w:multiLevelType w:val="hybridMultilevel"/>
    <w:tmpl w:val="A614B66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8BA4E5F"/>
    <w:multiLevelType w:val="hybridMultilevel"/>
    <w:tmpl w:val="9FBEAB4A"/>
    <w:lvl w:ilvl="0" w:tplc="B5E236BA">
      <w:start w:val="1"/>
      <w:numFmt w:val="decimal"/>
      <w:lvlText w:val="%1-"/>
      <w:lvlJc w:val="left"/>
      <w:pPr>
        <w:ind w:left="1770" w:hanging="69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B542060"/>
    <w:multiLevelType w:val="hybridMultilevel"/>
    <w:tmpl w:val="1A685048"/>
    <w:lvl w:ilvl="0" w:tplc="09FA1C6E">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B7038FA"/>
    <w:multiLevelType w:val="hybridMultilevel"/>
    <w:tmpl w:val="1FBE3674"/>
    <w:lvl w:ilvl="0" w:tplc="24C06654">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C150DFC"/>
    <w:multiLevelType w:val="hybridMultilevel"/>
    <w:tmpl w:val="EF76113A"/>
    <w:lvl w:ilvl="0" w:tplc="240A000F">
      <w:start w:val="1"/>
      <w:numFmt w:val="decimal"/>
      <w:lvlText w:val="%1."/>
      <w:lvlJc w:val="left"/>
      <w:pPr>
        <w:ind w:left="1440" w:hanging="360"/>
      </w:pPr>
    </w:lvl>
    <w:lvl w:ilvl="1" w:tplc="240A000F">
      <w:start w:val="1"/>
      <w:numFmt w:val="decimal"/>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40" w15:restartNumberingAfterBreak="0">
    <w:nsid w:val="7F7F6E04"/>
    <w:multiLevelType w:val="hybridMultilevel"/>
    <w:tmpl w:val="B1047FE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15:restartNumberingAfterBreak="0">
    <w:nsid w:val="7FE704BF"/>
    <w:multiLevelType w:val="hybridMultilevel"/>
    <w:tmpl w:val="5F94449E"/>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40"/>
  </w:num>
  <w:num w:numId="9">
    <w:abstractNumId w:val="24"/>
  </w:num>
  <w:num w:numId="10">
    <w:abstractNumId w:val="14"/>
  </w:num>
  <w:num w:numId="11">
    <w:abstractNumId w:val="41"/>
  </w:num>
  <w:num w:numId="12">
    <w:abstractNumId w:val="12"/>
  </w:num>
  <w:num w:numId="13">
    <w:abstractNumId w:val="33"/>
  </w:num>
  <w:num w:numId="14">
    <w:abstractNumId w:val="15"/>
  </w:num>
  <w:num w:numId="15">
    <w:abstractNumId w:val="37"/>
  </w:num>
  <w:num w:numId="16">
    <w:abstractNumId w:val="3"/>
  </w:num>
  <w:num w:numId="17">
    <w:abstractNumId w:val="20"/>
  </w:num>
  <w:num w:numId="18">
    <w:abstractNumId w:val="8"/>
  </w:num>
  <w:num w:numId="19">
    <w:abstractNumId w:val="36"/>
  </w:num>
  <w:num w:numId="20">
    <w:abstractNumId w:val="5"/>
  </w:num>
  <w:num w:numId="21">
    <w:abstractNumId w:val="28"/>
  </w:num>
  <w:num w:numId="22">
    <w:abstractNumId w:val="11"/>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1"/>
  </w:num>
  <w:num w:numId="27">
    <w:abstractNumId w:val="40"/>
  </w:num>
  <w:num w:numId="28">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4"/>
  </w:num>
  <w:num w:numId="31">
    <w:abstractNumId w:val="39"/>
  </w:num>
  <w:num w:numId="32">
    <w:abstractNumId w:val="11"/>
  </w:num>
  <w:num w:numId="33">
    <w:abstractNumId w:val="41"/>
  </w:num>
  <w:num w:numId="34">
    <w:abstractNumId w:val="12"/>
  </w:num>
  <w:num w:numId="35">
    <w:abstractNumId w:val="33"/>
  </w:num>
  <w:num w:numId="36">
    <w:abstractNumId w:val="18"/>
  </w:num>
  <w:num w:numId="37">
    <w:abstractNumId w:val="10"/>
  </w:num>
  <w:num w:numId="38">
    <w:abstractNumId w:val="27"/>
  </w:num>
  <w:num w:numId="39">
    <w:abstractNumId w:val="2"/>
  </w:num>
  <w:num w:numId="40">
    <w:abstractNumId w:val="1"/>
  </w:num>
  <w:num w:numId="41">
    <w:abstractNumId w:val="31"/>
  </w:num>
  <w:num w:numId="42">
    <w:abstractNumId w:val="6"/>
  </w:num>
  <w:num w:numId="43">
    <w:abstractNumId w:val="26"/>
  </w:num>
  <w:num w:numId="44">
    <w:abstractNumId w:val="23"/>
  </w:num>
  <w:num w:numId="45">
    <w:abstractNumId w:val="35"/>
  </w:num>
  <w:num w:numId="46">
    <w:abstractNumId w:val="22"/>
  </w:num>
  <w:num w:numId="47">
    <w:abstractNumId w:val="4"/>
  </w:num>
  <w:num w:numId="48">
    <w:abstractNumId w:val="34"/>
  </w:num>
  <w:num w:numId="49">
    <w:abstractNumId w:val="25"/>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num>
  <w:num w:numId="54">
    <w:abstractNumId w:val="0"/>
  </w:num>
  <w:num w:numId="55">
    <w:abstractNumId w:val="16"/>
  </w:num>
  <w:num w:numId="56">
    <w:abstractNumId w:val="13"/>
  </w:num>
  <w:num w:numId="57">
    <w:abstractNumId w:val="17"/>
  </w:num>
  <w:num w:numId="58">
    <w:abstractNumId w:val="19"/>
  </w:num>
  <w:num w:numId="59">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131078" w:nlCheck="1" w:checkStyle="0"/>
  <w:activeWritingStyle w:appName="MSWord" w:lang="es-CO" w:vendorID="64" w:dllVersion="131078" w:nlCheck="1" w:checkStyle="0"/>
  <w:activeWritingStyle w:appName="MSWord" w:lang="es-ES" w:vendorID="64" w:dllVersion="131078" w:nlCheck="1" w:checkStyle="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03E67"/>
    <w:rsid w:val="0000652E"/>
    <w:rsid w:val="0000768F"/>
    <w:rsid w:val="0001217F"/>
    <w:rsid w:val="00016C3D"/>
    <w:rsid w:val="00017569"/>
    <w:rsid w:val="000202DD"/>
    <w:rsid w:val="00020A74"/>
    <w:rsid w:val="0002131E"/>
    <w:rsid w:val="000238B9"/>
    <w:rsid w:val="00023EA3"/>
    <w:rsid w:val="0002585D"/>
    <w:rsid w:val="00027940"/>
    <w:rsid w:val="00033C53"/>
    <w:rsid w:val="000369F1"/>
    <w:rsid w:val="00043DA8"/>
    <w:rsid w:val="00051517"/>
    <w:rsid w:val="00053687"/>
    <w:rsid w:val="0005422D"/>
    <w:rsid w:val="0005705A"/>
    <w:rsid w:val="00060669"/>
    <w:rsid w:val="00064D10"/>
    <w:rsid w:val="00065D83"/>
    <w:rsid w:val="000726C5"/>
    <w:rsid w:val="00072920"/>
    <w:rsid w:val="00072B4D"/>
    <w:rsid w:val="00073A1F"/>
    <w:rsid w:val="00075C29"/>
    <w:rsid w:val="000803B5"/>
    <w:rsid w:val="000810BA"/>
    <w:rsid w:val="00081BD6"/>
    <w:rsid w:val="00083750"/>
    <w:rsid w:val="0008457D"/>
    <w:rsid w:val="0008592B"/>
    <w:rsid w:val="00085BA4"/>
    <w:rsid w:val="000865D0"/>
    <w:rsid w:val="000877D1"/>
    <w:rsid w:val="000904A0"/>
    <w:rsid w:val="00091287"/>
    <w:rsid w:val="00092F34"/>
    <w:rsid w:val="000932C0"/>
    <w:rsid w:val="00095699"/>
    <w:rsid w:val="0009628C"/>
    <w:rsid w:val="000978E9"/>
    <w:rsid w:val="000A1949"/>
    <w:rsid w:val="000A2B7E"/>
    <w:rsid w:val="000A2CE2"/>
    <w:rsid w:val="000A5B2B"/>
    <w:rsid w:val="000A6350"/>
    <w:rsid w:val="000A7E80"/>
    <w:rsid w:val="000B3ADB"/>
    <w:rsid w:val="000C5BE5"/>
    <w:rsid w:val="000C64D7"/>
    <w:rsid w:val="000D0918"/>
    <w:rsid w:val="000D1F80"/>
    <w:rsid w:val="000D3F9D"/>
    <w:rsid w:val="000D5A75"/>
    <w:rsid w:val="000D6318"/>
    <w:rsid w:val="000E22C5"/>
    <w:rsid w:val="000E4BEA"/>
    <w:rsid w:val="000E548A"/>
    <w:rsid w:val="000E5AF9"/>
    <w:rsid w:val="000E7A26"/>
    <w:rsid w:val="000F3864"/>
    <w:rsid w:val="000F38D6"/>
    <w:rsid w:val="000F61A7"/>
    <w:rsid w:val="00100AF3"/>
    <w:rsid w:val="00103516"/>
    <w:rsid w:val="00107CBD"/>
    <w:rsid w:val="00110AA3"/>
    <w:rsid w:val="0011263A"/>
    <w:rsid w:val="00114682"/>
    <w:rsid w:val="001152C4"/>
    <w:rsid w:val="00122E28"/>
    <w:rsid w:val="00125AF5"/>
    <w:rsid w:val="00125D1C"/>
    <w:rsid w:val="001339E2"/>
    <w:rsid w:val="0013472A"/>
    <w:rsid w:val="00136951"/>
    <w:rsid w:val="001375F4"/>
    <w:rsid w:val="001517F1"/>
    <w:rsid w:val="0015396A"/>
    <w:rsid w:val="00153C65"/>
    <w:rsid w:val="00155E86"/>
    <w:rsid w:val="00157705"/>
    <w:rsid w:val="00160A38"/>
    <w:rsid w:val="0016299B"/>
    <w:rsid w:val="0016502B"/>
    <w:rsid w:val="00170081"/>
    <w:rsid w:val="00172D2B"/>
    <w:rsid w:val="001838FC"/>
    <w:rsid w:val="001903C4"/>
    <w:rsid w:val="001924E9"/>
    <w:rsid w:val="001964A3"/>
    <w:rsid w:val="001976D2"/>
    <w:rsid w:val="001A4991"/>
    <w:rsid w:val="001B230D"/>
    <w:rsid w:val="001B5333"/>
    <w:rsid w:val="001D0119"/>
    <w:rsid w:val="001D16A9"/>
    <w:rsid w:val="001D578B"/>
    <w:rsid w:val="001E18BE"/>
    <w:rsid w:val="001E3FAD"/>
    <w:rsid w:val="001E7305"/>
    <w:rsid w:val="001F2B86"/>
    <w:rsid w:val="001F329A"/>
    <w:rsid w:val="001F7009"/>
    <w:rsid w:val="00200FFB"/>
    <w:rsid w:val="002046CE"/>
    <w:rsid w:val="002063E0"/>
    <w:rsid w:val="00207EF3"/>
    <w:rsid w:val="0021261E"/>
    <w:rsid w:val="0022264A"/>
    <w:rsid w:val="00222707"/>
    <w:rsid w:val="00222908"/>
    <w:rsid w:val="00230AD2"/>
    <w:rsid w:val="0023641D"/>
    <w:rsid w:val="00237C42"/>
    <w:rsid w:val="00242713"/>
    <w:rsid w:val="002446FC"/>
    <w:rsid w:val="0024487B"/>
    <w:rsid w:val="00244BB4"/>
    <w:rsid w:val="00261CCF"/>
    <w:rsid w:val="002639EF"/>
    <w:rsid w:val="00266355"/>
    <w:rsid w:val="00266FE8"/>
    <w:rsid w:val="00267885"/>
    <w:rsid w:val="0027044F"/>
    <w:rsid w:val="0027106E"/>
    <w:rsid w:val="00272602"/>
    <w:rsid w:val="00273BB6"/>
    <w:rsid w:val="002850C2"/>
    <w:rsid w:val="002865D7"/>
    <w:rsid w:val="002879F9"/>
    <w:rsid w:val="002A3A18"/>
    <w:rsid w:val="002A478D"/>
    <w:rsid w:val="002A6351"/>
    <w:rsid w:val="002B0D40"/>
    <w:rsid w:val="002B2E03"/>
    <w:rsid w:val="002B3776"/>
    <w:rsid w:val="002B6446"/>
    <w:rsid w:val="002C106D"/>
    <w:rsid w:val="002C4777"/>
    <w:rsid w:val="002C6ED3"/>
    <w:rsid w:val="002D326B"/>
    <w:rsid w:val="002D7CE8"/>
    <w:rsid w:val="002E03E6"/>
    <w:rsid w:val="002E0BC6"/>
    <w:rsid w:val="002E1F22"/>
    <w:rsid w:val="002F3CB5"/>
    <w:rsid w:val="00301C13"/>
    <w:rsid w:val="00303820"/>
    <w:rsid w:val="00306DB2"/>
    <w:rsid w:val="0031327C"/>
    <w:rsid w:val="003136C7"/>
    <w:rsid w:val="0031436B"/>
    <w:rsid w:val="003179CC"/>
    <w:rsid w:val="00321B85"/>
    <w:rsid w:val="00325885"/>
    <w:rsid w:val="00326EF1"/>
    <w:rsid w:val="00327857"/>
    <w:rsid w:val="0033289D"/>
    <w:rsid w:val="00341E66"/>
    <w:rsid w:val="00342E0B"/>
    <w:rsid w:val="0034312A"/>
    <w:rsid w:val="00345B86"/>
    <w:rsid w:val="00347E90"/>
    <w:rsid w:val="00350A21"/>
    <w:rsid w:val="00363CED"/>
    <w:rsid w:val="00373871"/>
    <w:rsid w:val="003744FC"/>
    <w:rsid w:val="003746C6"/>
    <w:rsid w:val="00381412"/>
    <w:rsid w:val="00381F17"/>
    <w:rsid w:val="003852E2"/>
    <w:rsid w:val="0038633F"/>
    <w:rsid w:val="003877A6"/>
    <w:rsid w:val="00390068"/>
    <w:rsid w:val="00393059"/>
    <w:rsid w:val="003A35E8"/>
    <w:rsid w:val="003A48AA"/>
    <w:rsid w:val="003B4DD5"/>
    <w:rsid w:val="003C5C7B"/>
    <w:rsid w:val="003C6D25"/>
    <w:rsid w:val="003C6DCA"/>
    <w:rsid w:val="003C7AE1"/>
    <w:rsid w:val="003D296F"/>
    <w:rsid w:val="003D2D94"/>
    <w:rsid w:val="003D798F"/>
    <w:rsid w:val="003E26BC"/>
    <w:rsid w:val="003E3A0D"/>
    <w:rsid w:val="003E632D"/>
    <w:rsid w:val="003F0F32"/>
    <w:rsid w:val="003F4195"/>
    <w:rsid w:val="003F58BF"/>
    <w:rsid w:val="004006D1"/>
    <w:rsid w:val="00401D16"/>
    <w:rsid w:val="004030B5"/>
    <w:rsid w:val="00406445"/>
    <w:rsid w:val="00406BE0"/>
    <w:rsid w:val="00410C94"/>
    <w:rsid w:val="00421B3F"/>
    <w:rsid w:val="00422F92"/>
    <w:rsid w:val="00423D90"/>
    <w:rsid w:val="004346A0"/>
    <w:rsid w:val="004355F7"/>
    <w:rsid w:val="004372D8"/>
    <w:rsid w:val="00440475"/>
    <w:rsid w:val="0044344C"/>
    <w:rsid w:val="00443F29"/>
    <w:rsid w:val="00450698"/>
    <w:rsid w:val="004509A9"/>
    <w:rsid w:val="00452CAE"/>
    <w:rsid w:val="00453977"/>
    <w:rsid w:val="00467932"/>
    <w:rsid w:val="00471EFD"/>
    <w:rsid w:val="00472DB8"/>
    <w:rsid w:val="00473B82"/>
    <w:rsid w:val="0047429B"/>
    <w:rsid w:val="004747F9"/>
    <w:rsid w:val="00475F5E"/>
    <w:rsid w:val="00476490"/>
    <w:rsid w:val="00477107"/>
    <w:rsid w:val="00481BE1"/>
    <w:rsid w:val="0048268F"/>
    <w:rsid w:val="00483120"/>
    <w:rsid w:val="0048455E"/>
    <w:rsid w:val="004858FA"/>
    <w:rsid w:val="00490367"/>
    <w:rsid w:val="00491F05"/>
    <w:rsid w:val="004952CC"/>
    <w:rsid w:val="004A1EA1"/>
    <w:rsid w:val="004A2D09"/>
    <w:rsid w:val="004A2F86"/>
    <w:rsid w:val="004A4E86"/>
    <w:rsid w:val="004A61B0"/>
    <w:rsid w:val="004A771F"/>
    <w:rsid w:val="004B0D27"/>
    <w:rsid w:val="004B16C1"/>
    <w:rsid w:val="004B7D84"/>
    <w:rsid w:val="004C24DD"/>
    <w:rsid w:val="004C28CC"/>
    <w:rsid w:val="004C44B1"/>
    <w:rsid w:val="004D16BB"/>
    <w:rsid w:val="004D2934"/>
    <w:rsid w:val="004E0F91"/>
    <w:rsid w:val="004E4161"/>
    <w:rsid w:val="004E432F"/>
    <w:rsid w:val="004E43FD"/>
    <w:rsid w:val="004E7B18"/>
    <w:rsid w:val="004F0D5B"/>
    <w:rsid w:val="004F2366"/>
    <w:rsid w:val="004F3AC3"/>
    <w:rsid w:val="004F4551"/>
    <w:rsid w:val="004F517B"/>
    <w:rsid w:val="004F5EB7"/>
    <w:rsid w:val="00504C0C"/>
    <w:rsid w:val="0051584B"/>
    <w:rsid w:val="0051724F"/>
    <w:rsid w:val="005260B4"/>
    <w:rsid w:val="00534B33"/>
    <w:rsid w:val="00537536"/>
    <w:rsid w:val="005414E4"/>
    <w:rsid w:val="00541820"/>
    <w:rsid w:val="00545F62"/>
    <w:rsid w:val="00547877"/>
    <w:rsid w:val="00552D49"/>
    <w:rsid w:val="005531BF"/>
    <w:rsid w:val="00561999"/>
    <w:rsid w:val="005645C5"/>
    <w:rsid w:val="00567534"/>
    <w:rsid w:val="00567A04"/>
    <w:rsid w:val="00570061"/>
    <w:rsid w:val="00573306"/>
    <w:rsid w:val="005742FA"/>
    <w:rsid w:val="005835AC"/>
    <w:rsid w:val="0059469F"/>
    <w:rsid w:val="0059482C"/>
    <w:rsid w:val="005A1289"/>
    <w:rsid w:val="005A1644"/>
    <w:rsid w:val="005A2EF3"/>
    <w:rsid w:val="005A4CC5"/>
    <w:rsid w:val="005B2D9A"/>
    <w:rsid w:val="005B3A30"/>
    <w:rsid w:val="005B429A"/>
    <w:rsid w:val="005C07C7"/>
    <w:rsid w:val="005C2916"/>
    <w:rsid w:val="005C3E38"/>
    <w:rsid w:val="005C4442"/>
    <w:rsid w:val="005C599A"/>
    <w:rsid w:val="005C6301"/>
    <w:rsid w:val="005C75EB"/>
    <w:rsid w:val="005D02B1"/>
    <w:rsid w:val="005D58A4"/>
    <w:rsid w:val="005E0B99"/>
    <w:rsid w:val="005E0DD6"/>
    <w:rsid w:val="005E1133"/>
    <w:rsid w:val="005E16E7"/>
    <w:rsid w:val="005E294F"/>
    <w:rsid w:val="005E3722"/>
    <w:rsid w:val="005F2912"/>
    <w:rsid w:val="005F530D"/>
    <w:rsid w:val="00604E5C"/>
    <w:rsid w:val="006052E2"/>
    <w:rsid w:val="00606628"/>
    <w:rsid w:val="00610A3B"/>
    <w:rsid w:val="00613EA1"/>
    <w:rsid w:val="006206F5"/>
    <w:rsid w:val="006252FE"/>
    <w:rsid w:val="00625FC7"/>
    <w:rsid w:val="0063188F"/>
    <w:rsid w:val="006325F4"/>
    <w:rsid w:val="00642808"/>
    <w:rsid w:val="00654159"/>
    <w:rsid w:val="00656A6B"/>
    <w:rsid w:val="006604D0"/>
    <w:rsid w:val="006623E3"/>
    <w:rsid w:val="006639B7"/>
    <w:rsid w:val="006648EE"/>
    <w:rsid w:val="00665287"/>
    <w:rsid w:val="00671A7B"/>
    <w:rsid w:val="006746F3"/>
    <w:rsid w:val="006845F9"/>
    <w:rsid w:val="006875B5"/>
    <w:rsid w:val="00687E5C"/>
    <w:rsid w:val="00692B64"/>
    <w:rsid w:val="0069670E"/>
    <w:rsid w:val="00697C9B"/>
    <w:rsid w:val="006A29E0"/>
    <w:rsid w:val="006A2A4A"/>
    <w:rsid w:val="006A42E8"/>
    <w:rsid w:val="006B433F"/>
    <w:rsid w:val="006B47A4"/>
    <w:rsid w:val="006B71C6"/>
    <w:rsid w:val="006B7CE4"/>
    <w:rsid w:val="006C2B4A"/>
    <w:rsid w:val="006C49B6"/>
    <w:rsid w:val="006C4E2B"/>
    <w:rsid w:val="006C4ED7"/>
    <w:rsid w:val="006C52FC"/>
    <w:rsid w:val="006C6571"/>
    <w:rsid w:val="006D1450"/>
    <w:rsid w:val="006D6455"/>
    <w:rsid w:val="006D6E16"/>
    <w:rsid w:val="006E18DB"/>
    <w:rsid w:val="006E4B24"/>
    <w:rsid w:val="006F0474"/>
    <w:rsid w:val="006F38CB"/>
    <w:rsid w:val="006F7373"/>
    <w:rsid w:val="00700DAA"/>
    <w:rsid w:val="00702037"/>
    <w:rsid w:val="0070244A"/>
    <w:rsid w:val="0070476D"/>
    <w:rsid w:val="007049BF"/>
    <w:rsid w:val="00711661"/>
    <w:rsid w:val="00713289"/>
    <w:rsid w:val="00715C3C"/>
    <w:rsid w:val="0071703D"/>
    <w:rsid w:val="00720083"/>
    <w:rsid w:val="00720243"/>
    <w:rsid w:val="00721D4A"/>
    <w:rsid w:val="007237BE"/>
    <w:rsid w:val="00723F7C"/>
    <w:rsid w:val="0072452E"/>
    <w:rsid w:val="00724CBC"/>
    <w:rsid w:val="00727377"/>
    <w:rsid w:val="00736096"/>
    <w:rsid w:val="00736299"/>
    <w:rsid w:val="00744475"/>
    <w:rsid w:val="00753510"/>
    <w:rsid w:val="00754D2C"/>
    <w:rsid w:val="00763B2A"/>
    <w:rsid w:val="007642C9"/>
    <w:rsid w:val="00764F8A"/>
    <w:rsid w:val="00767E3C"/>
    <w:rsid w:val="007749EA"/>
    <w:rsid w:val="00774DC9"/>
    <w:rsid w:val="007752D4"/>
    <w:rsid w:val="007760F2"/>
    <w:rsid w:val="00777A7C"/>
    <w:rsid w:val="00777E47"/>
    <w:rsid w:val="007840A6"/>
    <w:rsid w:val="00790A86"/>
    <w:rsid w:val="00790EC5"/>
    <w:rsid w:val="007A326A"/>
    <w:rsid w:val="007B12F5"/>
    <w:rsid w:val="007B230B"/>
    <w:rsid w:val="007B476E"/>
    <w:rsid w:val="007B5FB4"/>
    <w:rsid w:val="007B7D73"/>
    <w:rsid w:val="007C0BB9"/>
    <w:rsid w:val="007C34C1"/>
    <w:rsid w:val="007C4429"/>
    <w:rsid w:val="007D586A"/>
    <w:rsid w:val="007D7427"/>
    <w:rsid w:val="007D7A1A"/>
    <w:rsid w:val="007E1463"/>
    <w:rsid w:val="007E53AD"/>
    <w:rsid w:val="007F0D27"/>
    <w:rsid w:val="007F13B2"/>
    <w:rsid w:val="007F4FCD"/>
    <w:rsid w:val="007F6473"/>
    <w:rsid w:val="00802FB7"/>
    <w:rsid w:val="00804184"/>
    <w:rsid w:val="008121F4"/>
    <w:rsid w:val="00814DF0"/>
    <w:rsid w:val="00815891"/>
    <w:rsid w:val="00816641"/>
    <w:rsid w:val="00820EF6"/>
    <w:rsid w:val="008213CA"/>
    <w:rsid w:val="00824114"/>
    <w:rsid w:val="0083046B"/>
    <w:rsid w:val="00831F76"/>
    <w:rsid w:val="00834A64"/>
    <w:rsid w:val="00843FCA"/>
    <w:rsid w:val="00845B98"/>
    <w:rsid w:val="00846C65"/>
    <w:rsid w:val="008540DC"/>
    <w:rsid w:val="0085532E"/>
    <w:rsid w:val="00857285"/>
    <w:rsid w:val="00861E0C"/>
    <w:rsid w:val="008629A1"/>
    <w:rsid w:val="00862A45"/>
    <w:rsid w:val="008636D1"/>
    <w:rsid w:val="00870C8E"/>
    <w:rsid w:val="00870D69"/>
    <w:rsid w:val="00870E09"/>
    <w:rsid w:val="00871B35"/>
    <w:rsid w:val="00871BBD"/>
    <w:rsid w:val="008727D2"/>
    <w:rsid w:val="00874628"/>
    <w:rsid w:val="00880B66"/>
    <w:rsid w:val="00881401"/>
    <w:rsid w:val="00882A38"/>
    <w:rsid w:val="00883235"/>
    <w:rsid w:val="00883C79"/>
    <w:rsid w:val="00885383"/>
    <w:rsid w:val="00887E4D"/>
    <w:rsid w:val="00887E90"/>
    <w:rsid w:val="00891F13"/>
    <w:rsid w:val="008923DE"/>
    <w:rsid w:val="0089337A"/>
    <w:rsid w:val="00895284"/>
    <w:rsid w:val="008A1591"/>
    <w:rsid w:val="008A2606"/>
    <w:rsid w:val="008A2D0E"/>
    <w:rsid w:val="008C3FA1"/>
    <w:rsid w:val="008C5BEE"/>
    <w:rsid w:val="008C5F25"/>
    <w:rsid w:val="008C6B5D"/>
    <w:rsid w:val="008C705B"/>
    <w:rsid w:val="008D07EF"/>
    <w:rsid w:val="008D1816"/>
    <w:rsid w:val="008D19B9"/>
    <w:rsid w:val="008D312D"/>
    <w:rsid w:val="008D5874"/>
    <w:rsid w:val="008D7858"/>
    <w:rsid w:val="008E08F3"/>
    <w:rsid w:val="008E1FFD"/>
    <w:rsid w:val="008E3DDC"/>
    <w:rsid w:val="008E4D58"/>
    <w:rsid w:val="008F3F2C"/>
    <w:rsid w:val="008F4A42"/>
    <w:rsid w:val="008F74F0"/>
    <w:rsid w:val="00902CFF"/>
    <w:rsid w:val="00902F6A"/>
    <w:rsid w:val="0090335C"/>
    <w:rsid w:val="009048AF"/>
    <w:rsid w:val="00910866"/>
    <w:rsid w:val="0091152E"/>
    <w:rsid w:val="00911BA3"/>
    <w:rsid w:val="00917020"/>
    <w:rsid w:val="00924F5C"/>
    <w:rsid w:val="00927C9D"/>
    <w:rsid w:val="009301E4"/>
    <w:rsid w:val="00930258"/>
    <w:rsid w:val="00931D87"/>
    <w:rsid w:val="0093363E"/>
    <w:rsid w:val="009354F1"/>
    <w:rsid w:val="00942B77"/>
    <w:rsid w:val="00944268"/>
    <w:rsid w:val="009455C0"/>
    <w:rsid w:val="00945E7C"/>
    <w:rsid w:val="009519CB"/>
    <w:rsid w:val="00952841"/>
    <w:rsid w:val="00953876"/>
    <w:rsid w:val="00954689"/>
    <w:rsid w:val="00960DA9"/>
    <w:rsid w:val="009628BB"/>
    <w:rsid w:val="00962950"/>
    <w:rsid w:val="00965AC7"/>
    <w:rsid w:val="009669E1"/>
    <w:rsid w:val="00977FD8"/>
    <w:rsid w:val="0098278F"/>
    <w:rsid w:val="00984091"/>
    <w:rsid w:val="00984560"/>
    <w:rsid w:val="00986C2E"/>
    <w:rsid w:val="0099180E"/>
    <w:rsid w:val="00993664"/>
    <w:rsid w:val="00996E4F"/>
    <w:rsid w:val="009A14D9"/>
    <w:rsid w:val="009A38F8"/>
    <w:rsid w:val="009A5AC4"/>
    <w:rsid w:val="009A64DA"/>
    <w:rsid w:val="009B1EA3"/>
    <w:rsid w:val="009B2284"/>
    <w:rsid w:val="009C57BA"/>
    <w:rsid w:val="009C6975"/>
    <w:rsid w:val="009D00D2"/>
    <w:rsid w:val="009D1B05"/>
    <w:rsid w:val="009D4068"/>
    <w:rsid w:val="009D6215"/>
    <w:rsid w:val="009E5D0F"/>
    <w:rsid w:val="009E7512"/>
    <w:rsid w:val="009F0308"/>
    <w:rsid w:val="009F07A8"/>
    <w:rsid w:val="009F1853"/>
    <w:rsid w:val="009F787A"/>
    <w:rsid w:val="00A00851"/>
    <w:rsid w:val="00A0219E"/>
    <w:rsid w:val="00A0552F"/>
    <w:rsid w:val="00A074AC"/>
    <w:rsid w:val="00A13F75"/>
    <w:rsid w:val="00A2115B"/>
    <w:rsid w:val="00A225F6"/>
    <w:rsid w:val="00A227B3"/>
    <w:rsid w:val="00A24B04"/>
    <w:rsid w:val="00A27FC4"/>
    <w:rsid w:val="00A32AF8"/>
    <w:rsid w:val="00A333A9"/>
    <w:rsid w:val="00A33AD6"/>
    <w:rsid w:val="00A3603A"/>
    <w:rsid w:val="00A4055A"/>
    <w:rsid w:val="00A40B5D"/>
    <w:rsid w:val="00A41E7D"/>
    <w:rsid w:val="00A459F7"/>
    <w:rsid w:val="00A45C2E"/>
    <w:rsid w:val="00A45C91"/>
    <w:rsid w:val="00A461B7"/>
    <w:rsid w:val="00A47183"/>
    <w:rsid w:val="00A51754"/>
    <w:rsid w:val="00A566CF"/>
    <w:rsid w:val="00A64AFB"/>
    <w:rsid w:val="00A65A84"/>
    <w:rsid w:val="00A8277C"/>
    <w:rsid w:val="00A82889"/>
    <w:rsid w:val="00A831B8"/>
    <w:rsid w:val="00A846D1"/>
    <w:rsid w:val="00A84961"/>
    <w:rsid w:val="00A9114A"/>
    <w:rsid w:val="00A96EE5"/>
    <w:rsid w:val="00A9737D"/>
    <w:rsid w:val="00AA011C"/>
    <w:rsid w:val="00AA1585"/>
    <w:rsid w:val="00AA6ED4"/>
    <w:rsid w:val="00AB391F"/>
    <w:rsid w:val="00AB4049"/>
    <w:rsid w:val="00AC1044"/>
    <w:rsid w:val="00AC6EDA"/>
    <w:rsid w:val="00AD016C"/>
    <w:rsid w:val="00AD024E"/>
    <w:rsid w:val="00AD0830"/>
    <w:rsid w:val="00AD343A"/>
    <w:rsid w:val="00AD3E1F"/>
    <w:rsid w:val="00AD4330"/>
    <w:rsid w:val="00AD51C1"/>
    <w:rsid w:val="00AE2C02"/>
    <w:rsid w:val="00AE3485"/>
    <w:rsid w:val="00AE6BF6"/>
    <w:rsid w:val="00AF3E30"/>
    <w:rsid w:val="00AF5AC3"/>
    <w:rsid w:val="00AF76DB"/>
    <w:rsid w:val="00B038F3"/>
    <w:rsid w:val="00B05DDA"/>
    <w:rsid w:val="00B11361"/>
    <w:rsid w:val="00B12358"/>
    <w:rsid w:val="00B129F6"/>
    <w:rsid w:val="00B133B8"/>
    <w:rsid w:val="00B15269"/>
    <w:rsid w:val="00B203D2"/>
    <w:rsid w:val="00B2168C"/>
    <w:rsid w:val="00B22F0D"/>
    <w:rsid w:val="00B234D1"/>
    <w:rsid w:val="00B3048A"/>
    <w:rsid w:val="00B3183A"/>
    <w:rsid w:val="00B322E4"/>
    <w:rsid w:val="00B33CE8"/>
    <w:rsid w:val="00B34A94"/>
    <w:rsid w:val="00B37120"/>
    <w:rsid w:val="00B403B8"/>
    <w:rsid w:val="00B44184"/>
    <w:rsid w:val="00B51957"/>
    <w:rsid w:val="00B5304B"/>
    <w:rsid w:val="00B55E28"/>
    <w:rsid w:val="00B56274"/>
    <w:rsid w:val="00B6031B"/>
    <w:rsid w:val="00B64DCC"/>
    <w:rsid w:val="00B67163"/>
    <w:rsid w:val="00B7073B"/>
    <w:rsid w:val="00B71C47"/>
    <w:rsid w:val="00B74614"/>
    <w:rsid w:val="00B74688"/>
    <w:rsid w:val="00B81ADD"/>
    <w:rsid w:val="00B91C2E"/>
    <w:rsid w:val="00B941B7"/>
    <w:rsid w:val="00BA097E"/>
    <w:rsid w:val="00BA1349"/>
    <w:rsid w:val="00BA5FB9"/>
    <w:rsid w:val="00BB105C"/>
    <w:rsid w:val="00BB25FC"/>
    <w:rsid w:val="00BB3303"/>
    <w:rsid w:val="00BB5205"/>
    <w:rsid w:val="00BB5A0E"/>
    <w:rsid w:val="00BB64C6"/>
    <w:rsid w:val="00BB7E90"/>
    <w:rsid w:val="00BC0467"/>
    <w:rsid w:val="00BC12AA"/>
    <w:rsid w:val="00BC1762"/>
    <w:rsid w:val="00BD357D"/>
    <w:rsid w:val="00BD3CAD"/>
    <w:rsid w:val="00BD6985"/>
    <w:rsid w:val="00BE301B"/>
    <w:rsid w:val="00BE3B18"/>
    <w:rsid w:val="00BE3FCB"/>
    <w:rsid w:val="00BE440E"/>
    <w:rsid w:val="00BE5784"/>
    <w:rsid w:val="00BE77B0"/>
    <w:rsid w:val="00BF35CF"/>
    <w:rsid w:val="00BF3C6B"/>
    <w:rsid w:val="00BF790A"/>
    <w:rsid w:val="00C05B77"/>
    <w:rsid w:val="00C10E28"/>
    <w:rsid w:val="00C16A6A"/>
    <w:rsid w:val="00C228A2"/>
    <w:rsid w:val="00C246E0"/>
    <w:rsid w:val="00C2746C"/>
    <w:rsid w:val="00C30590"/>
    <w:rsid w:val="00C31660"/>
    <w:rsid w:val="00C32810"/>
    <w:rsid w:val="00C33188"/>
    <w:rsid w:val="00C33FD2"/>
    <w:rsid w:val="00C35E9C"/>
    <w:rsid w:val="00C40C26"/>
    <w:rsid w:val="00C4381C"/>
    <w:rsid w:val="00C447A9"/>
    <w:rsid w:val="00C4646C"/>
    <w:rsid w:val="00C51924"/>
    <w:rsid w:val="00C55790"/>
    <w:rsid w:val="00C610CD"/>
    <w:rsid w:val="00C61E9F"/>
    <w:rsid w:val="00C62345"/>
    <w:rsid w:val="00C668DD"/>
    <w:rsid w:val="00C67176"/>
    <w:rsid w:val="00C72395"/>
    <w:rsid w:val="00C778E5"/>
    <w:rsid w:val="00C8148D"/>
    <w:rsid w:val="00C917EC"/>
    <w:rsid w:val="00C935F9"/>
    <w:rsid w:val="00C93AF3"/>
    <w:rsid w:val="00C96A7E"/>
    <w:rsid w:val="00CA32C3"/>
    <w:rsid w:val="00CA3891"/>
    <w:rsid w:val="00CA5028"/>
    <w:rsid w:val="00CA6F85"/>
    <w:rsid w:val="00CA7147"/>
    <w:rsid w:val="00CB18DC"/>
    <w:rsid w:val="00CB6565"/>
    <w:rsid w:val="00CB7BC1"/>
    <w:rsid w:val="00CC181A"/>
    <w:rsid w:val="00CC3C3C"/>
    <w:rsid w:val="00CC5CF8"/>
    <w:rsid w:val="00CD2738"/>
    <w:rsid w:val="00CD52C5"/>
    <w:rsid w:val="00CD6853"/>
    <w:rsid w:val="00CE51B9"/>
    <w:rsid w:val="00CE6B5C"/>
    <w:rsid w:val="00CF65D4"/>
    <w:rsid w:val="00D10F61"/>
    <w:rsid w:val="00D16488"/>
    <w:rsid w:val="00D17990"/>
    <w:rsid w:val="00D20B7F"/>
    <w:rsid w:val="00D21382"/>
    <w:rsid w:val="00D2162C"/>
    <w:rsid w:val="00D24806"/>
    <w:rsid w:val="00D25AB9"/>
    <w:rsid w:val="00D27642"/>
    <w:rsid w:val="00D3079B"/>
    <w:rsid w:val="00D31695"/>
    <w:rsid w:val="00D34B86"/>
    <w:rsid w:val="00D35A8C"/>
    <w:rsid w:val="00D37E96"/>
    <w:rsid w:val="00D40341"/>
    <w:rsid w:val="00D45F04"/>
    <w:rsid w:val="00D53722"/>
    <w:rsid w:val="00D54F63"/>
    <w:rsid w:val="00D5549B"/>
    <w:rsid w:val="00D60825"/>
    <w:rsid w:val="00D8103D"/>
    <w:rsid w:val="00D81540"/>
    <w:rsid w:val="00D858C6"/>
    <w:rsid w:val="00D903AF"/>
    <w:rsid w:val="00D9251F"/>
    <w:rsid w:val="00D951BF"/>
    <w:rsid w:val="00DA1C03"/>
    <w:rsid w:val="00DA3812"/>
    <w:rsid w:val="00DA3855"/>
    <w:rsid w:val="00DA3E9E"/>
    <w:rsid w:val="00DA4B89"/>
    <w:rsid w:val="00DA779C"/>
    <w:rsid w:val="00DB0138"/>
    <w:rsid w:val="00DB30F9"/>
    <w:rsid w:val="00DB3B8B"/>
    <w:rsid w:val="00DB4C49"/>
    <w:rsid w:val="00DB5D26"/>
    <w:rsid w:val="00DB6CB2"/>
    <w:rsid w:val="00DC25D3"/>
    <w:rsid w:val="00DC73B4"/>
    <w:rsid w:val="00DD2570"/>
    <w:rsid w:val="00DD3BA0"/>
    <w:rsid w:val="00DD3C5C"/>
    <w:rsid w:val="00DD4C14"/>
    <w:rsid w:val="00DD6705"/>
    <w:rsid w:val="00DD6E34"/>
    <w:rsid w:val="00DE057D"/>
    <w:rsid w:val="00DE067A"/>
    <w:rsid w:val="00DE3A8B"/>
    <w:rsid w:val="00DE5302"/>
    <w:rsid w:val="00DF087D"/>
    <w:rsid w:val="00DF0BC6"/>
    <w:rsid w:val="00DF13EB"/>
    <w:rsid w:val="00DF141B"/>
    <w:rsid w:val="00DF4242"/>
    <w:rsid w:val="00DF48AC"/>
    <w:rsid w:val="00DF4AD1"/>
    <w:rsid w:val="00DF5628"/>
    <w:rsid w:val="00E00A74"/>
    <w:rsid w:val="00E0340D"/>
    <w:rsid w:val="00E05907"/>
    <w:rsid w:val="00E05C0E"/>
    <w:rsid w:val="00E07F0F"/>
    <w:rsid w:val="00E1440A"/>
    <w:rsid w:val="00E15D6C"/>
    <w:rsid w:val="00E17DF6"/>
    <w:rsid w:val="00E20466"/>
    <w:rsid w:val="00E20F0D"/>
    <w:rsid w:val="00E2370D"/>
    <w:rsid w:val="00E32775"/>
    <w:rsid w:val="00E34CF0"/>
    <w:rsid w:val="00E4078D"/>
    <w:rsid w:val="00E438EC"/>
    <w:rsid w:val="00E45106"/>
    <w:rsid w:val="00E455EA"/>
    <w:rsid w:val="00E472DA"/>
    <w:rsid w:val="00E47AAB"/>
    <w:rsid w:val="00E543C2"/>
    <w:rsid w:val="00E54C42"/>
    <w:rsid w:val="00E55495"/>
    <w:rsid w:val="00E57827"/>
    <w:rsid w:val="00E61E67"/>
    <w:rsid w:val="00E6204F"/>
    <w:rsid w:val="00E642F2"/>
    <w:rsid w:val="00E6451A"/>
    <w:rsid w:val="00E652CA"/>
    <w:rsid w:val="00E70EA4"/>
    <w:rsid w:val="00E71EAE"/>
    <w:rsid w:val="00E73BB7"/>
    <w:rsid w:val="00E74E97"/>
    <w:rsid w:val="00E76C0E"/>
    <w:rsid w:val="00E810F9"/>
    <w:rsid w:val="00E81E8B"/>
    <w:rsid w:val="00E8249E"/>
    <w:rsid w:val="00E8292C"/>
    <w:rsid w:val="00E85041"/>
    <w:rsid w:val="00E865E7"/>
    <w:rsid w:val="00E86EFD"/>
    <w:rsid w:val="00E962A5"/>
    <w:rsid w:val="00E97BFD"/>
    <w:rsid w:val="00EA22FB"/>
    <w:rsid w:val="00EB3D0F"/>
    <w:rsid w:val="00EB5584"/>
    <w:rsid w:val="00EB623A"/>
    <w:rsid w:val="00EB7021"/>
    <w:rsid w:val="00EB7921"/>
    <w:rsid w:val="00EC682D"/>
    <w:rsid w:val="00EE0CD6"/>
    <w:rsid w:val="00EE231F"/>
    <w:rsid w:val="00EE2338"/>
    <w:rsid w:val="00EE2546"/>
    <w:rsid w:val="00EE4863"/>
    <w:rsid w:val="00EF0A3E"/>
    <w:rsid w:val="00EF4352"/>
    <w:rsid w:val="00EF523B"/>
    <w:rsid w:val="00EF613D"/>
    <w:rsid w:val="00F01F75"/>
    <w:rsid w:val="00F04D0A"/>
    <w:rsid w:val="00F10510"/>
    <w:rsid w:val="00F124D3"/>
    <w:rsid w:val="00F12AF4"/>
    <w:rsid w:val="00F138CA"/>
    <w:rsid w:val="00F15FC9"/>
    <w:rsid w:val="00F1665F"/>
    <w:rsid w:val="00F17232"/>
    <w:rsid w:val="00F172BC"/>
    <w:rsid w:val="00F2146D"/>
    <w:rsid w:val="00F227DB"/>
    <w:rsid w:val="00F229AE"/>
    <w:rsid w:val="00F24CE4"/>
    <w:rsid w:val="00F34840"/>
    <w:rsid w:val="00F356F8"/>
    <w:rsid w:val="00F37435"/>
    <w:rsid w:val="00F40573"/>
    <w:rsid w:val="00F40DD9"/>
    <w:rsid w:val="00F422AE"/>
    <w:rsid w:val="00F443A9"/>
    <w:rsid w:val="00F45E94"/>
    <w:rsid w:val="00F4625E"/>
    <w:rsid w:val="00F47805"/>
    <w:rsid w:val="00F53A5E"/>
    <w:rsid w:val="00F5742D"/>
    <w:rsid w:val="00F579F0"/>
    <w:rsid w:val="00F62F8B"/>
    <w:rsid w:val="00F6471D"/>
    <w:rsid w:val="00F64AED"/>
    <w:rsid w:val="00F6512B"/>
    <w:rsid w:val="00F65748"/>
    <w:rsid w:val="00F71345"/>
    <w:rsid w:val="00F774FE"/>
    <w:rsid w:val="00F81F3D"/>
    <w:rsid w:val="00F84F5C"/>
    <w:rsid w:val="00F8655C"/>
    <w:rsid w:val="00F87285"/>
    <w:rsid w:val="00F941C3"/>
    <w:rsid w:val="00F954B9"/>
    <w:rsid w:val="00F96132"/>
    <w:rsid w:val="00F967F7"/>
    <w:rsid w:val="00F970D0"/>
    <w:rsid w:val="00F9771D"/>
    <w:rsid w:val="00FA063F"/>
    <w:rsid w:val="00FA0FDA"/>
    <w:rsid w:val="00FA7E5B"/>
    <w:rsid w:val="00FB0CBE"/>
    <w:rsid w:val="00FB254D"/>
    <w:rsid w:val="00FB4FF4"/>
    <w:rsid w:val="00FB58C7"/>
    <w:rsid w:val="00FB746B"/>
    <w:rsid w:val="00FC1970"/>
    <w:rsid w:val="00FC4766"/>
    <w:rsid w:val="00FC4A32"/>
    <w:rsid w:val="00FC662E"/>
    <w:rsid w:val="00FD0F89"/>
    <w:rsid w:val="00FD1713"/>
    <w:rsid w:val="00FD2111"/>
    <w:rsid w:val="00FD2297"/>
    <w:rsid w:val="00FE6BC3"/>
    <w:rsid w:val="00FE7F2F"/>
    <w:rsid w:val="00FF0A6A"/>
    <w:rsid w:val="00FF2B28"/>
    <w:rsid w:val="00FF5F66"/>
    <w:rsid w:val="00FF639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A6980"/>
  <w15:docId w15:val="{79DA8014-D370-45D9-973E-260E9E43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D49"/>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9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basedOn w:val="Normal"/>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character" w:styleId="Hipervnculovisitado">
    <w:name w:val="FollowedHyperlink"/>
    <w:basedOn w:val="Fuentedeprrafopredeter"/>
    <w:uiPriority w:val="99"/>
    <w:semiHidden/>
    <w:unhideWhenUsed/>
    <w:rsid w:val="00CC5CF8"/>
    <w:rPr>
      <w:color w:val="800080" w:themeColor="followedHyperlink"/>
      <w:u w:val="single"/>
    </w:rPr>
  </w:style>
  <w:style w:type="paragraph" w:customStyle="1" w:styleId="msonormal0">
    <w:name w:val="msonormal"/>
    <w:basedOn w:val="Normal"/>
    <w:uiPriority w:val="99"/>
    <w:rsid w:val="00CC5CF8"/>
    <w:pPr>
      <w:spacing w:before="100" w:beforeAutospacing="1" w:after="119"/>
    </w:pPr>
    <w:rPr>
      <w:rFonts w:eastAsia="Calibri"/>
    </w:rPr>
  </w:style>
  <w:style w:type="paragraph" w:styleId="NormalWeb">
    <w:name w:val="Normal (Web)"/>
    <w:basedOn w:val="Normal"/>
    <w:uiPriority w:val="99"/>
    <w:semiHidden/>
    <w:unhideWhenUsed/>
    <w:rsid w:val="00CC5CF8"/>
    <w:pPr>
      <w:spacing w:before="100" w:beforeAutospacing="1" w:after="119"/>
    </w:pPr>
    <w:rPr>
      <w:rFonts w:eastAsia="Calibri"/>
    </w:rPr>
  </w:style>
  <w:style w:type="character" w:customStyle="1" w:styleId="TextonotapieCar">
    <w:name w:val="Texto nota pie Car"/>
    <w:aliases w:val="Ref. de nota al pie1 Car,Texto de nota al pie Car,Footnotes refss Car,referencia nota al pie Car,BVI fnr Car,Ref. de nota al pie 2 Car,Footnote Text Char Char Char Char Car,Footnote Text Char Char Char Char Char Char Char Char Car"/>
    <w:basedOn w:val="Fuentedeprrafopredeter"/>
    <w:link w:val="Textonotapie"/>
    <w:semiHidden/>
    <w:locked/>
    <w:rsid w:val="00CC5CF8"/>
    <w:rPr>
      <w:sz w:val="20"/>
      <w:szCs w:val="20"/>
    </w:rPr>
  </w:style>
  <w:style w:type="paragraph" w:styleId="Textonotapie">
    <w:name w:val="footnote text"/>
    <w:aliases w:val="Ref. de nota al pie1,Texto de nota al pie,Footnotes refss,referencia nota al pie,BVI fnr,Ref. de nota al pie 2,Footnote Text Char Char Char Char,Footnote Text Char Char Char Char Char Char Char Char,FA Fu,Footnote Text Char"/>
    <w:basedOn w:val="Normal"/>
    <w:link w:val="TextonotapieCar"/>
    <w:semiHidden/>
    <w:unhideWhenUsed/>
    <w:rsid w:val="00CC5CF8"/>
    <w:rPr>
      <w:rFonts w:asciiTheme="minorHAnsi" w:eastAsiaTheme="minorHAnsi" w:hAnsiTheme="minorHAnsi" w:cstheme="minorBidi"/>
      <w:sz w:val="20"/>
      <w:szCs w:val="20"/>
      <w:lang w:val="es-CO" w:eastAsia="en-US"/>
    </w:rPr>
  </w:style>
  <w:style w:type="character" w:customStyle="1" w:styleId="TextonotapieCar1">
    <w:name w:val="Texto nota pie Car1"/>
    <w:aliases w:val="Ref. de nota al pie1 Car1,Texto de nota al pie Car1,Footnotes refss Car1,referencia nota al pie Car1,BVI fnr Car1,Ref. de nota al pie 2 Car1,Footnote Text Char Char Char Char Car1,FA Fu Car,Footnote Text Char Car"/>
    <w:basedOn w:val="Fuentedeprrafopredeter"/>
    <w:uiPriority w:val="99"/>
    <w:semiHidden/>
    <w:rsid w:val="00CC5CF8"/>
    <w:rPr>
      <w:rFonts w:ascii="Times New Roman" w:eastAsia="MS Mincho"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CC5CF8"/>
    <w:rPr>
      <w:sz w:val="20"/>
      <w:szCs w:val="20"/>
    </w:rPr>
  </w:style>
  <w:style w:type="character" w:customStyle="1" w:styleId="TextocomentarioCar">
    <w:name w:val="Texto comentario Car"/>
    <w:basedOn w:val="Fuentedeprrafopredeter"/>
    <w:link w:val="Textocomentario"/>
    <w:uiPriority w:val="99"/>
    <w:semiHidden/>
    <w:rsid w:val="00CC5CF8"/>
    <w:rPr>
      <w:rFonts w:ascii="Times New Roman" w:eastAsia="MS Mincho" w:hAnsi="Times New Roman" w:cs="Times New Roman"/>
      <w:sz w:val="20"/>
      <w:szCs w:val="20"/>
      <w:lang w:val="es-ES" w:eastAsia="es-ES"/>
    </w:rPr>
  </w:style>
  <w:style w:type="character" w:customStyle="1" w:styleId="SubttuloCar1">
    <w:name w:val="Subtítulo Car1"/>
    <w:aliases w:val="Tablas Car1"/>
    <w:basedOn w:val="Fuentedeprrafopredeter"/>
    <w:uiPriority w:val="11"/>
    <w:rsid w:val="00CC5CF8"/>
    <w:rPr>
      <w:rFonts w:eastAsiaTheme="minorEastAsia"/>
      <w:color w:val="5A5A5A" w:themeColor="text1" w:themeTint="A5"/>
      <w:spacing w:val="15"/>
      <w:lang w:val="es-ES" w:eastAsia="es-ES"/>
    </w:rPr>
  </w:style>
  <w:style w:type="paragraph" w:styleId="Asuntodelcomentario">
    <w:name w:val="annotation subject"/>
    <w:basedOn w:val="Textocomentario"/>
    <w:next w:val="Textocomentario"/>
    <w:link w:val="AsuntodelcomentarioCar"/>
    <w:uiPriority w:val="99"/>
    <w:semiHidden/>
    <w:unhideWhenUsed/>
    <w:rsid w:val="00CC5CF8"/>
    <w:rPr>
      <w:b/>
      <w:bCs/>
    </w:rPr>
  </w:style>
  <w:style w:type="character" w:customStyle="1" w:styleId="AsuntodelcomentarioCar">
    <w:name w:val="Asunto del comentario Car"/>
    <w:basedOn w:val="TextocomentarioCar"/>
    <w:link w:val="Asuntodelcomentario"/>
    <w:uiPriority w:val="99"/>
    <w:semiHidden/>
    <w:rsid w:val="00CC5CF8"/>
    <w:rPr>
      <w:rFonts w:ascii="Times New Roman" w:eastAsia="MS Mincho" w:hAnsi="Times New Roman" w:cs="Times New Roman"/>
      <w:b/>
      <w:bCs/>
      <w:sz w:val="20"/>
      <w:szCs w:val="20"/>
      <w:lang w:val="es-ES" w:eastAsia="es-ES"/>
    </w:rPr>
  </w:style>
  <w:style w:type="paragraph" w:styleId="Sinespaciado">
    <w:name w:val="No Spacing"/>
    <w:aliases w:val="Subtitulo"/>
    <w:link w:val="SinespaciadoCar"/>
    <w:uiPriority w:val="1"/>
    <w:qFormat/>
    <w:rsid w:val="00CC5CF8"/>
  </w:style>
  <w:style w:type="paragraph" w:customStyle="1" w:styleId="Body">
    <w:name w:val="Body"/>
    <w:uiPriority w:val="99"/>
    <w:rsid w:val="00CC5CF8"/>
    <w:rPr>
      <w:rFonts w:ascii="Helvetica" w:eastAsia="ヒラギノ角ゴ Pro W3" w:hAnsi="Helvetica" w:cs="Times New Roman"/>
      <w:color w:val="000000"/>
      <w:sz w:val="24"/>
      <w:szCs w:val="20"/>
      <w:lang w:val="en-US" w:eastAsia="es-CO"/>
    </w:rPr>
  </w:style>
  <w:style w:type="character" w:customStyle="1" w:styleId="EncabezadoDocCar">
    <w:name w:val="EncabezadoDoc Car"/>
    <w:basedOn w:val="Fuentedeprrafopredeter"/>
    <w:link w:val="EncabezadoDoc"/>
    <w:locked/>
    <w:rsid w:val="00CC5CF8"/>
    <w:rPr>
      <w:rFonts w:ascii="Arial" w:eastAsia="MS Mincho" w:hAnsi="Arial" w:cs="Arial"/>
      <w:b/>
    </w:rPr>
  </w:style>
  <w:style w:type="paragraph" w:customStyle="1" w:styleId="EncabezadoDoc">
    <w:name w:val="EncabezadoDoc"/>
    <w:basedOn w:val="Normal"/>
    <w:link w:val="EncabezadoDocCar"/>
    <w:qFormat/>
    <w:rsid w:val="00CC5CF8"/>
    <w:pPr>
      <w:keepNext/>
      <w:keepLines/>
      <w:jc w:val="center"/>
    </w:pPr>
    <w:rPr>
      <w:rFonts w:ascii="Arial" w:hAnsi="Arial" w:cs="Arial"/>
      <w:b/>
      <w:sz w:val="22"/>
      <w:szCs w:val="22"/>
      <w:lang w:val="es-CO" w:eastAsia="en-US"/>
    </w:rPr>
  </w:style>
  <w:style w:type="character" w:styleId="Refdenotaalpie">
    <w:name w:val="footnote reference"/>
    <w:basedOn w:val="Fuentedeprrafopredeter"/>
    <w:uiPriority w:val="99"/>
    <w:semiHidden/>
    <w:unhideWhenUsed/>
    <w:rsid w:val="00CC5CF8"/>
    <w:rPr>
      <w:vertAlign w:val="superscript"/>
    </w:rPr>
  </w:style>
  <w:style w:type="character" w:styleId="Refdecomentario">
    <w:name w:val="annotation reference"/>
    <w:basedOn w:val="Fuentedeprrafopredeter"/>
    <w:uiPriority w:val="99"/>
    <w:semiHidden/>
    <w:unhideWhenUsed/>
    <w:rsid w:val="00CC5CF8"/>
    <w:rPr>
      <w:sz w:val="16"/>
      <w:szCs w:val="16"/>
    </w:rPr>
  </w:style>
  <w:style w:type="character" w:customStyle="1" w:styleId="SinespaciadoCar">
    <w:name w:val="Sin espaciado Car"/>
    <w:aliases w:val="Subtitulo Car"/>
    <w:basedOn w:val="Fuentedeprrafopredeter"/>
    <w:link w:val="Sinespaciado"/>
    <w:uiPriority w:val="1"/>
    <w:locked/>
    <w:rsid w:val="008D312D"/>
  </w:style>
  <w:style w:type="paragraph" w:customStyle="1" w:styleId="paragraph">
    <w:name w:val="paragraph"/>
    <w:basedOn w:val="Normal"/>
    <w:uiPriority w:val="99"/>
    <w:rsid w:val="00A47183"/>
    <w:pPr>
      <w:spacing w:before="100" w:beforeAutospacing="1" w:after="100" w:afterAutospacing="1"/>
    </w:pPr>
    <w:rPr>
      <w:rFonts w:eastAsia="Times New Roman"/>
      <w:lang w:val="es-CO" w:eastAsia="es-CO"/>
    </w:rPr>
  </w:style>
  <w:style w:type="character" w:customStyle="1" w:styleId="normaltextrun">
    <w:name w:val="normaltextrun"/>
    <w:basedOn w:val="Fuentedeprrafopredeter"/>
    <w:rsid w:val="00A47183"/>
  </w:style>
  <w:style w:type="character" w:customStyle="1" w:styleId="eop">
    <w:name w:val="eop"/>
    <w:basedOn w:val="Fuentedeprrafopredeter"/>
    <w:rsid w:val="00A47183"/>
  </w:style>
  <w:style w:type="character" w:customStyle="1" w:styleId="UnresolvedMention">
    <w:name w:val="Unresolved Mention"/>
    <w:basedOn w:val="Fuentedeprrafopredeter"/>
    <w:uiPriority w:val="99"/>
    <w:semiHidden/>
    <w:unhideWhenUsed/>
    <w:rsid w:val="00BA5FB9"/>
    <w:rPr>
      <w:color w:val="605E5C"/>
      <w:shd w:val="clear" w:color="auto" w:fill="E1DFDD"/>
    </w:rPr>
  </w:style>
  <w:style w:type="paragraph" w:styleId="Revisin">
    <w:name w:val="Revision"/>
    <w:hidden/>
    <w:uiPriority w:val="99"/>
    <w:semiHidden/>
    <w:rsid w:val="00FF0A6A"/>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581">
      <w:bodyDiv w:val="1"/>
      <w:marLeft w:val="0"/>
      <w:marRight w:val="0"/>
      <w:marTop w:val="0"/>
      <w:marBottom w:val="0"/>
      <w:divBdr>
        <w:top w:val="none" w:sz="0" w:space="0" w:color="auto"/>
        <w:left w:val="none" w:sz="0" w:space="0" w:color="auto"/>
        <w:bottom w:val="none" w:sz="0" w:space="0" w:color="auto"/>
        <w:right w:val="none" w:sz="0" w:space="0" w:color="auto"/>
      </w:divBdr>
    </w:div>
    <w:div w:id="55593538">
      <w:bodyDiv w:val="1"/>
      <w:marLeft w:val="0"/>
      <w:marRight w:val="0"/>
      <w:marTop w:val="0"/>
      <w:marBottom w:val="0"/>
      <w:divBdr>
        <w:top w:val="none" w:sz="0" w:space="0" w:color="auto"/>
        <w:left w:val="none" w:sz="0" w:space="0" w:color="auto"/>
        <w:bottom w:val="none" w:sz="0" w:space="0" w:color="auto"/>
        <w:right w:val="none" w:sz="0" w:space="0" w:color="auto"/>
      </w:divBdr>
      <w:divsChild>
        <w:div w:id="1190796658">
          <w:marLeft w:val="0"/>
          <w:marRight w:val="0"/>
          <w:marTop w:val="0"/>
          <w:marBottom w:val="0"/>
          <w:divBdr>
            <w:top w:val="none" w:sz="0" w:space="0" w:color="auto"/>
            <w:left w:val="none" w:sz="0" w:space="0" w:color="auto"/>
            <w:bottom w:val="none" w:sz="0" w:space="0" w:color="auto"/>
            <w:right w:val="none" w:sz="0" w:space="0" w:color="auto"/>
          </w:divBdr>
        </w:div>
      </w:divsChild>
    </w:div>
    <w:div w:id="62022526">
      <w:bodyDiv w:val="1"/>
      <w:marLeft w:val="0"/>
      <w:marRight w:val="0"/>
      <w:marTop w:val="0"/>
      <w:marBottom w:val="0"/>
      <w:divBdr>
        <w:top w:val="none" w:sz="0" w:space="0" w:color="auto"/>
        <w:left w:val="none" w:sz="0" w:space="0" w:color="auto"/>
        <w:bottom w:val="none" w:sz="0" w:space="0" w:color="auto"/>
        <w:right w:val="none" w:sz="0" w:space="0" w:color="auto"/>
      </w:divBdr>
    </w:div>
    <w:div w:id="71785061">
      <w:bodyDiv w:val="1"/>
      <w:marLeft w:val="0"/>
      <w:marRight w:val="0"/>
      <w:marTop w:val="0"/>
      <w:marBottom w:val="0"/>
      <w:divBdr>
        <w:top w:val="none" w:sz="0" w:space="0" w:color="auto"/>
        <w:left w:val="none" w:sz="0" w:space="0" w:color="auto"/>
        <w:bottom w:val="none" w:sz="0" w:space="0" w:color="auto"/>
        <w:right w:val="none" w:sz="0" w:space="0" w:color="auto"/>
      </w:divBdr>
    </w:div>
    <w:div w:id="96340829">
      <w:bodyDiv w:val="1"/>
      <w:marLeft w:val="0"/>
      <w:marRight w:val="0"/>
      <w:marTop w:val="0"/>
      <w:marBottom w:val="0"/>
      <w:divBdr>
        <w:top w:val="none" w:sz="0" w:space="0" w:color="auto"/>
        <w:left w:val="none" w:sz="0" w:space="0" w:color="auto"/>
        <w:bottom w:val="none" w:sz="0" w:space="0" w:color="auto"/>
        <w:right w:val="none" w:sz="0" w:space="0" w:color="auto"/>
      </w:divBdr>
    </w:div>
    <w:div w:id="129710098">
      <w:bodyDiv w:val="1"/>
      <w:marLeft w:val="0"/>
      <w:marRight w:val="0"/>
      <w:marTop w:val="0"/>
      <w:marBottom w:val="0"/>
      <w:divBdr>
        <w:top w:val="none" w:sz="0" w:space="0" w:color="auto"/>
        <w:left w:val="none" w:sz="0" w:space="0" w:color="auto"/>
        <w:bottom w:val="none" w:sz="0" w:space="0" w:color="auto"/>
        <w:right w:val="none" w:sz="0" w:space="0" w:color="auto"/>
      </w:divBdr>
    </w:div>
    <w:div w:id="148641181">
      <w:bodyDiv w:val="1"/>
      <w:marLeft w:val="0"/>
      <w:marRight w:val="0"/>
      <w:marTop w:val="0"/>
      <w:marBottom w:val="0"/>
      <w:divBdr>
        <w:top w:val="none" w:sz="0" w:space="0" w:color="auto"/>
        <w:left w:val="none" w:sz="0" w:space="0" w:color="auto"/>
        <w:bottom w:val="none" w:sz="0" w:space="0" w:color="auto"/>
        <w:right w:val="none" w:sz="0" w:space="0" w:color="auto"/>
      </w:divBdr>
    </w:div>
    <w:div w:id="185213394">
      <w:bodyDiv w:val="1"/>
      <w:marLeft w:val="0"/>
      <w:marRight w:val="0"/>
      <w:marTop w:val="0"/>
      <w:marBottom w:val="0"/>
      <w:divBdr>
        <w:top w:val="none" w:sz="0" w:space="0" w:color="auto"/>
        <w:left w:val="none" w:sz="0" w:space="0" w:color="auto"/>
        <w:bottom w:val="none" w:sz="0" w:space="0" w:color="auto"/>
        <w:right w:val="none" w:sz="0" w:space="0" w:color="auto"/>
      </w:divBdr>
    </w:div>
    <w:div w:id="200558846">
      <w:bodyDiv w:val="1"/>
      <w:marLeft w:val="0"/>
      <w:marRight w:val="0"/>
      <w:marTop w:val="0"/>
      <w:marBottom w:val="0"/>
      <w:divBdr>
        <w:top w:val="none" w:sz="0" w:space="0" w:color="auto"/>
        <w:left w:val="none" w:sz="0" w:space="0" w:color="auto"/>
        <w:bottom w:val="none" w:sz="0" w:space="0" w:color="auto"/>
        <w:right w:val="none" w:sz="0" w:space="0" w:color="auto"/>
      </w:divBdr>
    </w:div>
    <w:div w:id="205417318">
      <w:bodyDiv w:val="1"/>
      <w:marLeft w:val="0"/>
      <w:marRight w:val="0"/>
      <w:marTop w:val="0"/>
      <w:marBottom w:val="0"/>
      <w:divBdr>
        <w:top w:val="none" w:sz="0" w:space="0" w:color="auto"/>
        <w:left w:val="none" w:sz="0" w:space="0" w:color="auto"/>
        <w:bottom w:val="none" w:sz="0" w:space="0" w:color="auto"/>
        <w:right w:val="none" w:sz="0" w:space="0" w:color="auto"/>
      </w:divBdr>
    </w:div>
    <w:div w:id="226695320">
      <w:bodyDiv w:val="1"/>
      <w:marLeft w:val="0"/>
      <w:marRight w:val="0"/>
      <w:marTop w:val="0"/>
      <w:marBottom w:val="0"/>
      <w:divBdr>
        <w:top w:val="none" w:sz="0" w:space="0" w:color="auto"/>
        <w:left w:val="none" w:sz="0" w:space="0" w:color="auto"/>
        <w:bottom w:val="none" w:sz="0" w:space="0" w:color="auto"/>
        <w:right w:val="none" w:sz="0" w:space="0" w:color="auto"/>
      </w:divBdr>
    </w:div>
    <w:div w:id="257105823">
      <w:bodyDiv w:val="1"/>
      <w:marLeft w:val="0"/>
      <w:marRight w:val="0"/>
      <w:marTop w:val="0"/>
      <w:marBottom w:val="0"/>
      <w:divBdr>
        <w:top w:val="none" w:sz="0" w:space="0" w:color="auto"/>
        <w:left w:val="none" w:sz="0" w:space="0" w:color="auto"/>
        <w:bottom w:val="none" w:sz="0" w:space="0" w:color="auto"/>
        <w:right w:val="none" w:sz="0" w:space="0" w:color="auto"/>
      </w:divBdr>
    </w:div>
    <w:div w:id="307787753">
      <w:bodyDiv w:val="1"/>
      <w:marLeft w:val="0"/>
      <w:marRight w:val="0"/>
      <w:marTop w:val="0"/>
      <w:marBottom w:val="0"/>
      <w:divBdr>
        <w:top w:val="none" w:sz="0" w:space="0" w:color="auto"/>
        <w:left w:val="none" w:sz="0" w:space="0" w:color="auto"/>
        <w:bottom w:val="none" w:sz="0" w:space="0" w:color="auto"/>
        <w:right w:val="none" w:sz="0" w:space="0" w:color="auto"/>
      </w:divBdr>
    </w:div>
    <w:div w:id="397750195">
      <w:bodyDiv w:val="1"/>
      <w:marLeft w:val="0"/>
      <w:marRight w:val="0"/>
      <w:marTop w:val="0"/>
      <w:marBottom w:val="0"/>
      <w:divBdr>
        <w:top w:val="none" w:sz="0" w:space="0" w:color="auto"/>
        <w:left w:val="none" w:sz="0" w:space="0" w:color="auto"/>
        <w:bottom w:val="none" w:sz="0" w:space="0" w:color="auto"/>
        <w:right w:val="none" w:sz="0" w:space="0" w:color="auto"/>
      </w:divBdr>
    </w:div>
    <w:div w:id="421877521">
      <w:bodyDiv w:val="1"/>
      <w:marLeft w:val="0"/>
      <w:marRight w:val="0"/>
      <w:marTop w:val="0"/>
      <w:marBottom w:val="0"/>
      <w:divBdr>
        <w:top w:val="none" w:sz="0" w:space="0" w:color="auto"/>
        <w:left w:val="none" w:sz="0" w:space="0" w:color="auto"/>
        <w:bottom w:val="none" w:sz="0" w:space="0" w:color="auto"/>
        <w:right w:val="none" w:sz="0" w:space="0" w:color="auto"/>
      </w:divBdr>
    </w:div>
    <w:div w:id="430972257">
      <w:bodyDiv w:val="1"/>
      <w:marLeft w:val="0"/>
      <w:marRight w:val="0"/>
      <w:marTop w:val="0"/>
      <w:marBottom w:val="0"/>
      <w:divBdr>
        <w:top w:val="none" w:sz="0" w:space="0" w:color="auto"/>
        <w:left w:val="none" w:sz="0" w:space="0" w:color="auto"/>
        <w:bottom w:val="none" w:sz="0" w:space="0" w:color="auto"/>
        <w:right w:val="none" w:sz="0" w:space="0" w:color="auto"/>
      </w:divBdr>
    </w:div>
    <w:div w:id="442531280">
      <w:bodyDiv w:val="1"/>
      <w:marLeft w:val="0"/>
      <w:marRight w:val="0"/>
      <w:marTop w:val="0"/>
      <w:marBottom w:val="0"/>
      <w:divBdr>
        <w:top w:val="none" w:sz="0" w:space="0" w:color="auto"/>
        <w:left w:val="none" w:sz="0" w:space="0" w:color="auto"/>
        <w:bottom w:val="none" w:sz="0" w:space="0" w:color="auto"/>
        <w:right w:val="none" w:sz="0" w:space="0" w:color="auto"/>
      </w:divBdr>
    </w:div>
    <w:div w:id="455368796">
      <w:bodyDiv w:val="1"/>
      <w:marLeft w:val="0"/>
      <w:marRight w:val="0"/>
      <w:marTop w:val="0"/>
      <w:marBottom w:val="0"/>
      <w:divBdr>
        <w:top w:val="none" w:sz="0" w:space="0" w:color="auto"/>
        <w:left w:val="none" w:sz="0" w:space="0" w:color="auto"/>
        <w:bottom w:val="none" w:sz="0" w:space="0" w:color="auto"/>
        <w:right w:val="none" w:sz="0" w:space="0" w:color="auto"/>
      </w:divBdr>
    </w:div>
    <w:div w:id="495000009">
      <w:bodyDiv w:val="1"/>
      <w:marLeft w:val="0"/>
      <w:marRight w:val="0"/>
      <w:marTop w:val="0"/>
      <w:marBottom w:val="0"/>
      <w:divBdr>
        <w:top w:val="none" w:sz="0" w:space="0" w:color="auto"/>
        <w:left w:val="none" w:sz="0" w:space="0" w:color="auto"/>
        <w:bottom w:val="none" w:sz="0" w:space="0" w:color="auto"/>
        <w:right w:val="none" w:sz="0" w:space="0" w:color="auto"/>
      </w:divBdr>
    </w:div>
    <w:div w:id="512231561">
      <w:bodyDiv w:val="1"/>
      <w:marLeft w:val="0"/>
      <w:marRight w:val="0"/>
      <w:marTop w:val="0"/>
      <w:marBottom w:val="0"/>
      <w:divBdr>
        <w:top w:val="none" w:sz="0" w:space="0" w:color="auto"/>
        <w:left w:val="none" w:sz="0" w:space="0" w:color="auto"/>
        <w:bottom w:val="none" w:sz="0" w:space="0" w:color="auto"/>
        <w:right w:val="none" w:sz="0" w:space="0" w:color="auto"/>
      </w:divBdr>
    </w:div>
    <w:div w:id="657618514">
      <w:bodyDiv w:val="1"/>
      <w:marLeft w:val="0"/>
      <w:marRight w:val="0"/>
      <w:marTop w:val="0"/>
      <w:marBottom w:val="0"/>
      <w:divBdr>
        <w:top w:val="none" w:sz="0" w:space="0" w:color="auto"/>
        <w:left w:val="none" w:sz="0" w:space="0" w:color="auto"/>
        <w:bottom w:val="none" w:sz="0" w:space="0" w:color="auto"/>
        <w:right w:val="none" w:sz="0" w:space="0" w:color="auto"/>
      </w:divBdr>
    </w:div>
    <w:div w:id="660617527">
      <w:bodyDiv w:val="1"/>
      <w:marLeft w:val="0"/>
      <w:marRight w:val="0"/>
      <w:marTop w:val="0"/>
      <w:marBottom w:val="0"/>
      <w:divBdr>
        <w:top w:val="none" w:sz="0" w:space="0" w:color="auto"/>
        <w:left w:val="none" w:sz="0" w:space="0" w:color="auto"/>
        <w:bottom w:val="none" w:sz="0" w:space="0" w:color="auto"/>
        <w:right w:val="none" w:sz="0" w:space="0" w:color="auto"/>
      </w:divBdr>
    </w:div>
    <w:div w:id="662707824">
      <w:bodyDiv w:val="1"/>
      <w:marLeft w:val="0"/>
      <w:marRight w:val="0"/>
      <w:marTop w:val="0"/>
      <w:marBottom w:val="0"/>
      <w:divBdr>
        <w:top w:val="none" w:sz="0" w:space="0" w:color="auto"/>
        <w:left w:val="none" w:sz="0" w:space="0" w:color="auto"/>
        <w:bottom w:val="none" w:sz="0" w:space="0" w:color="auto"/>
        <w:right w:val="none" w:sz="0" w:space="0" w:color="auto"/>
      </w:divBdr>
    </w:div>
    <w:div w:id="668872137">
      <w:bodyDiv w:val="1"/>
      <w:marLeft w:val="0"/>
      <w:marRight w:val="0"/>
      <w:marTop w:val="0"/>
      <w:marBottom w:val="0"/>
      <w:divBdr>
        <w:top w:val="none" w:sz="0" w:space="0" w:color="auto"/>
        <w:left w:val="none" w:sz="0" w:space="0" w:color="auto"/>
        <w:bottom w:val="none" w:sz="0" w:space="0" w:color="auto"/>
        <w:right w:val="none" w:sz="0" w:space="0" w:color="auto"/>
      </w:divBdr>
    </w:div>
    <w:div w:id="707727929">
      <w:bodyDiv w:val="1"/>
      <w:marLeft w:val="0"/>
      <w:marRight w:val="0"/>
      <w:marTop w:val="0"/>
      <w:marBottom w:val="0"/>
      <w:divBdr>
        <w:top w:val="none" w:sz="0" w:space="0" w:color="auto"/>
        <w:left w:val="none" w:sz="0" w:space="0" w:color="auto"/>
        <w:bottom w:val="none" w:sz="0" w:space="0" w:color="auto"/>
        <w:right w:val="none" w:sz="0" w:space="0" w:color="auto"/>
      </w:divBdr>
    </w:div>
    <w:div w:id="739988974">
      <w:bodyDiv w:val="1"/>
      <w:marLeft w:val="0"/>
      <w:marRight w:val="0"/>
      <w:marTop w:val="0"/>
      <w:marBottom w:val="0"/>
      <w:divBdr>
        <w:top w:val="none" w:sz="0" w:space="0" w:color="auto"/>
        <w:left w:val="none" w:sz="0" w:space="0" w:color="auto"/>
        <w:bottom w:val="none" w:sz="0" w:space="0" w:color="auto"/>
        <w:right w:val="none" w:sz="0" w:space="0" w:color="auto"/>
      </w:divBdr>
    </w:div>
    <w:div w:id="780150635">
      <w:bodyDiv w:val="1"/>
      <w:marLeft w:val="0"/>
      <w:marRight w:val="0"/>
      <w:marTop w:val="0"/>
      <w:marBottom w:val="0"/>
      <w:divBdr>
        <w:top w:val="none" w:sz="0" w:space="0" w:color="auto"/>
        <w:left w:val="none" w:sz="0" w:space="0" w:color="auto"/>
        <w:bottom w:val="none" w:sz="0" w:space="0" w:color="auto"/>
        <w:right w:val="none" w:sz="0" w:space="0" w:color="auto"/>
      </w:divBdr>
    </w:div>
    <w:div w:id="807481034">
      <w:bodyDiv w:val="1"/>
      <w:marLeft w:val="0"/>
      <w:marRight w:val="0"/>
      <w:marTop w:val="0"/>
      <w:marBottom w:val="0"/>
      <w:divBdr>
        <w:top w:val="none" w:sz="0" w:space="0" w:color="auto"/>
        <w:left w:val="none" w:sz="0" w:space="0" w:color="auto"/>
        <w:bottom w:val="none" w:sz="0" w:space="0" w:color="auto"/>
        <w:right w:val="none" w:sz="0" w:space="0" w:color="auto"/>
      </w:divBdr>
    </w:div>
    <w:div w:id="817839765">
      <w:bodyDiv w:val="1"/>
      <w:marLeft w:val="0"/>
      <w:marRight w:val="0"/>
      <w:marTop w:val="0"/>
      <w:marBottom w:val="0"/>
      <w:divBdr>
        <w:top w:val="none" w:sz="0" w:space="0" w:color="auto"/>
        <w:left w:val="none" w:sz="0" w:space="0" w:color="auto"/>
        <w:bottom w:val="none" w:sz="0" w:space="0" w:color="auto"/>
        <w:right w:val="none" w:sz="0" w:space="0" w:color="auto"/>
      </w:divBdr>
    </w:div>
    <w:div w:id="850339919">
      <w:bodyDiv w:val="1"/>
      <w:marLeft w:val="0"/>
      <w:marRight w:val="0"/>
      <w:marTop w:val="0"/>
      <w:marBottom w:val="0"/>
      <w:divBdr>
        <w:top w:val="none" w:sz="0" w:space="0" w:color="auto"/>
        <w:left w:val="none" w:sz="0" w:space="0" w:color="auto"/>
        <w:bottom w:val="none" w:sz="0" w:space="0" w:color="auto"/>
        <w:right w:val="none" w:sz="0" w:space="0" w:color="auto"/>
      </w:divBdr>
    </w:div>
    <w:div w:id="867455072">
      <w:bodyDiv w:val="1"/>
      <w:marLeft w:val="0"/>
      <w:marRight w:val="0"/>
      <w:marTop w:val="0"/>
      <w:marBottom w:val="0"/>
      <w:divBdr>
        <w:top w:val="none" w:sz="0" w:space="0" w:color="auto"/>
        <w:left w:val="none" w:sz="0" w:space="0" w:color="auto"/>
        <w:bottom w:val="none" w:sz="0" w:space="0" w:color="auto"/>
        <w:right w:val="none" w:sz="0" w:space="0" w:color="auto"/>
      </w:divBdr>
    </w:div>
    <w:div w:id="916287814">
      <w:bodyDiv w:val="1"/>
      <w:marLeft w:val="0"/>
      <w:marRight w:val="0"/>
      <w:marTop w:val="0"/>
      <w:marBottom w:val="0"/>
      <w:divBdr>
        <w:top w:val="none" w:sz="0" w:space="0" w:color="auto"/>
        <w:left w:val="none" w:sz="0" w:space="0" w:color="auto"/>
        <w:bottom w:val="none" w:sz="0" w:space="0" w:color="auto"/>
        <w:right w:val="none" w:sz="0" w:space="0" w:color="auto"/>
      </w:divBdr>
    </w:div>
    <w:div w:id="929001443">
      <w:bodyDiv w:val="1"/>
      <w:marLeft w:val="0"/>
      <w:marRight w:val="0"/>
      <w:marTop w:val="0"/>
      <w:marBottom w:val="0"/>
      <w:divBdr>
        <w:top w:val="none" w:sz="0" w:space="0" w:color="auto"/>
        <w:left w:val="none" w:sz="0" w:space="0" w:color="auto"/>
        <w:bottom w:val="none" w:sz="0" w:space="0" w:color="auto"/>
        <w:right w:val="none" w:sz="0" w:space="0" w:color="auto"/>
      </w:divBdr>
    </w:div>
    <w:div w:id="939485909">
      <w:bodyDiv w:val="1"/>
      <w:marLeft w:val="0"/>
      <w:marRight w:val="0"/>
      <w:marTop w:val="0"/>
      <w:marBottom w:val="0"/>
      <w:divBdr>
        <w:top w:val="none" w:sz="0" w:space="0" w:color="auto"/>
        <w:left w:val="none" w:sz="0" w:space="0" w:color="auto"/>
        <w:bottom w:val="none" w:sz="0" w:space="0" w:color="auto"/>
        <w:right w:val="none" w:sz="0" w:space="0" w:color="auto"/>
      </w:divBdr>
    </w:div>
    <w:div w:id="942810927">
      <w:bodyDiv w:val="1"/>
      <w:marLeft w:val="0"/>
      <w:marRight w:val="0"/>
      <w:marTop w:val="0"/>
      <w:marBottom w:val="0"/>
      <w:divBdr>
        <w:top w:val="none" w:sz="0" w:space="0" w:color="auto"/>
        <w:left w:val="none" w:sz="0" w:space="0" w:color="auto"/>
        <w:bottom w:val="none" w:sz="0" w:space="0" w:color="auto"/>
        <w:right w:val="none" w:sz="0" w:space="0" w:color="auto"/>
      </w:divBdr>
    </w:div>
    <w:div w:id="963510579">
      <w:bodyDiv w:val="1"/>
      <w:marLeft w:val="0"/>
      <w:marRight w:val="0"/>
      <w:marTop w:val="0"/>
      <w:marBottom w:val="0"/>
      <w:divBdr>
        <w:top w:val="none" w:sz="0" w:space="0" w:color="auto"/>
        <w:left w:val="none" w:sz="0" w:space="0" w:color="auto"/>
        <w:bottom w:val="none" w:sz="0" w:space="0" w:color="auto"/>
        <w:right w:val="none" w:sz="0" w:space="0" w:color="auto"/>
      </w:divBdr>
    </w:div>
    <w:div w:id="981958580">
      <w:bodyDiv w:val="1"/>
      <w:marLeft w:val="0"/>
      <w:marRight w:val="0"/>
      <w:marTop w:val="0"/>
      <w:marBottom w:val="0"/>
      <w:divBdr>
        <w:top w:val="none" w:sz="0" w:space="0" w:color="auto"/>
        <w:left w:val="none" w:sz="0" w:space="0" w:color="auto"/>
        <w:bottom w:val="none" w:sz="0" w:space="0" w:color="auto"/>
        <w:right w:val="none" w:sz="0" w:space="0" w:color="auto"/>
      </w:divBdr>
    </w:div>
    <w:div w:id="995452466">
      <w:bodyDiv w:val="1"/>
      <w:marLeft w:val="0"/>
      <w:marRight w:val="0"/>
      <w:marTop w:val="0"/>
      <w:marBottom w:val="0"/>
      <w:divBdr>
        <w:top w:val="none" w:sz="0" w:space="0" w:color="auto"/>
        <w:left w:val="none" w:sz="0" w:space="0" w:color="auto"/>
        <w:bottom w:val="none" w:sz="0" w:space="0" w:color="auto"/>
        <w:right w:val="none" w:sz="0" w:space="0" w:color="auto"/>
      </w:divBdr>
    </w:div>
    <w:div w:id="1029255381">
      <w:bodyDiv w:val="1"/>
      <w:marLeft w:val="0"/>
      <w:marRight w:val="0"/>
      <w:marTop w:val="0"/>
      <w:marBottom w:val="0"/>
      <w:divBdr>
        <w:top w:val="none" w:sz="0" w:space="0" w:color="auto"/>
        <w:left w:val="none" w:sz="0" w:space="0" w:color="auto"/>
        <w:bottom w:val="none" w:sz="0" w:space="0" w:color="auto"/>
        <w:right w:val="none" w:sz="0" w:space="0" w:color="auto"/>
      </w:divBdr>
    </w:div>
    <w:div w:id="1045522034">
      <w:bodyDiv w:val="1"/>
      <w:marLeft w:val="0"/>
      <w:marRight w:val="0"/>
      <w:marTop w:val="0"/>
      <w:marBottom w:val="0"/>
      <w:divBdr>
        <w:top w:val="none" w:sz="0" w:space="0" w:color="auto"/>
        <w:left w:val="none" w:sz="0" w:space="0" w:color="auto"/>
        <w:bottom w:val="none" w:sz="0" w:space="0" w:color="auto"/>
        <w:right w:val="none" w:sz="0" w:space="0" w:color="auto"/>
      </w:divBdr>
    </w:div>
    <w:div w:id="1049189537">
      <w:bodyDiv w:val="1"/>
      <w:marLeft w:val="0"/>
      <w:marRight w:val="0"/>
      <w:marTop w:val="0"/>
      <w:marBottom w:val="0"/>
      <w:divBdr>
        <w:top w:val="none" w:sz="0" w:space="0" w:color="auto"/>
        <w:left w:val="none" w:sz="0" w:space="0" w:color="auto"/>
        <w:bottom w:val="none" w:sz="0" w:space="0" w:color="auto"/>
        <w:right w:val="none" w:sz="0" w:space="0" w:color="auto"/>
      </w:divBdr>
    </w:div>
    <w:div w:id="1098597163">
      <w:bodyDiv w:val="1"/>
      <w:marLeft w:val="0"/>
      <w:marRight w:val="0"/>
      <w:marTop w:val="0"/>
      <w:marBottom w:val="0"/>
      <w:divBdr>
        <w:top w:val="none" w:sz="0" w:space="0" w:color="auto"/>
        <w:left w:val="none" w:sz="0" w:space="0" w:color="auto"/>
        <w:bottom w:val="none" w:sz="0" w:space="0" w:color="auto"/>
        <w:right w:val="none" w:sz="0" w:space="0" w:color="auto"/>
      </w:divBdr>
    </w:div>
    <w:div w:id="1103305261">
      <w:bodyDiv w:val="1"/>
      <w:marLeft w:val="0"/>
      <w:marRight w:val="0"/>
      <w:marTop w:val="0"/>
      <w:marBottom w:val="0"/>
      <w:divBdr>
        <w:top w:val="none" w:sz="0" w:space="0" w:color="auto"/>
        <w:left w:val="none" w:sz="0" w:space="0" w:color="auto"/>
        <w:bottom w:val="none" w:sz="0" w:space="0" w:color="auto"/>
        <w:right w:val="none" w:sz="0" w:space="0" w:color="auto"/>
      </w:divBdr>
    </w:div>
    <w:div w:id="1103916592">
      <w:bodyDiv w:val="1"/>
      <w:marLeft w:val="0"/>
      <w:marRight w:val="0"/>
      <w:marTop w:val="0"/>
      <w:marBottom w:val="0"/>
      <w:divBdr>
        <w:top w:val="none" w:sz="0" w:space="0" w:color="auto"/>
        <w:left w:val="none" w:sz="0" w:space="0" w:color="auto"/>
        <w:bottom w:val="none" w:sz="0" w:space="0" w:color="auto"/>
        <w:right w:val="none" w:sz="0" w:space="0" w:color="auto"/>
      </w:divBdr>
    </w:div>
    <w:div w:id="1132863639">
      <w:bodyDiv w:val="1"/>
      <w:marLeft w:val="0"/>
      <w:marRight w:val="0"/>
      <w:marTop w:val="0"/>
      <w:marBottom w:val="0"/>
      <w:divBdr>
        <w:top w:val="none" w:sz="0" w:space="0" w:color="auto"/>
        <w:left w:val="none" w:sz="0" w:space="0" w:color="auto"/>
        <w:bottom w:val="none" w:sz="0" w:space="0" w:color="auto"/>
        <w:right w:val="none" w:sz="0" w:space="0" w:color="auto"/>
      </w:divBdr>
    </w:div>
    <w:div w:id="1137647214">
      <w:bodyDiv w:val="1"/>
      <w:marLeft w:val="0"/>
      <w:marRight w:val="0"/>
      <w:marTop w:val="0"/>
      <w:marBottom w:val="0"/>
      <w:divBdr>
        <w:top w:val="none" w:sz="0" w:space="0" w:color="auto"/>
        <w:left w:val="none" w:sz="0" w:space="0" w:color="auto"/>
        <w:bottom w:val="none" w:sz="0" w:space="0" w:color="auto"/>
        <w:right w:val="none" w:sz="0" w:space="0" w:color="auto"/>
      </w:divBdr>
    </w:div>
    <w:div w:id="1158379600">
      <w:bodyDiv w:val="1"/>
      <w:marLeft w:val="0"/>
      <w:marRight w:val="0"/>
      <w:marTop w:val="0"/>
      <w:marBottom w:val="0"/>
      <w:divBdr>
        <w:top w:val="none" w:sz="0" w:space="0" w:color="auto"/>
        <w:left w:val="none" w:sz="0" w:space="0" w:color="auto"/>
        <w:bottom w:val="none" w:sz="0" w:space="0" w:color="auto"/>
        <w:right w:val="none" w:sz="0" w:space="0" w:color="auto"/>
      </w:divBdr>
    </w:div>
    <w:div w:id="1194422506">
      <w:bodyDiv w:val="1"/>
      <w:marLeft w:val="0"/>
      <w:marRight w:val="0"/>
      <w:marTop w:val="0"/>
      <w:marBottom w:val="0"/>
      <w:divBdr>
        <w:top w:val="none" w:sz="0" w:space="0" w:color="auto"/>
        <w:left w:val="none" w:sz="0" w:space="0" w:color="auto"/>
        <w:bottom w:val="none" w:sz="0" w:space="0" w:color="auto"/>
        <w:right w:val="none" w:sz="0" w:space="0" w:color="auto"/>
      </w:divBdr>
    </w:div>
    <w:div w:id="1196432588">
      <w:bodyDiv w:val="1"/>
      <w:marLeft w:val="0"/>
      <w:marRight w:val="0"/>
      <w:marTop w:val="0"/>
      <w:marBottom w:val="0"/>
      <w:divBdr>
        <w:top w:val="none" w:sz="0" w:space="0" w:color="auto"/>
        <w:left w:val="none" w:sz="0" w:space="0" w:color="auto"/>
        <w:bottom w:val="none" w:sz="0" w:space="0" w:color="auto"/>
        <w:right w:val="none" w:sz="0" w:space="0" w:color="auto"/>
      </w:divBdr>
    </w:div>
    <w:div w:id="1205170163">
      <w:bodyDiv w:val="1"/>
      <w:marLeft w:val="0"/>
      <w:marRight w:val="0"/>
      <w:marTop w:val="0"/>
      <w:marBottom w:val="0"/>
      <w:divBdr>
        <w:top w:val="none" w:sz="0" w:space="0" w:color="auto"/>
        <w:left w:val="none" w:sz="0" w:space="0" w:color="auto"/>
        <w:bottom w:val="none" w:sz="0" w:space="0" w:color="auto"/>
        <w:right w:val="none" w:sz="0" w:space="0" w:color="auto"/>
      </w:divBdr>
    </w:div>
    <w:div w:id="1222445215">
      <w:bodyDiv w:val="1"/>
      <w:marLeft w:val="0"/>
      <w:marRight w:val="0"/>
      <w:marTop w:val="0"/>
      <w:marBottom w:val="0"/>
      <w:divBdr>
        <w:top w:val="none" w:sz="0" w:space="0" w:color="auto"/>
        <w:left w:val="none" w:sz="0" w:space="0" w:color="auto"/>
        <w:bottom w:val="none" w:sz="0" w:space="0" w:color="auto"/>
        <w:right w:val="none" w:sz="0" w:space="0" w:color="auto"/>
      </w:divBdr>
    </w:div>
    <w:div w:id="1274167401">
      <w:bodyDiv w:val="1"/>
      <w:marLeft w:val="0"/>
      <w:marRight w:val="0"/>
      <w:marTop w:val="0"/>
      <w:marBottom w:val="0"/>
      <w:divBdr>
        <w:top w:val="none" w:sz="0" w:space="0" w:color="auto"/>
        <w:left w:val="none" w:sz="0" w:space="0" w:color="auto"/>
        <w:bottom w:val="none" w:sz="0" w:space="0" w:color="auto"/>
        <w:right w:val="none" w:sz="0" w:space="0" w:color="auto"/>
      </w:divBdr>
    </w:div>
    <w:div w:id="1337072803">
      <w:bodyDiv w:val="1"/>
      <w:marLeft w:val="0"/>
      <w:marRight w:val="0"/>
      <w:marTop w:val="0"/>
      <w:marBottom w:val="0"/>
      <w:divBdr>
        <w:top w:val="none" w:sz="0" w:space="0" w:color="auto"/>
        <w:left w:val="none" w:sz="0" w:space="0" w:color="auto"/>
        <w:bottom w:val="none" w:sz="0" w:space="0" w:color="auto"/>
        <w:right w:val="none" w:sz="0" w:space="0" w:color="auto"/>
      </w:divBdr>
    </w:div>
    <w:div w:id="1338578961">
      <w:bodyDiv w:val="1"/>
      <w:marLeft w:val="0"/>
      <w:marRight w:val="0"/>
      <w:marTop w:val="0"/>
      <w:marBottom w:val="0"/>
      <w:divBdr>
        <w:top w:val="none" w:sz="0" w:space="0" w:color="auto"/>
        <w:left w:val="none" w:sz="0" w:space="0" w:color="auto"/>
        <w:bottom w:val="none" w:sz="0" w:space="0" w:color="auto"/>
        <w:right w:val="none" w:sz="0" w:space="0" w:color="auto"/>
      </w:divBdr>
    </w:div>
    <w:div w:id="1357074684">
      <w:bodyDiv w:val="1"/>
      <w:marLeft w:val="0"/>
      <w:marRight w:val="0"/>
      <w:marTop w:val="0"/>
      <w:marBottom w:val="0"/>
      <w:divBdr>
        <w:top w:val="none" w:sz="0" w:space="0" w:color="auto"/>
        <w:left w:val="none" w:sz="0" w:space="0" w:color="auto"/>
        <w:bottom w:val="none" w:sz="0" w:space="0" w:color="auto"/>
        <w:right w:val="none" w:sz="0" w:space="0" w:color="auto"/>
      </w:divBdr>
    </w:div>
    <w:div w:id="1435006819">
      <w:bodyDiv w:val="1"/>
      <w:marLeft w:val="0"/>
      <w:marRight w:val="0"/>
      <w:marTop w:val="0"/>
      <w:marBottom w:val="0"/>
      <w:divBdr>
        <w:top w:val="none" w:sz="0" w:space="0" w:color="auto"/>
        <w:left w:val="none" w:sz="0" w:space="0" w:color="auto"/>
        <w:bottom w:val="none" w:sz="0" w:space="0" w:color="auto"/>
        <w:right w:val="none" w:sz="0" w:space="0" w:color="auto"/>
      </w:divBdr>
    </w:div>
    <w:div w:id="1449352911">
      <w:bodyDiv w:val="1"/>
      <w:marLeft w:val="0"/>
      <w:marRight w:val="0"/>
      <w:marTop w:val="0"/>
      <w:marBottom w:val="0"/>
      <w:divBdr>
        <w:top w:val="none" w:sz="0" w:space="0" w:color="auto"/>
        <w:left w:val="none" w:sz="0" w:space="0" w:color="auto"/>
        <w:bottom w:val="none" w:sz="0" w:space="0" w:color="auto"/>
        <w:right w:val="none" w:sz="0" w:space="0" w:color="auto"/>
      </w:divBdr>
    </w:div>
    <w:div w:id="1455362900">
      <w:bodyDiv w:val="1"/>
      <w:marLeft w:val="0"/>
      <w:marRight w:val="0"/>
      <w:marTop w:val="0"/>
      <w:marBottom w:val="0"/>
      <w:divBdr>
        <w:top w:val="none" w:sz="0" w:space="0" w:color="auto"/>
        <w:left w:val="none" w:sz="0" w:space="0" w:color="auto"/>
        <w:bottom w:val="none" w:sz="0" w:space="0" w:color="auto"/>
        <w:right w:val="none" w:sz="0" w:space="0" w:color="auto"/>
      </w:divBdr>
    </w:div>
    <w:div w:id="1534730100">
      <w:bodyDiv w:val="1"/>
      <w:marLeft w:val="0"/>
      <w:marRight w:val="0"/>
      <w:marTop w:val="0"/>
      <w:marBottom w:val="0"/>
      <w:divBdr>
        <w:top w:val="none" w:sz="0" w:space="0" w:color="auto"/>
        <w:left w:val="none" w:sz="0" w:space="0" w:color="auto"/>
        <w:bottom w:val="none" w:sz="0" w:space="0" w:color="auto"/>
        <w:right w:val="none" w:sz="0" w:space="0" w:color="auto"/>
      </w:divBdr>
    </w:div>
    <w:div w:id="1537696907">
      <w:bodyDiv w:val="1"/>
      <w:marLeft w:val="0"/>
      <w:marRight w:val="0"/>
      <w:marTop w:val="0"/>
      <w:marBottom w:val="0"/>
      <w:divBdr>
        <w:top w:val="none" w:sz="0" w:space="0" w:color="auto"/>
        <w:left w:val="none" w:sz="0" w:space="0" w:color="auto"/>
        <w:bottom w:val="none" w:sz="0" w:space="0" w:color="auto"/>
        <w:right w:val="none" w:sz="0" w:space="0" w:color="auto"/>
      </w:divBdr>
    </w:div>
    <w:div w:id="1552963731">
      <w:bodyDiv w:val="1"/>
      <w:marLeft w:val="0"/>
      <w:marRight w:val="0"/>
      <w:marTop w:val="0"/>
      <w:marBottom w:val="0"/>
      <w:divBdr>
        <w:top w:val="none" w:sz="0" w:space="0" w:color="auto"/>
        <w:left w:val="none" w:sz="0" w:space="0" w:color="auto"/>
        <w:bottom w:val="none" w:sz="0" w:space="0" w:color="auto"/>
        <w:right w:val="none" w:sz="0" w:space="0" w:color="auto"/>
      </w:divBdr>
    </w:div>
    <w:div w:id="1564754231">
      <w:bodyDiv w:val="1"/>
      <w:marLeft w:val="0"/>
      <w:marRight w:val="0"/>
      <w:marTop w:val="0"/>
      <w:marBottom w:val="0"/>
      <w:divBdr>
        <w:top w:val="none" w:sz="0" w:space="0" w:color="auto"/>
        <w:left w:val="none" w:sz="0" w:space="0" w:color="auto"/>
        <w:bottom w:val="none" w:sz="0" w:space="0" w:color="auto"/>
        <w:right w:val="none" w:sz="0" w:space="0" w:color="auto"/>
      </w:divBdr>
    </w:div>
    <w:div w:id="1573420851">
      <w:bodyDiv w:val="1"/>
      <w:marLeft w:val="0"/>
      <w:marRight w:val="0"/>
      <w:marTop w:val="0"/>
      <w:marBottom w:val="0"/>
      <w:divBdr>
        <w:top w:val="none" w:sz="0" w:space="0" w:color="auto"/>
        <w:left w:val="none" w:sz="0" w:space="0" w:color="auto"/>
        <w:bottom w:val="none" w:sz="0" w:space="0" w:color="auto"/>
        <w:right w:val="none" w:sz="0" w:space="0" w:color="auto"/>
      </w:divBdr>
    </w:div>
    <w:div w:id="1615936531">
      <w:bodyDiv w:val="1"/>
      <w:marLeft w:val="0"/>
      <w:marRight w:val="0"/>
      <w:marTop w:val="0"/>
      <w:marBottom w:val="0"/>
      <w:divBdr>
        <w:top w:val="none" w:sz="0" w:space="0" w:color="auto"/>
        <w:left w:val="none" w:sz="0" w:space="0" w:color="auto"/>
        <w:bottom w:val="none" w:sz="0" w:space="0" w:color="auto"/>
        <w:right w:val="none" w:sz="0" w:space="0" w:color="auto"/>
      </w:divBdr>
    </w:div>
    <w:div w:id="1663317420">
      <w:bodyDiv w:val="1"/>
      <w:marLeft w:val="0"/>
      <w:marRight w:val="0"/>
      <w:marTop w:val="0"/>
      <w:marBottom w:val="0"/>
      <w:divBdr>
        <w:top w:val="none" w:sz="0" w:space="0" w:color="auto"/>
        <w:left w:val="none" w:sz="0" w:space="0" w:color="auto"/>
        <w:bottom w:val="none" w:sz="0" w:space="0" w:color="auto"/>
        <w:right w:val="none" w:sz="0" w:space="0" w:color="auto"/>
      </w:divBdr>
    </w:div>
    <w:div w:id="1668634073">
      <w:bodyDiv w:val="1"/>
      <w:marLeft w:val="0"/>
      <w:marRight w:val="0"/>
      <w:marTop w:val="0"/>
      <w:marBottom w:val="0"/>
      <w:divBdr>
        <w:top w:val="none" w:sz="0" w:space="0" w:color="auto"/>
        <w:left w:val="none" w:sz="0" w:space="0" w:color="auto"/>
        <w:bottom w:val="none" w:sz="0" w:space="0" w:color="auto"/>
        <w:right w:val="none" w:sz="0" w:space="0" w:color="auto"/>
      </w:divBdr>
    </w:div>
    <w:div w:id="1684160187">
      <w:bodyDiv w:val="1"/>
      <w:marLeft w:val="0"/>
      <w:marRight w:val="0"/>
      <w:marTop w:val="0"/>
      <w:marBottom w:val="0"/>
      <w:divBdr>
        <w:top w:val="none" w:sz="0" w:space="0" w:color="auto"/>
        <w:left w:val="none" w:sz="0" w:space="0" w:color="auto"/>
        <w:bottom w:val="none" w:sz="0" w:space="0" w:color="auto"/>
        <w:right w:val="none" w:sz="0" w:space="0" w:color="auto"/>
      </w:divBdr>
    </w:div>
    <w:div w:id="1698774583">
      <w:bodyDiv w:val="1"/>
      <w:marLeft w:val="0"/>
      <w:marRight w:val="0"/>
      <w:marTop w:val="0"/>
      <w:marBottom w:val="0"/>
      <w:divBdr>
        <w:top w:val="none" w:sz="0" w:space="0" w:color="auto"/>
        <w:left w:val="none" w:sz="0" w:space="0" w:color="auto"/>
        <w:bottom w:val="none" w:sz="0" w:space="0" w:color="auto"/>
        <w:right w:val="none" w:sz="0" w:space="0" w:color="auto"/>
      </w:divBdr>
    </w:div>
    <w:div w:id="1787461628">
      <w:bodyDiv w:val="1"/>
      <w:marLeft w:val="0"/>
      <w:marRight w:val="0"/>
      <w:marTop w:val="0"/>
      <w:marBottom w:val="0"/>
      <w:divBdr>
        <w:top w:val="none" w:sz="0" w:space="0" w:color="auto"/>
        <w:left w:val="none" w:sz="0" w:space="0" w:color="auto"/>
        <w:bottom w:val="none" w:sz="0" w:space="0" w:color="auto"/>
        <w:right w:val="none" w:sz="0" w:space="0" w:color="auto"/>
      </w:divBdr>
    </w:div>
    <w:div w:id="1797722623">
      <w:bodyDiv w:val="1"/>
      <w:marLeft w:val="0"/>
      <w:marRight w:val="0"/>
      <w:marTop w:val="0"/>
      <w:marBottom w:val="0"/>
      <w:divBdr>
        <w:top w:val="none" w:sz="0" w:space="0" w:color="auto"/>
        <w:left w:val="none" w:sz="0" w:space="0" w:color="auto"/>
        <w:bottom w:val="none" w:sz="0" w:space="0" w:color="auto"/>
        <w:right w:val="none" w:sz="0" w:space="0" w:color="auto"/>
      </w:divBdr>
    </w:div>
    <w:div w:id="1864368370">
      <w:bodyDiv w:val="1"/>
      <w:marLeft w:val="0"/>
      <w:marRight w:val="0"/>
      <w:marTop w:val="0"/>
      <w:marBottom w:val="0"/>
      <w:divBdr>
        <w:top w:val="none" w:sz="0" w:space="0" w:color="auto"/>
        <w:left w:val="none" w:sz="0" w:space="0" w:color="auto"/>
        <w:bottom w:val="none" w:sz="0" w:space="0" w:color="auto"/>
        <w:right w:val="none" w:sz="0" w:space="0" w:color="auto"/>
      </w:divBdr>
    </w:div>
    <w:div w:id="1879929267">
      <w:bodyDiv w:val="1"/>
      <w:marLeft w:val="0"/>
      <w:marRight w:val="0"/>
      <w:marTop w:val="0"/>
      <w:marBottom w:val="0"/>
      <w:divBdr>
        <w:top w:val="none" w:sz="0" w:space="0" w:color="auto"/>
        <w:left w:val="none" w:sz="0" w:space="0" w:color="auto"/>
        <w:bottom w:val="none" w:sz="0" w:space="0" w:color="auto"/>
        <w:right w:val="none" w:sz="0" w:space="0" w:color="auto"/>
      </w:divBdr>
    </w:div>
    <w:div w:id="1890410181">
      <w:bodyDiv w:val="1"/>
      <w:marLeft w:val="0"/>
      <w:marRight w:val="0"/>
      <w:marTop w:val="0"/>
      <w:marBottom w:val="0"/>
      <w:divBdr>
        <w:top w:val="none" w:sz="0" w:space="0" w:color="auto"/>
        <w:left w:val="none" w:sz="0" w:space="0" w:color="auto"/>
        <w:bottom w:val="none" w:sz="0" w:space="0" w:color="auto"/>
        <w:right w:val="none" w:sz="0" w:space="0" w:color="auto"/>
      </w:divBdr>
    </w:div>
    <w:div w:id="1965960965">
      <w:bodyDiv w:val="1"/>
      <w:marLeft w:val="0"/>
      <w:marRight w:val="0"/>
      <w:marTop w:val="0"/>
      <w:marBottom w:val="0"/>
      <w:divBdr>
        <w:top w:val="none" w:sz="0" w:space="0" w:color="auto"/>
        <w:left w:val="none" w:sz="0" w:space="0" w:color="auto"/>
        <w:bottom w:val="none" w:sz="0" w:space="0" w:color="auto"/>
        <w:right w:val="none" w:sz="0" w:space="0" w:color="auto"/>
      </w:divBdr>
    </w:div>
    <w:div w:id="1966697071">
      <w:bodyDiv w:val="1"/>
      <w:marLeft w:val="0"/>
      <w:marRight w:val="0"/>
      <w:marTop w:val="0"/>
      <w:marBottom w:val="0"/>
      <w:divBdr>
        <w:top w:val="none" w:sz="0" w:space="0" w:color="auto"/>
        <w:left w:val="none" w:sz="0" w:space="0" w:color="auto"/>
        <w:bottom w:val="none" w:sz="0" w:space="0" w:color="auto"/>
        <w:right w:val="none" w:sz="0" w:space="0" w:color="auto"/>
      </w:divBdr>
    </w:div>
    <w:div w:id="2033070004">
      <w:bodyDiv w:val="1"/>
      <w:marLeft w:val="0"/>
      <w:marRight w:val="0"/>
      <w:marTop w:val="0"/>
      <w:marBottom w:val="0"/>
      <w:divBdr>
        <w:top w:val="none" w:sz="0" w:space="0" w:color="auto"/>
        <w:left w:val="none" w:sz="0" w:space="0" w:color="auto"/>
        <w:bottom w:val="none" w:sz="0" w:space="0" w:color="auto"/>
        <w:right w:val="none" w:sz="0" w:space="0" w:color="auto"/>
      </w:divBdr>
    </w:div>
    <w:div w:id="210575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traloriadecundinamarca.gov.co/attachment/005%20atencion_al_ciudadano/018%20Plan%20Padrino/Rendicion%20de%20Cuentas/2019-%20Aspectos%20Presupuestal%20libro%20Minhada.pdf" TargetMode="External"/><Relationship Id="rId21" Type="http://schemas.openxmlformats.org/officeDocument/2006/relationships/hyperlink" Target="https://www.contratos.gov.co/consultas/detalleProceso.do?numConstancia=20-13-11407242&amp;g-recaptcha-response=03AGdBq27uFZv3tB-ss2aT80vhcmZLm9aJqywXSQxt9ZNGIjv0jILMvdFIIfS3uUNMR2I1hCAUS9iayW8d51FbE5LrEKHFacMH_usrm73k6ri3rsn9ujOLwjkYhFgRM3Q3_xzN33uPQt4R636qsgj0R8HD_epBu4v6AA-RdTQm-FqZ1O5CgThtLP737KcWnqInCsRiyDytS79LFvSVM8smPuLtCW8OwPQpJw9NKEKV3sk08z0u3SFs9Ix6wFdDVW-udLLLXJvsxF74aXZ8SHWEOxs8mHDJJhO5o9XHsRDz3hr4ogbGVFMRQC9mfglPd-VlslKSaCZQaC_w1BG5b2RacUfBw9Zb81Z9gB1R7WHharm8JzdVvH9p4ENLscPsMSBLqOT6fDKvBNOy0P41li5dnvHToAzEFbue7rhVX7w-OFUw2m-OC2sZXWIFMYrsQG2ITNQi_bMnRsSoo6Bf3ptTDXI3ka5wOqmD5A" TargetMode="External"/><Relationship Id="rId42" Type="http://schemas.openxmlformats.org/officeDocument/2006/relationships/hyperlink" Target="http://www.contraloriadecundinamarca.gov.co/attachment/005%20atencion_al_ciudadano/018%20Plan%20Padrino/Rendicion%20de%20Cuentas/2019-%20Aspectos%20Presupuestal%20libro%20Minhada.pdf" TargetMode="External"/><Relationship Id="rId47" Type="http://schemas.openxmlformats.org/officeDocument/2006/relationships/image" Target="media/image5.png"/><Relationship Id="rId63" Type="http://schemas.openxmlformats.org/officeDocument/2006/relationships/hyperlink" Target="https://colaboracion.dnp.gov.co/CDT/Desarrollo%20Territorial/MDM/Circular%2015-4%202021.pdf" TargetMode="External"/><Relationship Id="rId68" Type="http://schemas.openxmlformats.org/officeDocument/2006/relationships/hyperlink" Target="https://portalterritorial.dnp.gov.co/AdmKITTerritorial/KITSeguimiento" TargetMode="External"/><Relationship Id="rId84" Type="http://schemas.openxmlformats.org/officeDocument/2006/relationships/hyperlink" Target="https://www.minhacienda.gov.co/webcenter/portal/CuentasMaestras/pages_capacitacinsgp/qusoncuentasmaestras" TargetMode="External"/><Relationship Id="rId89" Type="http://schemas.openxmlformats.org/officeDocument/2006/relationships/footer" Target="footer1.xml"/><Relationship Id="rId16" Type="http://schemas.openxmlformats.org/officeDocument/2006/relationships/chart" Target="charts/chart3.xml"/><Relationship Id="rId11" Type="http://schemas.openxmlformats.org/officeDocument/2006/relationships/endnotes" Target="endnotes.xml"/><Relationship Id="rId32" Type="http://schemas.openxmlformats.org/officeDocument/2006/relationships/hyperlink" Target="https://www.funcionpublica.gov.co/eva/gestornormativo/norma.php?i=4452" TargetMode="External"/><Relationship Id="rId37" Type="http://schemas.openxmlformats.org/officeDocument/2006/relationships/hyperlink" Target="https://colaboracion.dnp.gov.co/CDT/Inversiones%20y%20finanzas%20pblicas/Documentos%20GFT/1.%20Bases%20para%20la%20Gesti%C3%B3n.pdf" TargetMode="External"/><Relationship Id="rId53" Type="http://schemas.openxmlformats.org/officeDocument/2006/relationships/hyperlink" Target="https://www.dnp.gov.co/Paginas/Normativa/Decreto-1082-de-2015.aspx" TargetMode="External"/><Relationship Id="rId58" Type="http://schemas.openxmlformats.org/officeDocument/2006/relationships/hyperlink" Target="https://portalterritorial.dnp.gov.co/AdmKITTerritorial/KITSeguimiento" TargetMode="External"/><Relationship Id="rId74" Type="http://schemas.openxmlformats.org/officeDocument/2006/relationships/hyperlink" Target="https://colaboracion.dnp.gov.co/CDT/Inversiones%20y%20finanzas%20pblicas/MGA_WEB/RESOLUCION%204788-2016.pdf" TargetMode="External"/><Relationship Id="rId79" Type="http://schemas.openxmlformats.org/officeDocument/2006/relationships/hyperlink" Target="https://colaboracion.dnp.gov.co/CDT/Inversiones%20y%20finanzas%20pblicas/MGA_WEB/1%20ABC%20de%20la%20viabilidad.pdf" TargetMode="External"/><Relationship Id="rId5" Type="http://schemas.openxmlformats.org/officeDocument/2006/relationships/customXml" Target="../customXml/item5.xml"/><Relationship Id="rId90" Type="http://schemas.openxmlformats.org/officeDocument/2006/relationships/header" Target="header2.xml"/><Relationship Id="rId95" Type="http://schemas.microsoft.com/office/2018/08/relationships/commentsExtensible" Target="commentsExtensible.xml"/><Relationship Id="rId22" Type="http://schemas.openxmlformats.org/officeDocument/2006/relationships/hyperlink" Target="https://www.contratos.gov.co/consultas/detalleProceso.do?numConstancia=20-12-10479374&amp;g-recaptcha-response=03AGdBq24S6p88kXuXyQJIS2ZjmnGz7gozbbl9BVxON1THVcR96Iyu0wPNmBNff5cf7F8xxNYiMC9Asv7bC47o1EQfg7eZXaNDfAOFIOKbwQjdGYI4cASqp9Tnptf1JBwHO0bhxwIDTQS4Gq3uoyM_b38IWqYGFkWPtx70roOiv5j14ctZe9tCtkPIPhdcevWVHOObKlUmvqKO2njfZfKTrTPDH277OD7SmDccvEIQhcN2NvBsYmoardOvpE4hOa0qxWIagfgspdaS172RLeXQL-uLzIFsDRq22aGQ59CGZJLHG2P0CtchyKyMxeeRLhnc4kNe7ciBNtYfH5YunIwFzjaKysLZlqojjMvyXVlP28pENKO0wgySyBCpFnxQsQd7lk3orAm8RSPpnHg97wC0L73suqvoZmyCkMm-DMEOMuxfxJXhmC79nbKoqwkUYTN2PMVd-E9Qf1hf1ul9uwzjKdRvnJ165IwgHqF-uuzUXdwHEPnIcPuXc5o" TargetMode="External"/><Relationship Id="rId27" Type="http://schemas.openxmlformats.org/officeDocument/2006/relationships/hyperlink" Target="https://www.minhacienda.gov.co/webcenter/portal/EntidadesdeOrdenTerritorial/pages_catalogoclasificacionpresupuestalCCPET" TargetMode="External"/><Relationship Id="rId43" Type="http://schemas.openxmlformats.org/officeDocument/2006/relationships/hyperlink" Target="https://www.minhacienda.gov.co/webcenter/portal/EntidadesdeOrdenTerritorial/pages_catalogoclasificacionpresupuestalCCPET" TargetMode="External"/><Relationship Id="rId48" Type="http://schemas.openxmlformats.org/officeDocument/2006/relationships/image" Target="media/image6.png"/><Relationship Id="rId64" Type="http://schemas.openxmlformats.org/officeDocument/2006/relationships/hyperlink" Target="https://colaboracion.dnp.gov.co/CDT/Desarrollo%20Territorial/Portal%20Territorial/Instructivo%20-%20POAI.pdf" TargetMode="External"/><Relationship Id="rId69" Type="http://schemas.openxmlformats.org/officeDocument/2006/relationships/image" Target="media/image9.png"/><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s://colaboracion.dnp.gov.co/CDT/MGA/Resoluci%C3%B3n%201450%20de%202013.pdf" TargetMode="External"/><Relationship Id="rId80" Type="http://schemas.openxmlformats.org/officeDocument/2006/relationships/hyperlink" Target="https://www.minsalud.gov.co/sites/rid/Lists/BibliotecaDigital/RIDE/INEC/IGUB/resolucion-4835-de-2015-min-hacienda.pdf" TargetMode="External"/><Relationship Id="rId85" Type="http://schemas.openxmlformats.org/officeDocument/2006/relationships/chart" Target="charts/chart9.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chart" Target="charts/chart4.xml"/><Relationship Id="rId25" Type="http://schemas.openxmlformats.org/officeDocument/2006/relationships/hyperlink" Target="https://colaboracion.dnp.gov.co/CDT/Inversiones%20y%20finanzas%20pblicas/Documentos%20GFT/1.%20Bases%20para%20la%20Gesti%C3%B3n.pdf" TargetMode="External"/><Relationship Id="rId33" Type="http://schemas.openxmlformats.org/officeDocument/2006/relationships/hyperlink" Target="https://www.funcionpublica.gov.co/eva/gestornormativo/norma.php?i=72893" TargetMode="External"/><Relationship Id="rId38" Type="http://schemas.openxmlformats.org/officeDocument/2006/relationships/hyperlink" Target="https://colaboracion.dnp.gov.co/CDT/Desarrollo%20Territorial/104696-Tecnicas-an%C3%A1lisis-Modificado.pdf" TargetMode="External"/><Relationship Id="rId46" Type="http://schemas.openxmlformats.org/officeDocument/2006/relationships/hyperlink" Target="https://www.funcionpublica.gov.co/eva/gestornormativo/norma.php?i=72893" TargetMode="External"/><Relationship Id="rId59" Type="http://schemas.openxmlformats.org/officeDocument/2006/relationships/hyperlink" Target="https://portalterritorial.dnp.gov.co/AdmKITTerritorial/KITSeguimiento" TargetMode="External"/><Relationship Id="rId67" Type="http://schemas.openxmlformats.org/officeDocument/2006/relationships/hyperlink" Target="https://www.dnp.gov.co/programas/inversiones-y-finanzas-publicas/Sistemas-de-Informacion/Paginas/sistemas-de-informacion.aspx" TargetMode="External"/><Relationship Id="rId20" Type="http://schemas.openxmlformats.org/officeDocument/2006/relationships/hyperlink" Target="https://www.contratos.gov.co/consultas/detalleProceso.do?numConstancia=20-13-11299074&amp;g-recaptcha-response=03AGdBq27QdLsNqxRcVQNFgcPYmJVZTBnuitE-YgHW9N7qw66hbW3qiQCG5QYKm4QXc3QGgb66PyrDDsQNd7S0XYb1Y_rTLU8R8WEZfDD5sb8FLNKnEGhOfuWFbbHSQ2U73I_OTY8RPZlSP5zJDoqtXMwOMoXwd2DW74BvZKbrs1Ocr6ZbZaEdxmMqcR3Wrnu72E73pFirFAm9j6CghRNRnGRRq8CW6t7Cle0FRGjcunAzauvM3J0PiroEM262I5OS5j0wVtmBHKuF-rDu6hwyOTZFraLeV8GVabuDJkc0bV1GkArQ2kpl9iXFue-zbIOZm_maw8NFnVBV1XUOZefW4SevEEoR5WGXcyJHlUBgxZ7ICMjQU7huRrq2JatEdk1RMykLZRjzS5meUaVSsCfy4d0JaiQDeBYRZTVMQBng5952CKhsxt6nxjNBIiH7xETPsqYOAomdH8_I82jVgVcplI8yXjVPO3IaEGFjdm7qeZELKYslclP-NPo" TargetMode="External"/><Relationship Id="rId41" Type="http://schemas.openxmlformats.org/officeDocument/2006/relationships/hyperlink" Target="https://www.funcionpublica.gov.co/eva/gestornormativo/norma.php?i=72893" TargetMode="External"/><Relationship Id="rId54" Type="http://schemas.openxmlformats.org/officeDocument/2006/relationships/hyperlink" Target="http://www.secretariasenado.gov.co/senado/basedoc/ley_0080_1993.html" TargetMode="External"/><Relationship Id="rId62" Type="http://schemas.openxmlformats.org/officeDocument/2006/relationships/hyperlink" Target="https://colaboracion.dnp.gov.co/CDT/Desarrollo%20Territorial/Portal%20Territorial/KitSeguimiento/unidad%203/Instructivo%20Tablero%20Control.pdf" TargetMode="External"/><Relationship Id="rId70" Type="http://schemas.openxmlformats.org/officeDocument/2006/relationships/hyperlink" Target="https://colaboracion.dnp.gov.co/CDT/Inversiones%20y%20finanzas%20pblicas/MGA_WEB/Cartilla%20Orientadora%20para%20la%20Gestion%20del%20BPPI%20%28003%29.pdf" TargetMode="External"/><Relationship Id="rId75" Type="http://schemas.openxmlformats.org/officeDocument/2006/relationships/hyperlink" Target="https://colaboracion.dnp.gov.co/CDT/Inversiones%20y%20finanzas%20pblicas/MGA_WEB/Manual%20de%20Procedimientos.pdf" TargetMode="External"/><Relationship Id="rId83" Type="http://schemas.openxmlformats.org/officeDocument/2006/relationships/hyperlink" Target="https://www.funcionpublica.gov.co/web/eva/biblioteca-virtual/-/document_library/bGsp2IjUBdeu/view_file/36963907"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https://www.contratos.gov.co/consultas/detalleProceso.do?numConstancia=20-12-10662679&amp;g-recaptcha-response=03AGdBq24KXyQnAR4TW46qfJFuyh8S1EmKYwlHdsEOMtUfRet-sbw9LKLlY8JQRjnHQRqDhbjPuyH7Ln6tW9aJvs_qrJ2doiEUYonk_DoO30D26LtiYBbgAERWKcwb-T3kK8Vl1IH7DkNhfkSpaQlZ56gH1pS8PKehKOqHb2YpHHjeqb6D1fWpy06W14uW5PpyKnvO2sCjBGq7NOZKZm0dbh-wsRxVBlA9vEdTzkRa2tsiZ7qpcKPGX2ZkO3a_rE2F10pOQEwpPMm_DqJmGaXBN0zJOvle7IrPhg4VL6EI3ONy5qqGibmcZuQiFYqhE-uCIUe-CpFX441z4oJT2OSr8MP9eeQ67giMj1Nz9blHTLvuHQs69Jcr7YlzuqqBBqkbpiLP53u6k_T1_DtEnqROuOt4dEekRFQyYkEn2FTmqRHBgWovFg6jKmbXerOtd15j8o2OuilOM3ZQcTA9WDoJUStAHGHoLH_iZ7ef9vlhPOkVsl37Bs1c1EQ" TargetMode="External"/><Relationship Id="rId28" Type="http://schemas.openxmlformats.org/officeDocument/2006/relationships/hyperlink" Target="https://www.funcionpublica.gov.co/eva/gestornormativo/norma.php?i=5306" TargetMode="External"/><Relationship Id="rId36" Type="http://schemas.openxmlformats.org/officeDocument/2006/relationships/hyperlink" Target="https://colaboracion.dnp.gov.co/CDT/Inversiones%20y%20finanzas%20pblicas/Documentos%20GFT/1.%20Bases%20para%20la%20Gesti%C3%B3n.pdf" TargetMode="External"/><Relationship Id="rId49" Type="http://schemas.openxmlformats.org/officeDocument/2006/relationships/hyperlink" Target="https://www.contratos.gov.co/consultas/detalleProceso.do?numConstancia=20-12-10483342&amp;g-recaptcha-response=03AGdBq24X33KLoI6DWTG6FRHYn2N7OWlGt49rn5oJOUUSbMavfEMU9ObdVjp2mNAdS6GHbMSClNf9ib9ZVK4EvEVZBwA8jrIHOfEW1e0FEdg5E5ieg35q6aj_5iS6bNxvjv2GvruxD6wmp1CegGqzXzuJtohLIcHbzFD-KqWWCnsspMFlY73sN7XCDAWynVi4lt7UQbVLkGajmOciC1rCRGcWUpLDRY7UPhFcMHv2xZvOHkcT0zbTaUsqXTo2-l7Ai-wsDsoK8Psib2Ve-l7AWtuHjWWuukyoUsq5GWfQz7tojMywYxoCi4wWJaeurA_3r7wddYFtRsygmZZlJC6qotmd2GwQ-X6R2USTEJzKzTvrR_NMsj9cR9ZQpBM77prGSJpAiSD28lqZd1j2wA9VU5WC-cFdOfPK-R733KUeh91ruEwER9oX-papupdL3nx7mUwxeTjFTgohN4Rf1x8u6OOiXOpLlWIQdn2ykgQVo19oqb6nTCl3UJs" TargetMode="External"/><Relationship Id="rId57" Type="http://schemas.openxmlformats.org/officeDocument/2006/relationships/chart" Target="charts/chart7.xml"/><Relationship Id="rId10" Type="http://schemas.openxmlformats.org/officeDocument/2006/relationships/footnotes" Target="footnotes.xml"/><Relationship Id="rId31" Type="http://schemas.openxmlformats.org/officeDocument/2006/relationships/hyperlink" Target="https://colaboracion.dnp.gov.co/CDT/Desarrollo%20Territorial/Portal%20Territorial/Instructivo%20-%20POAI.pdf" TargetMode="External"/><Relationship Id="rId44" Type="http://schemas.openxmlformats.org/officeDocument/2006/relationships/hyperlink" Target="https://www.funcionpublica.gov.co/eva/gestornormativo/norma.php?i=5306" TargetMode="External"/><Relationship Id="rId52" Type="http://schemas.openxmlformats.org/officeDocument/2006/relationships/hyperlink" Target="https://www.contratos.gov.co/consultas/detalleProceso.do?numConstancia=20-12-10627385&amp;g-recaptcha-response=03AGdBq25R5RrQBvMR8O0LJgisb-Rg6oCJ1ZTI4T469tvrhW7xR4HiZksKUCVCC8rExCxcmOUwfAlu1tSPE2mKeXHFxo253UxSG1KY-TQk7lom6A22ZjaUcs7n9sNxwllzlftgen_PSHrKCIRbLEeQDGBw_NM1g9efOEwwZ6vVhsrN3oTEIwZjpN7ABn0Qn3yXHdThKvrRfe_WqfJ2D4YPY1PZhXMamriCXsvurBAbDyGoTI55HUaPCi_wcjLKB7_Ot-R5On1QLDQDoNaeVWnrHbY6PpVwJYOhfFi3aNll6nAmEcS6_eiV2o6nM7Meby1u_BfbTnGjhccaTONUhHwyTctxfGxYkdU91iTWu9XPTBfjCUkPr3UVUviE_q0nhwqNo-8oDnfbZ8SupZ-iwLUfBCajUl0Fryf__A4QsbUWkBiBLU1pApGKfYFCsx4rHr2GyxihU0m5royINrXVd4C3vLc8PazuIMOdWg" TargetMode="External"/><Relationship Id="rId60" Type="http://schemas.openxmlformats.org/officeDocument/2006/relationships/hyperlink" Target="https://colaboracion.dnp.gov.co/CDT/Desarrollo%20Territorial/Portal%20Territorial/KitSeguimiento/unidad%203/Instructivo%20Tablero%20Control.pdf" TargetMode="External"/><Relationship Id="rId65" Type="http://schemas.openxmlformats.org/officeDocument/2006/relationships/hyperlink" Target="https://www.funcionpublica.gov.co/eva/gestornormativo/norma.php?i=5306" TargetMode="External"/><Relationship Id="rId73" Type="http://schemas.openxmlformats.org/officeDocument/2006/relationships/hyperlink" Target="https://colaboracion.dnp.gov.co/CDT/Inversiones%20y%20finanzas%20pblicas/MGA_WEB/RESOLUCION%204788-2016.pdf" TargetMode="External"/><Relationship Id="rId78" Type="http://schemas.openxmlformats.org/officeDocument/2006/relationships/hyperlink" Target="https://colaboracion.dnp.gov.co/CDT/Inversiones%20y%20finanzas%20pblicas/MGA_WEB/1%20ABC%20de%20la%20viabilidad.pdf" TargetMode="External"/><Relationship Id="rId81" Type="http://schemas.openxmlformats.org/officeDocument/2006/relationships/hyperlink" Target="https://www.minsalud.gov.co/sites/rid/Lists/BibliotecaDigital/RIDE/INEC/INTOR/resolucion-0660-de-2018-min-hacienda.pdf" TargetMode="External"/><Relationship Id="rId86" Type="http://schemas.openxmlformats.org/officeDocument/2006/relationships/image" Target="media/image10.png"/><Relationship Id="rId9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chart" Target="charts/chart5.xml"/><Relationship Id="rId39" Type="http://schemas.openxmlformats.org/officeDocument/2006/relationships/image" Target="media/image4.emf"/><Relationship Id="rId34" Type="http://schemas.openxmlformats.org/officeDocument/2006/relationships/image" Target="media/image3.png"/><Relationship Id="rId50" Type="http://schemas.openxmlformats.org/officeDocument/2006/relationships/image" Target="media/image7.png"/><Relationship Id="rId55" Type="http://schemas.openxmlformats.org/officeDocument/2006/relationships/hyperlink" Target="https://www.funcionpublica.gov.co/web/eva/biblioteca-virtual/-/document_library/bGsp2IjUBdeu/view_file/34268003" TargetMode="External"/><Relationship Id="rId76" Type="http://schemas.openxmlformats.org/officeDocument/2006/relationships/hyperlink" Target="https://colaboracion.dnp.gov.co/CDT/Inversiones%20y%20finanzas%20pblicas/MGA_WEB/Manual%20de%20clasificaci%C3%B3n.pdf" TargetMode="External"/><Relationship Id="rId7" Type="http://schemas.openxmlformats.org/officeDocument/2006/relationships/styles" Target="styles.xml"/><Relationship Id="rId71" Type="http://schemas.openxmlformats.org/officeDocument/2006/relationships/hyperlink" Target="https://colaboracion.dnp.gov.co/CDT/MGA/Resoluci%C3%B3n%201450%20de%202013.pdf" TargetMode="External"/><Relationship Id="rId92" Type="http://schemas.openxmlformats.org/officeDocument/2006/relationships/fontTable" Target="fontTable.xml"/><Relationship Id="rId29" Type="http://schemas.openxmlformats.org/officeDocument/2006/relationships/hyperlink" Target="https://www.funcionpublica.gov.co/eva/gestornormativo/norma.php?i=72893" TargetMode="External"/><Relationship Id="rId24" Type="http://schemas.openxmlformats.org/officeDocument/2006/relationships/hyperlink" Target="https://www.contratos.gov.co/consultas/detalleProceso.do?numConstancia=21-12-11883676&amp;g-recaptcha-response=03AGdBq27PkPpYVqBqdiEG7Asm4eOqNGJzG2x8WvlJT_V14gNFI2AV3d8F8a-TY2G4AsTvWxVzex-dZlPYEmSHKDA-7nU8EK5oY1sBEnHFGrQHegwALj7RNrVpj_lxpp2OJnkM-SclCciTLzWeRr_AOzSl41QYK7FFHlEVJM85Ytz4qGVwTDdZPf7T6l23i85gOY-9mS5PSyCzynKEbaOhBrHc7zvVzbzk22xIKsSwCBF0M8YxTzQ5PAYFHS_1DkLC3iYh9lEXwEGRoF_2cNxQT-eaUZBgLglVL-SwMxcmkmSn0qUg89WfSO4tW0fwqiK4SzBgq6uZI0IFSpvMLvb-UhnVlHkQQjWEh30eubkmqeiKZdZTbgYL5Rzeh-nBQTOWZRxB6aav3wbY55YNykTJCq6McGnSABJp4GW4gNKEVJqh3jPEtpozlJMRwBYJriykjZjvF78XsB1oqLwJAiFDBQ5onK7xNRI2VPKIqcrq50NNfuSkg1gjx_A" TargetMode="External"/><Relationship Id="rId40" Type="http://schemas.openxmlformats.org/officeDocument/2006/relationships/hyperlink" Target="https://www.funcionpublica.gov.co/eva/gestornormativo/norma.php?i=5306" TargetMode="External"/><Relationship Id="rId45" Type="http://schemas.openxmlformats.org/officeDocument/2006/relationships/hyperlink" Target="https://www.funcionpublica.gov.co/eva/gestornormativo/norma.php?i=5306" TargetMode="External"/><Relationship Id="rId66" Type="http://schemas.openxmlformats.org/officeDocument/2006/relationships/chart" Target="charts/chart8.xml"/><Relationship Id="rId87" Type="http://schemas.openxmlformats.org/officeDocument/2006/relationships/image" Target="media/image11.png"/><Relationship Id="rId61" Type="http://schemas.openxmlformats.org/officeDocument/2006/relationships/hyperlink" Target="https://colaboracion.dnp.gov.co/CDT/Desarrollo%20Territorial/Portal%20Territorial/KitSeguimiento/unidad%203/Instructivo%20Tablero%20Control.pdf" TargetMode="External"/><Relationship Id="rId82" Type="http://schemas.openxmlformats.org/officeDocument/2006/relationships/hyperlink" Target="https://www.funcionpublica.gov.co/web/eva/biblioteca-virtual/-/document_library/bGsp2IjUBdeu/view_file/34268003" TargetMode="External"/><Relationship Id="rId19" Type="http://schemas.openxmlformats.org/officeDocument/2006/relationships/hyperlink" Target="https://www.contratos.gov.co/consultas/detalleProceso.do?numConstancia=20-13-11299036&amp;g-recaptcha-response=03AGdBq270IHUdyX9Ufjznl3k922XVlc0Dq5PNmfokuJ3veODjBBzLa0s8V9dXsVkvPKza1pvl3Aq8asCLBog13tfMOfBWiIDywthEuoLNMaXy9qjtm0jpxw-ddmPXDSBLRhW7owBeY77fGX_hAt6DxE3w44Q2WHAFqqL2rx03rXSb9xNKethYdB7bwPrpBk8_YgKbHkcC5vTZwOGCIndO2Xg0QDeNho2Qjp6QNQDjlDBbsRy-STKRQAaXBJHsHG9TUdItKv3roxrgHCbSgxbedUsLOInn3TAgTvEP0mk78sjomx1NPKVfNq6BvPCfVJsHv-mllSDg87BmJQMuwXhEzaEBRuQ7fYhLQUXQKgfntufzP8KykzpdTL2PqJ3lzy5Q815e3qlXo7vSZuBqYGcEhQfFqywtyy56Lu5V3zJiPNOYLpjmHtQPDJgYeoBKYzKMTWwyCKdS5U727-A65CjXJpjf9REDa_Ry8Sw3_dJF0PXcCPKzYd6t3Jg" TargetMode="External"/><Relationship Id="rId14" Type="http://schemas.openxmlformats.org/officeDocument/2006/relationships/chart" Target="charts/chart1.xml"/><Relationship Id="rId30" Type="http://schemas.openxmlformats.org/officeDocument/2006/relationships/hyperlink" Target="https://www.minhacienda.gov.co/webcenter/portal/EntidadesdeOrdenTerritorial/pages_catalogoclasificacionpresupuestalCCPET" TargetMode="External"/><Relationship Id="rId35" Type="http://schemas.openxmlformats.org/officeDocument/2006/relationships/hyperlink" Target="http://www.contraloriadecundinamarca.gov.co/attachment/005%20atencion_al_ciudadano/018%20Plan%20Padrino/Rendicion%20de%20Cuentas/2019-%20Aspectos%20Presupuestal%20libro%20Minhada.pdf" TargetMode="External"/><Relationship Id="rId56" Type="http://schemas.openxmlformats.org/officeDocument/2006/relationships/chart" Target="charts/chart6.xml"/><Relationship Id="rId77" Type="http://schemas.openxmlformats.org/officeDocument/2006/relationships/hyperlink" Target="https://colaboracion.dnp.gov.co/CDT/MGA/Manual%20Conceptual/20.06.2016%20Documento%20Base%20Modulo%20Teoria%20de%20Proyecto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wmf"/></Relationships>
</file>

<file path=word/_rels/footer2.xml.rels><?xml version="1.0" encoding="UTF-8" standalone="yes"?>
<Relationships xmlns="http://schemas.openxmlformats.org/package/2006/relationships"><Relationship Id="rId1" Type="http://schemas.openxmlformats.org/officeDocument/2006/relationships/image" Target="media/image13.w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camacho\Documents\01_CASOS\06_SAN%20CARLOS\02_INFORME%202%20Y%20ANEXOS\Ana&#769;lisis%20de%20Asignacio&#769;n%20San%20CARL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camacho\Documents\01_CASOS\06_SAN%20CARLOS\02_INFORME%202%20Y%20ANEXOS\C&#225;lculos%20Situaci&#243;n%20Financiera%20SAN%20CARL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camacho\Documents\01_CASOS\06_SAN%20CARLOS\02_INFORME%202%20Y%20ANEXOS\C&#225;lculos%20Situaci&#243;n%20Financiera%20SAN%20CARL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camacho\Documents\01_CASOS\06_SAN%20CARLOS\02_INFORME%202%20Y%20ANEXOS\C&#225;lculos%20Situaci&#243;n%20Financiera%20SAN%20CARL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camacho\Documents\01_CASOS\06_SAN%20CARLOS\02_INFORME%202%20Y%20ANEXOS\C&#225;lculos%20Situaci&#243;n%20Financiera%20SAN%20CARL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h-dfsusa01\daf\G028\PG_Y_AE\016_SAN%20CARLOS\02_1-2021-063182_\20-PLAN%20DESARROLLO-PLAN%20PLURIANUAL\020-PLAN%20DESARROLLO-PLAN%20PRURIANUAL\Plan_plurianual_20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h-dfsusa01\daf\G028\PG_Y_AE\016_SAN%20CARLOS\02_1-2021-063182_\20-PLAN%20DESARROLLO-PLAN%20PLURIANUAL\020-PLAN%20DESARROLLO-PLAN%20PRURIANUAL\Plan_plurianual_20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h-dfsusa01\daf\G028\PG_Y_AE\016_SAN%20CARLOS\02_1-2021-063182_\13-000%20RELACI&#211;N_CONTRATOS_DA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camacho\Documents\01_CASOS\06_SAN%20CARLOS\02_INFORME%202%20Y%20ANEXOS\C&#225;lculos%20Situaci&#243;n%20Financiera%20SAN%20CARL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'SAN CARLOS  CRITERIOS'!$F$36</c:f>
              <c:strCache>
                <c:ptCount val="1"/>
                <c:pt idx="0">
                  <c:v>2018</c:v>
                </c:pt>
              </c:strCache>
            </c:strRef>
          </c:tx>
          <c:spPr>
            <a:solidFill>
              <a:schemeClr val="accent1"/>
            </a:solidFill>
            <a:ln>
              <a:noFill/>
            </a:ln>
            <a:effectLst/>
          </c:spPr>
          <c:invertIfNegative val="0"/>
          <c:cat>
            <c:strRef>
              <c:f>'SAN CARLOS  CRITERIOS'!$G$35:$K$35</c:f>
              <c:strCache>
                <c:ptCount val="5"/>
                <c:pt idx="0">
                  <c:v>Población</c:v>
                </c:pt>
                <c:pt idx="1">
                  <c:v>Pobreza Relativa</c:v>
                </c:pt>
                <c:pt idx="2">
                  <c:v>Eficiencia Fiscal</c:v>
                </c:pt>
                <c:pt idx="3">
                  <c:v>Eficiencia Administrativa </c:v>
                </c:pt>
                <c:pt idx="4">
                  <c:v>Ponderación adicional por actualización del SISBÉN</c:v>
                </c:pt>
              </c:strCache>
            </c:strRef>
          </c:cat>
          <c:val>
            <c:numRef>
              <c:f>'SAN CARLOS  CRITERIOS'!$G$36:$K$36</c:f>
              <c:numCache>
                <c:formatCode>_-"$"* #,##0_-;\-"$"* #,##0_-;_-"$"* "-"_-;_-@_-</c:formatCode>
                <c:ptCount val="5"/>
                <c:pt idx="0">
                  <c:v>767464414</c:v>
                </c:pt>
                <c:pt idx="1">
                  <c:v>1826660081</c:v>
                </c:pt>
                <c:pt idx="2">
                  <c:v>75240536</c:v>
                </c:pt>
                <c:pt idx="3">
                  <c:v>323688939</c:v>
                </c:pt>
                <c:pt idx="4">
                  <c:v>13267990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7B42-4F10-88D5-FFD1F2B6C9F3}"/>
            </c:ext>
          </c:extLst>
        </c:ser>
        <c:ser>
          <c:idx val="1"/>
          <c:order val="1"/>
          <c:tx>
            <c:strRef>
              <c:f>'SAN CARLOS  CRITERIOS'!$F$37</c:f>
              <c:strCache>
                <c:ptCount val="1"/>
                <c:pt idx="0">
                  <c:v>2019</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strRef>
              <c:f>'SAN CARLOS  CRITERIOS'!$G$35:$K$35</c:f>
              <c:strCache>
                <c:ptCount val="5"/>
                <c:pt idx="0">
                  <c:v>Población</c:v>
                </c:pt>
                <c:pt idx="1">
                  <c:v>Pobreza Relativa</c:v>
                </c:pt>
                <c:pt idx="2">
                  <c:v>Eficiencia Fiscal</c:v>
                </c:pt>
                <c:pt idx="3">
                  <c:v>Eficiencia Administrativa </c:v>
                </c:pt>
                <c:pt idx="4">
                  <c:v>Ponderación adicional por actualización del SISBÉN</c:v>
                </c:pt>
              </c:strCache>
            </c:strRef>
          </c:cat>
          <c:val>
            <c:numRef>
              <c:f>'SAN CARLOS  CRITERIOS'!$G$37:$K$37</c:f>
              <c:numCache>
                <c:formatCode>_-"$"* #,##0_-;\-"$"* #,##0_-;_-"$"* "-"_-;_-@_-</c:formatCode>
                <c:ptCount val="5"/>
                <c:pt idx="0">
                  <c:v>862217550</c:v>
                </c:pt>
                <c:pt idx="1">
                  <c:v>2047087116</c:v>
                </c:pt>
                <c:pt idx="2">
                  <c:v>0</c:v>
                </c:pt>
                <c:pt idx="3">
                  <c:v>78239865</c:v>
                </c:pt>
                <c:pt idx="4">
                  <c:v>14476251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7B42-4F10-88D5-FFD1F2B6C9F3}"/>
            </c:ext>
          </c:extLst>
        </c:ser>
        <c:ser>
          <c:idx val="2"/>
          <c:order val="2"/>
          <c:tx>
            <c:strRef>
              <c:f>'SAN CARLOS  CRITERIOS'!$F$38</c:f>
              <c:strCache>
                <c:ptCount val="1"/>
                <c:pt idx="0">
                  <c:v>2020</c:v>
                </c:pt>
              </c:strCache>
            </c:strRef>
          </c:tx>
          <c:spPr>
            <a:solidFill>
              <a:schemeClr val="accent3"/>
            </a:solidFill>
            <a:ln>
              <a:noFill/>
            </a:ln>
            <a:effectLst/>
          </c:spPr>
          <c:invertIfNegative val="0"/>
          <c:cat>
            <c:strRef>
              <c:f>'SAN CARLOS  CRITERIOS'!$G$35:$K$35</c:f>
              <c:strCache>
                <c:ptCount val="5"/>
                <c:pt idx="0">
                  <c:v>Población</c:v>
                </c:pt>
                <c:pt idx="1">
                  <c:v>Pobreza Relativa</c:v>
                </c:pt>
                <c:pt idx="2">
                  <c:v>Eficiencia Fiscal</c:v>
                </c:pt>
                <c:pt idx="3">
                  <c:v>Eficiencia Administrativa </c:v>
                </c:pt>
                <c:pt idx="4">
                  <c:v>Ponderación adicional por actualización del SISBÉN</c:v>
                </c:pt>
              </c:strCache>
            </c:strRef>
          </c:cat>
          <c:val>
            <c:numRef>
              <c:f>'SAN CARLOS  CRITERIOS'!$G$38:$K$38</c:f>
              <c:numCache>
                <c:formatCode>_-"$"* #,##0_-;\-"$"* #,##0_-;_-"$"* "-"_-;_-@_-</c:formatCode>
                <c:ptCount val="5"/>
                <c:pt idx="0">
                  <c:v>873548001</c:v>
                </c:pt>
                <c:pt idx="1">
                  <c:v>2219619767</c:v>
                </c:pt>
                <c:pt idx="2">
                  <c:v>0</c:v>
                </c:pt>
                <c:pt idx="3">
                  <c:v>3726708</c:v>
                </c:pt>
                <c:pt idx="4">
                  <c:v>1017742</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7B42-4F10-88D5-FFD1F2B6C9F3}"/>
            </c:ext>
          </c:extLst>
        </c:ser>
        <c:ser>
          <c:idx val="3"/>
          <c:order val="3"/>
          <c:tx>
            <c:strRef>
              <c:f>'SAN CARLOS  CRITERIOS'!$F$39</c:f>
              <c:strCache>
                <c:ptCount val="1"/>
                <c:pt idx="0">
                  <c:v>2021</c:v>
                </c:pt>
              </c:strCache>
            </c:strRef>
          </c:tx>
          <c:spPr>
            <a:solidFill>
              <a:schemeClr val="accent4"/>
            </a:solidFill>
            <a:ln>
              <a:noFill/>
            </a:ln>
            <a:effectLst/>
          </c:spPr>
          <c:invertIfNegative val="0"/>
          <c:cat>
            <c:strRef>
              <c:f>'SAN CARLOS  CRITERIOS'!$G$35:$K$35</c:f>
              <c:strCache>
                <c:ptCount val="5"/>
                <c:pt idx="0">
                  <c:v>Población</c:v>
                </c:pt>
                <c:pt idx="1">
                  <c:v>Pobreza Relativa</c:v>
                </c:pt>
                <c:pt idx="2">
                  <c:v>Eficiencia Fiscal</c:v>
                </c:pt>
                <c:pt idx="3">
                  <c:v>Eficiencia Administrativa </c:v>
                </c:pt>
                <c:pt idx="4">
                  <c:v>Ponderación adicional por actualización del SISBÉN</c:v>
                </c:pt>
              </c:strCache>
            </c:strRef>
          </c:cat>
          <c:val>
            <c:numRef>
              <c:f>'SAN CARLOS  CRITERIOS'!$G$39:$K$39</c:f>
              <c:numCache>
                <c:formatCode>_-"$"* #,##0_-;\-"$"* #,##0_-;_-"$"* "-"_-;_-@_-</c:formatCode>
                <c:ptCount val="5"/>
                <c:pt idx="0">
                  <c:v>939530890</c:v>
                </c:pt>
                <c:pt idx="1">
                  <c:v>2602276734</c:v>
                </c:pt>
                <c:pt idx="2">
                  <c:v>0</c:v>
                </c:pt>
                <c:pt idx="3">
                  <c:v>25343085</c:v>
                </c:pt>
                <c:pt idx="4">
                  <c:v>16407403</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4-7B42-4F10-88D5-FFD1F2B6C9F3}"/>
            </c:ext>
          </c:extLst>
        </c:ser>
        <c:dLbls>
          <c:showLegendKey val="0"/>
          <c:showVal val="0"/>
          <c:showCatName val="0"/>
          <c:showSerName val="0"/>
          <c:showPercent val="0"/>
          <c:showBubbleSize val="0"/>
        </c:dLbls>
        <c:gapWidth val="219"/>
        <c:overlap val="-27"/>
        <c:axId val="1039577583"/>
        <c:axId val="986434223"/>
      </c:barChart>
      <c:catAx>
        <c:axId val="103957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6434223"/>
        <c:crosses val="autoZero"/>
        <c:auto val="1"/>
        <c:lblAlgn val="ctr"/>
        <c:lblOffset val="100"/>
        <c:noMultiLvlLbl val="0"/>
      </c:catAx>
      <c:valAx>
        <c:axId val="98643422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3957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Gastos!$D$112</c:f>
              <c:strCache>
                <c:ptCount val="1"/>
                <c:pt idx="0">
                  <c:v>2019</c:v>
                </c:pt>
              </c:strCache>
            </c:strRef>
          </c:tx>
          <c:spPr>
            <a:solidFill>
              <a:schemeClr val="accent1"/>
            </a:solidFill>
            <a:ln>
              <a:noFill/>
            </a:ln>
            <a:effectLst/>
          </c:spPr>
          <c:invertIfNegative val="0"/>
          <c:cat>
            <c:strRef>
              <c:f>Gastos!$C$113:$C$116</c:f>
              <c:strCache>
                <c:ptCount val="4"/>
                <c:pt idx="0">
                  <c:v>  GASTOS DE PERSONAL </c:v>
                </c:pt>
                <c:pt idx="1">
                  <c:v>  GASTOS GENERALES </c:v>
                </c:pt>
                <c:pt idx="2">
                  <c:v>  TRANSFERENCIAS CORRIENTES </c:v>
                </c:pt>
                <c:pt idx="3">
                  <c:v>  DEFICIT FISCAL </c:v>
                </c:pt>
              </c:strCache>
            </c:strRef>
          </c:cat>
          <c:val>
            <c:numRef>
              <c:f>Gastos!$D$113:$D$116</c:f>
              <c:numCache>
                <c:formatCode>_-* #,##0_-;\-* #,##0_-;_-* "-"??_-;_-@_-</c:formatCode>
                <c:ptCount val="4"/>
                <c:pt idx="0">
                  <c:v>796033803</c:v>
                </c:pt>
                <c:pt idx="1">
                  <c:v>26664675</c:v>
                </c:pt>
                <c:pt idx="2">
                  <c:v>157955113</c:v>
                </c:pt>
                <c:pt idx="3">
                  <c:v>88265936</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6D1C-4239-98A5-8F0A5DF32CE3}"/>
            </c:ext>
          </c:extLst>
        </c:ser>
        <c:ser>
          <c:idx val="1"/>
          <c:order val="1"/>
          <c:tx>
            <c:strRef>
              <c:f>Gastos!$E$112</c:f>
              <c:strCache>
                <c:ptCount val="1"/>
                <c:pt idx="0">
                  <c:v>2020</c:v>
                </c:pt>
              </c:strCache>
            </c:strRef>
          </c:tx>
          <c:spPr>
            <a:solidFill>
              <a:schemeClr val="accent2"/>
            </a:solidFill>
            <a:ln>
              <a:noFill/>
            </a:ln>
            <a:effectLst/>
          </c:spPr>
          <c:invertIfNegative val="0"/>
          <c:cat>
            <c:strRef>
              <c:f>Gastos!$C$113:$C$116</c:f>
              <c:strCache>
                <c:ptCount val="4"/>
                <c:pt idx="0">
                  <c:v>  GASTOS DE PERSONAL </c:v>
                </c:pt>
                <c:pt idx="1">
                  <c:v>  GASTOS GENERALES </c:v>
                </c:pt>
                <c:pt idx="2">
                  <c:v>  TRANSFERENCIAS CORRIENTES </c:v>
                </c:pt>
                <c:pt idx="3">
                  <c:v>  DEFICIT FISCAL </c:v>
                </c:pt>
              </c:strCache>
            </c:strRef>
          </c:cat>
          <c:val>
            <c:numRef>
              <c:f>Gastos!$E$113:$E$116</c:f>
              <c:numCache>
                <c:formatCode>_-* #,##0_-;\-* #,##0_-;_-* "-"??_-;_-@_-</c:formatCode>
                <c:ptCount val="4"/>
                <c:pt idx="0">
                  <c:v>788298530</c:v>
                </c:pt>
                <c:pt idx="1">
                  <c:v>26677814</c:v>
                </c:pt>
                <c:pt idx="2">
                  <c:v>216120105</c:v>
                </c:pt>
                <c:pt idx="3">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6D1C-4239-98A5-8F0A5DF32CE3}"/>
            </c:ext>
          </c:extLst>
        </c:ser>
        <c:ser>
          <c:idx val="2"/>
          <c:order val="2"/>
          <c:tx>
            <c:strRef>
              <c:f>Gastos!$F$112</c:f>
              <c:strCache>
                <c:ptCount val="1"/>
                <c:pt idx="0">
                  <c:v>2021</c:v>
                </c:pt>
              </c:strCache>
            </c:strRef>
          </c:tx>
          <c:spPr>
            <a:solidFill>
              <a:schemeClr val="accent3"/>
            </a:solidFill>
            <a:ln>
              <a:noFill/>
            </a:ln>
            <a:effectLst/>
          </c:spPr>
          <c:invertIfNegative val="0"/>
          <c:cat>
            <c:strRef>
              <c:f>Gastos!$C$113:$C$116</c:f>
              <c:strCache>
                <c:ptCount val="4"/>
                <c:pt idx="0">
                  <c:v>  GASTOS DE PERSONAL </c:v>
                </c:pt>
                <c:pt idx="1">
                  <c:v>  GASTOS GENERALES </c:v>
                </c:pt>
                <c:pt idx="2">
                  <c:v>  TRANSFERENCIAS CORRIENTES </c:v>
                </c:pt>
                <c:pt idx="3">
                  <c:v>  DEFICIT FISCAL </c:v>
                </c:pt>
              </c:strCache>
            </c:strRef>
          </c:cat>
          <c:val>
            <c:numRef>
              <c:f>Gastos!$F$113:$F$116</c:f>
              <c:numCache>
                <c:formatCode>General</c:formatCode>
                <c:ptCount val="4"/>
                <c:pt idx="0" formatCode="_-* #,##0_-;\-* #,##0_-;_-* &quot;-&quot;??_-;_-@_-">
                  <c:v>233825605</c:v>
                </c:pt>
                <c:pt idx="2" formatCode="_-* #,##0_-;\-* #,##0_-;_-* &quot;-&quot;??_-;_-@_-">
                  <c:v>70090261</c:v>
                </c:pt>
                <c:pt idx="3" formatCode="_-* #,##0_-;\-* #,##0_-;_-* &quot;-&quot;??_-;_-@_-">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6D1C-4239-98A5-8F0A5DF32CE3}"/>
            </c:ext>
          </c:extLst>
        </c:ser>
        <c:dLbls>
          <c:showLegendKey val="0"/>
          <c:showVal val="0"/>
          <c:showCatName val="0"/>
          <c:showSerName val="0"/>
          <c:showPercent val="0"/>
          <c:showBubbleSize val="0"/>
        </c:dLbls>
        <c:gapWidth val="150"/>
        <c:axId val="1459619871"/>
        <c:axId val="1182727999"/>
      </c:barChart>
      <c:catAx>
        <c:axId val="145961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82727999"/>
        <c:crosses val="autoZero"/>
        <c:auto val="1"/>
        <c:lblAlgn val="ctr"/>
        <c:lblOffset val="100"/>
        <c:noMultiLvlLbl val="0"/>
      </c:catAx>
      <c:valAx>
        <c:axId val="11827279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Libre Destinación.-</a:t>
                </a:r>
                <a:r>
                  <a:rPr lang="es-CO" baseline="0"/>
                  <a:t> Pesos-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596198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Gastos!$E$164</c:f>
              <c:strCache>
                <c:ptCount val="1"/>
                <c:pt idx="0">
                  <c:v>2019</c:v>
                </c:pt>
              </c:strCache>
            </c:strRef>
          </c:tx>
          <c:spPr>
            <a:solidFill>
              <a:schemeClr val="accent1"/>
            </a:solidFill>
            <a:ln>
              <a:noFill/>
            </a:ln>
            <a:effectLst/>
          </c:spPr>
          <c:invertIfNegative val="0"/>
          <c:cat>
            <c:strRef>
              <c:f>Gastos!$D$165:$D$174</c:f>
              <c:strCache>
                <c:ptCount val="10"/>
                <c:pt idx="0">
                  <c:v>AT.  GRUPOS VULNERABLES - PROMOCIÓN SOCIAL</c:v>
                </c:pt>
                <c:pt idx="1">
                  <c:v>TRANSPORTE</c:v>
                </c:pt>
                <c:pt idx="2">
                  <c:v>EQUIPAMENTO</c:v>
                </c:pt>
                <c:pt idx="3">
                  <c:v>APSB</c:v>
                </c:pt>
                <c:pt idx="4">
                  <c:v>PREV. ATENCIÓN A DESASTRES</c:v>
                </c:pt>
                <c:pt idx="5">
                  <c:v>DES. COMUNITARIO</c:v>
                </c:pt>
                <c:pt idx="6">
                  <c:v>CULTURA</c:v>
                </c:pt>
                <c:pt idx="7">
                  <c:v>AGROPECUARIO</c:v>
                </c:pt>
                <c:pt idx="8">
                  <c:v>FORT. INSTITUCIONAL</c:v>
                </c:pt>
                <c:pt idx="9">
                  <c:v>SALUD </c:v>
                </c:pt>
              </c:strCache>
            </c:strRef>
          </c:cat>
          <c:val>
            <c:numRef>
              <c:f>Gastos!$E$165:$E$174</c:f>
              <c:numCache>
                <c:formatCode>_-* #,##0_-;\-* #,##0_-;_-* "-"??_-;_-@_-</c:formatCode>
                <c:ptCount val="10"/>
                <c:pt idx="0">
                  <c:v>24600000</c:v>
                </c:pt>
                <c:pt idx="1">
                  <c:v>91000000</c:v>
                </c:pt>
                <c:pt idx="2">
                  <c:v>20000000</c:v>
                </c:pt>
                <c:pt idx="4">
                  <c:v>4633450</c:v>
                </c:pt>
                <c:pt idx="5">
                  <c:v>23066905</c:v>
                </c:pt>
                <c:pt idx="6">
                  <c:v>11000000</c:v>
                </c:pt>
                <c:pt idx="7">
                  <c:v>5980000</c:v>
                </c:pt>
                <c:pt idx="8">
                  <c:v>5169000</c:v>
                </c:pt>
                <c:pt idx="9">
                  <c:v>3448998</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D948-4726-877B-ED753E1A3DAF}"/>
            </c:ext>
          </c:extLst>
        </c:ser>
        <c:ser>
          <c:idx val="1"/>
          <c:order val="1"/>
          <c:tx>
            <c:strRef>
              <c:f>Gastos!$F$164</c:f>
              <c:strCache>
                <c:ptCount val="1"/>
                <c:pt idx="0">
                  <c:v>2020</c:v>
                </c:pt>
              </c:strCache>
            </c:strRef>
          </c:tx>
          <c:spPr>
            <a:solidFill>
              <a:schemeClr val="accent2"/>
            </a:solidFill>
            <a:ln>
              <a:noFill/>
            </a:ln>
            <a:effectLst/>
          </c:spPr>
          <c:invertIfNegative val="0"/>
          <c:cat>
            <c:strRef>
              <c:f>Gastos!$D$165:$D$174</c:f>
              <c:strCache>
                <c:ptCount val="10"/>
                <c:pt idx="0">
                  <c:v>AT.  GRUPOS VULNERABLES - PROMOCIÓN SOCIAL</c:v>
                </c:pt>
                <c:pt idx="1">
                  <c:v>TRANSPORTE</c:v>
                </c:pt>
                <c:pt idx="2">
                  <c:v>EQUIPAMENTO</c:v>
                </c:pt>
                <c:pt idx="3">
                  <c:v>APSB</c:v>
                </c:pt>
                <c:pt idx="4">
                  <c:v>PREV. ATENCIÓN A DESASTRES</c:v>
                </c:pt>
                <c:pt idx="5">
                  <c:v>DES. COMUNITARIO</c:v>
                </c:pt>
                <c:pt idx="6">
                  <c:v>CULTURA</c:v>
                </c:pt>
                <c:pt idx="7">
                  <c:v>AGROPECUARIO</c:v>
                </c:pt>
                <c:pt idx="8">
                  <c:v>FORT. INSTITUCIONAL</c:v>
                </c:pt>
                <c:pt idx="9">
                  <c:v>SALUD </c:v>
                </c:pt>
              </c:strCache>
            </c:strRef>
          </c:cat>
          <c:val>
            <c:numRef>
              <c:f>Gastos!$F$165:$F$174</c:f>
              <c:numCache>
                <c:formatCode>General</c:formatCode>
                <c:ptCount val="10"/>
                <c:pt idx="0" formatCode="_-* #,##0_-;\-* #,##0_-;_-* &quot;-&quot;??_-;_-@_-">
                  <c:v>128012085</c:v>
                </c:pt>
                <c:pt idx="2" formatCode="_-* #,##0_-;\-* #,##0_-;_-* &quot;-&quot;??_-;_-@_-">
                  <c:v>33425686</c:v>
                </c:pt>
                <c:pt idx="3" formatCode="_-* #,##0_-;\-* #,##0_-;_-* &quot;-&quot;??_-;_-@_-">
                  <c:v>30000000</c:v>
                </c:pt>
                <c:pt idx="4" formatCode="_-* #,##0_-;\-* #,##0_-;_-* &quot;-&quot;??_-;_-@_-">
                  <c:v>20000000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D948-4726-877B-ED753E1A3DAF}"/>
            </c:ext>
          </c:extLst>
        </c:ser>
        <c:ser>
          <c:idx val="2"/>
          <c:order val="2"/>
          <c:tx>
            <c:strRef>
              <c:f>Gastos!$G$164</c:f>
              <c:strCache>
                <c:ptCount val="1"/>
                <c:pt idx="0">
                  <c:v>2021</c:v>
                </c:pt>
              </c:strCache>
            </c:strRef>
          </c:tx>
          <c:spPr>
            <a:solidFill>
              <a:schemeClr val="accent3"/>
            </a:solidFill>
            <a:ln>
              <a:noFill/>
            </a:ln>
            <a:effectLst/>
          </c:spPr>
          <c:invertIfNegative val="0"/>
          <c:cat>
            <c:strRef>
              <c:f>Gastos!$D$165:$D$174</c:f>
              <c:strCache>
                <c:ptCount val="10"/>
                <c:pt idx="0">
                  <c:v>AT.  GRUPOS VULNERABLES - PROMOCIÓN SOCIAL</c:v>
                </c:pt>
                <c:pt idx="1">
                  <c:v>TRANSPORTE</c:v>
                </c:pt>
                <c:pt idx="2">
                  <c:v>EQUIPAMENTO</c:v>
                </c:pt>
                <c:pt idx="3">
                  <c:v>APSB</c:v>
                </c:pt>
                <c:pt idx="4">
                  <c:v>PREV. ATENCIÓN A DESASTRES</c:v>
                </c:pt>
                <c:pt idx="5">
                  <c:v>DES. COMUNITARIO</c:v>
                </c:pt>
                <c:pt idx="6">
                  <c:v>CULTURA</c:v>
                </c:pt>
                <c:pt idx="7">
                  <c:v>AGROPECUARIO</c:v>
                </c:pt>
                <c:pt idx="8">
                  <c:v>FORT. INSTITUCIONAL</c:v>
                </c:pt>
                <c:pt idx="9">
                  <c:v>SALUD </c:v>
                </c:pt>
              </c:strCache>
            </c:strRef>
          </c:cat>
          <c:val>
            <c:numRef>
              <c:f>Gastos!$G$165:$G$174</c:f>
              <c:numCache>
                <c:formatCode>General</c:formatCode>
                <c:ptCount val="10"/>
                <c:pt idx="0" formatCode="_-* #,##0_-;\-* #,##0_-;_-* &quot;-&quot;??_-;_-@_-">
                  <c:v>9750000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D948-4726-877B-ED753E1A3DAF}"/>
            </c:ext>
          </c:extLst>
        </c:ser>
        <c:ser>
          <c:idx val="3"/>
          <c:order val="3"/>
          <c:tx>
            <c:strRef>
              <c:f>Gastos!$H$164</c:f>
              <c:strCache>
                <c:ptCount val="1"/>
                <c:pt idx="0">
                  <c:v>Total</c:v>
                </c:pt>
              </c:strCache>
            </c:strRef>
          </c:tx>
          <c:spPr>
            <a:solidFill>
              <a:schemeClr val="accent4"/>
            </a:solidFill>
            <a:ln>
              <a:noFill/>
            </a:ln>
            <a:effectLst/>
          </c:spPr>
          <c:invertIfNegative val="0"/>
          <c:cat>
            <c:strRef>
              <c:f>Gastos!$D$165:$D$174</c:f>
              <c:strCache>
                <c:ptCount val="10"/>
                <c:pt idx="0">
                  <c:v>AT.  GRUPOS VULNERABLES - PROMOCIÓN SOCIAL</c:v>
                </c:pt>
                <c:pt idx="1">
                  <c:v>TRANSPORTE</c:v>
                </c:pt>
                <c:pt idx="2">
                  <c:v>EQUIPAMENTO</c:v>
                </c:pt>
                <c:pt idx="3">
                  <c:v>APSB</c:v>
                </c:pt>
                <c:pt idx="4">
                  <c:v>PREV. ATENCIÓN A DESASTRES</c:v>
                </c:pt>
                <c:pt idx="5">
                  <c:v>DES. COMUNITARIO</c:v>
                </c:pt>
                <c:pt idx="6">
                  <c:v>CULTURA</c:v>
                </c:pt>
                <c:pt idx="7">
                  <c:v>AGROPECUARIO</c:v>
                </c:pt>
                <c:pt idx="8">
                  <c:v>FORT. INSTITUCIONAL</c:v>
                </c:pt>
                <c:pt idx="9">
                  <c:v>SALUD </c:v>
                </c:pt>
              </c:strCache>
            </c:strRef>
          </c:cat>
          <c:val>
            <c:numRef>
              <c:f>Gastos!$H$165:$H$174</c:f>
              <c:numCache>
                <c:formatCode>_-* #,##0_-;\-* #,##0_-;_-* "-"??_-;_-@_-</c:formatCode>
                <c:ptCount val="10"/>
                <c:pt idx="0">
                  <c:v>162362085</c:v>
                </c:pt>
                <c:pt idx="1">
                  <c:v>91000000</c:v>
                </c:pt>
                <c:pt idx="2">
                  <c:v>53425686</c:v>
                </c:pt>
                <c:pt idx="3">
                  <c:v>30000000</c:v>
                </c:pt>
                <c:pt idx="4">
                  <c:v>24633450</c:v>
                </c:pt>
                <c:pt idx="5">
                  <c:v>23066905</c:v>
                </c:pt>
                <c:pt idx="6">
                  <c:v>11000000</c:v>
                </c:pt>
                <c:pt idx="7">
                  <c:v>5980000</c:v>
                </c:pt>
                <c:pt idx="8">
                  <c:v>5169000</c:v>
                </c:pt>
                <c:pt idx="9">
                  <c:v>3448998</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D948-4726-877B-ED753E1A3DAF}"/>
            </c:ext>
          </c:extLst>
        </c:ser>
        <c:dLbls>
          <c:showLegendKey val="0"/>
          <c:showVal val="0"/>
          <c:showCatName val="0"/>
          <c:showSerName val="0"/>
          <c:showPercent val="0"/>
          <c:showBubbleSize val="0"/>
        </c:dLbls>
        <c:gapWidth val="219"/>
        <c:overlap val="-27"/>
        <c:axId val="1145995839"/>
        <c:axId val="986790079"/>
      </c:barChart>
      <c:catAx>
        <c:axId val="114599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6790079"/>
        <c:crosses val="autoZero"/>
        <c:auto val="1"/>
        <c:lblAlgn val="ctr"/>
        <c:lblOffset val="100"/>
        <c:noMultiLvlLbl val="0"/>
      </c:catAx>
      <c:valAx>
        <c:axId val="986790079"/>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5995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Gastos!$E$241</c:f>
              <c:strCache>
                <c:ptCount val="1"/>
                <c:pt idx="0">
                  <c:v>2019</c:v>
                </c:pt>
              </c:strCache>
            </c:strRef>
          </c:tx>
          <c:spPr>
            <a:solidFill>
              <a:schemeClr val="accent1"/>
            </a:solidFill>
            <a:ln>
              <a:noFill/>
            </a:ln>
            <a:effectLst/>
          </c:spPr>
          <c:invertIfNegative val="0"/>
          <c:cat>
            <c:strRef>
              <c:f>Gastos!$D$242:$D$257</c:f>
              <c:strCache>
                <c:ptCount val="16"/>
                <c:pt idx="0">
                  <c:v>FORT. INSTITUCIONAL</c:v>
                </c:pt>
                <c:pt idx="1">
                  <c:v>TRANSPORTE</c:v>
                </c:pt>
                <c:pt idx="2">
                  <c:v>AGROPECUARIO</c:v>
                </c:pt>
                <c:pt idx="3">
                  <c:v>ATEN. GRUPOS VULNERABLES</c:v>
                </c:pt>
                <c:pt idx="4">
                  <c:v>DEPORTE Y RECREACIÓN</c:v>
                </c:pt>
                <c:pt idx="5">
                  <c:v>JUSTICIA Y SEGUIRIDAD</c:v>
                </c:pt>
                <c:pt idx="6">
                  <c:v>PREV.Y ATEN. A DESASTRES</c:v>
                </c:pt>
                <c:pt idx="7">
                  <c:v>CULTURA</c:v>
                </c:pt>
                <c:pt idx="8">
                  <c:v>EQUIPAMENTO</c:v>
                </c:pt>
                <c:pt idx="9">
                  <c:v>PROM. DEL DESARROLLO</c:v>
                </c:pt>
                <c:pt idx="10">
                  <c:v>SERVICIOS PÚBLICOS </c:v>
                </c:pt>
                <c:pt idx="11">
                  <c:v>SALUD </c:v>
                </c:pt>
                <c:pt idx="12">
                  <c:v>AMBIENTE</c:v>
                </c:pt>
                <c:pt idx="13">
                  <c:v>EDUCACION</c:v>
                </c:pt>
                <c:pt idx="14">
                  <c:v>D. COMUNITARIO</c:v>
                </c:pt>
                <c:pt idx="15">
                  <c:v>VIVIENDA</c:v>
                </c:pt>
              </c:strCache>
            </c:strRef>
          </c:cat>
          <c:val>
            <c:numRef>
              <c:f>Gastos!$E$242:$E$257</c:f>
              <c:numCache>
                <c:formatCode>_-* #,##0_-;\-* #,##0_-;_-* "-"??_-;_-@_-</c:formatCode>
                <c:ptCount val="16"/>
                <c:pt idx="0">
                  <c:v>454961276</c:v>
                </c:pt>
                <c:pt idx="1">
                  <c:v>236551669</c:v>
                </c:pt>
                <c:pt idx="2">
                  <c:v>169658748</c:v>
                </c:pt>
                <c:pt idx="3">
                  <c:v>157472701</c:v>
                </c:pt>
                <c:pt idx="4">
                  <c:v>128890872</c:v>
                </c:pt>
                <c:pt idx="5">
                  <c:v>104519940</c:v>
                </c:pt>
                <c:pt idx="6">
                  <c:v>85000000</c:v>
                </c:pt>
                <c:pt idx="7">
                  <c:v>81900000</c:v>
                </c:pt>
                <c:pt idx="8">
                  <c:v>41977021</c:v>
                </c:pt>
                <c:pt idx="10">
                  <c:v>23187248</c:v>
                </c:pt>
                <c:pt idx="11">
                  <c:v>10200000</c:v>
                </c:pt>
                <c:pt idx="12">
                  <c:v>35000000</c:v>
                </c:pt>
                <c:pt idx="13">
                  <c:v>8800000</c:v>
                </c:pt>
                <c:pt idx="14">
                  <c:v>10700000</c:v>
                </c:pt>
                <c:pt idx="15">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A3FE-4953-8266-A9517BFEA14A}"/>
            </c:ext>
          </c:extLst>
        </c:ser>
        <c:ser>
          <c:idx val="1"/>
          <c:order val="1"/>
          <c:tx>
            <c:strRef>
              <c:f>Gastos!$F$241</c:f>
              <c:strCache>
                <c:ptCount val="1"/>
                <c:pt idx="0">
                  <c:v>2020</c:v>
                </c:pt>
              </c:strCache>
            </c:strRef>
          </c:tx>
          <c:spPr>
            <a:solidFill>
              <a:schemeClr val="accent2"/>
            </a:solidFill>
            <a:ln>
              <a:noFill/>
            </a:ln>
            <a:effectLst/>
          </c:spPr>
          <c:invertIfNegative val="0"/>
          <c:cat>
            <c:strRef>
              <c:f>Gastos!$D$242:$D$257</c:f>
              <c:strCache>
                <c:ptCount val="16"/>
                <c:pt idx="0">
                  <c:v>FORT. INSTITUCIONAL</c:v>
                </c:pt>
                <c:pt idx="1">
                  <c:v>TRANSPORTE</c:v>
                </c:pt>
                <c:pt idx="2">
                  <c:v>AGROPECUARIO</c:v>
                </c:pt>
                <c:pt idx="3">
                  <c:v>ATEN. GRUPOS VULNERABLES</c:v>
                </c:pt>
                <c:pt idx="4">
                  <c:v>DEPORTE Y RECREACIÓN</c:v>
                </c:pt>
                <c:pt idx="5">
                  <c:v>JUSTICIA Y SEGUIRIDAD</c:v>
                </c:pt>
                <c:pt idx="6">
                  <c:v>PREV.Y ATEN. A DESASTRES</c:v>
                </c:pt>
                <c:pt idx="7">
                  <c:v>CULTURA</c:v>
                </c:pt>
                <c:pt idx="8">
                  <c:v>EQUIPAMENTO</c:v>
                </c:pt>
                <c:pt idx="9">
                  <c:v>PROM. DEL DESARROLLO</c:v>
                </c:pt>
                <c:pt idx="10">
                  <c:v>SERVICIOS PÚBLICOS </c:v>
                </c:pt>
                <c:pt idx="11">
                  <c:v>SALUD </c:v>
                </c:pt>
                <c:pt idx="12">
                  <c:v>AMBIENTE</c:v>
                </c:pt>
                <c:pt idx="13">
                  <c:v>EDUCACION</c:v>
                </c:pt>
                <c:pt idx="14">
                  <c:v>D. COMUNITARIO</c:v>
                </c:pt>
                <c:pt idx="15">
                  <c:v>VIVIENDA</c:v>
                </c:pt>
              </c:strCache>
            </c:strRef>
          </c:cat>
          <c:val>
            <c:numRef>
              <c:f>Gastos!$F$242:$F$257</c:f>
              <c:numCache>
                <c:formatCode>_-* #,##0_-;\-* #,##0_-;_-* "-"??_-;_-@_-</c:formatCode>
                <c:ptCount val="16"/>
                <c:pt idx="0">
                  <c:v>405664648</c:v>
                </c:pt>
                <c:pt idx="1">
                  <c:v>191352948</c:v>
                </c:pt>
                <c:pt idx="2">
                  <c:v>179137920.94</c:v>
                </c:pt>
                <c:pt idx="3">
                  <c:v>176140487.90000001</c:v>
                </c:pt>
                <c:pt idx="4">
                  <c:v>134314671</c:v>
                </c:pt>
                <c:pt idx="5">
                  <c:v>100107250</c:v>
                </c:pt>
                <c:pt idx="6">
                  <c:v>79038407.079999998</c:v>
                </c:pt>
                <c:pt idx="7">
                  <c:v>63105490</c:v>
                </c:pt>
                <c:pt idx="8">
                  <c:v>54950840</c:v>
                </c:pt>
                <c:pt idx="9">
                  <c:v>49982838</c:v>
                </c:pt>
                <c:pt idx="10">
                  <c:v>24360437</c:v>
                </c:pt>
                <c:pt idx="11">
                  <c:v>27232000</c:v>
                </c:pt>
                <c:pt idx="13">
                  <c:v>10863804</c:v>
                </c:pt>
                <c:pt idx="15">
                  <c:v>2119707</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A3FE-4953-8266-A9517BFEA14A}"/>
            </c:ext>
          </c:extLst>
        </c:ser>
        <c:ser>
          <c:idx val="2"/>
          <c:order val="2"/>
          <c:tx>
            <c:strRef>
              <c:f>Gastos!$G$241</c:f>
              <c:strCache>
                <c:ptCount val="1"/>
                <c:pt idx="0">
                  <c:v>2021</c:v>
                </c:pt>
              </c:strCache>
            </c:strRef>
          </c:tx>
          <c:spPr>
            <a:solidFill>
              <a:schemeClr val="accent3"/>
            </a:solidFill>
            <a:ln>
              <a:noFill/>
            </a:ln>
            <a:effectLst/>
          </c:spPr>
          <c:invertIfNegative val="0"/>
          <c:cat>
            <c:strRef>
              <c:f>Gastos!$D$242:$D$257</c:f>
              <c:strCache>
                <c:ptCount val="16"/>
                <c:pt idx="0">
                  <c:v>FORT. INSTITUCIONAL</c:v>
                </c:pt>
                <c:pt idx="1">
                  <c:v>TRANSPORTE</c:v>
                </c:pt>
                <c:pt idx="2">
                  <c:v>AGROPECUARIO</c:v>
                </c:pt>
                <c:pt idx="3">
                  <c:v>ATEN. GRUPOS VULNERABLES</c:v>
                </c:pt>
                <c:pt idx="4">
                  <c:v>DEPORTE Y RECREACIÓN</c:v>
                </c:pt>
                <c:pt idx="5">
                  <c:v>JUSTICIA Y SEGUIRIDAD</c:v>
                </c:pt>
                <c:pt idx="6">
                  <c:v>PREV.Y ATEN. A DESASTRES</c:v>
                </c:pt>
                <c:pt idx="7">
                  <c:v>CULTURA</c:v>
                </c:pt>
                <c:pt idx="8">
                  <c:v>EQUIPAMENTO</c:v>
                </c:pt>
                <c:pt idx="9">
                  <c:v>PROM. DEL DESARROLLO</c:v>
                </c:pt>
                <c:pt idx="10">
                  <c:v>SERVICIOS PÚBLICOS </c:v>
                </c:pt>
                <c:pt idx="11">
                  <c:v>SALUD </c:v>
                </c:pt>
                <c:pt idx="12">
                  <c:v>AMBIENTE</c:v>
                </c:pt>
                <c:pt idx="13">
                  <c:v>EDUCACION</c:v>
                </c:pt>
                <c:pt idx="14">
                  <c:v>D. COMUNITARIO</c:v>
                </c:pt>
                <c:pt idx="15">
                  <c:v>VIVIENDA</c:v>
                </c:pt>
              </c:strCache>
            </c:strRef>
          </c:cat>
          <c:val>
            <c:numRef>
              <c:f>Gastos!$G$242:$G$257</c:f>
              <c:numCache>
                <c:formatCode>_-* #,##0_-;\-* #,##0_-;_-* "-"??_-;_-@_-</c:formatCode>
                <c:ptCount val="16"/>
                <c:pt idx="0">
                  <c:v>66300000</c:v>
                </c:pt>
                <c:pt idx="1">
                  <c:v>0</c:v>
                </c:pt>
                <c:pt idx="2">
                  <c:v>33128988</c:v>
                </c:pt>
                <c:pt idx="3">
                  <c:v>2598000</c:v>
                </c:pt>
                <c:pt idx="4">
                  <c:v>0</c:v>
                </c:pt>
                <c:pt idx="5">
                  <c:v>50432122</c:v>
                </c:pt>
                <c:pt idx="6">
                  <c:v>35415000</c:v>
                </c:pt>
                <c:pt idx="7">
                  <c:v>0</c:v>
                </c:pt>
                <c:pt idx="8">
                  <c:v>0</c:v>
                </c:pt>
                <c:pt idx="9">
                  <c:v>0</c:v>
                </c:pt>
                <c:pt idx="10">
                  <c:v>0</c:v>
                </c:pt>
                <c:pt idx="12">
                  <c:v>0</c:v>
                </c:pt>
                <c:pt idx="14">
                  <c:v>0</c:v>
                </c:pt>
                <c:pt idx="15">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A3FE-4953-8266-A9517BFEA14A}"/>
            </c:ext>
          </c:extLst>
        </c:ser>
        <c:ser>
          <c:idx val="3"/>
          <c:order val="3"/>
          <c:tx>
            <c:strRef>
              <c:f>Gastos!$H$241</c:f>
              <c:strCache>
                <c:ptCount val="1"/>
                <c:pt idx="0">
                  <c:v>Total</c:v>
                </c:pt>
              </c:strCache>
            </c:strRef>
          </c:tx>
          <c:spPr>
            <a:solidFill>
              <a:schemeClr val="accent4"/>
            </a:solidFill>
            <a:ln>
              <a:noFill/>
            </a:ln>
            <a:effectLst/>
          </c:spPr>
          <c:invertIfNegative val="0"/>
          <c:cat>
            <c:strRef>
              <c:f>Gastos!$D$242:$D$257</c:f>
              <c:strCache>
                <c:ptCount val="16"/>
                <c:pt idx="0">
                  <c:v>FORT. INSTITUCIONAL</c:v>
                </c:pt>
                <c:pt idx="1">
                  <c:v>TRANSPORTE</c:v>
                </c:pt>
                <c:pt idx="2">
                  <c:v>AGROPECUARIO</c:v>
                </c:pt>
                <c:pt idx="3">
                  <c:v>ATEN. GRUPOS VULNERABLES</c:v>
                </c:pt>
                <c:pt idx="4">
                  <c:v>DEPORTE Y RECREACIÓN</c:v>
                </c:pt>
                <c:pt idx="5">
                  <c:v>JUSTICIA Y SEGUIRIDAD</c:v>
                </c:pt>
                <c:pt idx="6">
                  <c:v>PREV.Y ATEN. A DESASTRES</c:v>
                </c:pt>
                <c:pt idx="7">
                  <c:v>CULTURA</c:v>
                </c:pt>
                <c:pt idx="8">
                  <c:v>EQUIPAMENTO</c:v>
                </c:pt>
                <c:pt idx="9">
                  <c:v>PROM. DEL DESARROLLO</c:v>
                </c:pt>
                <c:pt idx="10">
                  <c:v>SERVICIOS PÚBLICOS </c:v>
                </c:pt>
                <c:pt idx="11">
                  <c:v>SALUD </c:v>
                </c:pt>
                <c:pt idx="12">
                  <c:v>AMBIENTE</c:v>
                </c:pt>
                <c:pt idx="13">
                  <c:v>EDUCACION</c:v>
                </c:pt>
                <c:pt idx="14">
                  <c:v>D. COMUNITARIO</c:v>
                </c:pt>
                <c:pt idx="15">
                  <c:v>VIVIENDA</c:v>
                </c:pt>
              </c:strCache>
            </c:strRef>
          </c:cat>
          <c:val>
            <c:numRef>
              <c:f>Gastos!$H$242:$H$257</c:f>
              <c:numCache>
                <c:formatCode>_-* #,##0_-;\-* #,##0_-;_-* "-"??_-;_-@_-</c:formatCode>
                <c:ptCount val="16"/>
                <c:pt idx="0">
                  <c:v>926925924</c:v>
                </c:pt>
                <c:pt idx="1">
                  <c:v>427904617</c:v>
                </c:pt>
                <c:pt idx="2">
                  <c:v>381925656.94</c:v>
                </c:pt>
                <c:pt idx="3">
                  <c:v>336211188.89999998</c:v>
                </c:pt>
                <c:pt idx="4">
                  <c:v>263205543</c:v>
                </c:pt>
                <c:pt idx="5">
                  <c:v>255059312</c:v>
                </c:pt>
                <c:pt idx="6">
                  <c:v>199453407.07999998</c:v>
                </c:pt>
                <c:pt idx="7">
                  <c:v>145005490</c:v>
                </c:pt>
                <c:pt idx="8">
                  <c:v>96927861</c:v>
                </c:pt>
                <c:pt idx="9">
                  <c:v>49982838</c:v>
                </c:pt>
                <c:pt idx="10">
                  <c:v>47547685</c:v>
                </c:pt>
                <c:pt idx="11">
                  <c:v>37432000</c:v>
                </c:pt>
                <c:pt idx="12">
                  <c:v>35000000</c:v>
                </c:pt>
                <c:pt idx="13">
                  <c:v>19663804</c:v>
                </c:pt>
                <c:pt idx="14">
                  <c:v>10700000</c:v>
                </c:pt>
                <c:pt idx="15">
                  <c:v>2119707</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A3FE-4953-8266-A9517BFEA14A}"/>
            </c:ext>
          </c:extLst>
        </c:ser>
        <c:dLbls>
          <c:showLegendKey val="0"/>
          <c:showVal val="0"/>
          <c:showCatName val="0"/>
          <c:showSerName val="0"/>
          <c:showPercent val="0"/>
          <c:showBubbleSize val="0"/>
        </c:dLbls>
        <c:gapWidth val="219"/>
        <c:overlap val="-27"/>
        <c:axId val="1175113423"/>
        <c:axId val="1449707007"/>
      </c:barChart>
      <c:catAx>
        <c:axId val="1175113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49707007"/>
        <c:crosses val="autoZero"/>
        <c:auto val="1"/>
        <c:lblAlgn val="ctr"/>
        <c:lblOffset val="100"/>
        <c:noMultiLvlLbl val="0"/>
      </c:catAx>
      <c:valAx>
        <c:axId val="1449707007"/>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75113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Ingresos!$D$280</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strRef>
              <c:f>Ingresos!$C$281:$C$284</c:f>
              <c:strCache>
                <c:ptCount val="4"/>
                <c:pt idx="0">
                  <c:v>Total general</c:v>
                </c:pt>
                <c:pt idx="1">
                  <c:v>Contratación Directa</c:v>
                </c:pt>
                <c:pt idx="2">
                  <c:v>Mínima Cuantía </c:v>
                </c:pt>
                <c:pt idx="3">
                  <c:v>Selección abreviada</c:v>
                </c:pt>
              </c:strCache>
            </c:strRef>
          </c:cat>
          <c:val>
            <c:numRef>
              <c:f>Ingresos!$D$281:$D$284</c:f>
              <c:numCache>
                <c:formatCode>#,##0</c:formatCode>
                <c:ptCount val="4"/>
                <c:pt idx="0">
                  <c:v>78</c:v>
                </c:pt>
                <c:pt idx="1">
                  <c:v>57</c:v>
                </c:pt>
                <c:pt idx="2">
                  <c:v>18</c:v>
                </c:pt>
                <c:pt idx="3">
                  <c:v>3</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00B9-4E1A-A7AD-FCBB421185D2}"/>
            </c:ext>
          </c:extLst>
        </c:ser>
        <c:dLbls>
          <c:showLegendKey val="0"/>
          <c:showVal val="1"/>
          <c:showCatName val="0"/>
          <c:showSerName val="0"/>
          <c:showPercent val="0"/>
          <c:showBubbleSize val="0"/>
        </c:dLbls>
        <c:gapWidth val="150"/>
        <c:overlap val="-25"/>
        <c:axId val="528015967"/>
        <c:axId val="646487359"/>
      </c:barChart>
      <c:catAx>
        <c:axId val="52801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6487359"/>
        <c:crosses val="autoZero"/>
        <c:auto val="1"/>
        <c:lblAlgn val="ctr"/>
        <c:lblOffset val="100"/>
        <c:noMultiLvlLbl val="0"/>
      </c:catAx>
      <c:valAx>
        <c:axId val="646487359"/>
        <c:scaling>
          <c:orientation val="minMax"/>
        </c:scaling>
        <c:delete val="1"/>
        <c:axPos val="l"/>
        <c:numFmt formatCode="#,##0" sourceLinked="1"/>
        <c:majorTickMark val="none"/>
        <c:minorTickMark val="none"/>
        <c:tickLblPos val="nextTo"/>
        <c:crossAx val="5280159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Hoja5!$E$85</c:f>
              <c:strCache>
                <c:ptCount val="1"/>
                <c:pt idx="0">
                  <c:v>Proporción</c:v>
                </c:pt>
              </c:strCache>
            </c:strRef>
          </c:tx>
          <c:spPr>
            <a:solidFill>
              <a:schemeClr val="accent1"/>
            </a:solidFill>
            <a:ln>
              <a:noFill/>
            </a:ln>
            <a:effectLst/>
          </c:spPr>
          <c:invertIfNegative val="0"/>
          <c:dPt>
            <c:idx val="3"/>
            <c:invertIfNegative val="0"/>
            <c:bubble3D val="0"/>
            <c:spPr>
              <a:solidFill>
                <a:srgbClr val="7030A0"/>
              </a:solidFill>
              <a:ln>
                <a:noFill/>
              </a:ln>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E243-4FB6-A93E-414FD1E8A71A}"/>
              </c:ext>
            </c:extLst>
          </c:dPt>
          <c:cat>
            <c:strRef>
              <c:f>Hoja5!$D$86:$D$95</c:f>
              <c:strCache>
                <c:ptCount val="10"/>
                <c:pt idx="0">
                  <c:v>Cofinanciación</c:v>
                </c:pt>
                <c:pt idx="1">
                  <c:v>SGP Salud</c:v>
                </c:pt>
                <c:pt idx="2">
                  <c:v>Sistema General de Regalías - SGR</c:v>
                </c:pt>
                <c:pt idx="3">
                  <c:v>SGP Propósito General</c:v>
                </c:pt>
                <c:pt idx="4">
                  <c:v>SGP Educación</c:v>
                </c:pt>
                <c:pt idx="5">
                  <c:v>SGP Agua Potable y Saneamiento Básico</c:v>
                </c:pt>
                <c:pt idx="6">
                  <c:v>Ingresos Corrientes de Destinación Específica - ICDE</c:v>
                </c:pt>
                <c:pt idx="7">
                  <c:v>Otros</c:v>
                </c:pt>
                <c:pt idx="8">
                  <c:v>SGP Asignaciones Especiales</c:v>
                </c:pt>
                <c:pt idx="9">
                  <c:v>Ingresos Corrientes de Libre Destinación - ICLD</c:v>
                </c:pt>
              </c:strCache>
            </c:strRef>
          </c:cat>
          <c:val>
            <c:numRef>
              <c:f>Hoja5!$E$86:$E$95</c:f>
              <c:numCache>
                <c:formatCode>0%</c:formatCode>
                <c:ptCount val="10"/>
                <c:pt idx="0">
                  <c:v>0.3642664739137097</c:v>
                </c:pt>
                <c:pt idx="1">
                  <c:v>0.29085143697688798</c:v>
                </c:pt>
                <c:pt idx="2">
                  <c:v>0.10235856239364693</c:v>
                </c:pt>
                <c:pt idx="3">
                  <c:v>8.2527664290191649E-2</c:v>
                </c:pt>
                <c:pt idx="4">
                  <c:v>4.7990597442465761E-2</c:v>
                </c:pt>
                <c:pt idx="5">
                  <c:v>4.642467964743139E-2</c:v>
                </c:pt>
                <c:pt idx="6">
                  <c:v>3.1595589511582103E-2</c:v>
                </c:pt>
                <c:pt idx="7">
                  <c:v>1.4980735540664257E-2</c:v>
                </c:pt>
                <c:pt idx="8">
                  <c:v>1.2197135630356761E-2</c:v>
                </c:pt>
                <c:pt idx="9">
                  <c:v>6.8071246530635289E-3</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E243-4FB6-A93E-414FD1E8A71A}"/>
            </c:ext>
          </c:extLst>
        </c:ser>
        <c:dLbls>
          <c:showLegendKey val="0"/>
          <c:showVal val="0"/>
          <c:showCatName val="0"/>
          <c:showSerName val="0"/>
          <c:showPercent val="0"/>
          <c:showBubbleSize val="0"/>
        </c:dLbls>
        <c:gapWidth val="182"/>
        <c:axId val="1587693343"/>
        <c:axId val="1893777183"/>
      </c:barChart>
      <c:catAx>
        <c:axId val="1587693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93777183"/>
        <c:crosses val="autoZero"/>
        <c:auto val="1"/>
        <c:lblAlgn val="ctr"/>
        <c:lblOffset val="100"/>
        <c:noMultiLvlLbl val="0"/>
      </c:catAx>
      <c:valAx>
        <c:axId val="1893777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7693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Hoja5!$C$6</c:f>
              <c:strCache>
                <c:ptCount val="1"/>
                <c:pt idx="0">
                  <c:v>Ingresos Corrientes de Libre Destinación - ICLD</c:v>
                </c:pt>
              </c:strCache>
            </c:strRef>
          </c:tx>
          <c:spPr>
            <a:solidFill>
              <a:schemeClr val="accent1"/>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Hoja5!$C$7:$C$43</c:f>
              <c:numCache>
                <c:formatCode>#,##0</c:formatCode>
                <c:ptCount val="37"/>
                <c:pt idx="0">
                  <c:v>0</c:v>
                </c:pt>
                <c:pt idx="1">
                  <c:v>0</c:v>
                </c:pt>
                <c:pt idx="2">
                  <c:v>0</c:v>
                </c:pt>
                <c:pt idx="3">
                  <c:v>0</c:v>
                </c:pt>
                <c:pt idx="4">
                  <c:v>262945391.59461999</c:v>
                </c:pt>
                <c:pt idx="5">
                  <c:v>0</c:v>
                </c:pt>
                <c:pt idx="6">
                  <c:v>0</c:v>
                </c:pt>
                <c:pt idx="7">
                  <c:v>0</c:v>
                </c:pt>
                <c:pt idx="8">
                  <c:v>0</c:v>
                </c:pt>
                <c:pt idx="9">
                  <c:v>0</c:v>
                </c:pt>
                <c:pt idx="10">
                  <c:v>0</c:v>
                </c:pt>
                <c:pt idx="11">
                  <c:v>0</c:v>
                </c:pt>
                <c:pt idx="12">
                  <c:v>62754405</c:v>
                </c:pt>
                <c:pt idx="13">
                  <c:v>0</c:v>
                </c:pt>
                <c:pt idx="14">
                  <c:v>0</c:v>
                </c:pt>
                <c:pt idx="15">
                  <c:v>0</c:v>
                </c:pt>
                <c:pt idx="16">
                  <c:v>0</c:v>
                </c:pt>
                <c:pt idx="17">
                  <c:v>0</c:v>
                </c:pt>
                <c:pt idx="18">
                  <c:v>0</c:v>
                </c:pt>
                <c:pt idx="19">
                  <c:v>0</c:v>
                </c:pt>
                <c:pt idx="20">
                  <c:v>0</c:v>
                </c:pt>
                <c:pt idx="21">
                  <c:v>0</c:v>
                </c:pt>
                <c:pt idx="22">
                  <c:v>0</c:v>
                </c:pt>
                <c:pt idx="23">
                  <c:v>0</c:v>
                </c:pt>
                <c:pt idx="24">
                  <c:v>0</c:v>
                </c:pt>
                <c:pt idx="25">
                  <c:v>0</c:v>
                </c:pt>
                <c:pt idx="26">
                  <c:v>231267495.08762199</c:v>
                </c:pt>
                <c:pt idx="27">
                  <c:v>0</c:v>
                </c:pt>
                <c:pt idx="28">
                  <c:v>0</c:v>
                </c:pt>
                <c:pt idx="29">
                  <c:v>51802087.876699999</c:v>
                </c:pt>
                <c:pt idx="30">
                  <c:v>0</c:v>
                </c:pt>
                <c:pt idx="31">
                  <c:v>0</c:v>
                </c:pt>
                <c:pt idx="32">
                  <c:v>89509369.045320004</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7BA7-4C0E-A264-373DE34A2833}"/>
            </c:ext>
          </c:extLst>
        </c:ser>
        <c:ser>
          <c:idx val="1"/>
          <c:order val="1"/>
          <c:tx>
            <c:strRef>
              <c:f>Hoja5!$D$6</c:f>
              <c:strCache>
                <c:ptCount val="1"/>
                <c:pt idx="0">
                  <c:v>Ingresos Corrientes de Destinación Específica - ICDE</c:v>
                </c:pt>
              </c:strCache>
            </c:strRef>
          </c:tx>
          <c:spPr>
            <a:solidFill>
              <a:schemeClr val="accent2"/>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Hoja5!$D$7:$D$43</c:f>
              <c:numCache>
                <c:formatCode>#,##0</c:formatCode>
                <c:ptCount val="37"/>
                <c:pt idx="0">
                  <c:v>0</c:v>
                </c:pt>
                <c:pt idx="1">
                  <c:v>0</c:v>
                </c:pt>
                <c:pt idx="2">
                  <c:v>0</c:v>
                </c:pt>
                <c:pt idx="3">
                  <c:v>0</c:v>
                </c:pt>
                <c:pt idx="4">
                  <c:v>0</c:v>
                </c:pt>
                <c:pt idx="5">
                  <c:v>98587170.254999995</c:v>
                </c:pt>
                <c:pt idx="6">
                  <c:v>0</c:v>
                </c:pt>
                <c:pt idx="7">
                  <c:v>0</c:v>
                </c:pt>
                <c:pt idx="8">
                  <c:v>0</c:v>
                </c:pt>
                <c:pt idx="9">
                  <c:v>0</c:v>
                </c:pt>
                <c:pt idx="10">
                  <c:v>2255382463.3715615</c:v>
                </c:pt>
                <c:pt idx="11">
                  <c:v>0</c:v>
                </c:pt>
                <c:pt idx="12">
                  <c:v>394268439.05413997</c:v>
                </c:pt>
                <c:pt idx="13">
                  <c:v>0</c:v>
                </c:pt>
                <c:pt idx="14">
                  <c:v>0</c:v>
                </c:pt>
                <c:pt idx="15">
                  <c:v>0</c:v>
                </c:pt>
                <c:pt idx="16">
                  <c:v>0</c:v>
                </c:pt>
                <c:pt idx="17">
                  <c:v>0</c:v>
                </c:pt>
                <c:pt idx="18">
                  <c:v>0</c:v>
                </c:pt>
                <c:pt idx="19">
                  <c:v>98587170.254999995</c:v>
                </c:pt>
                <c:pt idx="20">
                  <c:v>0</c:v>
                </c:pt>
                <c:pt idx="21">
                  <c:v>0</c:v>
                </c:pt>
                <c:pt idx="22">
                  <c:v>0</c:v>
                </c:pt>
                <c:pt idx="23">
                  <c:v>0</c:v>
                </c:pt>
                <c:pt idx="24">
                  <c:v>0</c:v>
                </c:pt>
                <c:pt idx="25">
                  <c:v>0</c:v>
                </c:pt>
                <c:pt idx="26">
                  <c:v>0</c:v>
                </c:pt>
                <c:pt idx="27">
                  <c:v>0</c:v>
                </c:pt>
                <c:pt idx="28">
                  <c:v>0</c:v>
                </c:pt>
                <c:pt idx="29">
                  <c:v>0</c:v>
                </c:pt>
                <c:pt idx="30">
                  <c:v>394268439.05413997</c:v>
                </c:pt>
                <c:pt idx="31">
                  <c:v>0</c:v>
                </c:pt>
                <c:pt idx="32">
                  <c:v>0</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7BA7-4C0E-A264-373DE34A2833}"/>
            </c:ext>
          </c:extLst>
        </c:ser>
        <c:ser>
          <c:idx val="2"/>
          <c:order val="2"/>
          <c:tx>
            <c:strRef>
              <c:f>Hoja5!$E$6</c:f>
              <c:strCache>
                <c:ptCount val="1"/>
                <c:pt idx="0">
                  <c:v>SGP Educación</c:v>
                </c:pt>
              </c:strCache>
            </c:strRef>
          </c:tx>
          <c:spPr>
            <a:solidFill>
              <a:schemeClr val="accent3"/>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Hoja5!$E$7:$E$43</c:f>
              <c:numCache>
                <c:formatCode>#,##0</c:formatCode>
                <c:ptCount val="37"/>
                <c:pt idx="0">
                  <c:v>0</c:v>
                </c:pt>
                <c:pt idx="1">
                  <c:v>0</c:v>
                </c:pt>
                <c:pt idx="2">
                  <c:v>0</c:v>
                </c:pt>
                <c:pt idx="3">
                  <c:v>0</c:v>
                </c:pt>
                <c:pt idx="4">
                  <c:v>0</c:v>
                </c:pt>
                <c:pt idx="5">
                  <c:v>0</c:v>
                </c:pt>
                <c:pt idx="6">
                  <c:v>0</c:v>
                </c:pt>
                <c:pt idx="7">
                  <c:v>2744586225.1699114</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2178316767.6252084</c:v>
                </c:pt>
                <c:pt idx="29">
                  <c:v>0</c:v>
                </c:pt>
                <c:pt idx="30">
                  <c:v>0</c:v>
                </c:pt>
                <c:pt idx="31">
                  <c:v>0</c:v>
                </c:pt>
                <c:pt idx="32">
                  <c:v>0</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7BA7-4C0E-A264-373DE34A2833}"/>
            </c:ext>
          </c:extLst>
        </c:ser>
        <c:ser>
          <c:idx val="3"/>
          <c:order val="3"/>
          <c:tx>
            <c:strRef>
              <c:f>Hoja5!$F$6</c:f>
              <c:strCache>
                <c:ptCount val="1"/>
                <c:pt idx="0">
                  <c:v>SGP Salud</c:v>
                </c:pt>
              </c:strCache>
            </c:strRef>
          </c:tx>
          <c:spPr>
            <a:solidFill>
              <a:schemeClr val="accent4"/>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Hoja5!$F$7:$F$43</c:f>
              <c:numCache>
                <c:formatCode>#,##0</c:formatCode>
                <c:ptCount val="3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1101829406.2801809</c:v>
                </c:pt>
                <c:pt idx="22">
                  <c:v>0</c:v>
                </c:pt>
                <c:pt idx="23">
                  <c:v>0</c:v>
                </c:pt>
                <c:pt idx="24">
                  <c:v>0</c:v>
                </c:pt>
                <c:pt idx="25">
                  <c:v>28733877708.407394</c:v>
                </c:pt>
                <c:pt idx="26">
                  <c:v>0</c:v>
                </c:pt>
                <c:pt idx="27">
                  <c:v>0</c:v>
                </c:pt>
                <c:pt idx="28">
                  <c:v>0</c:v>
                </c:pt>
                <c:pt idx="29">
                  <c:v>0</c:v>
                </c:pt>
                <c:pt idx="30">
                  <c:v>0</c:v>
                </c:pt>
                <c:pt idx="31">
                  <c:v>0</c:v>
                </c:pt>
                <c:pt idx="32">
                  <c:v>0</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7BA7-4C0E-A264-373DE34A2833}"/>
            </c:ext>
          </c:extLst>
        </c:ser>
        <c:ser>
          <c:idx val="4"/>
          <c:order val="4"/>
          <c:tx>
            <c:strRef>
              <c:f>Hoja5!$G$6</c:f>
              <c:strCache>
                <c:ptCount val="1"/>
                <c:pt idx="0">
                  <c:v>SGP Agua Potable y Saneamiento Básico</c:v>
                </c:pt>
              </c:strCache>
            </c:strRef>
          </c:tx>
          <c:spPr>
            <a:solidFill>
              <a:schemeClr val="accent5"/>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Hoja5!$G$7:$G$43</c:f>
              <c:numCache>
                <c:formatCode>#,##0</c:formatCode>
                <c:ptCount val="37"/>
                <c:pt idx="0">
                  <c:v>4762270247.8311148</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4-7BA7-4C0E-A264-373DE34A2833}"/>
            </c:ext>
          </c:extLst>
        </c:ser>
        <c:ser>
          <c:idx val="5"/>
          <c:order val="5"/>
          <c:tx>
            <c:strRef>
              <c:f>Hoja5!$H$6</c:f>
              <c:strCache>
                <c:ptCount val="1"/>
                <c:pt idx="0">
                  <c:v>SGP Propósito General</c:v>
                </c:pt>
              </c:strCache>
            </c:strRef>
          </c:tx>
          <c:spPr>
            <a:solidFill>
              <a:schemeClr val="accent6"/>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Hoja5!$H$7:$H$43</c:f>
              <c:numCache>
                <c:formatCode>#,##0</c:formatCode>
                <c:ptCount val="37"/>
                <c:pt idx="0">
                  <c:v>125508810</c:v>
                </c:pt>
                <c:pt idx="1">
                  <c:v>167345080</c:v>
                </c:pt>
                <c:pt idx="2">
                  <c:v>125508810</c:v>
                </c:pt>
                <c:pt idx="3">
                  <c:v>125508810</c:v>
                </c:pt>
                <c:pt idx="4">
                  <c:v>0</c:v>
                </c:pt>
                <c:pt idx="5">
                  <c:v>591581489.34893954</c:v>
                </c:pt>
                <c:pt idx="6">
                  <c:v>0</c:v>
                </c:pt>
                <c:pt idx="7">
                  <c:v>0</c:v>
                </c:pt>
                <c:pt idx="8">
                  <c:v>0</c:v>
                </c:pt>
                <c:pt idx="9">
                  <c:v>0</c:v>
                </c:pt>
                <c:pt idx="10">
                  <c:v>209181350</c:v>
                </c:pt>
                <c:pt idx="11">
                  <c:v>292853890</c:v>
                </c:pt>
                <c:pt idx="12">
                  <c:v>627544050</c:v>
                </c:pt>
                <c:pt idx="13">
                  <c:v>0</c:v>
                </c:pt>
                <c:pt idx="14">
                  <c:v>125508810</c:v>
                </c:pt>
                <c:pt idx="15">
                  <c:v>125508810</c:v>
                </c:pt>
                <c:pt idx="16">
                  <c:v>292853890</c:v>
                </c:pt>
                <c:pt idx="17">
                  <c:v>167345080</c:v>
                </c:pt>
                <c:pt idx="18">
                  <c:v>443686118.0889886</c:v>
                </c:pt>
                <c:pt idx="19">
                  <c:v>0</c:v>
                </c:pt>
                <c:pt idx="20">
                  <c:v>0</c:v>
                </c:pt>
                <c:pt idx="21">
                  <c:v>0</c:v>
                </c:pt>
                <c:pt idx="22">
                  <c:v>0</c:v>
                </c:pt>
                <c:pt idx="23">
                  <c:v>125508810</c:v>
                </c:pt>
                <c:pt idx="24">
                  <c:v>125508810</c:v>
                </c:pt>
                <c:pt idx="25">
                  <c:v>0</c:v>
                </c:pt>
                <c:pt idx="26">
                  <c:v>1422433180</c:v>
                </c:pt>
                <c:pt idx="27">
                  <c:v>188263215</c:v>
                </c:pt>
                <c:pt idx="28">
                  <c:v>0</c:v>
                </c:pt>
                <c:pt idx="29">
                  <c:v>686787320.47828901</c:v>
                </c:pt>
                <c:pt idx="30">
                  <c:v>627544050</c:v>
                </c:pt>
                <c:pt idx="31">
                  <c:v>0</c:v>
                </c:pt>
                <c:pt idx="32">
                  <c:v>167345080</c:v>
                </c:pt>
                <c:pt idx="33">
                  <c:v>251017620</c:v>
                </c:pt>
                <c:pt idx="34">
                  <c:v>188263215</c:v>
                </c:pt>
                <c:pt idx="35">
                  <c:v>627544050</c:v>
                </c:pt>
                <c:pt idx="36">
                  <c:v>485016208</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7BA7-4C0E-A264-373DE34A2833}"/>
            </c:ext>
          </c:extLst>
        </c:ser>
        <c:ser>
          <c:idx val="6"/>
          <c:order val="6"/>
          <c:tx>
            <c:strRef>
              <c:f>Hoja5!$I$6</c:f>
              <c:strCache>
                <c:ptCount val="1"/>
                <c:pt idx="0">
                  <c:v>SGP Asignaciones Especiales</c:v>
                </c:pt>
              </c:strCache>
            </c:strRef>
          </c:tx>
          <c:spPr>
            <a:solidFill>
              <a:schemeClr val="accent1">
                <a:lumMod val="60000"/>
              </a:schemeClr>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Hoja5!$I$7:$I$43</c:f>
              <c:numCache>
                <c:formatCode>#,##0</c:formatCode>
                <c:ptCount val="37"/>
                <c:pt idx="0">
                  <c:v>0</c:v>
                </c:pt>
                <c:pt idx="1">
                  <c:v>0</c:v>
                </c:pt>
                <c:pt idx="2">
                  <c:v>0</c:v>
                </c:pt>
                <c:pt idx="3">
                  <c:v>0</c:v>
                </c:pt>
                <c:pt idx="4">
                  <c:v>0</c:v>
                </c:pt>
                <c:pt idx="5">
                  <c:v>0</c:v>
                </c:pt>
                <c:pt idx="6">
                  <c:v>0</c:v>
                </c:pt>
                <c:pt idx="7">
                  <c:v>0</c:v>
                </c:pt>
                <c:pt idx="8">
                  <c:v>0</c:v>
                </c:pt>
                <c:pt idx="9">
                  <c:v>0</c:v>
                </c:pt>
                <c:pt idx="10">
                  <c:v>0</c:v>
                </c:pt>
                <c:pt idx="11">
                  <c:v>0</c:v>
                </c:pt>
                <c:pt idx="12">
                  <c:v>0</c:v>
                </c:pt>
                <c:pt idx="13">
                  <c:v>1251189164.0898514</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6-7BA7-4C0E-A264-373DE34A2833}"/>
            </c:ext>
          </c:extLst>
        </c:ser>
        <c:ser>
          <c:idx val="7"/>
          <c:order val="7"/>
          <c:tx>
            <c:strRef>
              <c:f>Hoja5!$J$6</c:f>
              <c:strCache>
                <c:ptCount val="1"/>
                <c:pt idx="0">
                  <c:v>Sistema General de Regalías - SGR</c:v>
                </c:pt>
              </c:strCache>
            </c:strRef>
          </c:tx>
          <c:spPr>
            <a:solidFill>
              <a:schemeClr val="accent2">
                <a:lumMod val="60000"/>
              </a:schemeClr>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Hoja5!$J$7:$J$43</c:f>
              <c:numCache>
                <c:formatCode>#,##0</c:formatCode>
                <c:ptCount val="37"/>
                <c:pt idx="0">
                  <c:v>270000000</c:v>
                </c:pt>
                <c:pt idx="1">
                  <c:v>0</c:v>
                </c:pt>
                <c:pt idx="2">
                  <c:v>0</c:v>
                </c:pt>
                <c:pt idx="3">
                  <c:v>0</c:v>
                </c:pt>
                <c:pt idx="4">
                  <c:v>0</c:v>
                </c:pt>
                <c:pt idx="5">
                  <c:v>1410000000</c:v>
                </c:pt>
                <c:pt idx="6">
                  <c:v>0</c:v>
                </c:pt>
                <c:pt idx="7">
                  <c:v>610000000</c:v>
                </c:pt>
                <c:pt idx="8">
                  <c:v>0</c:v>
                </c:pt>
                <c:pt idx="9">
                  <c:v>0</c:v>
                </c:pt>
                <c:pt idx="10">
                  <c:v>0</c:v>
                </c:pt>
                <c:pt idx="11">
                  <c:v>0</c:v>
                </c:pt>
                <c:pt idx="12">
                  <c:v>0</c:v>
                </c:pt>
                <c:pt idx="13">
                  <c:v>0</c:v>
                </c:pt>
                <c:pt idx="14">
                  <c:v>0</c:v>
                </c:pt>
                <c:pt idx="15">
                  <c:v>0</c:v>
                </c:pt>
                <c:pt idx="16">
                  <c:v>1000000000</c:v>
                </c:pt>
                <c:pt idx="17">
                  <c:v>910000000</c:v>
                </c:pt>
                <c:pt idx="18">
                  <c:v>500000000</c:v>
                </c:pt>
                <c:pt idx="19">
                  <c:v>0</c:v>
                </c:pt>
                <c:pt idx="20">
                  <c:v>0</c:v>
                </c:pt>
                <c:pt idx="21">
                  <c:v>0</c:v>
                </c:pt>
                <c:pt idx="22">
                  <c:v>0</c:v>
                </c:pt>
                <c:pt idx="23">
                  <c:v>0</c:v>
                </c:pt>
                <c:pt idx="24">
                  <c:v>0</c:v>
                </c:pt>
                <c:pt idx="25">
                  <c:v>0</c:v>
                </c:pt>
                <c:pt idx="26">
                  <c:v>1900000000</c:v>
                </c:pt>
                <c:pt idx="27">
                  <c:v>0</c:v>
                </c:pt>
                <c:pt idx="28">
                  <c:v>0</c:v>
                </c:pt>
                <c:pt idx="29">
                  <c:v>0</c:v>
                </c:pt>
                <c:pt idx="30">
                  <c:v>0</c:v>
                </c:pt>
                <c:pt idx="31">
                  <c:v>0</c:v>
                </c:pt>
                <c:pt idx="32">
                  <c:v>0</c:v>
                </c:pt>
                <c:pt idx="33">
                  <c:v>0</c:v>
                </c:pt>
                <c:pt idx="34">
                  <c:v>0</c:v>
                </c:pt>
                <c:pt idx="35">
                  <c:v>3500000000</c:v>
                </c:pt>
                <c:pt idx="36">
                  <c:v>400000000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7-7BA7-4C0E-A264-373DE34A2833}"/>
            </c:ext>
          </c:extLst>
        </c:ser>
        <c:ser>
          <c:idx val="8"/>
          <c:order val="8"/>
          <c:tx>
            <c:strRef>
              <c:f>Hoja5!$K$6</c:f>
              <c:strCache>
                <c:ptCount val="1"/>
                <c:pt idx="0">
                  <c:v>Cofinanciación</c:v>
                </c:pt>
              </c:strCache>
            </c:strRef>
          </c:tx>
          <c:spPr>
            <a:solidFill>
              <a:schemeClr val="accent3">
                <a:lumMod val="60000"/>
              </a:schemeClr>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Hoja5!$K$7:$K$43</c:f>
              <c:numCache>
                <c:formatCode>#,##0</c:formatCode>
                <c:ptCount val="3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37366663683.53904</c:v>
                </c:pt>
                <c:pt idx="26">
                  <c:v>0</c:v>
                </c:pt>
                <c:pt idx="27">
                  <c:v>0</c:v>
                </c:pt>
                <c:pt idx="28">
                  <c:v>0</c:v>
                </c:pt>
                <c:pt idx="29">
                  <c:v>0</c:v>
                </c:pt>
                <c:pt idx="30">
                  <c:v>0</c:v>
                </c:pt>
                <c:pt idx="31">
                  <c:v>0</c:v>
                </c:pt>
                <c:pt idx="32">
                  <c:v>0</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8-7BA7-4C0E-A264-373DE34A2833}"/>
            </c:ext>
          </c:extLst>
        </c:ser>
        <c:ser>
          <c:idx val="9"/>
          <c:order val="9"/>
          <c:tx>
            <c:strRef>
              <c:f>Hoja5!$L$6</c:f>
              <c:strCache>
                <c:ptCount val="1"/>
                <c:pt idx="0">
                  <c:v>Otros</c:v>
                </c:pt>
              </c:strCache>
            </c:strRef>
          </c:tx>
          <c:spPr>
            <a:solidFill>
              <a:schemeClr val="accent4">
                <a:lumMod val="60000"/>
              </a:schemeClr>
            </a:solidFill>
            <a:ln>
              <a:noFill/>
            </a:ln>
            <a:effectLst/>
          </c:spPr>
          <c:invertIfNegative val="0"/>
          <c:cat>
            <c:strRef>
              <c:f>Hoja5!$B$7:$B$43</c:f>
              <c:strCache>
                <c:ptCount val="37"/>
                <c:pt idx="0">
                  <c:v>Agua potable y saneamiento básico con oportunidades para todos</c:v>
                </c:pt>
                <c:pt idx="1">
                  <c:v>Atención a víctimas integral con oportunidades para todos</c:v>
                </c:pt>
                <c:pt idx="2">
                  <c:v>Atención de calidad para nuestros adolescentes</c:v>
                </c:pt>
                <c:pt idx="3">
                  <c:v>Biodiversidad y gestión ambiental en San Carlos</c:v>
                </c:pt>
                <c:pt idx="4">
                  <c:v>Control en salud</c:v>
                </c:pt>
                <c:pt idx="5">
                  <c:v>Deporte y recreación con oportunidad para todos</c:v>
                </c:pt>
                <c:pt idx="6">
                  <c:v>Desarrollo integral para nuestros adolescentes</c:v>
                </c:pt>
                <c:pt idx="7">
                  <c:v>Educación con oportunidades para todos</c:v>
                </c:pt>
                <c:pt idx="8">
                  <c:v>Educación de calidad para nuestros adolescentes</c:v>
                </c:pt>
                <c:pt idx="9">
                  <c:v>Educación de caludad para nuestros niños y niñas de 6 a 11 años</c:v>
                </c:pt>
                <c:pt idx="10">
                  <c:v>Energía electrica con calidad</c:v>
                </c:pt>
                <c:pt idx="11">
                  <c:v>Gestión del cambio climático  y resiliente al clima</c:v>
                </c:pt>
                <c:pt idx="12">
                  <c:v>Inclusión social y paz con oportunidades para todos</c:v>
                </c:pt>
                <c:pt idx="13">
                  <c:v>Más jóvenes en educación superior</c:v>
                </c:pt>
                <c:pt idx="14">
                  <c:v>Niños y niñas con protección y desarrollo integral</c:v>
                </c:pt>
                <c:pt idx="15">
                  <c:v>Oportunidades para todos con infraestructura productiva</c:v>
                </c:pt>
                <c:pt idx="16">
                  <c:v>Pensando en desarrollo Ambiental</c:v>
                </c:pt>
                <c:pt idx="17">
                  <c:v>Por un sector agropecuario incluyente</c:v>
                </c:pt>
                <c:pt idx="18">
                  <c:v>Promoción de la Cultura Sancarlense </c:v>
                </c:pt>
                <c:pt idx="19">
                  <c:v>Protección de nuestra cultura</c:v>
                </c:pt>
                <c:pt idx="20">
                  <c:v>Protección para nuestros niñas y niños</c:v>
                </c:pt>
                <c:pt idx="21">
                  <c:v>Salud con oportunidades para todos</c:v>
                </c:pt>
                <c:pt idx="22">
                  <c:v>Salud de calidad para nuestros adolescentes</c:v>
                </c:pt>
                <c:pt idx="23">
                  <c:v>Salud de calidad para nuestros niños y niñas</c:v>
                </c:pt>
                <c:pt idx="24">
                  <c:v>Salud de calidad para nuestros niños y niñas de 6 a 11 años</c:v>
                </c:pt>
                <c:pt idx="25">
                  <c:v>San Carlos con salud de calidad</c:v>
                </c:pt>
                <c:pt idx="26">
                  <c:v>San carlos con un gobierno con oportunidades para todos</c:v>
                </c:pt>
                <c:pt idx="27">
                  <c:v>San Carlos con una mejor convicencia</c:v>
                </c:pt>
                <c:pt idx="28">
                  <c:v>San Carlos Educado</c:v>
                </c:pt>
                <c:pt idx="29">
                  <c:v>San Carlos Productivo y Competitivo</c:v>
                </c:pt>
                <c:pt idx="30">
                  <c:v>San Carlos Seguro</c:v>
                </c:pt>
                <c:pt idx="31">
                  <c:v>Servicio de gas con oportunidades para todos</c:v>
                </c:pt>
                <c:pt idx="32">
                  <c:v>Territorio rural con legalidad</c:v>
                </c:pt>
                <c:pt idx="33">
                  <c:v>Trabajo con oportunidades para todos</c:v>
                </c:pt>
                <c:pt idx="34">
                  <c:v>Un campo con ciencia</c:v>
                </c:pt>
                <c:pt idx="35">
                  <c:v>Un San Carlos comunicado e integrado</c:v>
                </c:pt>
                <c:pt idx="36">
                  <c:v>Vivienda con oportunidades para todos</c:v>
                </c:pt>
              </c:strCache>
            </c:strRef>
          </c:cat>
          <c:val>
            <c:numRef>
              <c:f>Hoja5!$L$7:$L$43</c:f>
              <c:numCache>
                <c:formatCode>#,##0</c:formatCode>
                <c:ptCount val="37"/>
                <c:pt idx="0">
                  <c:v>0</c:v>
                </c:pt>
                <c:pt idx="1">
                  <c:v>0</c:v>
                </c:pt>
                <c:pt idx="2">
                  <c:v>0</c:v>
                </c:pt>
                <c:pt idx="3">
                  <c:v>0</c:v>
                </c:pt>
                <c:pt idx="4">
                  <c:v>0</c:v>
                </c:pt>
                <c:pt idx="5">
                  <c:v>24033425.780000001</c:v>
                </c:pt>
                <c:pt idx="6">
                  <c:v>0</c:v>
                </c:pt>
                <c:pt idx="7">
                  <c:v>0</c:v>
                </c:pt>
                <c:pt idx="8">
                  <c:v>0</c:v>
                </c:pt>
                <c:pt idx="9">
                  <c:v>0</c:v>
                </c:pt>
                <c:pt idx="10">
                  <c:v>0</c:v>
                </c:pt>
                <c:pt idx="11">
                  <c:v>0</c:v>
                </c:pt>
                <c:pt idx="12">
                  <c:v>0</c:v>
                </c:pt>
                <c:pt idx="13">
                  <c:v>0</c:v>
                </c:pt>
                <c:pt idx="14">
                  <c:v>0</c:v>
                </c:pt>
                <c:pt idx="15">
                  <c:v>0</c:v>
                </c:pt>
                <c:pt idx="16">
                  <c:v>0</c:v>
                </c:pt>
                <c:pt idx="17">
                  <c:v>0</c:v>
                </c:pt>
                <c:pt idx="18">
                  <c:v>25497061.410002001</c:v>
                </c:pt>
                <c:pt idx="19">
                  <c:v>0</c:v>
                </c:pt>
                <c:pt idx="20">
                  <c:v>0</c:v>
                </c:pt>
                <c:pt idx="21">
                  <c:v>0</c:v>
                </c:pt>
                <c:pt idx="22">
                  <c:v>0</c:v>
                </c:pt>
                <c:pt idx="23">
                  <c:v>0</c:v>
                </c:pt>
                <c:pt idx="24">
                  <c:v>0</c:v>
                </c:pt>
                <c:pt idx="25">
                  <c:v>1487201951.1969762</c:v>
                </c:pt>
                <c:pt idx="26">
                  <c:v>0</c:v>
                </c:pt>
                <c:pt idx="27">
                  <c:v>0</c:v>
                </c:pt>
                <c:pt idx="28">
                  <c:v>0</c:v>
                </c:pt>
                <c:pt idx="29">
                  <c:v>0</c:v>
                </c:pt>
                <c:pt idx="30">
                  <c:v>0</c:v>
                </c:pt>
                <c:pt idx="31">
                  <c:v>0</c:v>
                </c:pt>
                <c:pt idx="32">
                  <c:v>0</c:v>
                </c:pt>
                <c:pt idx="33">
                  <c:v>0</c:v>
                </c:pt>
                <c:pt idx="34">
                  <c:v>0</c:v>
                </c:pt>
                <c:pt idx="35">
                  <c:v>0</c:v>
                </c:pt>
                <c:pt idx="36">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9-7BA7-4C0E-A264-373DE34A2833}"/>
            </c:ext>
          </c:extLst>
        </c:ser>
        <c:dLbls>
          <c:showLegendKey val="0"/>
          <c:showVal val="0"/>
          <c:showCatName val="0"/>
          <c:showSerName val="0"/>
          <c:showPercent val="0"/>
          <c:showBubbleSize val="0"/>
        </c:dLbls>
        <c:gapWidth val="150"/>
        <c:overlap val="100"/>
        <c:axId val="1362290399"/>
        <c:axId val="1140648639"/>
      </c:barChart>
      <c:catAx>
        <c:axId val="13622903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40648639"/>
        <c:crosses val="autoZero"/>
        <c:auto val="1"/>
        <c:lblAlgn val="ctr"/>
        <c:lblOffset val="100"/>
        <c:noMultiLvlLbl val="0"/>
      </c:catAx>
      <c:valAx>
        <c:axId val="11406486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2290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Hoja15!$D$30</c:f>
              <c:strCache>
                <c:ptCount val="1"/>
                <c:pt idx="0">
                  <c:v>2020</c:v>
                </c:pt>
              </c:strCache>
            </c:strRef>
          </c:tx>
          <c:spPr>
            <a:solidFill>
              <a:schemeClr val="accent1"/>
            </a:solidFill>
            <a:ln>
              <a:noFill/>
            </a:ln>
            <a:effectLst/>
          </c:spPr>
          <c:invertIfNegative val="0"/>
          <c:cat>
            <c:strRef>
              <c:f>Hoja15!$E$29:$G$29</c:f>
              <c:strCache>
                <c:ptCount val="3"/>
                <c:pt idx="0">
                  <c:v>Describe Lineas, componentes o programas del Plan de Desarrollo. </c:v>
                </c:pt>
                <c:pt idx="1">
                  <c:v>Describe metas  e indidcadores taxativamente del Plan de Desarrollo. </c:v>
                </c:pt>
                <c:pt idx="2">
                  <c:v>Tiene Proyecto Asociado o BPIN</c:v>
                </c:pt>
              </c:strCache>
            </c:strRef>
          </c:cat>
          <c:val>
            <c:numRef>
              <c:f>Hoja15!$E$30:$G$30</c:f>
              <c:numCache>
                <c:formatCode>0%</c:formatCode>
                <c:ptCount val="3"/>
                <c:pt idx="0">
                  <c:v>0.04</c:v>
                </c:pt>
                <c:pt idx="1">
                  <c:v>0.02</c:v>
                </c:pt>
                <c:pt idx="2">
                  <c:v>0.85</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CE6D-46C0-9384-C4277ECDEAF8}"/>
            </c:ext>
          </c:extLst>
        </c:ser>
        <c:ser>
          <c:idx val="1"/>
          <c:order val="1"/>
          <c:tx>
            <c:strRef>
              <c:f>Hoja15!$D$31</c:f>
              <c:strCache>
                <c:ptCount val="1"/>
                <c:pt idx="0">
                  <c:v>2021</c:v>
                </c:pt>
              </c:strCache>
            </c:strRef>
          </c:tx>
          <c:spPr>
            <a:solidFill>
              <a:schemeClr val="accent2"/>
            </a:solidFill>
            <a:ln>
              <a:noFill/>
            </a:ln>
            <a:effectLst/>
          </c:spPr>
          <c:invertIfNegative val="0"/>
          <c:cat>
            <c:strRef>
              <c:f>Hoja15!$E$29:$G$29</c:f>
              <c:strCache>
                <c:ptCount val="3"/>
                <c:pt idx="0">
                  <c:v>Describe Lineas, componentes o programas del Plan de Desarrollo. </c:v>
                </c:pt>
                <c:pt idx="1">
                  <c:v>Describe metas  e indidcadores taxativamente del Plan de Desarrollo. </c:v>
                </c:pt>
                <c:pt idx="2">
                  <c:v>Tiene Proyecto Asociado o BPIN</c:v>
                </c:pt>
              </c:strCache>
            </c:strRef>
          </c:cat>
          <c:val>
            <c:numRef>
              <c:f>Hoja15!$E$31:$G$31</c:f>
              <c:numCache>
                <c:formatCode>0%</c:formatCode>
                <c:ptCount val="3"/>
                <c:pt idx="0">
                  <c:v>0.01</c:v>
                </c:pt>
                <c:pt idx="1">
                  <c:v>0.01</c:v>
                </c:pt>
                <c:pt idx="2">
                  <c:v>1</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CE6D-46C0-9384-C4277ECDEAF8}"/>
            </c:ext>
          </c:extLst>
        </c:ser>
        <c:dLbls>
          <c:showLegendKey val="0"/>
          <c:showVal val="0"/>
          <c:showCatName val="0"/>
          <c:showSerName val="0"/>
          <c:showPercent val="0"/>
          <c:showBubbleSize val="0"/>
        </c:dLbls>
        <c:gapWidth val="219"/>
        <c:overlap val="-27"/>
        <c:axId val="1124118527"/>
        <c:axId val="1168846847"/>
      </c:barChart>
      <c:catAx>
        <c:axId val="1124118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8846847"/>
        <c:crosses val="autoZero"/>
        <c:auto val="1"/>
        <c:lblAlgn val="ctr"/>
        <c:lblOffset val="100"/>
        <c:noMultiLvlLbl val="0"/>
      </c:catAx>
      <c:valAx>
        <c:axId val="1168846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2411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DEFICIT!$D$8</c:f>
              <c:strCache>
                <c:ptCount val="1"/>
                <c:pt idx="0">
                  <c:v>Valor</c:v>
                </c:pt>
              </c:strCache>
            </c:strRef>
          </c:tx>
          <c:spPr>
            <a:solidFill>
              <a:schemeClr val="accent1"/>
            </a:solidFill>
            <a:ln>
              <a:noFill/>
            </a:ln>
            <a:effectLst/>
          </c:spPr>
          <c:invertIfNegative val="0"/>
          <c:cat>
            <c:strRef>
              <c:f>DEFICIT!$C$9:$C$17</c:f>
              <c:strCache>
                <c:ptCount val="9"/>
                <c:pt idx="0">
                  <c:v>Nulidad y Rest. Del Derecho </c:v>
                </c:pt>
                <c:pt idx="1">
                  <c:v>Ejecutiva Laboral</c:v>
                </c:pt>
                <c:pt idx="2">
                  <c:v>Ejecutiva Singular </c:v>
                </c:pt>
                <c:pt idx="3">
                  <c:v>Pasivo no financiero Exigible</c:v>
                </c:pt>
                <c:pt idx="4">
                  <c:v>Reparacion Directa</c:v>
                </c:pt>
                <c:pt idx="5">
                  <c:v>Acción Contractual</c:v>
                </c:pt>
                <c:pt idx="6">
                  <c:v>Pasivo no financiero sin RP</c:v>
                </c:pt>
                <c:pt idx="7">
                  <c:v>Ejecutiva Contractual</c:v>
                </c:pt>
                <c:pt idx="8">
                  <c:v>Adiministrativo de Cobro Coactivo</c:v>
                </c:pt>
              </c:strCache>
            </c:strRef>
          </c:cat>
          <c:val>
            <c:numRef>
              <c:f>DEFICIT!$D$9:$D$17</c:f>
              <c:numCache>
                <c:formatCode>#,##0</c:formatCode>
                <c:ptCount val="9"/>
                <c:pt idx="0">
                  <c:v>118348757816</c:v>
                </c:pt>
                <c:pt idx="1">
                  <c:v>6230786482</c:v>
                </c:pt>
                <c:pt idx="2">
                  <c:v>2462103458</c:v>
                </c:pt>
                <c:pt idx="3">
                  <c:v>2400624262</c:v>
                </c:pt>
                <c:pt idx="4">
                  <c:v>2342319188</c:v>
                </c:pt>
                <c:pt idx="5">
                  <c:v>447023478</c:v>
                </c:pt>
                <c:pt idx="6">
                  <c:v>296687568</c:v>
                </c:pt>
                <c:pt idx="7">
                  <c:v>87000000</c:v>
                </c:pt>
                <c:pt idx="8">
                  <c:v>75000000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2231-45B1-910C-5BFACC932FF7}"/>
            </c:ext>
          </c:extLst>
        </c:ser>
        <c:dLbls>
          <c:showLegendKey val="0"/>
          <c:showVal val="0"/>
          <c:showCatName val="0"/>
          <c:showSerName val="0"/>
          <c:showPercent val="0"/>
          <c:showBubbleSize val="0"/>
        </c:dLbls>
        <c:gapWidth val="150"/>
        <c:axId val="975573967"/>
        <c:axId val="1184034463"/>
      </c:barChart>
      <c:catAx>
        <c:axId val="97557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84034463"/>
        <c:crosses val="autoZero"/>
        <c:auto val="1"/>
        <c:lblAlgn val="ctr"/>
        <c:lblOffset val="100"/>
        <c:noMultiLvlLbl val="0"/>
      </c:catAx>
      <c:valAx>
        <c:axId val="1184034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55739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5.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3.xml><?xml version="1.0" encoding="utf-8"?>
<ds:datastoreItem xmlns:ds="http://schemas.openxmlformats.org/officeDocument/2006/customXml" ds:itemID="{179BE520-A028-4095-958F-8C57EEFBE390}"/>
</file>

<file path=customXml/itemProps4.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customXml/itemProps5.xml><?xml version="1.0" encoding="utf-8"?>
<ds:datastoreItem xmlns:ds="http://schemas.openxmlformats.org/officeDocument/2006/customXml" ds:itemID="{59CAAE61-C3DD-4B91-89B2-C886AF091EA4}">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60</Pages>
  <Words>23838</Words>
  <Characters>131109</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154638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 Parra Cubides</cp:lastModifiedBy>
  <cp:revision>2</cp:revision>
  <cp:lastPrinted>2015-01-16T15:21:00Z</cp:lastPrinted>
  <dcterms:created xsi:type="dcterms:W3CDTF">2022-06-18T18:10:00Z</dcterms:created>
  <dcterms:modified xsi:type="dcterms:W3CDTF">2022-06-18T18:10:00Z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