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D85" w:rsidRDefault="00BD0D85" w:rsidP="003B0E4E">
      <w:pPr>
        <w:spacing w:before="0"/>
        <w:contextualSpacing/>
        <w:jc w:val="center"/>
        <w:rPr>
          <w:rFonts w:cs="Arial"/>
          <w:b/>
          <w:bCs/>
          <w:lang w:val="es-ES"/>
        </w:rPr>
      </w:pPr>
      <w:bookmarkStart w:id="0" w:name="_Hlk24416037"/>
      <w:bookmarkStart w:id="1" w:name="_GoBack"/>
      <w:bookmarkEnd w:id="1"/>
      <w:r w:rsidRPr="180A926E">
        <w:rPr>
          <w:rFonts w:cs="Arial"/>
          <w:b/>
          <w:bCs/>
          <w:lang w:val="es-ES"/>
        </w:rPr>
        <w:t>INFORME</w:t>
      </w:r>
      <w:r w:rsidR="0046147D" w:rsidRPr="180A926E">
        <w:rPr>
          <w:rFonts w:cs="Arial"/>
          <w:b/>
          <w:bCs/>
          <w:lang w:val="es-ES"/>
        </w:rPr>
        <w:t xml:space="preserve"> </w:t>
      </w:r>
      <w:r w:rsidRPr="180A926E">
        <w:rPr>
          <w:rFonts w:cs="Arial"/>
          <w:b/>
          <w:bCs/>
          <w:lang w:val="es-ES"/>
        </w:rPr>
        <w:t>DE</w:t>
      </w:r>
      <w:r w:rsidR="0046147D" w:rsidRPr="180A926E">
        <w:rPr>
          <w:rFonts w:cs="Arial"/>
          <w:b/>
          <w:bCs/>
          <w:lang w:val="es-ES"/>
        </w:rPr>
        <w:t xml:space="preserve"> </w:t>
      </w:r>
      <w:r w:rsidRPr="180A926E">
        <w:rPr>
          <w:rFonts w:cs="Arial"/>
          <w:b/>
          <w:bCs/>
          <w:lang w:val="es-ES"/>
        </w:rPr>
        <w:t>SEGUIMIENTO</w:t>
      </w:r>
      <w:r w:rsidR="0046147D" w:rsidRPr="180A926E">
        <w:rPr>
          <w:rFonts w:cs="Arial"/>
          <w:b/>
          <w:bCs/>
          <w:lang w:val="es-ES"/>
        </w:rPr>
        <w:t xml:space="preserve"> </w:t>
      </w:r>
      <w:r w:rsidRPr="180A926E">
        <w:rPr>
          <w:rFonts w:cs="Arial"/>
          <w:b/>
          <w:bCs/>
          <w:lang w:val="es-ES"/>
        </w:rPr>
        <w:t>A</w:t>
      </w:r>
      <w:r w:rsidR="0046147D" w:rsidRPr="180A926E">
        <w:rPr>
          <w:rFonts w:cs="Arial"/>
          <w:b/>
          <w:bCs/>
          <w:lang w:val="es-ES"/>
        </w:rPr>
        <w:t xml:space="preserve"> </w:t>
      </w:r>
      <w:r w:rsidRPr="180A926E">
        <w:rPr>
          <w:rFonts w:cs="Arial"/>
          <w:b/>
          <w:bCs/>
          <w:lang w:val="es-ES"/>
        </w:rPr>
        <w:t>LA</w:t>
      </w:r>
      <w:r w:rsidR="0046147D" w:rsidRPr="180A926E">
        <w:rPr>
          <w:rFonts w:cs="Arial"/>
          <w:b/>
          <w:bCs/>
          <w:lang w:val="es-ES"/>
        </w:rPr>
        <w:t xml:space="preserve"> </w:t>
      </w:r>
      <w:r w:rsidRPr="180A926E">
        <w:rPr>
          <w:rFonts w:cs="Arial"/>
          <w:b/>
          <w:bCs/>
          <w:lang w:val="es-ES"/>
        </w:rPr>
        <w:t>MEDIDA</w:t>
      </w:r>
      <w:r w:rsidR="0046147D" w:rsidRPr="180A926E">
        <w:rPr>
          <w:rFonts w:cs="Arial"/>
          <w:b/>
          <w:bCs/>
          <w:lang w:val="es-ES"/>
        </w:rPr>
        <w:t xml:space="preserve"> </w:t>
      </w:r>
      <w:r w:rsidR="00F66118" w:rsidRPr="180A926E">
        <w:rPr>
          <w:rFonts w:cs="Arial"/>
          <w:b/>
          <w:bCs/>
          <w:lang w:val="es-ES"/>
        </w:rPr>
        <w:t>PREVENTIVA DE PLAN DE DESEMPEÑO EN LA ASIGNACI</w:t>
      </w:r>
      <w:r w:rsidR="003B0E4E">
        <w:rPr>
          <w:rFonts w:cs="Arial"/>
          <w:b/>
          <w:bCs/>
          <w:lang w:val="es-ES"/>
        </w:rPr>
        <w:t>Ó</w:t>
      </w:r>
      <w:r w:rsidR="00F66118" w:rsidRPr="180A926E">
        <w:rPr>
          <w:rFonts w:cs="Arial"/>
          <w:b/>
          <w:bCs/>
          <w:lang w:val="es-ES"/>
        </w:rPr>
        <w:t xml:space="preserve">N ESPECIAL PARA </w:t>
      </w:r>
      <w:r w:rsidRPr="180A926E">
        <w:rPr>
          <w:rFonts w:cs="Arial"/>
          <w:b/>
          <w:bCs/>
          <w:lang w:val="es-ES"/>
        </w:rPr>
        <w:t>ALIMENTACIÓN</w:t>
      </w:r>
      <w:r w:rsidR="0046147D" w:rsidRPr="180A926E">
        <w:rPr>
          <w:rFonts w:cs="Arial"/>
          <w:b/>
          <w:bCs/>
          <w:lang w:val="es-ES"/>
        </w:rPr>
        <w:t xml:space="preserve"> </w:t>
      </w:r>
      <w:r w:rsidRPr="180A926E">
        <w:rPr>
          <w:rFonts w:cs="Arial"/>
          <w:b/>
          <w:bCs/>
          <w:lang w:val="es-ES"/>
        </w:rPr>
        <w:t>ESCOLAR</w:t>
      </w:r>
      <w:r w:rsidR="00F66118" w:rsidRPr="180A926E">
        <w:rPr>
          <w:rFonts w:cs="Arial"/>
          <w:b/>
          <w:bCs/>
          <w:lang w:val="es-ES"/>
        </w:rPr>
        <w:t xml:space="preserve"> DEL SGP</w:t>
      </w:r>
      <w:r w:rsidRPr="180A926E">
        <w:rPr>
          <w:rFonts w:cs="Arial"/>
          <w:b/>
          <w:bCs/>
          <w:lang w:val="es-ES"/>
        </w:rPr>
        <w:t>,</w:t>
      </w:r>
      <w:r w:rsidR="0046147D" w:rsidRPr="180A926E">
        <w:rPr>
          <w:rFonts w:cs="Arial"/>
          <w:b/>
          <w:bCs/>
          <w:lang w:val="es-ES"/>
        </w:rPr>
        <w:t xml:space="preserve"> </w:t>
      </w:r>
      <w:r w:rsidRPr="180A926E">
        <w:rPr>
          <w:rFonts w:cs="Arial"/>
          <w:b/>
          <w:bCs/>
          <w:lang w:val="es-ES"/>
        </w:rPr>
        <w:t>ADOPTADA</w:t>
      </w:r>
      <w:r w:rsidR="0046147D" w:rsidRPr="180A926E">
        <w:rPr>
          <w:rFonts w:cs="Arial"/>
          <w:b/>
          <w:bCs/>
          <w:lang w:val="es-ES"/>
        </w:rPr>
        <w:t xml:space="preserve"> </w:t>
      </w:r>
      <w:r w:rsidR="00F66118" w:rsidRPr="180A926E">
        <w:rPr>
          <w:rFonts w:cs="Arial"/>
          <w:b/>
          <w:bCs/>
          <w:lang w:val="es-ES"/>
        </w:rPr>
        <w:t xml:space="preserve">POR </w:t>
      </w:r>
      <w:r w:rsidRPr="180A926E">
        <w:rPr>
          <w:rFonts w:cs="Arial"/>
          <w:b/>
          <w:bCs/>
          <w:lang w:val="es-ES"/>
        </w:rPr>
        <w:t>EL</w:t>
      </w:r>
      <w:r w:rsidR="0046147D" w:rsidRPr="180A926E">
        <w:rPr>
          <w:rFonts w:cs="Arial"/>
          <w:b/>
          <w:bCs/>
          <w:lang w:val="es-ES"/>
        </w:rPr>
        <w:t xml:space="preserve"> </w:t>
      </w:r>
      <w:r w:rsidR="00791265" w:rsidRPr="180A926E">
        <w:rPr>
          <w:rFonts w:cs="Arial"/>
          <w:b/>
          <w:bCs/>
          <w:lang w:val="es-ES"/>
        </w:rPr>
        <w:t>MUNICIPIO</w:t>
      </w:r>
      <w:r w:rsidR="0046147D" w:rsidRPr="180A926E">
        <w:rPr>
          <w:rFonts w:cs="Arial"/>
          <w:b/>
          <w:bCs/>
          <w:lang w:val="es-ES"/>
        </w:rPr>
        <w:t xml:space="preserve"> </w:t>
      </w:r>
      <w:r w:rsidRPr="180A926E">
        <w:rPr>
          <w:rFonts w:cs="Arial"/>
          <w:b/>
          <w:bCs/>
          <w:lang w:val="es-ES"/>
        </w:rPr>
        <w:t>DE</w:t>
      </w:r>
      <w:r w:rsidR="0046147D" w:rsidRPr="180A926E">
        <w:rPr>
          <w:rFonts w:cs="Arial"/>
          <w:b/>
          <w:bCs/>
          <w:lang w:val="es-ES"/>
        </w:rPr>
        <w:t xml:space="preserve"> </w:t>
      </w:r>
      <w:r w:rsidR="00AC240C">
        <w:rPr>
          <w:rFonts w:cs="Arial"/>
          <w:b/>
          <w:bCs/>
          <w:lang w:val="es-ES"/>
        </w:rPr>
        <w:t>FUNDACIÓN – MAGDALENA</w:t>
      </w:r>
      <w:r w:rsidR="0046147D" w:rsidRPr="180A926E">
        <w:rPr>
          <w:rFonts w:cs="Arial"/>
          <w:b/>
          <w:bCs/>
          <w:lang w:val="es-ES"/>
        </w:rPr>
        <w:t xml:space="preserve"> </w:t>
      </w:r>
      <w:r w:rsidRPr="180A926E">
        <w:rPr>
          <w:rFonts w:cs="Arial"/>
          <w:b/>
          <w:bCs/>
          <w:lang w:val="es-ES"/>
        </w:rPr>
        <w:t>EN</w:t>
      </w:r>
      <w:r w:rsidR="0046147D" w:rsidRPr="180A926E">
        <w:rPr>
          <w:rFonts w:cs="Arial"/>
          <w:b/>
          <w:bCs/>
          <w:lang w:val="es-ES"/>
        </w:rPr>
        <w:t xml:space="preserve"> </w:t>
      </w:r>
      <w:r w:rsidRPr="180A926E">
        <w:rPr>
          <w:rFonts w:cs="Arial"/>
          <w:b/>
          <w:bCs/>
          <w:lang w:val="es-ES"/>
        </w:rPr>
        <w:t>APLICACIÓN</w:t>
      </w:r>
      <w:r w:rsidR="0046147D" w:rsidRPr="180A926E">
        <w:rPr>
          <w:rFonts w:cs="Arial"/>
          <w:b/>
          <w:bCs/>
          <w:lang w:val="es-ES"/>
        </w:rPr>
        <w:t xml:space="preserve"> </w:t>
      </w:r>
      <w:r w:rsidRPr="180A926E">
        <w:rPr>
          <w:rFonts w:cs="Arial"/>
          <w:b/>
          <w:bCs/>
          <w:lang w:val="es-ES"/>
        </w:rPr>
        <w:t>DEL</w:t>
      </w:r>
      <w:r w:rsidR="0046147D" w:rsidRPr="180A926E">
        <w:rPr>
          <w:rFonts w:cs="Arial"/>
          <w:b/>
          <w:bCs/>
          <w:lang w:val="es-ES"/>
        </w:rPr>
        <w:t xml:space="preserve"> </w:t>
      </w:r>
      <w:r w:rsidRPr="180A926E">
        <w:rPr>
          <w:rFonts w:cs="Arial"/>
          <w:b/>
          <w:bCs/>
          <w:lang w:val="es-ES"/>
        </w:rPr>
        <w:t>DECRETO</w:t>
      </w:r>
      <w:r w:rsidR="0046147D" w:rsidRPr="180A926E">
        <w:rPr>
          <w:rFonts w:cs="Arial"/>
          <w:b/>
          <w:bCs/>
          <w:lang w:val="es-ES"/>
        </w:rPr>
        <w:t xml:space="preserve"> </w:t>
      </w:r>
      <w:r w:rsidRPr="180A926E">
        <w:rPr>
          <w:rFonts w:cs="Arial"/>
          <w:b/>
          <w:bCs/>
          <w:lang w:val="es-ES"/>
        </w:rPr>
        <w:t>028</w:t>
      </w:r>
      <w:r w:rsidR="0046147D" w:rsidRPr="180A926E">
        <w:rPr>
          <w:rFonts w:cs="Arial"/>
          <w:b/>
          <w:bCs/>
          <w:lang w:val="es-ES"/>
        </w:rPr>
        <w:t xml:space="preserve"> </w:t>
      </w:r>
      <w:r w:rsidRPr="180A926E">
        <w:rPr>
          <w:rFonts w:cs="Arial"/>
          <w:b/>
          <w:bCs/>
          <w:lang w:val="es-ES"/>
        </w:rPr>
        <w:t>DE</w:t>
      </w:r>
      <w:r w:rsidR="0046147D" w:rsidRPr="180A926E">
        <w:rPr>
          <w:rFonts w:cs="Arial"/>
          <w:b/>
          <w:bCs/>
          <w:lang w:val="es-ES"/>
        </w:rPr>
        <w:t xml:space="preserve"> </w:t>
      </w:r>
      <w:r w:rsidRPr="180A926E">
        <w:rPr>
          <w:rFonts w:cs="Arial"/>
          <w:b/>
          <w:bCs/>
          <w:lang w:val="es-ES"/>
        </w:rPr>
        <w:t>2008</w:t>
      </w:r>
      <w:r w:rsidR="000C7445" w:rsidRPr="180A926E">
        <w:rPr>
          <w:rFonts w:cs="Arial"/>
          <w:b/>
          <w:bCs/>
          <w:lang w:val="es-ES"/>
        </w:rPr>
        <w:t>.</w:t>
      </w:r>
    </w:p>
    <w:p w:rsidR="00BD0D85" w:rsidRDefault="00BD0D85">
      <w:pPr>
        <w:spacing w:before="0"/>
        <w:contextualSpacing/>
        <w:jc w:val="center"/>
        <w:rPr>
          <w:rFonts w:cs="Arial"/>
          <w:b/>
          <w:bCs/>
          <w:szCs w:val="22"/>
          <w:lang w:val="es-ES_tradnl"/>
        </w:rPr>
      </w:pPr>
    </w:p>
    <w:bookmarkEnd w:id="0"/>
    <w:p w:rsidR="001B6D11" w:rsidRPr="00E72B29" w:rsidRDefault="001B6D11">
      <w:pPr>
        <w:spacing w:before="0"/>
        <w:contextualSpacing/>
        <w:rPr>
          <w:rFonts w:cs="Arial"/>
          <w:bCs/>
          <w:szCs w:val="22"/>
          <w:lang w:val="es-ES_tradnl"/>
        </w:rPr>
      </w:pPr>
      <w:r w:rsidRPr="00E72B29">
        <w:rPr>
          <w:rFonts w:cs="Arial"/>
          <w:b/>
          <w:bCs/>
          <w:szCs w:val="22"/>
          <w:lang w:val="es-ES_tradnl"/>
        </w:rPr>
        <w:t>Per</w:t>
      </w:r>
      <w:r w:rsidR="00554DD7">
        <w:rPr>
          <w:rFonts w:cs="Arial"/>
          <w:b/>
          <w:bCs/>
          <w:szCs w:val="22"/>
          <w:lang w:val="es-ES_tradnl"/>
        </w:rPr>
        <w:t>í</w:t>
      </w:r>
      <w:r w:rsidRPr="00E72B29">
        <w:rPr>
          <w:rFonts w:cs="Arial"/>
          <w:b/>
          <w:bCs/>
          <w:szCs w:val="22"/>
          <w:lang w:val="es-ES_tradnl"/>
        </w:rPr>
        <w:t>odo</w:t>
      </w:r>
      <w:r w:rsidR="0046147D">
        <w:rPr>
          <w:rFonts w:cs="Arial"/>
          <w:b/>
          <w:bCs/>
          <w:szCs w:val="22"/>
          <w:lang w:val="es-ES_tradnl"/>
        </w:rPr>
        <w:t xml:space="preserve"> </w:t>
      </w:r>
      <w:r w:rsidRPr="00E72B29">
        <w:rPr>
          <w:rFonts w:cs="Arial"/>
          <w:b/>
          <w:bCs/>
          <w:szCs w:val="22"/>
          <w:lang w:val="es-ES_tradnl"/>
        </w:rPr>
        <w:t>Evaluado:</w:t>
      </w:r>
      <w:r w:rsidR="0046147D">
        <w:rPr>
          <w:rFonts w:cs="Arial"/>
          <w:lang w:val="es-ES_tradnl"/>
        </w:rPr>
        <w:t xml:space="preserve"> </w:t>
      </w:r>
      <w:r w:rsidRPr="00E72B29">
        <w:rPr>
          <w:rFonts w:cs="Arial"/>
          <w:bCs/>
          <w:szCs w:val="22"/>
          <w:lang w:val="es-ES_tradnl"/>
        </w:rPr>
        <w:t>Del</w:t>
      </w:r>
      <w:r w:rsidR="0046147D">
        <w:rPr>
          <w:rFonts w:cs="Arial"/>
          <w:bCs/>
          <w:szCs w:val="22"/>
          <w:lang w:val="es-ES_tradnl"/>
        </w:rPr>
        <w:t xml:space="preserve"> </w:t>
      </w:r>
      <w:r w:rsidRPr="00E72B29">
        <w:rPr>
          <w:rFonts w:cs="Arial"/>
          <w:bCs/>
          <w:szCs w:val="22"/>
          <w:lang w:val="es-ES_tradnl"/>
        </w:rPr>
        <w:t>1</w:t>
      </w:r>
      <w:r w:rsidR="0046147D">
        <w:rPr>
          <w:rFonts w:cs="Arial"/>
          <w:bCs/>
          <w:szCs w:val="22"/>
          <w:lang w:val="es-ES_tradnl"/>
        </w:rPr>
        <w:t xml:space="preserve"> </w:t>
      </w:r>
      <w:r w:rsidRPr="00E72B29">
        <w:rPr>
          <w:rFonts w:cs="Arial"/>
          <w:bCs/>
          <w:szCs w:val="22"/>
          <w:lang w:val="es-ES_tradnl"/>
        </w:rPr>
        <w:t>de</w:t>
      </w:r>
      <w:r w:rsidR="000D7AB0">
        <w:rPr>
          <w:rFonts w:cs="Arial"/>
          <w:bCs/>
          <w:szCs w:val="22"/>
          <w:lang w:val="es-ES_tradnl"/>
        </w:rPr>
        <w:t xml:space="preserve"> </w:t>
      </w:r>
      <w:r w:rsidR="00AC240C">
        <w:rPr>
          <w:rFonts w:cs="Arial"/>
          <w:bCs/>
          <w:szCs w:val="22"/>
          <w:lang w:val="es-ES_tradnl"/>
        </w:rPr>
        <w:t>octubre</w:t>
      </w:r>
      <w:r w:rsidR="000D7AB0">
        <w:rPr>
          <w:rFonts w:cs="Arial"/>
          <w:bCs/>
          <w:szCs w:val="22"/>
          <w:lang w:val="es-ES_tradnl"/>
        </w:rPr>
        <w:t xml:space="preserve"> </w:t>
      </w:r>
      <w:r w:rsidRPr="00E72B29">
        <w:rPr>
          <w:rFonts w:cs="Arial"/>
          <w:bCs/>
          <w:szCs w:val="22"/>
          <w:lang w:val="es-ES_tradnl"/>
        </w:rPr>
        <w:t>de</w:t>
      </w:r>
      <w:r w:rsidR="0046147D">
        <w:rPr>
          <w:rFonts w:cs="Arial"/>
          <w:bCs/>
          <w:szCs w:val="22"/>
          <w:lang w:val="es-ES_tradnl"/>
        </w:rPr>
        <w:t xml:space="preserve"> </w:t>
      </w:r>
      <w:r w:rsidRPr="00E72B29">
        <w:rPr>
          <w:rFonts w:cs="Arial"/>
          <w:bCs/>
          <w:szCs w:val="22"/>
          <w:lang w:val="es-ES_tradnl"/>
        </w:rPr>
        <w:t>2019</w:t>
      </w:r>
      <w:r w:rsidR="0046147D">
        <w:rPr>
          <w:rFonts w:cs="Arial"/>
          <w:bCs/>
          <w:szCs w:val="22"/>
          <w:lang w:val="es-ES_tradnl"/>
        </w:rPr>
        <w:t xml:space="preserve"> </w:t>
      </w:r>
      <w:r w:rsidRPr="00E72B29">
        <w:rPr>
          <w:rFonts w:cs="Arial"/>
          <w:bCs/>
          <w:szCs w:val="22"/>
          <w:lang w:val="es-ES_tradnl"/>
        </w:rPr>
        <w:t>a</w:t>
      </w:r>
      <w:r w:rsidR="0046147D">
        <w:rPr>
          <w:rFonts w:cs="Arial"/>
          <w:bCs/>
          <w:szCs w:val="22"/>
          <w:lang w:val="es-ES_tradnl"/>
        </w:rPr>
        <w:t xml:space="preserve"> </w:t>
      </w:r>
      <w:r w:rsidR="000D7AB0">
        <w:rPr>
          <w:rFonts w:cs="Arial"/>
          <w:bCs/>
          <w:szCs w:val="22"/>
          <w:lang w:val="es-ES_tradnl"/>
        </w:rPr>
        <w:t xml:space="preserve">30 de </w:t>
      </w:r>
      <w:r w:rsidR="00391C79">
        <w:rPr>
          <w:rFonts w:cs="Arial"/>
          <w:bCs/>
          <w:szCs w:val="22"/>
          <w:lang w:val="es-ES_tradnl"/>
        </w:rPr>
        <w:t>septiembre</w:t>
      </w:r>
      <w:r w:rsidR="0046147D">
        <w:rPr>
          <w:rFonts w:cs="Arial"/>
          <w:bCs/>
          <w:szCs w:val="22"/>
          <w:lang w:val="es-ES_tradnl"/>
        </w:rPr>
        <w:t xml:space="preserve"> </w:t>
      </w:r>
      <w:r w:rsidRPr="00E72B29">
        <w:rPr>
          <w:rFonts w:cs="Arial"/>
          <w:bCs/>
          <w:szCs w:val="22"/>
          <w:lang w:val="es-ES_tradnl"/>
        </w:rPr>
        <w:t>de</w:t>
      </w:r>
      <w:r w:rsidR="0046147D">
        <w:rPr>
          <w:rFonts w:cs="Arial"/>
          <w:bCs/>
          <w:szCs w:val="22"/>
          <w:lang w:val="es-ES_tradnl"/>
        </w:rPr>
        <w:t xml:space="preserve"> </w:t>
      </w:r>
      <w:r w:rsidRPr="00E72B29">
        <w:rPr>
          <w:rFonts w:cs="Arial"/>
          <w:bCs/>
          <w:szCs w:val="22"/>
          <w:lang w:val="es-ES_tradnl"/>
        </w:rPr>
        <w:t>202</w:t>
      </w:r>
      <w:r>
        <w:rPr>
          <w:rFonts w:cs="Arial"/>
          <w:bCs/>
          <w:szCs w:val="22"/>
          <w:lang w:val="es-ES_tradnl"/>
        </w:rPr>
        <w:t>1</w:t>
      </w:r>
      <w:r w:rsidRPr="00E72B29">
        <w:rPr>
          <w:rFonts w:cs="Arial"/>
          <w:bCs/>
          <w:szCs w:val="22"/>
          <w:lang w:val="es-ES_tradnl"/>
        </w:rPr>
        <w:t>.</w:t>
      </w:r>
    </w:p>
    <w:p w:rsidR="001B6D11" w:rsidRPr="00CD3BA9" w:rsidRDefault="001B6D11">
      <w:pPr>
        <w:spacing w:before="0"/>
        <w:contextualSpacing/>
        <w:rPr>
          <w:rFonts w:cs="Arial"/>
          <w:b/>
          <w:bCs/>
          <w:szCs w:val="22"/>
          <w:lang w:val="es-ES_tradnl"/>
        </w:rPr>
      </w:pPr>
    </w:p>
    <w:p w:rsidR="001B6D11" w:rsidRPr="00CD3BA9" w:rsidRDefault="000D7AB0">
      <w:pPr>
        <w:pStyle w:val="Ttulo1"/>
        <w:numPr>
          <w:ilvl w:val="0"/>
          <w:numId w:val="32"/>
        </w:numPr>
        <w:rPr>
          <w:u w:color="000000"/>
        </w:rPr>
      </w:pPr>
      <w:r>
        <w:rPr>
          <w:u w:color="000000"/>
        </w:rPr>
        <w:t>INTRODUCCIÓN</w:t>
      </w:r>
      <w:r w:rsidR="00567A75">
        <w:rPr>
          <w:u w:color="000000"/>
        </w:rPr>
        <w:t>.</w:t>
      </w:r>
    </w:p>
    <w:p w:rsidR="001B6D11" w:rsidRPr="00CD3BA9" w:rsidRDefault="001B6D11">
      <w:pPr>
        <w:spacing w:before="0"/>
        <w:contextualSpacing/>
        <w:rPr>
          <w:rFonts w:cs="Arial"/>
          <w:szCs w:val="22"/>
        </w:rPr>
      </w:pPr>
    </w:p>
    <w:p w:rsidR="00AC240C" w:rsidRPr="00AC240C" w:rsidRDefault="00AC240C" w:rsidP="00256B04">
      <w:pPr>
        <w:spacing w:before="0"/>
        <w:contextualSpacing/>
        <w:rPr>
          <w:rFonts w:eastAsia="Times New Roman" w:cs="Arial"/>
          <w:szCs w:val="22"/>
        </w:rPr>
      </w:pPr>
      <w:r w:rsidRPr="00AC240C">
        <w:rPr>
          <w:rFonts w:eastAsia="Times New Roman" w:cs="Arial"/>
          <w:szCs w:val="22"/>
        </w:rPr>
        <w:t>A partir del Informe “</w:t>
      </w:r>
      <w:r w:rsidRPr="00256B04">
        <w:rPr>
          <w:rFonts w:eastAsia="Times New Roman" w:cs="Arial"/>
          <w:i/>
          <w:szCs w:val="22"/>
        </w:rPr>
        <w:t>Resultados de la Actuación Especial del Programa de Alimentación Escolar PAE Ministerio de Educación Nacional MEN</w:t>
      </w:r>
      <w:r w:rsidRPr="00AC240C">
        <w:rPr>
          <w:rFonts w:eastAsia="Times New Roman" w:cs="Arial"/>
          <w:szCs w:val="22"/>
        </w:rPr>
        <w:t xml:space="preserve">” elaborado por la Contraloría General de la República </w:t>
      </w:r>
      <w:r w:rsidR="00756FD9">
        <w:rPr>
          <w:rFonts w:eastAsia="Times New Roman" w:cs="Arial"/>
          <w:szCs w:val="22"/>
        </w:rPr>
        <w:t>–</w:t>
      </w:r>
      <w:r w:rsidRPr="00AC240C">
        <w:rPr>
          <w:rFonts w:eastAsia="Times New Roman" w:cs="Arial"/>
          <w:szCs w:val="22"/>
        </w:rPr>
        <w:t xml:space="preserve"> CGR</w:t>
      </w:r>
      <w:r w:rsidR="00756FD9">
        <w:rPr>
          <w:rFonts w:eastAsia="Times New Roman" w:cs="Arial"/>
          <w:szCs w:val="22"/>
        </w:rPr>
        <w:t xml:space="preserve"> </w:t>
      </w:r>
      <w:r w:rsidRPr="00AC240C">
        <w:rPr>
          <w:rFonts w:eastAsia="Times New Roman" w:cs="Arial"/>
          <w:szCs w:val="22"/>
        </w:rPr>
        <w:t xml:space="preserve">durante las vigencias 2014 – 2015 y entregado a la opinión pública en abril de 2016, la Dirección General de Apoyo Fiscal </w:t>
      </w:r>
      <w:r w:rsidR="00756FD9">
        <w:rPr>
          <w:rFonts w:eastAsia="Times New Roman" w:cs="Arial"/>
          <w:szCs w:val="22"/>
        </w:rPr>
        <w:t>–</w:t>
      </w:r>
      <w:r w:rsidRPr="00AC240C">
        <w:rPr>
          <w:rFonts w:eastAsia="Times New Roman" w:cs="Arial"/>
          <w:szCs w:val="22"/>
        </w:rPr>
        <w:t xml:space="preserve"> DAF, en el marco de las funciones asignadas por los Decretos 028 de 2008, 791 de 2009 y 1068 de 2015, identificó situaciones que ponen en riesgo la prestación del Servicio de Alimentación Escolar para el Municipio de Fundación – Magdalena.</w:t>
      </w:r>
    </w:p>
    <w:p w:rsidR="00AC240C" w:rsidRPr="00AC240C" w:rsidRDefault="00AC240C" w:rsidP="00256B04">
      <w:pPr>
        <w:spacing w:before="0"/>
        <w:contextualSpacing/>
        <w:rPr>
          <w:rFonts w:eastAsia="Times New Roman" w:cs="Arial"/>
          <w:szCs w:val="22"/>
        </w:rPr>
      </w:pPr>
    </w:p>
    <w:p w:rsidR="008F078F" w:rsidRDefault="00AC240C" w:rsidP="00256B04">
      <w:pPr>
        <w:spacing w:before="0"/>
        <w:contextualSpacing/>
        <w:rPr>
          <w:rFonts w:eastAsia="Times New Roman" w:cs="Arial"/>
          <w:szCs w:val="22"/>
        </w:rPr>
      </w:pPr>
      <w:r w:rsidRPr="00AC240C">
        <w:rPr>
          <w:rFonts w:eastAsia="Times New Roman" w:cs="Arial"/>
          <w:szCs w:val="22"/>
        </w:rPr>
        <w:t>En este sentido, la Dirección General de Apoyo Fiscal identificó</w:t>
      </w:r>
      <w:r w:rsidR="00147469">
        <w:rPr>
          <w:rFonts w:eastAsia="Times New Roman" w:cs="Arial"/>
          <w:szCs w:val="22"/>
        </w:rPr>
        <w:t>,</w:t>
      </w:r>
      <w:r w:rsidRPr="00AC240C">
        <w:rPr>
          <w:rFonts w:eastAsia="Times New Roman" w:cs="Arial"/>
          <w:szCs w:val="22"/>
        </w:rPr>
        <w:t xml:space="preserve"> en la información suministrada en el Informe de la CGR, que para el caso del Municipio de Fundación </w:t>
      </w:r>
      <w:r w:rsidR="00DC768F">
        <w:rPr>
          <w:rFonts w:eastAsia="Times New Roman" w:cs="Arial"/>
          <w:szCs w:val="22"/>
        </w:rPr>
        <w:t>–</w:t>
      </w:r>
      <w:r w:rsidRPr="00AC240C">
        <w:rPr>
          <w:rFonts w:eastAsia="Times New Roman" w:cs="Arial"/>
          <w:szCs w:val="22"/>
        </w:rPr>
        <w:t xml:space="preserve"> Magdalena, </w:t>
      </w:r>
      <w:r w:rsidR="00147469">
        <w:rPr>
          <w:rFonts w:eastAsia="Times New Roman" w:cs="Arial"/>
          <w:szCs w:val="22"/>
        </w:rPr>
        <w:t>la configuración de</w:t>
      </w:r>
      <w:r w:rsidRPr="00AC240C">
        <w:rPr>
          <w:rFonts w:eastAsia="Times New Roman" w:cs="Arial"/>
          <w:szCs w:val="22"/>
        </w:rPr>
        <w:t xml:space="preserve"> los Eventos de Riesgo 9.1, 9.10 y 9.18 </w:t>
      </w:r>
      <w:r w:rsidR="00147469">
        <w:rPr>
          <w:rFonts w:eastAsia="Times New Roman" w:cs="Arial"/>
          <w:szCs w:val="22"/>
        </w:rPr>
        <w:t xml:space="preserve">conforme lo establecido </w:t>
      </w:r>
      <w:r w:rsidRPr="00AC240C">
        <w:rPr>
          <w:rFonts w:eastAsia="Times New Roman" w:cs="Arial"/>
          <w:szCs w:val="22"/>
        </w:rPr>
        <w:t>en el artículo 9° del Decreto 028 de 2008, en relación con el uso de los recursos de la Asignación Especial para Alimentación Escolar del Sistema General de Participaciones – AESGPAE. Por tanto, a partir del Informe de Diagnóstico Institucional, y en virtud del numeral 2 del artículo 2.6.3.4.3. del Decreto 1068 de 2015, se fundamentó la necesidad de adopción de la Medida Preventiva</w:t>
      </w:r>
      <w:r w:rsidR="00147469">
        <w:rPr>
          <w:rFonts w:eastAsia="Times New Roman" w:cs="Arial"/>
          <w:szCs w:val="22"/>
        </w:rPr>
        <w:t xml:space="preserve"> de Plan de Desempeño</w:t>
      </w:r>
      <w:r w:rsidRPr="00AC240C">
        <w:rPr>
          <w:rFonts w:eastAsia="Times New Roman" w:cs="Arial"/>
          <w:szCs w:val="22"/>
        </w:rPr>
        <w:t xml:space="preserve"> en la Asignación Especial para Alimentación Escolar en el Municipio de Fundación – Magdalena.</w:t>
      </w:r>
    </w:p>
    <w:p w:rsidR="00AC240C" w:rsidRPr="008F078F" w:rsidRDefault="00AC240C" w:rsidP="00256B04">
      <w:pPr>
        <w:spacing w:before="0"/>
        <w:contextualSpacing/>
        <w:rPr>
          <w:rFonts w:eastAsia="Times New Roman" w:cs="Arial"/>
          <w:szCs w:val="22"/>
        </w:rPr>
      </w:pPr>
    </w:p>
    <w:p w:rsidR="00AC240C" w:rsidRDefault="00AC240C">
      <w:pPr>
        <w:contextualSpacing/>
        <w:rPr>
          <w:rFonts w:cs="Arial"/>
          <w:szCs w:val="22"/>
        </w:rPr>
      </w:pPr>
      <w:r>
        <w:rPr>
          <w:rFonts w:cs="Arial"/>
          <w:szCs w:val="22"/>
        </w:rPr>
        <w:t xml:space="preserve">De este modo, se ordenó al Municipio la adopción de un Plan de Desempeño que permitiera superar los Eventos de Riesgo encontrados mediante Resolución No. 1297 del 16 de mayo de 2017. Atendiendo lo anterior, la Alcaldía de Fundación </w:t>
      </w:r>
      <w:r w:rsidR="00DC768F">
        <w:rPr>
          <w:rFonts w:cs="Arial"/>
          <w:szCs w:val="22"/>
        </w:rPr>
        <w:t>–</w:t>
      </w:r>
      <w:r>
        <w:rPr>
          <w:rFonts w:cs="Arial"/>
          <w:szCs w:val="22"/>
        </w:rPr>
        <w:t xml:space="preserve"> Magdalena expidió el Decreto 118 del 3 de agosto de 2017 adoptando el Plan de Desempeño, el cual fue aprobado por esta Dirección mediante la Resolución No. 4481 del 29 de diciembre de 2017. Posteriormente, en desarrollo del seguimiento a la ejecución del Plan de Desempeño, la Dirección General de Apoyo Fiscal realizó la evaluación periódica al cumplimiento de los compromisos adquiridos por esta Entidad, evidenciando un incumplimiento del 79 %, además se configuraron las situaciones de riesgo sobrevinientes contempladas en los Eventos de Riesgo 9.4 y 9.18, por cambio en la destinación de los recursos y el no inicio de operación del PAE desde el primer día del calendario escolar en la vigencia 2018.</w:t>
      </w:r>
    </w:p>
    <w:p w:rsidR="00945190" w:rsidRDefault="00945190" w:rsidP="00256B04">
      <w:pPr>
        <w:spacing w:before="0"/>
        <w:contextualSpacing/>
        <w:rPr>
          <w:rFonts w:eastAsia="Times New Roman" w:cs="Arial"/>
          <w:szCs w:val="22"/>
        </w:rPr>
      </w:pPr>
    </w:p>
    <w:p w:rsidR="00AC240C" w:rsidRDefault="00AC240C">
      <w:pPr>
        <w:contextualSpacing/>
        <w:rPr>
          <w:rFonts w:cs="Arial"/>
          <w:szCs w:val="22"/>
        </w:rPr>
      </w:pPr>
      <w:r>
        <w:rPr>
          <w:rFonts w:cs="Arial"/>
          <w:szCs w:val="22"/>
        </w:rPr>
        <w:t xml:space="preserve">De este modo, se determinó la procedencia de reformular y extender el Plan de Desempeño de conformidad con lo establecido en el numeral 2 del artículo 2.6.3.4.1.4 del Decreto 1068 de 2015; mediante la Resolución No. 0295 del 30 de enero de 2019, por un término de nueve (9) meses. </w:t>
      </w:r>
      <w:r w:rsidR="00577263">
        <w:rPr>
          <w:rFonts w:cs="Arial"/>
          <w:szCs w:val="22"/>
        </w:rPr>
        <w:t>De este modo</w:t>
      </w:r>
      <w:r>
        <w:rPr>
          <w:rFonts w:cs="Arial"/>
          <w:szCs w:val="22"/>
        </w:rPr>
        <w:t>, la Administración Municipal adoptó lo ordenado por la Dirección General de Apoyo Fiscal a través del Decreto 081 del 01 de abril de 2019, el cual fue aprobado por esta Dirección mediante la Resolución No. 1300 del 02 de mayo de 2019</w:t>
      </w:r>
      <w:r w:rsidR="00577263">
        <w:rPr>
          <w:rFonts w:cs="Arial"/>
          <w:szCs w:val="22"/>
        </w:rPr>
        <w:t>.</w:t>
      </w:r>
    </w:p>
    <w:p w:rsidR="00AC240C" w:rsidRDefault="00AC240C" w:rsidP="00256B04">
      <w:pPr>
        <w:spacing w:before="0"/>
        <w:contextualSpacing/>
        <w:rPr>
          <w:rFonts w:eastAsia="Times New Roman" w:cs="Arial"/>
          <w:szCs w:val="22"/>
        </w:rPr>
      </w:pPr>
    </w:p>
    <w:p w:rsidR="0042679C" w:rsidRDefault="00577263">
      <w:pPr>
        <w:spacing w:before="0"/>
        <w:contextualSpacing/>
        <w:rPr>
          <w:rFonts w:eastAsia="Times New Roman" w:cs="Arial"/>
          <w:szCs w:val="22"/>
        </w:rPr>
      </w:pPr>
      <w:r>
        <w:rPr>
          <w:rFonts w:cs="Arial"/>
          <w:color w:val="000000" w:themeColor="text1"/>
        </w:rPr>
        <w:t>E</w:t>
      </w:r>
      <w:r w:rsidRPr="00815CAD">
        <w:rPr>
          <w:rFonts w:cs="Arial"/>
          <w:color w:val="000000" w:themeColor="text1"/>
        </w:rPr>
        <w:t>n la última evaluación al Plan de Desempeño adoptado por el Municipio de Fundación – Magdalena mediante Decreto</w:t>
      </w:r>
      <w:r>
        <w:rPr>
          <w:rFonts w:cs="Arial"/>
          <w:color w:val="000000" w:themeColor="text1"/>
        </w:rPr>
        <w:t xml:space="preserve"> No.</w:t>
      </w:r>
      <w:r w:rsidRPr="00815CAD">
        <w:rPr>
          <w:rFonts w:cs="Arial"/>
          <w:color w:val="000000" w:themeColor="text1"/>
        </w:rPr>
        <w:t xml:space="preserve"> 081 del 01 de abril de 2019, se evidenció el cumplimiento parcial de los objetivos establecidos, con un 53,3 % de cumplimiento</w:t>
      </w:r>
      <w:r>
        <w:rPr>
          <w:rFonts w:cs="Arial"/>
          <w:color w:val="000000" w:themeColor="text1"/>
        </w:rPr>
        <w:t>. Por lo anterior</w:t>
      </w:r>
      <w:r w:rsidR="00945190" w:rsidRPr="00945190">
        <w:rPr>
          <w:rFonts w:eastAsia="Times New Roman" w:cs="Arial"/>
          <w:szCs w:val="22"/>
        </w:rPr>
        <w:t>, la Dirección General de Apoyo Fiscal e</w:t>
      </w:r>
      <w:r w:rsidR="006C64E3">
        <w:rPr>
          <w:rFonts w:eastAsia="Times New Roman" w:cs="Arial"/>
          <w:szCs w:val="22"/>
        </w:rPr>
        <w:t>xpidi</w:t>
      </w:r>
      <w:r w:rsidR="00945190" w:rsidRPr="00945190">
        <w:rPr>
          <w:rFonts w:eastAsia="Times New Roman" w:cs="Arial"/>
          <w:szCs w:val="22"/>
        </w:rPr>
        <w:t xml:space="preserve">ó la </w:t>
      </w:r>
      <w:r w:rsidRPr="00815CAD">
        <w:rPr>
          <w:rFonts w:cs="Arial"/>
        </w:rPr>
        <w:t>Resolución No. 0719 del 2 de marzo de 2020</w:t>
      </w:r>
      <w:r w:rsidR="00945190" w:rsidRPr="00945190">
        <w:rPr>
          <w:rFonts w:eastAsia="Times New Roman" w:cs="Arial"/>
          <w:szCs w:val="22"/>
        </w:rPr>
        <w:t xml:space="preserve">, mediante la cual se </w:t>
      </w:r>
      <w:r>
        <w:rPr>
          <w:rFonts w:eastAsia="Times New Roman" w:cs="Arial"/>
          <w:szCs w:val="22"/>
        </w:rPr>
        <w:t xml:space="preserve">ordenó la </w:t>
      </w:r>
      <w:r w:rsidR="003B0865">
        <w:rPr>
          <w:rFonts w:eastAsia="Times New Roman" w:cs="Arial"/>
          <w:szCs w:val="22"/>
        </w:rPr>
        <w:t>extensión de</w:t>
      </w:r>
      <w:r w:rsidR="00945190" w:rsidRPr="00945190">
        <w:rPr>
          <w:rFonts w:eastAsia="Times New Roman" w:cs="Arial"/>
          <w:szCs w:val="22"/>
        </w:rPr>
        <w:t xml:space="preserve"> la Medida Preventiva hasta la superación los eventos de riesgo identificados, </w:t>
      </w:r>
      <w:r w:rsidR="006C64E3">
        <w:rPr>
          <w:rFonts w:eastAsia="Times New Roman" w:cs="Arial"/>
          <w:szCs w:val="22"/>
        </w:rPr>
        <w:t xml:space="preserve">decisión </w:t>
      </w:r>
      <w:r w:rsidR="00945190" w:rsidRPr="00945190">
        <w:rPr>
          <w:rFonts w:eastAsia="Times New Roman" w:cs="Arial"/>
          <w:szCs w:val="22"/>
        </w:rPr>
        <w:t xml:space="preserve">adoptada por el Municipio de </w:t>
      </w:r>
      <w:r>
        <w:rPr>
          <w:rFonts w:eastAsia="Times New Roman" w:cs="Arial"/>
          <w:szCs w:val="22"/>
        </w:rPr>
        <w:t>Fundación – Magdalena</w:t>
      </w:r>
      <w:r w:rsidR="00945190" w:rsidRPr="00945190">
        <w:rPr>
          <w:rFonts w:eastAsia="Times New Roman" w:cs="Arial"/>
          <w:szCs w:val="22"/>
        </w:rPr>
        <w:t xml:space="preserve"> mediante el Decreto </w:t>
      </w:r>
      <w:r w:rsidR="003B0865" w:rsidRPr="003B0865">
        <w:rPr>
          <w:rFonts w:eastAsia="Times New Roman" w:cs="Arial"/>
          <w:szCs w:val="22"/>
        </w:rPr>
        <w:t>025 del 1 de marzo de 2021</w:t>
      </w:r>
      <w:r w:rsidR="00945190" w:rsidRPr="00945190">
        <w:rPr>
          <w:rFonts w:eastAsia="Times New Roman" w:cs="Arial"/>
          <w:szCs w:val="22"/>
        </w:rPr>
        <w:t xml:space="preserve">, aprobado por esta Dirección mediante Resolución </w:t>
      </w:r>
      <w:r w:rsidR="00147469">
        <w:rPr>
          <w:rFonts w:eastAsia="Times New Roman" w:cs="Arial"/>
          <w:szCs w:val="22"/>
        </w:rPr>
        <w:t xml:space="preserve">No. </w:t>
      </w:r>
      <w:r w:rsidR="003B0865" w:rsidRPr="003B0865">
        <w:rPr>
          <w:rFonts w:eastAsia="Times New Roman" w:cs="Arial"/>
          <w:szCs w:val="22"/>
        </w:rPr>
        <w:t>0697</w:t>
      </w:r>
      <w:r w:rsidR="003B0865">
        <w:rPr>
          <w:rFonts w:eastAsia="Times New Roman" w:cs="Arial"/>
          <w:szCs w:val="22"/>
        </w:rPr>
        <w:t xml:space="preserve"> del 9 de marzo de </w:t>
      </w:r>
      <w:r w:rsidR="003B0865" w:rsidRPr="003B0865">
        <w:rPr>
          <w:rFonts w:eastAsia="Times New Roman" w:cs="Arial"/>
          <w:szCs w:val="22"/>
        </w:rPr>
        <w:t>2021</w:t>
      </w:r>
      <w:r w:rsidR="00945190" w:rsidRPr="00945190">
        <w:rPr>
          <w:rFonts w:eastAsia="Times New Roman" w:cs="Arial"/>
          <w:szCs w:val="22"/>
        </w:rPr>
        <w:t>.</w:t>
      </w:r>
    </w:p>
    <w:p w:rsidR="00945190" w:rsidRPr="008F078F" w:rsidRDefault="00945190" w:rsidP="00256B04">
      <w:pPr>
        <w:spacing w:before="0"/>
        <w:contextualSpacing/>
        <w:rPr>
          <w:rFonts w:eastAsia="Times New Roman" w:cs="Arial"/>
          <w:szCs w:val="22"/>
        </w:rPr>
      </w:pPr>
    </w:p>
    <w:p w:rsidR="00945190" w:rsidRDefault="00CA341A" w:rsidP="00256B04">
      <w:pPr>
        <w:spacing w:before="0"/>
        <w:contextualSpacing/>
        <w:rPr>
          <w:rFonts w:eastAsia="Times New Roman" w:cs="Arial"/>
          <w:szCs w:val="22"/>
        </w:rPr>
      </w:pPr>
      <w:r>
        <w:rPr>
          <w:rFonts w:eastAsia="Times New Roman" w:cs="Arial"/>
          <w:szCs w:val="22"/>
        </w:rPr>
        <w:t>C</w:t>
      </w:r>
      <w:r w:rsidR="00945190">
        <w:rPr>
          <w:rFonts w:eastAsia="Times New Roman" w:cs="Arial"/>
          <w:szCs w:val="22"/>
        </w:rPr>
        <w:t>on el fin de</w:t>
      </w:r>
      <w:r w:rsidR="00945190" w:rsidRPr="00D41422">
        <w:rPr>
          <w:rFonts w:eastAsia="Times New Roman" w:cs="Arial"/>
          <w:szCs w:val="22"/>
        </w:rPr>
        <w:t xml:space="preserve"> determinar el avance de las </w:t>
      </w:r>
      <w:r w:rsidR="00945190">
        <w:rPr>
          <w:rFonts w:eastAsia="Times New Roman" w:cs="Arial"/>
          <w:szCs w:val="22"/>
        </w:rPr>
        <w:t>actividades adoptadas por el</w:t>
      </w:r>
      <w:r w:rsidR="00945190" w:rsidRPr="00D41422">
        <w:rPr>
          <w:rFonts w:eastAsia="Times New Roman" w:cs="Arial"/>
          <w:szCs w:val="22"/>
        </w:rPr>
        <w:t xml:space="preserve"> Municipio</w:t>
      </w:r>
      <w:r>
        <w:rPr>
          <w:rFonts w:eastAsia="Times New Roman" w:cs="Arial"/>
          <w:szCs w:val="22"/>
        </w:rPr>
        <w:t xml:space="preserve">, esta Dirección solicitó información mediante oficio con radicado </w:t>
      </w:r>
      <w:r w:rsidRPr="00CA341A">
        <w:rPr>
          <w:rFonts w:eastAsia="Times New Roman" w:cs="Arial"/>
          <w:szCs w:val="22"/>
        </w:rPr>
        <w:t>2-2021-061981</w:t>
      </w:r>
      <w:r w:rsidR="00CA1F7B">
        <w:rPr>
          <w:rFonts w:eastAsia="Times New Roman" w:cs="Arial"/>
          <w:szCs w:val="22"/>
        </w:rPr>
        <w:t xml:space="preserve"> de</w:t>
      </w:r>
      <w:r w:rsidR="00153067">
        <w:rPr>
          <w:rFonts w:eastAsia="Times New Roman" w:cs="Arial"/>
          <w:szCs w:val="22"/>
        </w:rPr>
        <w:t>l 23 de noviembre de 2021</w:t>
      </w:r>
      <w:r>
        <w:rPr>
          <w:rFonts w:eastAsia="Times New Roman" w:cs="Arial"/>
          <w:szCs w:val="22"/>
        </w:rPr>
        <w:t>. Por su parte, e</w:t>
      </w:r>
      <w:r w:rsidR="00945190">
        <w:rPr>
          <w:rFonts w:eastAsia="Times New Roman" w:cs="Arial"/>
          <w:szCs w:val="22"/>
        </w:rPr>
        <w:t xml:space="preserve">l Municipio remitió a este </w:t>
      </w:r>
      <w:r w:rsidR="00147469">
        <w:rPr>
          <w:rFonts w:eastAsia="Times New Roman" w:cs="Arial"/>
          <w:szCs w:val="22"/>
        </w:rPr>
        <w:t>D</w:t>
      </w:r>
      <w:r w:rsidR="00945190">
        <w:rPr>
          <w:rFonts w:eastAsia="Times New Roman" w:cs="Arial"/>
          <w:szCs w:val="22"/>
        </w:rPr>
        <w:t xml:space="preserve">espacho </w:t>
      </w:r>
      <w:r w:rsidR="006C64E3">
        <w:rPr>
          <w:rFonts w:eastAsia="Times New Roman" w:cs="Arial"/>
          <w:szCs w:val="22"/>
        </w:rPr>
        <w:t>lo solicitado</w:t>
      </w:r>
      <w:r w:rsidR="00945190">
        <w:rPr>
          <w:rFonts w:eastAsia="Times New Roman" w:cs="Arial"/>
          <w:szCs w:val="22"/>
        </w:rPr>
        <w:t xml:space="preserve">, </w:t>
      </w:r>
      <w:r>
        <w:rPr>
          <w:rFonts w:eastAsia="Times New Roman" w:cs="Arial"/>
          <w:szCs w:val="22"/>
        </w:rPr>
        <w:t>a través del</w:t>
      </w:r>
      <w:r w:rsidR="00945190" w:rsidRPr="00796BEE">
        <w:rPr>
          <w:rFonts w:eastAsia="Times New Roman" w:cs="Arial"/>
          <w:szCs w:val="22"/>
        </w:rPr>
        <w:t xml:space="preserve"> </w:t>
      </w:r>
      <w:r w:rsidR="00147469">
        <w:rPr>
          <w:rFonts w:eastAsia="Times New Roman" w:cs="Arial"/>
          <w:szCs w:val="22"/>
        </w:rPr>
        <w:t xml:space="preserve">oficio con </w:t>
      </w:r>
      <w:r w:rsidR="00945190" w:rsidRPr="00796BEE">
        <w:rPr>
          <w:rFonts w:eastAsia="Times New Roman" w:cs="Arial"/>
          <w:szCs w:val="22"/>
        </w:rPr>
        <w:t xml:space="preserve">radicado </w:t>
      </w:r>
      <w:r w:rsidRPr="00CA341A">
        <w:rPr>
          <w:rFonts w:eastAsia="Times New Roman" w:cs="Arial"/>
          <w:szCs w:val="22"/>
        </w:rPr>
        <w:t xml:space="preserve">1-2021-112299 </w:t>
      </w:r>
      <w:r>
        <w:rPr>
          <w:rFonts w:eastAsia="Times New Roman" w:cs="Arial"/>
          <w:szCs w:val="22"/>
        </w:rPr>
        <w:t>del 16 de diciembre de</w:t>
      </w:r>
      <w:r w:rsidR="00945190" w:rsidRPr="00796BEE">
        <w:rPr>
          <w:rFonts w:eastAsia="Times New Roman" w:cs="Arial"/>
          <w:szCs w:val="22"/>
        </w:rPr>
        <w:t xml:space="preserve"> 2021.</w:t>
      </w:r>
    </w:p>
    <w:p w:rsidR="00945190" w:rsidRDefault="00945190" w:rsidP="00256B04">
      <w:pPr>
        <w:spacing w:before="0"/>
        <w:contextualSpacing/>
        <w:rPr>
          <w:rFonts w:eastAsia="Times New Roman" w:cs="Arial"/>
          <w:szCs w:val="22"/>
        </w:rPr>
      </w:pPr>
    </w:p>
    <w:p w:rsidR="001B6D11" w:rsidRPr="001654C7" w:rsidRDefault="001B6D11" w:rsidP="00256B04">
      <w:pPr>
        <w:spacing w:before="0"/>
        <w:contextualSpacing/>
        <w:rPr>
          <w:rFonts w:eastAsia="Arial" w:cs="Arial"/>
        </w:rPr>
      </w:pPr>
      <w:r w:rsidRPr="00C55125">
        <w:rPr>
          <w:rFonts w:eastAsia="Arial" w:cs="Arial"/>
          <w:szCs w:val="22"/>
          <w:lang w:val="es-ES"/>
        </w:rPr>
        <w:t>Los</w:t>
      </w:r>
      <w:r w:rsidR="0046147D">
        <w:rPr>
          <w:rFonts w:eastAsia="Arial" w:cs="Arial"/>
          <w:szCs w:val="22"/>
          <w:lang w:val="es-ES"/>
        </w:rPr>
        <w:t xml:space="preserve"> </w:t>
      </w:r>
      <w:r w:rsidRPr="00C55125">
        <w:rPr>
          <w:rFonts w:eastAsia="Arial" w:cs="Arial"/>
          <w:szCs w:val="22"/>
          <w:lang w:val="es-ES"/>
        </w:rPr>
        <w:t>resultados</w:t>
      </w:r>
      <w:r w:rsidR="0046147D">
        <w:rPr>
          <w:rFonts w:eastAsia="Arial" w:cs="Arial"/>
          <w:szCs w:val="22"/>
          <w:lang w:val="es-ES"/>
        </w:rPr>
        <w:t xml:space="preserve"> </w:t>
      </w:r>
      <w:r w:rsidRPr="00C55125">
        <w:rPr>
          <w:rFonts w:eastAsia="Arial" w:cs="Arial"/>
          <w:szCs w:val="22"/>
          <w:lang w:val="es-ES"/>
        </w:rPr>
        <w:t>del</w:t>
      </w:r>
      <w:r w:rsidR="0046147D">
        <w:rPr>
          <w:rFonts w:eastAsia="Arial" w:cs="Arial"/>
          <w:szCs w:val="22"/>
          <w:lang w:val="es-ES"/>
        </w:rPr>
        <w:t xml:space="preserve"> </w:t>
      </w:r>
      <w:r w:rsidR="00640E95">
        <w:rPr>
          <w:rFonts w:eastAsia="Arial" w:cs="Arial"/>
          <w:szCs w:val="22"/>
          <w:lang w:val="es-ES"/>
        </w:rPr>
        <w:t>primer</w:t>
      </w:r>
      <w:r w:rsidR="0046147D">
        <w:rPr>
          <w:rFonts w:eastAsia="Arial" w:cs="Arial"/>
          <w:szCs w:val="22"/>
          <w:lang w:val="es-ES"/>
        </w:rPr>
        <w:t xml:space="preserve"> </w:t>
      </w:r>
      <w:r w:rsidRPr="00C55125">
        <w:rPr>
          <w:rFonts w:eastAsia="Arial" w:cs="Arial"/>
          <w:szCs w:val="22"/>
          <w:lang w:val="es-ES"/>
        </w:rPr>
        <w:t>seguimiento</w:t>
      </w:r>
      <w:r w:rsidR="0046147D">
        <w:rPr>
          <w:rFonts w:eastAsia="Arial" w:cs="Arial"/>
          <w:szCs w:val="22"/>
          <w:lang w:val="es-ES"/>
        </w:rPr>
        <w:t xml:space="preserve"> </w:t>
      </w:r>
      <w:r w:rsidRPr="00C55125">
        <w:rPr>
          <w:rFonts w:eastAsia="Arial" w:cs="Arial"/>
          <w:szCs w:val="22"/>
          <w:lang w:val="es-ES"/>
        </w:rPr>
        <w:t>a</w:t>
      </w:r>
      <w:r w:rsidR="0046147D">
        <w:rPr>
          <w:rFonts w:eastAsia="Arial" w:cs="Arial"/>
          <w:szCs w:val="22"/>
          <w:lang w:val="es-ES"/>
        </w:rPr>
        <w:t xml:space="preserve"> </w:t>
      </w:r>
      <w:r w:rsidRPr="00C55125">
        <w:rPr>
          <w:rFonts w:eastAsia="Arial" w:cs="Arial"/>
          <w:szCs w:val="22"/>
          <w:lang w:val="es-ES"/>
        </w:rPr>
        <w:t>la</w:t>
      </w:r>
      <w:r w:rsidR="0046147D">
        <w:rPr>
          <w:rFonts w:eastAsia="Arial" w:cs="Arial"/>
          <w:szCs w:val="22"/>
          <w:lang w:val="es-ES"/>
        </w:rPr>
        <w:t xml:space="preserve"> </w:t>
      </w:r>
      <w:r w:rsidRPr="00C55125">
        <w:rPr>
          <w:rFonts w:eastAsia="Arial" w:cs="Arial"/>
          <w:szCs w:val="22"/>
          <w:lang w:val="es-ES"/>
        </w:rPr>
        <w:t>extensión</w:t>
      </w:r>
      <w:r w:rsidR="0046147D">
        <w:rPr>
          <w:rFonts w:eastAsia="Arial" w:cs="Arial"/>
          <w:szCs w:val="22"/>
          <w:lang w:val="es-ES"/>
        </w:rPr>
        <w:t xml:space="preserve"> </w:t>
      </w:r>
      <w:r w:rsidRPr="00C55125">
        <w:rPr>
          <w:rFonts w:eastAsia="Arial" w:cs="Arial"/>
          <w:szCs w:val="22"/>
          <w:lang w:val="es-ES"/>
        </w:rPr>
        <w:t>de</w:t>
      </w:r>
      <w:r w:rsidR="0046147D">
        <w:rPr>
          <w:rFonts w:eastAsia="Arial" w:cs="Arial"/>
          <w:szCs w:val="22"/>
          <w:lang w:val="es-ES"/>
        </w:rPr>
        <w:t xml:space="preserve"> </w:t>
      </w:r>
      <w:r w:rsidRPr="00C55125">
        <w:rPr>
          <w:rFonts w:eastAsia="Arial" w:cs="Arial"/>
          <w:szCs w:val="22"/>
          <w:lang w:val="es-ES"/>
        </w:rPr>
        <w:t>la</w:t>
      </w:r>
      <w:r w:rsidR="0046147D">
        <w:rPr>
          <w:rFonts w:eastAsia="Arial" w:cs="Arial"/>
          <w:szCs w:val="22"/>
          <w:lang w:val="es-ES"/>
        </w:rPr>
        <w:t xml:space="preserve"> </w:t>
      </w:r>
      <w:r w:rsidRPr="00C55125">
        <w:rPr>
          <w:rFonts w:eastAsia="Arial" w:cs="Arial"/>
          <w:szCs w:val="22"/>
          <w:lang w:val="es-ES"/>
        </w:rPr>
        <w:t>Medida</w:t>
      </w:r>
      <w:r w:rsidR="0046147D">
        <w:rPr>
          <w:rFonts w:eastAsia="Arial" w:cs="Arial"/>
          <w:szCs w:val="22"/>
          <w:lang w:val="es-ES"/>
        </w:rPr>
        <w:t xml:space="preserve"> </w:t>
      </w:r>
      <w:r w:rsidR="00640E95">
        <w:rPr>
          <w:rFonts w:eastAsia="Arial" w:cs="Arial"/>
          <w:szCs w:val="22"/>
          <w:lang w:val="es-ES"/>
        </w:rPr>
        <w:t xml:space="preserve">Preventiva de Plan de Desempeño </w:t>
      </w:r>
      <w:r w:rsidRPr="00C55125">
        <w:rPr>
          <w:rFonts w:eastAsia="Arial" w:cs="Arial"/>
          <w:szCs w:val="22"/>
          <w:lang w:val="es-ES"/>
        </w:rPr>
        <w:t>se</w:t>
      </w:r>
      <w:r w:rsidR="0046147D">
        <w:rPr>
          <w:rFonts w:eastAsia="Arial" w:cs="Arial"/>
          <w:szCs w:val="22"/>
          <w:lang w:val="es-ES"/>
        </w:rPr>
        <w:t xml:space="preserve"> </w:t>
      </w:r>
      <w:r w:rsidRPr="00C55125">
        <w:rPr>
          <w:rFonts w:eastAsia="Arial" w:cs="Arial"/>
          <w:szCs w:val="22"/>
          <w:lang w:val="es-ES"/>
        </w:rPr>
        <w:t>muestran</w:t>
      </w:r>
      <w:r w:rsidR="0046147D">
        <w:rPr>
          <w:rFonts w:eastAsia="Arial" w:cs="Arial"/>
          <w:szCs w:val="22"/>
          <w:lang w:val="es-ES"/>
        </w:rPr>
        <w:t xml:space="preserve"> </w:t>
      </w:r>
      <w:r w:rsidRPr="00C55125">
        <w:rPr>
          <w:rFonts w:eastAsia="Arial" w:cs="Arial"/>
          <w:szCs w:val="22"/>
          <w:lang w:val="es-ES"/>
        </w:rPr>
        <w:t>a</w:t>
      </w:r>
      <w:r w:rsidR="0046147D">
        <w:rPr>
          <w:rFonts w:eastAsia="Arial" w:cs="Arial"/>
          <w:szCs w:val="22"/>
          <w:lang w:val="es-ES"/>
        </w:rPr>
        <w:t xml:space="preserve"> </w:t>
      </w:r>
      <w:r w:rsidRPr="00C55125">
        <w:rPr>
          <w:rFonts w:eastAsia="Arial" w:cs="Arial"/>
          <w:szCs w:val="22"/>
          <w:lang w:val="es-ES"/>
        </w:rPr>
        <w:t>continuación:</w:t>
      </w:r>
    </w:p>
    <w:p w:rsidR="00E76C32" w:rsidRPr="00BD0D85" w:rsidRDefault="00E76C32">
      <w:pPr>
        <w:spacing w:before="0"/>
        <w:contextualSpacing/>
        <w:rPr>
          <w:rFonts w:cs="Arial"/>
          <w:szCs w:val="22"/>
        </w:rPr>
      </w:pPr>
    </w:p>
    <w:p w:rsidR="000D7AB0" w:rsidRPr="00C57382" w:rsidRDefault="000D7AB0">
      <w:pPr>
        <w:pStyle w:val="Ttulo1"/>
        <w:numPr>
          <w:ilvl w:val="0"/>
          <w:numId w:val="32"/>
        </w:numPr>
        <w:rPr>
          <w:u w:color="000000"/>
        </w:rPr>
      </w:pPr>
      <w:r>
        <w:rPr>
          <w:u w:color="000000"/>
        </w:rPr>
        <w:t>CARACTERIZACION.</w:t>
      </w:r>
    </w:p>
    <w:p w:rsidR="00BD0D85" w:rsidRDefault="00BD0D85">
      <w:pPr>
        <w:spacing w:before="0"/>
        <w:contextualSpacing/>
        <w:rPr>
          <w:rFonts w:cs="Arial"/>
          <w:szCs w:val="22"/>
        </w:rPr>
      </w:pPr>
    </w:p>
    <w:p w:rsidR="006C64E3" w:rsidRDefault="006C64E3">
      <w:pPr>
        <w:contextualSpacing/>
        <w:rPr>
          <w:rFonts w:cs="Arial"/>
          <w:szCs w:val="22"/>
        </w:rPr>
      </w:pPr>
      <w:r>
        <w:rPr>
          <w:rFonts w:cs="Arial"/>
          <w:szCs w:val="22"/>
        </w:rPr>
        <w:t>Fundación es un Municipio de categoría sexta, ubicado al norte del Departamento del Magdalena, a 96,2 kilómetros de su capital, Santa Marta. Cuenta con una extensión de 922 km</w:t>
      </w:r>
      <w:r>
        <w:rPr>
          <w:rFonts w:cs="Arial"/>
          <w:szCs w:val="22"/>
          <w:vertAlign w:val="superscript"/>
        </w:rPr>
        <w:t>2</w:t>
      </w:r>
      <w:r>
        <w:rPr>
          <w:rFonts w:cs="Arial"/>
          <w:szCs w:val="22"/>
        </w:rPr>
        <w:t xml:space="preserve"> y una población </w:t>
      </w:r>
      <w:r w:rsidR="008D1782">
        <w:rPr>
          <w:rFonts w:cs="Arial"/>
          <w:szCs w:val="22"/>
        </w:rPr>
        <w:t xml:space="preserve">proyectada de 72.280 </w:t>
      </w:r>
      <w:r>
        <w:rPr>
          <w:rFonts w:cs="Arial"/>
          <w:szCs w:val="22"/>
        </w:rPr>
        <w:t>habitantes</w:t>
      </w:r>
      <w:r w:rsidR="008D1782">
        <w:rPr>
          <w:rFonts w:cs="Arial"/>
          <w:szCs w:val="22"/>
        </w:rPr>
        <w:t xml:space="preserve"> en 2022</w:t>
      </w:r>
      <w:r>
        <w:rPr>
          <w:rFonts w:cs="Arial"/>
          <w:szCs w:val="22"/>
        </w:rPr>
        <w:t xml:space="preserve">, distribuidos en un 85 % en zona urbana y 15 % en zona rural. De la población total, aproximadamente el </w:t>
      </w:r>
      <w:r w:rsidR="008D1782">
        <w:rPr>
          <w:rFonts w:cs="Arial"/>
          <w:szCs w:val="22"/>
        </w:rPr>
        <w:t>26</w:t>
      </w:r>
      <w:r>
        <w:rPr>
          <w:rFonts w:cs="Arial"/>
          <w:szCs w:val="22"/>
        </w:rPr>
        <w:t xml:space="preserve"> % corresponde a niños, niñas y jóvenes en edad escolar.</w:t>
      </w:r>
    </w:p>
    <w:p w:rsidR="002327AB" w:rsidRDefault="002327AB">
      <w:pPr>
        <w:spacing w:before="0"/>
        <w:contextualSpacing/>
        <w:rPr>
          <w:rFonts w:cs="Arial"/>
          <w:szCs w:val="22"/>
        </w:rPr>
      </w:pPr>
    </w:p>
    <w:p w:rsidR="001B6D11" w:rsidRPr="00256B04" w:rsidRDefault="00130F9C">
      <w:pPr>
        <w:pStyle w:val="Descripcin"/>
        <w:contextualSpacing/>
        <w:rPr>
          <w:rFonts w:cs="Arial"/>
          <w:sz w:val="20"/>
          <w:szCs w:val="22"/>
        </w:rPr>
      </w:pPr>
      <w:r w:rsidRPr="00256B04">
        <w:rPr>
          <w:rFonts w:cs="Arial"/>
          <w:sz w:val="20"/>
          <w:szCs w:val="22"/>
        </w:rPr>
        <w:t>Ilustración</w:t>
      </w:r>
      <w:r w:rsidR="0046147D" w:rsidRPr="00256B04">
        <w:rPr>
          <w:rFonts w:cs="Arial"/>
          <w:sz w:val="20"/>
          <w:szCs w:val="22"/>
        </w:rPr>
        <w:t xml:space="preserve"> </w:t>
      </w:r>
      <w:r w:rsidRPr="00256B04">
        <w:rPr>
          <w:rFonts w:cs="Arial"/>
          <w:sz w:val="20"/>
          <w:szCs w:val="22"/>
        </w:rPr>
        <w:fldChar w:fldCharType="begin"/>
      </w:r>
      <w:r w:rsidRPr="00256B04">
        <w:rPr>
          <w:rFonts w:cs="Arial"/>
          <w:sz w:val="20"/>
          <w:szCs w:val="22"/>
        </w:rPr>
        <w:instrText xml:space="preserve"> SEQ Ilustración \* ARABIC </w:instrText>
      </w:r>
      <w:r w:rsidRPr="00256B04">
        <w:rPr>
          <w:rFonts w:cs="Arial"/>
          <w:sz w:val="20"/>
          <w:szCs w:val="22"/>
        </w:rPr>
        <w:fldChar w:fldCharType="separate"/>
      </w:r>
      <w:r w:rsidR="00836A3A" w:rsidRPr="00256B04">
        <w:rPr>
          <w:rFonts w:cs="Arial"/>
          <w:noProof/>
          <w:sz w:val="20"/>
          <w:szCs w:val="22"/>
        </w:rPr>
        <w:t>1</w:t>
      </w:r>
      <w:r w:rsidRPr="00256B04">
        <w:rPr>
          <w:rFonts w:cs="Arial"/>
          <w:sz w:val="20"/>
          <w:szCs w:val="22"/>
        </w:rPr>
        <w:fldChar w:fldCharType="end"/>
      </w:r>
      <w:r w:rsidR="0046147D" w:rsidRPr="00256B04">
        <w:rPr>
          <w:rFonts w:cs="Arial"/>
          <w:sz w:val="20"/>
          <w:szCs w:val="22"/>
        </w:rPr>
        <w:t xml:space="preserve"> </w:t>
      </w:r>
      <w:r w:rsidRPr="00256B04">
        <w:rPr>
          <w:rFonts w:cs="Arial"/>
          <w:sz w:val="20"/>
          <w:szCs w:val="22"/>
        </w:rPr>
        <w:t>Información</w:t>
      </w:r>
      <w:r w:rsidR="0046147D" w:rsidRPr="00256B04">
        <w:rPr>
          <w:rFonts w:cs="Arial"/>
          <w:sz w:val="20"/>
          <w:szCs w:val="22"/>
        </w:rPr>
        <w:t xml:space="preserve"> </w:t>
      </w:r>
      <w:r w:rsidRPr="00256B04">
        <w:rPr>
          <w:rFonts w:cs="Arial"/>
          <w:sz w:val="20"/>
          <w:szCs w:val="22"/>
        </w:rPr>
        <w:t>del</w:t>
      </w:r>
      <w:r w:rsidR="0046147D" w:rsidRPr="00256B04">
        <w:rPr>
          <w:rFonts w:cs="Arial"/>
          <w:sz w:val="20"/>
          <w:szCs w:val="22"/>
        </w:rPr>
        <w:t xml:space="preserve"> </w:t>
      </w:r>
      <w:r w:rsidRPr="00256B04">
        <w:rPr>
          <w:rFonts w:cs="Arial"/>
          <w:sz w:val="20"/>
          <w:szCs w:val="22"/>
        </w:rPr>
        <w:t>Municipio</w:t>
      </w:r>
      <w:r w:rsidR="0046147D" w:rsidRPr="00256B04">
        <w:rPr>
          <w:rFonts w:cs="Arial"/>
          <w:sz w:val="20"/>
          <w:szCs w:val="22"/>
        </w:rPr>
        <w:t xml:space="preserve"> </w:t>
      </w:r>
      <w:r w:rsidRPr="00256B04">
        <w:rPr>
          <w:rFonts w:cs="Arial"/>
          <w:sz w:val="20"/>
          <w:szCs w:val="22"/>
        </w:rPr>
        <w:t>de</w:t>
      </w:r>
      <w:r w:rsidR="004D53BA" w:rsidRPr="00256B04">
        <w:rPr>
          <w:rFonts w:cs="Arial"/>
          <w:sz w:val="20"/>
          <w:szCs w:val="22"/>
        </w:rPr>
        <w:t xml:space="preserve"> </w:t>
      </w:r>
      <w:r w:rsidR="006C64E3" w:rsidRPr="00256B04">
        <w:rPr>
          <w:rFonts w:cs="Arial"/>
          <w:sz w:val="20"/>
          <w:szCs w:val="22"/>
        </w:rPr>
        <w:t>Fundación – Magdalena</w:t>
      </w:r>
    </w:p>
    <w:tbl>
      <w:tblPr>
        <w:tblW w:w="9229" w:type="dxa"/>
        <w:tblCellMar>
          <w:left w:w="70" w:type="dxa"/>
          <w:right w:w="70" w:type="dxa"/>
        </w:tblCellMar>
        <w:tblLook w:val="04A0" w:firstRow="1" w:lastRow="0" w:firstColumn="1" w:lastColumn="0" w:noHBand="0" w:noVBand="1"/>
      </w:tblPr>
      <w:tblGrid>
        <w:gridCol w:w="3590"/>
        <w:gridCol w:w="548"/>
        <w:gridCol w:w="2180"/>
        <w:gridCol w:w="519"/>
        <w:gridCol w:w="598"/>
        <w:gridCol w:w="310"/>
        <w:gridCol w:w="139"/>
        <w:gridCol w:w="592"/>
        <w:gridCol w:w="821"/>
      </w:tblGrid>
      <w:tr w:rsidR="0040168B" w:rsidRPr="006C64E3" w:rsidTr="0040168B">
        <w:trPr>
          <w:trHeight w:val="310"/>
        </w:trPr>
        <w:tc>
          <w:tcPr>
            <w:tcW w:w="3520" w:type="dxa"/>
            <w:vMerge w:val="restart"/>
            <w:tcBorders>
              <w:top w:val="single" w:sz="4" w:space="0" w:color="4F81BD" w:themeColor="accent1"/>
              <w:left w:val="single" w:sz="4" w:space="0" w:color="4F81BD" w:themeColor="accent1"/>
            </w:tcBorders>
            <w:shd w:val="clear" w:color="000000" w:fill="D6DCE4"/>
            <w:vAlign w:val="center"/>
            <w:hideMark/>
          </w:tcPr>
          <w:p w:rsidR="0040168B" w:rsidRPr="006C64E3" w:rsidRDefault="0040168B" w:rsidP="00256B04">
            <w:pPr>
              <w:spacing w:before="0"/>
              <w:contextualSpacing/>
              <w:jc w:val="center"/>
              <w:rPr>
                <w:rFonts w:eastAsia="Times New Roman" w:cs="Arial"/>
                <w:color w:val="000000"/>
                <w:sz w:val="16"/>
                <w:szCs w:val="16"/>
                <w:lang w:eastAsia="es-CO"/>
              </w:rPr>
            </w:pPr>
            <w:r>
              <w:rPr>
                <w:rFonts w:cs="Arial"/>
                <w:noProof/>
                <w:sz w:val="16"/>
                <w:lang w:eastAsia="es-CO"/>
              </w:rPr>
              <w:drawing>
                <wp:inline distT="0" distB="0" distL="0" distR="0">
                  <wp:extent cx="2188319" cy="1733266"/>
                  <wp:effectExtent l="0" t="0" r="254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0287" cy="1758586"/>
                          </a:xfrm>
                          <a:prstGeom prst="rect">
                            <a:avLst/>
                          </a:prstGeom>
                          <a:noFill/>
                          <a:ln>
                            <a:noFill/>
                          </a:ln>
                        </pic:spPr>
                      </pic:pic>
                    </a:graphicData>
                  </a:graphic>
                </wp:inline>
              </w:drawing>
            </w:r>
          </w:p>
        </w:tc>
        <w:tc>
          <w:tcPr>
            <w:tcW w:w="548" w:type="dxa"/>
            <w:vMerge w:val="restart"/>
            <w:tcBorders>
              <w:top w:val="single" w:sz="4" w:space="0" w:color="4F81BD" w:themeColor="accent1"/>
              <w:bottom w:val="nil"/>
              <w:right w:val="nil"/>
            </w:tcBorders>
            <w:shd w:val="clear" w:color="auto" w:fill="auto"/>
            <w:noWrap/>
            <w:vAlign w:val="bottom"/>
            <w:hideMark/>
          </w:tcPr>
          <w:p w:rsidR="0040168B" w:rsidRPr="006C64E3" w:rsidRDefault="0040168B" w:rsidP="00256B04">
            <w:pPr>
              <w:spacing w:before="0"/>
              <w:contextualSpacing/>
              <w:jc w:val="left"/>
              <w:rPr>
                <w:rFonts w:ascii="Calibri" w:eastAsia="Times New Roman" w:hAnsi="Calibri" w:cs="Calibri"/>
                <w:color w:val="000000"/>
                <w:szCs w:val="22"/>
                <w:lang w:eastAsia="es-CO"/>
              </w:rPr>
            </w:pPr>
          </w:p>
          <w:p w:rsidR="0040168B" w:rsidRPr="006C64E3" w:rsidRDefault="0040168B" w:rsidP="00256B04">
            <w:pPr>
              <w:spacing w:before="0"/>
              <w:contextualSpacing/>
              <w:jc w:val="left"/>
              <w:rPr>
                <w:rFonts w:ascii="Calibri" w:eastAsia="Times New Roman" w:hAnsi="Calibri" w:cs="Calibri"/>
                <w:color w:val="000000"/>
                <w:szCs w:val="22"/>
                <w:lang w:eastAsia="es-CO"/>
              </w:rPr>
            </w:pPr>
          </w:p>
        </w:tc>
        <w:tc>
          <w:tcPr>
            <w:tcW w:w="2180" w:type="dxa"/>
            <w:vMerge w:val="restart"/>
            <w:tcBorders>
              <w:top w:val="single" w:sz="4" w:space="0" w:color="4F81BD" w:themeColor="accent1"/>
              <w:left w:val="nil"/>
              <w:right w:val="single" w:sz="4" w:space="0" w:color="4472C4"/>
            </w:tcBorders>
            <w:shd w:val="clear" w:color="000000" w:fill="FFFFFF"/>
            <w:vAlign w:val="center"/>
            <w:hideMark/>
          </w:tcPr>
          <w:p w:rsidR="0040168B" w:rsidRDefault="0040168B" w:rsidP="00256B04">
            <w:pPr>
              <w:spacing w:before="0"/>
              <w:contextualSpacing/>
              <w:jc w:val="left"/>
              <w:rPr>
                <w:rFonts w:eastAsia="Times New Roman" w:cs="Arial"/>
                <w:b/>
                <w:bCs/>
                <w:color w:val="000000"/>
                <w:sz w:val="14"/>
                <w:szCs w:val="14"/>
                <w:lang w:eastAsia="es-CO"/>
              </w:rPr>
            </w:pPr>
            <w:r w:rsidRPr="006C64E3">
              <w:rPr>
                <w:rFonts w:eastAsia="Times New Roman" w:cs="Arial"/>
                <w:b/>
                <w:bCs/>
                <w:color w:val="000000"/>
                <w:sz w:val="14"/>
                <w:szCs w:val="14"/>
                <w:lang w:eastAsia="es-CO"/>
              </w:rPr>
              <w:t>Alcalde 2020-2023:</w:t>
            </w:r>
          </w:p>
          <w:p w:rsidR="0040168B" w:rsidRPr="006C64E3" w:rsidRDefault="0040168B" w:rsidP="00256B04">
            <w:pPr>
              <w:spacing w:before="0"/>
              <w:contextualSpacing/>
              <w:jc w:val="left"/>
              <w:rPr>
                <w:rFonts w:eastAsia="Times New Roman" w:cs="Arial"/>
                <w:b/>
                <w:bCs/>
                <w:color w:val="000000"/>
                <w:sz w:val="14"/>
                <w:szCs w:val="14"/>
                <w:lang w:eastAsia="es-CO"/>
              </w:rPr>
            </w:pPr>
          </w:p>
          <w:p w:rsidR="0040168B" w:rsidRPr="006C64E3" w:rsidRDefault="0040168B" w:rsidP="00256B04">
            <w:pPr>
              <w:spacing w:before="0"/>
              <w:contextualSpacing/>
              <w:jc w:val="left"/>
              <w:rPr>
                <w:rFonts w:eastAsia="Times New Roman" w:cs="Arial"/>
                <w:b/>
                <w:bCs/>
                <w:color w:val="000000"/>
                <w:sz w:val="14"/>
                <w:szCs w:val="14"/>
                <w:lang w:eastAsia="es-CO"/>
              </w:rPr>
            </w:pPr>
            <w:r w:rsidRPr="006C64E3">
              <w:rPr>
                <w:rFonts w:eastAsia="Times New Roman" w:cs="Arial"/>
                <w:b/>
                <w:bCs/>
                <w:color w:val="000000"/>
                <w:sz w:val="14"/>
                <w:szCs w:val="14"/>
                <w:lang w:eastAsia="es-CO"/>
              </w:rPr>
              <w:t>Categoría Ley 617 de 2000:</w:t>
            </w:r>
          </w:p>
        </w:tc>
        <w:tc>
          <w:tcPr>
            <w:tcW w:w="2981" w:type="dxa"/>
            <w:gridSpan w:val="6"/>
            <w:tcBorders>
              <w:top w:val="single" w:sz="4" w:space="0" w:color="4F81BD" w:themeColor="accent1"/>
              <w:left w:val="nil"/>
              <w:bottom w:val="nil"/>
              <w:right w:val="single" w:sz="4" w:space="0" w:color="4F81BD" w:themeColor="accent1"/>
            </w:tcBorders>
            <w:shd w:val="clear" w:color="000000" w:fill="FFFFFF"/>
            <w:vAlign w:val="center"/>
            <w:hideMark/>
          </w:tcPr>
          <w:p w:rsidR="0040168B" w:rsidRPr="006C64E3" w:rsidRDefault="0040168B" w:rsidP="00256B04">
            <w:pPr>
              <w:spacing w:before="0"/>
              <w:contextualSpacing/>
              <w:jc w:val="center"/>
              <w:rPr>
                <w:rFonts w:eastAsia="Times New Roman" w:cs="Arial"/>
                <w:color w:val="000000"/>
                <w:sz w:val="14"/>
                <w:szCs w:val="14"/>
                <w:lang w:eastAsia="es-CO"/>
              </w:rPr>
            </w:pPr>
            <w:r w:rsidRPr="006C64E3">
              <w:rPr>
                <w:rFonts w:eastAsia="Times New Roman" w:cs="Arial"/>
                <w:color w:val="000000"/>
                <w:sz w:val="14"/>
                <w:szCs w:val="14"/>
                <w:lang w:eastAsia="es-CO"/>
              </w:rPr>
              <w:t>CARLOS ALBERTO SIERRA SANCHEZ</w:t>
            </w:r>
          </w:p>
        </w:tc>
      </w:tr>
      <w:tr w:rsidR="0040168B" w:rsidRPr="006C64E3" w:rsidTr="0040168B">
        <w:trPr>
          <w:trHeight w:val="310"/>
        </w:trPr>
        <w:tc>
          <w:tcPr>
            <w:tcW w:w="3520" w:type="dxa"/>
            <w:vMerge/>
            <w:tcBorders>
              <w:left w:val="single" w:sz="4" w:space="0" w:color="4F81BD" w:themeColor="accent1"/>
            </w:tcBorders>
            <w:vAlign w:val="center"/>
            <w:hideMark/>
          </w:tcPr>
          <w:p w:rsidR="0040168B" w:rsidRPr="006C64E3" w:rsidRDefault="0040168B" w:rsidP="00256B04">
            <w:pPr>
              <w:spacing w:before="0"/>
              <w:contextualSpacing/>
              <w:jc w:val="left"/>
              <w:rPr>
                <w:rFonts w:eastAsia="Times New Roman" w:cs="Arial"/>
                <w:color w:val="000000"/>
                <w:sz w:val="16"/>
                <w:szCs w:val="16"/>
                <w:lang w:eastAsia="es-CO"/>
              </w:rPr>
            </w:pPr>
          </w:p>
        </w:tc>
        <w:tc>
          <w:tcPr>
            <w:tcW w:w="548" w:type="dxa"/>
            <w:vMerge/>
            <w:tcBorders>
              <w:top w:val="nil"/>
              <w:bottom w:val="nil"/>
              <w:right w:val="nil"/>
            </w:tcBorders>
            <w:vAlign w:val="center"/>
            <w:hideMark/>
          </w:tcPr>
          <w:p w:rsidR="0040168B" w:rsidRPr="006C64E3" w:rsidRDefault="0040168B" w:rsidP="00256B04">
            <w:pPr>
              <w:spacing w:before="0"/>
              <w:contextualSpacing/>
              <w:jc w:val="left"/>
              <w:rPr>
                <w:rFonts w:ascii="Calibri" w:eastAsia="Times New Roman" w:hAnsi="Calibri" w:cs="Calibri"/>
                <w:color w:val="000000"/>
                <w:szCs w:val="22"/>
                <w:lang w:eastAsia="es-CO"/>
              </w:rPr>
            </w:pPr>
          </w:p>
        </w:tc>
        <w:tc>
          <w:tcPr>
            <w:tcW w:w="2180" w:type="dxa"/>
            <w:vMerge/>
            <w:tcBorders>
              <w:left w:val="nil"/>
              <w:bottom w:val="single" w:sz="4" w:space="0" w:color="4472C4"/>
              <w:right w:val="single" w:sz="4" w:space="0" w:color="4472C4"/>
            </w:tcBorders>
            <w:shd w:val="clear" w:color="000000" w:fill="FFFFFF"/>
            <w:vAlign w:val="center"/>
            <w:hideMark/>
          </w:tcPr>
          <w:p w:rsidR="0040168B" w:rsidRPr="006C64E3" w:rsidRDefault="0040168B" w:rsidP="00256B04">
            <w:pPr>
              <w:spacing w:before="0"/>
              <w:contextualSpacing/>
              <w:jc w:val="left"/>
              <w:rPr>
                <w:rFonts w:eastAsia="Times New Roman" w:cs="Arial"/>
                <w:b/>
                <w:bCs/>
                <w:color w:val="000000"/>
                <w:sz w:val="14"/>
                <w:szCs w:val="14"/>
                <w:lang w:eastAsia="es-CO"/>
              </w:rPr>
            </w:pPr>
          </w:p>
        </w:tc>
        <w:tc>
          <w:tcPr>
            <w:tcW w:w="2981" w:type="dxa"/>
            <w:gridSpan w:val="6"/>
            <w:tcBorders>
              <w:top w:val="nil"/>
              <w:left w:val="nil"/>
              <w:bottom w:val="single" w:sz="4" w:space="0" w:color="4472C4"/>
              <w:right w:val="single" w:sz="4" w:space="0" w:color="4F81BD" w:themeColor="accent1"/>
            </w:tcBorders>
            <w:shd w:val="clear" w:color="000000" w:fill="FFFFFF"/>
            <w:vAlign w:val="center"/>
            <w:hideMark/>
          </w:tcPr>
          <w:p w:rsidR="0040168B" w:rsidRPr="006C64E3" w:rsidRDefault="0040168B" w:rsidP="00256B04">
            <w:pPr>
              <w:spacing w:before="0"/>
              <w:contextualSpacing/>
              <w:jc w:val="center"/>
              <w:rPr>
                <w:rFonts w:eastAsia="Times New Roman" w:cs="Arial"/>
                <w:color w:val="000000"/>
                <w:sz w:val="14"/>
                <w:szCs w:val="14"/>
                <w:lang w:eastAsia="es-CO"/>
              </w:rPr>
            </w:pPr>
            <w:r w:rsidRPr="006C64E3">
              <w:rPr>
                <w:rFonts w:eastAsia="Times New Roman" w:cs="Arial"/>
                <w:color w:val="000000"/>
                <w:sz w:val="14"/>
                <w:szCs w:val="14"/>
                <w:lang w:eastAsia="es-CO"/>
              </w:rPr>
              <w:t>6</w:t>
            </w:r>
          </w:p>
        </w:tc>
      </w:tr>
      <w:tr w:rsidR="0040168B" w:rsidRPr="006C64E3" w:rsidTr="0040168B">
        <w:trPr>
          <w:trHeight w:val="310"/>
        </w:trPr>
        <w:tc>
          <w:tcPr>
            <w:tcW w:w="3520" w:type="dxa"/>
            <w:vMerge/>
            <w:tcBorders>
              <w:left w:val="single" w:sz="4" w:space="0" w:color="4F81BD" w:themeColor="accent1"/>
            </w:tcBorders>
            <w:vAlign w:val="center"/>
            <w:hideMark/>
          </w:tcPr>
          <w:p w:rsidR="0040168B" w:rsidRPr="006C64E3" w:rsidRDefault="0040168B" w:rsidP="00256B04">
            <w:pPr>
              <w:spacing w:before="0"/>
              <w:contextualSpacing/>
              <w:jc w:val="left"/>
              <w:rPr>
                <w:rFonts w:eastAsia="Times New Roman" w:cs="Arial"/>
                <w:color w:val="000000"/>
                <w:sz w:val="16"/>
                <w:szCs w:val="16"/>
                <w:lang w:eastAsia="es-CO"/>
              </w:rPr>
            </w:pPr>
          </w:p>
        </w:tc>
        <w:tc>
          <w:tcPr>
            <w:tcW w:w="548" w:type="dxa"/>
            <w:vMerge w:val="restart"/>
            <w:tcBorders>
              <w:top w:val="single" w:sz="4" w:space="0" w:color="4472C4"/>
              <w:left w:val="nil"/>
              <w:bottom w:val="nil"/>
              <w:right w:val="nil"/>
            </w:tcBorders>
            <w:shd w:val="clear" w:color="000000" w:fill="FFFFFF"/>
            <w:vAlign w:val="center"/>
            <w:hideMark/>
          </w:tcPr>
          <w:p w:rsidR="0040168B" w:rsidRPr="006C64E3" w:rsidRDefault="0040168B" w:rsidP="00256B04">
            <w:pPr>
              <w:spacing w:before="0"/>
              <w:contextualSpacing/>
              <w:jc w:val="left"/>
              <w:rPr>
                <w:rFonts w:eastAsia="Times New Roman" w:cs="Arial"/>
                <w:color w:val="000000"/>
                <w:sz w:val="18"/>
                <w:szCs w:val="18"/>
                <w:lang w:eastAsia="es-CO"/>
              </w:rPr>
            </w:pPr>
            <w:r w:rsidRPr="006C64E3">
              <w:rPr>
                <w:rFonts w:eastAsia="Times New Roman" w:cs="Arial"/>
                <w:color w:val="000000"/>
                <w:sz w:val="18"/>
                <w:szCs w:val="18"/>
                <w:lang w:eastAsia="es-CO"/>
              </w:rPr>
              <w:t> </w:t>
            </w:r>
          </w:p>
        </w:tc>
        <w:tc>
          <w:tcPr>
            <w:tcW w:w="2180" w:type="dxa"/>
            <w:tcBorders>
              <w:top w:val="nil"/>
              <w:left w:val="nil"/>
              <w:bottom w:val="nil"/>
              <w:right w:val="single" w:sz="4" w:space="0" w:color="4472C4"/>
            </w:tcBorders>
            <w:shd w:val="clear" w:color="000000" w:fill="FFFFFF"/>
            <w:vAlign w:val="center"/>
            <w:hideMark/>
          </w:tcPr>
          <w:p w:rsidR="0040168B" w:rsidRPr="006C64E3" w:rsidRDefault="0040168B" w:rsidP="00256B04">
            <w:pPr>
              <w:spacing w:before="0"/>
              <w:contextualSpacing/>
              <w:jc w:val="left"/>
              <w:rPr>
                <w:rFonts w:eastAsia="Times New Roman" w:cs="Arial"/>
                <w:b/>
                <w:bCs/>
                <w:color w:val="000000"/>
                <w:sz w:val="14"/>
                <w:szCs w:val="14"/>
                <w:lang w:eastAsia="es-CO"/>
              </w:rPr>
            </w:pPr>
            <w:r w:rsidRPr="006C64E3">
              <w:rPr>
                <w:rFonts w:eastAsia="Times New Roman" w:cs="Arial"/>
                <w:b/>
                <w:bCs/>
                <w:color w:val="000000"/>
                <w:sz w:val="14"/>
                <w:szCs w:val="14"/>
                <w:lang w:eastAsia="es-CO"/>
              </w:rPr>
              <w:t>Extensión (km</w:t>
            </w:r>
            <w:r w:rsidRPr="00256B04">
              <w:rPr>
                <w:rFonts w:eastAsia="Times New Roman" w:cs="Arial"/>
                <w:b/>
                <w:bCs/>
                <w:color w:val="000000"/>
                <w:sz w:val="14"/>
                <w:szCs w:val="14"/>
                <w:vertAlign w:val="superscript"/>
                <w:lang w:eastAsia="es-CO"/>
              </w:rPr>
              <w:t>2</w:t>
            </w:r>
            <w:r w:rsidRPr="006C64E3">
              <w:rPr>
                <w:rFonts w:eastAsia="Times New Roman" w:cs="Arial"/>
                <w:b/>
                <w:bCs/>
                <w:color w:val="000000"/>
                <w:sz w:val="14"/>
                <w:szCs w:val="14"/>
                <w:lang w:eastAsia="es-CO"/>
              </w:rPr>
              <w:t xml:space="preserve">): </w:t>
            </w:r>
          </w:p>
        </w:tc>
        <w:tc>
          <w:tcPr>
            <w:tcW w:w="2981" w:type="dxa"/>
            <w:gridSpan w:val="6"/>
            <w:tcBorders>
              <w:top w:val="nil"/>
              <w:left w:val="nil"/>
              <w:bottom w:val="nil"/>
              <w:right w:val="single" w:sz="4" w:space="0" w:color="4F81BD" w:themeColor="accent1"/>
            </w:tcBorders>
            <w:shd w:val="clear" w:color="000000" w:fill="FFFFFF"/>
            <w:vAlign w:val="center"/>
            <w:hideMark/>
          </w:tcPr>
          <w:p w:rsidR="0040168B" w:rsidRPr="006C64E3" w:rsidRDefault="0040168B" w:rsidP="00256B04">
            <w:pPr>
              <w:spacing w:before="0"/>
              <w:contextualSpacing/>
              <w:jc w:val="center"/>
              <w:rPr>
                <w:rFonts w:eastAsia="Times New Roman" w:cs="Arial"/>
                <w:color w:val="000000"/>
                <w:sz w:val="14"/>
                <w:szCs w:val="14"/>
                <w:lang w:eastAsia="es-CO"/>
              </w:rPr>
            </w:pPr>
            <w:r w:rsidRPr="006C64E3">
              <w:rPr>
                <w:rFonts w:eastAsia="Times New Roman" w:cs="Arial"/>
                <w:color w:val="000000"/>
                <w:sz w:val="14"/>
                <w:szCs w:val="14"/>
                <w:lang w:eastAsia="es-CO"/>
              </w:rPr>
              <w:t>922</w:t>
            </w:r>
          </w:p>
        </w:tc>
      </w:tr>
      <w:tr w:rsidR="0040168B" w:rsidRPr="006C64E3" w:rsidTr="0040168B">
        <w:trPr>
          <w:trHeight w:val="310"/>
        </w:trPr>
        <w:tc>
          <w:tcPr>
            <w:tcW w:w="3520" w:type="dxa"/>
            <w:vMerge/>
            <w:tcBorders>
              <w:left w:val="single" w:sz="4" w:space="0" w:color="4F81BD" w:themeColor="accent1"/>
            </w:tcBorders>
            <w:vAlign w:val="center"/>
            <w:hideMark/>
          </w:tcPr>
          <w:p w:rsidR="0040168B" w:rsidRPr="006C64E3" w:rsidRDefault="0040168B" w:rsidP="00256B04">
            <w:pPr>
              <w:spacing w:before="0"/>
              <w:contextualSpacing/>
              <w:jc w:val="left"/>
              <w:rPr>
                <w:rFonts w:eastAsia="Times New Roman" w:cs="Arial"/>
                <w:color w:val="000000"/>
                <w:sz w:val="16"/>
                <w:szCs w:val="16"/>
                <w:lang w:eastAsia="es-CO"/>
              </w:rPr>
            </w:pPr>
          </w:p>
        </w:tc>
        <w:tc>
          <w:tcPr>
            <w:tcW w:w="548" w:type="dxa"/>
            <w:vMerge/>
            <w:tcBorders>
              <w:top w:val="single" w:sz="4" w:space="0" w:color="4472C4"/>
              <w:left w:val="nil"/>
              <w:bottom w:val="nil"/>
              <w:right w:val="nil"/>
            </w:tcBorders>
            <w:vAlign w:val="center"/>
            <w:hideMark/>
          </w:tcPr>
          <w:p w:rsidR="0040168B" w:rsidRPr="006C64E3" w:rsidRDefault="0040168B" w:rsidP="00256B04">
            <w:pPr>
              <w:spacing w:before="0"/>
              <w:contextualSpacing/>
              <w:jc w:val="left"/>
              <w:rPr>
                <w:rFonts w:eastAsia="Times New Roman" w:cs="Arial"/>
                <w:color w:val="000000"/>
                <w:sz w:val="18"/>
                <w:szCs w:val="18"/>
                <w:lang w:eastAsia="es-CO"/>
              </w:rPr>
            </w:pPr>
          </w:p>
        </w:tc>
        <w:tc>
          <w:tcPr>
            <w:tcW w:w="2180" w:type="dxa"/>
            <w:tcBorders>
              <w:top w:val="nil"/>
              <w:left w:val="nil"/>
              <w:bottom w:val="single" w:sz="4" w:space="0" w:color="4472C4"/>
              <w:right w:val="single" w:sz="4" w:space="0" w:color="4472C4"/>
            </w:tcBorders>
            <w:shd w:val="clear" w:color="000000" w:fill="FFFFFF"/>
            <w:vAlign w:val="center"/>
            <w:hideMark/>
          </w:tcPr>
          <w:p w:rsidR="0040168B" w:rsidRPr="006C64E3" w:rsidRDefault="0040168B" w:rsidP="00256B04">
            <w:pPr>
              <w:spacing w:before="0"/>
              <w:contextualSpacing/>
              <w:jc w:val="left"/>
              <w:rPr>
                <w:rFonts w:eastAsia="Times New Roman" w:cs="Arial"/>
                <w:b/>
                <w:bCs/>
                <w:color w:val="000000"/>
                <w:sz w:val="14"/>
                <w:szCs w:val="14"/>
                <w:lang w:eastAsia="es-CO"/>
              </w:rPr>
            </w:pPr>
            <w:r w:rsidRPr="006C64E3">
              <w:rPr>
                <w:rFonts w:eastAsia="Times New Roman" w:cs="Arial"/>
                <w:b/>
                <w:bCs/>
                <w:color w:val="000000"/>
                <w:sz w:val="14"/>
                <w:szCs w:val="14"/>
                <w:lang w:eastAsia="es-CO"/>
              </w:rPr>
              <w:t>Número de resguardos indígenas:</w:t>
            </w:r>
          </w:p>
        </w:tc>
        <w:tc>
          <w:tcPr>
            <w:tcW w:w="2981" w:type="dxa"/>
            <w:gridSpan w:val="6"/>
            <w:tcBorders>
              <w:top w:val="nil"/>
              <w:left w:val="nil"/>
              <w:bottom w:val="single" w:sz="4" w:space="0" w:color="4472C4"/>
              <w:right w:val="single" w:sz="4" w:space="0" w:color="4F81BD" w:themeColor="accent1"/>
            </w:tcBorders>
            <w:shd w:val="clear" w:color="000000" w:fill="FFFFFF"/>
            <w:vAlign w:val="center"/>
            <w:hideMark/>
          </w:tcPr>
          <w:p w:rsidR="0040168B" w:rsidRPr="006C64E3" w:rsidRDefault="0040168B" w:rsidP="00256B04">
            <w:pPr>
              <w:spacing w:before="0"/>
              <w:contextualSpacing/>
              <w:jc w:val="center"/>
              <w:rPr>
                <w:rFonts w:eastAsia="Times New Roman" w:cs="Arial"/>
                <w:color w:val="000000"/>
                <w:sz w:val="14"/>
                <w:szCs w:val="14"/>
                <w:lang w:eastAsia="es-CO"/>
              </w:rPr>
            </w:pPr>
            <w:r w:rsidRPr="006C64E3">
              <w:rPr>
                <w:rFonts w:eastAsia="Times New Roman" w:cs="Arial"/>
                <w:color w:val="000000"/>
                <w:sz w:val="14"/>
                <w:szCs w:val="14"/>
                <w:lang w:eastAsia="es-CO"/>
              </w:rPr>
              <w:t>1</w:t>
            </w:r>
          </w:p>
        </w:tc>
      </w:tr>
      <w:tr w:rsidR="0040168B" w:rsidRPr="006C64E3" w:rsidTr="0040168B">
        <w:trPr>
          <w:trHeight w:val="271"/>
        </w:trPr>
        <w:tc>
          <w:tcPr>
            <w:tcW w:w="3520" w:type="dxa"/>
            <w:vMerge/>
            <w:tcBorders>
              <w:left w:val="single" w:sz="4" w:space="0" w:color="4F81BD" w:themeColor="accent1"/>
            </w:tcBorders>
            <w:vAlign w:val="center"/>
            <w:hideMark/>
          </w:tcPr>
          <w:p w:rsidR="0040168B" w:rsidRPr="006C64E3" w:rsidRDefault="0040168B" w:rsidP="00256B04">
            <w:pPr>
              <w:spacing w:before="0"/>
              <w:contextualSpacing/>
              <w:jc w:val="left"/>
              <w:rPr>
                <w:rFonts w:eastAsia="Times New Roman" w:cs="Arial"/>
                <w:color w:val="000000"/>
                <w:sz w:val="16"/>
                <w:szCs w:val="16"/>
                <w:lang w:eastAsia="es-CO"/>
              </w:rPr>
            </w:pPr>
          </w:p>
        </w:tc>
        <w:tc>
          <w:tcPr>
            <w:tcW w:w="548" w:type="dxa"/>
            <w:vMerge w:val="restart"/>
            <w:tcBorders>
              <w:top w:val="single" w:sz="4" w:space="0" w:color="4472C4"/>
              <w:left w:val="nil"/>
              <w:bottom w:val="nil"/>
              <w:right w:val="nil"/>
            </w:tcBorders>
            <w:shd w:val="clear" w:color="000000" w:fill="FFFFFF"/>
            <w:vAlign w:val="center"/>
            <w:hideMark/>
          </w:tcPr>
          <w:p w:rsidR="0040168B" w:rsidRPr="006C64E3" w:rsidRDefault="0040168B" w:rsidP="00256B04">
            <w:pPr>
              <w:spacing w:before="0"/>
              <w:contextualSpacing/>
              <w:jc w:val="left"/>
              <w:rPr>
                <w:rFonts w:eastAsia="Times New Roman" w:cs="Arial"/>
                <w:color w:val="000000"/>
                <w:sz w:val="18"/>
                <w:szCs w:val="18"/>
                <w:lang w:eastAsia="es-CO"/>
              </w:rPr>
            </w:pPr>
            <w:r w:rsidRPr="006C64E3">
              <w:rPr>
                <w:rFonts w:eastAsia="Times New Roman" w:cs="Arial"/>
                <w:color w:val="000000"/>
                <w:sz w:val="18"/>
                <w:szCs w:val="18"/>
                <w:lang w:eastAsia="es-CO"/>
              </w:rPr>
              <w:t> </w:t>
            </w:r>
          </w:p>
        </w:tc>
        <w:tc>
          <w:tcPr>
            <w:tcW w:w="2180" w:type="dxa"/>
            <w:tcBorders>
              <w:top w:val="nil"/>
              <w:left w:val="nil"/>
              <w:bottom w:val="nil"/>
              <w:right w:val="nil"/>
            </w:tcBorders>
            <w:shd w:val="clear" w:color="000000" w:fill="FFFFFF"/>
            <w:noWrap/>
            <w:vAlign w:val="bottom"/>
            <w:hideMark/>
          </w:tcPr>
          <w:p w:rsidR="0040168B" w:rsidRPr="006C64E3" w:rsidRDefault="0040168B" w:rsidP="00256B04">
            <w:pPr>
              <w:spacing w:before="0"/>
              <w:contextualSpacing/>
              <w:jc w:val="left"/>
              <w:rPr>
                <w:rFonts w:ascii="Calibri" w:eastAsia="Times New Roman" w:hAnsi="Calibri" w:cs="Calibri"/>
                <w:color w:val="000000"/>
                <w:sz w:val="14"/>
                <w:szCs w:val="14"/>
                <w:lang w:eastAsia="es-CO"/>
              </w:rPr>
            </w:pPr>
          </w:p>
        </w:tc>
        <w:tc>
          <w:tcPr>
            <w:tcW w:w="1117" w:type="dxa"/>
            <w:gridSpan w:val="2"/>
            <w:tcBorders>
              <w:top w:val="nil"/>
              <w:left w:val="single" w:sz="4" w:space="0" w:color="4472C4"/>
              <w:bottom w:val="dotted" w:sz="4" w:space="0" w:color="4472C4"/>
              <w:right w:val="dotted" w:sz="4" w:space="0" w:color="4472C4"/>
            </w:tcBorders>
            <w:shd w:val="clear" w:color="000000" w:fill="FFFFFF"/>
            <w:vAlign w:val="center"/>
            <w:hideMark/>
          </w:tcPr>
          <w:p w:rsidR="0040168B" w:rsidRPr="006C64E3" w:rsidRDefault="0040168B" w:rsidP="00256B04">
            <w:pPr>
              <w:spacing w:before="0"/>
              <w:contextualSpacing/>
              <w:jc w:val="center"/>
              <w:rPr>
                <w:rFonts w:eastAsia="Times New Roman" w:cs="Arial"/>
                <w:b/>
                <w:bCs/>
                <w:color w:val="7F7F7F"/>
                <w:sz w:val="14"/>
                <w:szCs w:val="14"/>
                <w:lang w:eastAsia="es-CO"/>
              </w:rPr>
            </w:pPr>
            <w:r w:rsidRPr="006C64E3">
              <w:rPr>
                <w:rFonts w:eastAsia="Times New Roman" w:cs="Arial"/>
                <w:b/>
                <w:bCs/>
                <w:color w:val="7F7F7F"/>
                <w:sz w:val="14"/>
                <w:szCs w:val="14"/>
                <w:lang w:eastAsia="es-CO"/>
              </w:rPr>
              <w:t>Total</w:t>
            </w:r>
          </w:p>
        </w:tc>
        <w:tc>
          <w:tcPr>
            <w:tcW w:w="1043" w:type="dxa"/>
            <w:gridSpan w:val="3"/>
            <w:tcBorders>
              <w:top w:val="single" w:sz="4" w:space="0" w:color="4472C4"/>
              <w:left w:val="nil"/>
              <w:bottom w:val="dotted" w:sz="4" w:space="0" w:color="4472C4"/>
              <w:right w:val="dotted" w:sz="4" w:space="0" w:color="4472C4"/>
            </w:tcBorders>
            <w:shd w:val="clear" w:color="000000" w:fill="FFFFFF"/>
            <w:vAlign w:val="center"/>
            <w:hideMark/>
          </w:tcPr>
          <w:p w:rsidR="0040168B" w:rsidRPr="006C64E3" w:rsidRDefault="0040168B" w:rsidP="00256B04">
            <w:pPr>
              <w:spacing w:before="0"/>
              <w:contextualSpacing/>
              <w:jc w:val="center"/>
              <w:rPr>
                <w:rFonts w:eastAsia="Times New Roman" w:cs="Arial"/>
                <w:b/>
                <w:bCs/>
                <w:color w:val="7F7F7F"/>
                <w:sz w:val="14"/>
                <w:szCs w:val="14"/>
                <w:lang w:eastAsia="es-CO"/>
              </w:rPr>
            </w:pPr>
            <w:r w:rsidRPr="006C64E3">
              <w:rPr>
                <w:rFonts w:eastAsia="Times New Roman" w:cs="Arial"/>
                <w:b/>
                <w:bCs/>
                <w:color w:val="7F7F7F"/>
                <w:sz w:val="14"/>
                <w:szCs w:val="14"/>
                <w:lang w:eastAsia="es-CO"/>
              </w:rPr>
              <w:t>Urbana</w:t>
            </w:r>
          </w:p>
        </w:tc>
        <w:tc>
          <w:tcPr>
            <w:tcW w:w="821" w:type="dxa"/>
            <w:tcBorders>
              <w:top w:val="single" w:sz="4" w:space="0" w:color="4472C4"/>
              <w:left w:val="nil"/>
              <w:bottom w:val="dotted" w:sz="4" w:space="0" w:color="4472C4"/>
              <w:right w:val="single" w:sz="4" w:space="0" w:color="4F81BD" w:themeColor="accent1"/>
            </w:tcBorders>
            <w:shd w:val="clear" w:color="000000" w:fill="FFFFFF"/>
            <w:vAlign w:val="center"/>
            <w:hideMark/>
          </w:tcPr>
          <w:p w:rsidR="0040168B" w:rsidRPr="006C64E3" w:rsidRDefault="0040168B" w:rsidP="00256B04">
            <w:pPr>
              <w:spacing w:before="0"/>
              <w:contextualSpacing/>
              <w:jc w:val="center"/>
              <w:rPr>
                <w:rFonts w:eastAsia="Times New Roman" w:cs="Arial"/>
                <w:b/>
                <w:bCs/>
                <w:color w:val="7F7F7F"/>
                <w:sz w:val="14"/>
                <w:szCs w:val="14"/>
                <w:lang w:eastAsia="es-CO"/>
              </w:rPr>
            </w:pPr>
            <w:r w:rsidRPr="006C64E3">
              <w:rPr>
                <w:rFonts w:eastAsia="Times New Roman" w:cs="Arial"/>
                <w:b/>
                <w:bCs/>
                <w:color w:val="7F7F7F"/>
                <w:sz w:val="14"/>
                <w:szCs w:val="14"/>
                <w:lang w:eastAsia="es-CO"/>
              </w:rPr>
              <w:t>Rural</w:t>
            </w:r>
          </w:p>
        </w:tc>
      </w:tr>
      <w:tr w:rsidR="0040168B" w:rsidRPr="006C64E3" w:rsidTr="0040168B">
        <w:trPr>
          <w:trHeight w:val="271"/>
        </w:trPr>
        <w:tc>
          <w:tcPr>
            <w:tcW w:w="3520" w:type="dxa"/>
            <w:vMerge/>
            <w:tcBorders>
              <w:left w:val="single" w:sz="4" w:space="0" w:color="4F81BD" w:themeColor="accent1"/>
            </w:tcBorders>
            <w:vAlign w:val="center"/>
            <w:hideMark/>
          </w:tcPr>
          <w:p w:rsidR="0040168B" w:rsidRPr="006C64E3" w:rsidRDefault="0040168B" w:rsidP="00256B04">
            <w:pPr>
              <w:spacing w:before="0"/>
              <w:contextualSpacing/>
              <w:jc w:val="left"/>
              <w:rPr>
                <w:rFonts w:eastAsia="Times New Roman" w:cs="Arial"/>
                <w:color w:val="000000"/>
                <w:sz w:val="16"/>
                <w:szCs w:val="16"/>
                <w:lang w:eastAsia="es-CO"/>
              </w:rPr>
            </w:pPr>
          </w:p>
        </w:tc>
        <w:tc>
          <w:tcPr>
            <w:tcW w:w="548" w:type="dxa"/>
            <w:vMerge/>
            <w:tcBorders>
              <w:top w:val="single" w:sz="4" w:space="0" w:color="4472C4"/>
              <w:left w:val="nil"/>
              <w:bottom w:val="nil"/>
              <w:right w:val="nil"/>
            </w:tcBorders>
            <w:vAlign w:val="center"/>
            <w:hideMark/>
          </w:tcPr>
          <w:p w:rsidR="0040168B" w:rsidRPr="006C64E3" w:rsidRDefault="0040168B" w:rsidP="00256B04">
            <w:pPr>
              <w:spacing w:before="0"/>
              <w:contextualSpacing/>
              <w:jc w:val="left"/>
              <w:rPr>
                <w:rFonts w:eastAsia="Times New Roman" w:cs="Arial"/>
                <w:color w:val="000000"/>
                <w:sz w:val="18"/>
                <w:szCs w:val="18"/>
                <w:lang w:eastAsia="es-CO"/>
              </w:rPr>
            </w:pPr>
          </w:p>
        </w:tc>
        <w:tc>
          <w:tcPr>
            <w:tcW w:w="2180" w:type="dxa"/>
            <w:tcBorders>
              <w:top w:val="nil"/>
              <w:left w:val="nil"/>
              <w:bottom w:val="nil"/>
              <w:right w:val="single" w:sz="4" w:space="0" w:color="4472C4"/>
            </w:tcBorders>
            <w:shd w:val="clear" w:color="000000" w:fill="FFFFFF"/>
            <w:vAlign w:val="center"/>
            <w:hideMark/>
          </w:tcPr>
          <w:p w:rsidR="0040168B" w:rsidRPr="006C64E3" w:rsidRDefault="0040168B" w:rsidP="00256B04">
            <w:pPr>
              <w:spacing w:before="0"/>
              <w:contextualSpacing/>
              <w:jc w:val="left"/>
              <w:rPr>
                <w:rFonts w:eastAsia="Times New Roman" w:cs="Arial"/>
                <w:b/>
                <w:bCs/>
                <w:color w:val="000000"/>
                <w:sz w:val="14"/>
                <w:szCs w:val="14"/>
                <w:lang w:eastAsia="es-CO"/>
              </w:rPr>
            </w:pPr>
            <w:r w:rsidRPr="006C64E3">
              <w:rPr>
                <w:rFonts w:eastAsia="Times New Roman" w:cs="Arial"/>
                <w:b/>
                <w:bCs/>
                <w:color w:val="000000"/>
                <w:sz w:val="14"/>
                <w:szCs w:val="14"/>
                <w:lang w:eastAsia="es-CO"/>
              </w:rPr>
              <w:t>Población 2022:</w:t>
            </w:r>
          </w:p>
        </w:tc>
        <w:tc>
          <w:tcPr>
            <w:tcW w:w="1117" w:type="dxa"/>
            <w:gridSpan w:val="2"/>
            <w:tcBorders>
              <w:top w:val="nil"/>
              <w:left w:val="nil"/>
              <w:bottom w:val="dotted" w:sz="4" w:space="0" w:color="4472C4"/>
              <w:right w:val="dotted" w:sz="4" w:space="0" w:color="4472C4"/>
            </w:tcBorders>
            <w:shd w:val="clear" w:color="000000" w:fill="FFFFFF"/>
            <w:vAlign w:val="center"/>
            <w:hideMark/>
          </w:tcPr>
          <w:p w:rsidR="0040168B" w:rsidRPr="006C64E3" w:rsidRDefault="0040168B" w:rsidP="00256B04">
            <w:pPr>
              <w:spacing w:before="0"/>
              <w:contextualSpacing/>
              <w:jc w:val="center"/>
              <w:rPr>
                <w:rFonts w:eastAsia="Times New Roman" w:cs="Arial"/>
                <w:color w:val="000000"/>
                <w:sz w:val="14"/>
                <w:szCs w:val="14"/>
                <w:lang w:eastAsia="es-CO"/>
              </w:rPr>
            </w:pPr>
            <w:r w:rsidRPr="006C64E3">
              <w:rPr>
                <w:rFonts w:eastAsia="Times New Roman" w:cs="Arial"/>
                <w:color w:val="000000"/>
                <w:sz w:val="14"/>
                <w:szCs w:val="14"/>
                <w:lang w:eastAsia="es-CO"/>
              </w:rPr>
              <w:t>72.280</w:t>
            </w:r>
          </w:p>
        </w:tc>
        <w:tc>
          <w:tcPr>
            <w:tcW w:w="1043" w:type="dxa"/>
            <w:gridSpan w:val="3"/>
            <w:tcBorders>
              <w:top w:val="dotted" w:sz="4" w:space="0" w:color="4472C4"/>
              <w:left w:val="nil"/>
              <w:bottom w:val="dotted" w:sz="4" w:space="0" w:color="4472C4"/>
              <w:right w:val="dotted" w:sz="4" w:space="0" w:color="4472C4"/>
            </w:tcBorders>
            <w:shd w:val="clear" w:color="000000" w:fill="FFFFFF"/>
            <w:vAlign w:val="center"/>
            <w:hideMark/>
          </w:tcPr>
          <w:p w:rsidR="0040168B" w:rsidRPr="006C64E3" w:rsidRDefault="0040168B" w:rsidP="00256B04">
            <w:pPr>
              <w:spacing w:before="0"/>
              <w:contextualSpacing/>
              <w:jc w:val="center"/>
              <w:rPr>
                <w:rFonts w:eastAsia="Times New Roman" w:cs="Arial"/>
                <w:color w:val="000000"/>
                <w:sz w:val="14"/>
                <w:szCs w:val="14"/>
                <w:lang w:eastAsia="es-CO"/>
              </w:rPr>
            </w:pPr>
            <w:r w:rsidRPr="006C64E3">
              <w:rPr>
                <w:rFonts w:eastAsia="Times New Roman" w:cs="Arial"/>
                <w:color w:val="000000"/>
                <w:sz w:val="14"/>
                <w:szCs w:val="14"/>
                <w:lang w:eastAsia="es-CO"/>
              </w:rPr>
              <w:t>61.083</w:t>
            </w:r>
          </w:p>
        </w:tc>
        <w:tc>
          <w:tcPr>
            <w:tcW w:w="821" w:type="dxa"/>
            <w:tcBorders>
              <w:top w:val="dotted" w:sz="4" w:space="0" w:color="4472C4"/>
              <w:left w:val="nil"/>
              <w:bottom w:val="dotted" w:sz="4" w:space="0" w:color="4472C4"/>
              <w:right w:val="single" w:sz="4" w:space="0" w:color="4F81BD" w:themeColor="accent1"/>
            </w:tcBorders>
            <w:shd w:val="clear" w:color="000000" w:fill="FFFFFF"/>
            <w:vAlign w:val="center"/>
            <w:hideMark/>
          </w:tcPr>
          <w:p w:rsidR="0040168B" w:rsidRPr="006C64E3" w:rsidRDefault="0040168B" w:rsidP="00256B04">
            <w:pPr>
              <w:spacing w:before="0"/>
              <w:contextualSpacing/>
              <w:jc w:val="center"/>
              <w:rPr>
                <w:rFonts w:eastAsia="Times New Roman" w:cs="Arial"/>
                <w:color w:val="000000"/>
                <w:sz w:val="14"/>
                <w:szCs w:val="14"/>
                <w:lang w:eastAsia="es-CO"/>
              </w:rPr>
            </w:pPr>
            <w:r w:rsidRPr="006C64E3">
              <w:rPr>
                <w:rFonts w:eastAsia="Times New Roman" w:cs="Arial"/>
                <w:color w:val="000000"/>
                <w:sz w:val="14"/>
                <w:szCs w:val="14"/>
                <w:lang w:eastAsia="es-CO"/>
              </w:rPr>
              <w:t>11.197</w:t>
            </w:r>
          </w:p>
        </w:tc>
      </w:tr>
      <w:tr w:rsidR="0040168B" w:rsidRPr="006C64E3" w:rsidTr="0040168B">
        <w:trPr>
          <w:trHeight w:val="271"/>
        </w:trPr>
        <w:tc>
          <w:tcPr>
            <w:tcW w:w="3520" w:type="dxa"/>
            <w:vMerge/>
            <w:tcBorders>
              <w:left w:val="single" w:sz="4" w:space="0" w:color="4F81BD" w:themeColor="accent1"/>
            </w:tcBorders>
            <w:vAlign w:val="center"/>
            <w:hideMark/>
          </w:tcPr>
          <w:p w:rsidR="0040168B" w:rsidRPr="006C64E3" w:rsidRDefault="0040168B" w:rsidP="00256B04">
            <w:pPr>
              <w:spacing w:before="0"/>
              <w:contextualSpacing/>
              <w:jc w:val="left"/>
              <w:rPr>
                <w:rFonts w:eastAsia="Times New Roman" w:cs="Arial"/>
                <w:color w:val="000000"/>
                <w:sz w:val="16"/>
                <w:szCs w:val="16"/>
                <w:lang w:eastAsia="es-CO"/>
              </w:rPr>
            </w:pPr>
          </w:p>
        </w:tc>
        <w:tc>
          <w:tcPr>
            <w:tcW w:w="548" w:type="dxa"/>
            <w:vMerge/>
            <w:tcBorders>
              <w:top w:val="single" w:sz="4" w:space="0" w:color="4472C4"/>
              <w:left w:val="nil"/>
              <w:bottom w:val="nil"/>
              <w:right w:val="nil"/>
            </w:tcBorders>
            <w:vAlign w:val="center"/>
            <w:hideMark/>
          </w:tcPr>
          <w:p w:rsidR="0040168B" w:rsidRPr="006C64E3" w:rsidRDefault="0040168B" w:rsidP="00256B04">
            <w:pPr>
              <w:spacing w:before="0"/>
              <w:contextualSpacing/>
              <w:jc w:val="left"/>
              <w:rPr>
                <w:rFonts w:eastAsia="Times New Roman" w:cs="Arial"/>
                <w:color w:val="000000"/>
                <w:sz w:val="18"/>
                <w:szCs w:val="18"/>
                <w:lang w:eastAsia="es-CO"/>
              </w:rPr>
            </w:pPr>
          </w:p>
        </w:tc>
        <w:tc>
          <w:tcPr>
            <w:tcW w:w="2180" w:type="dxa"/>
            <w:tcBorders>
              <w:top w:val="nil"/>
              <w:left w:val="nil"/>
              <w:bottom w:val="nil"/>
              <w:right w:val="single" w:sz="4" w:space="0" w:color="4472C4"/>
            </w:tcBorders>
            <w:shd w:val="clear" w:color="000000" w:fill="FFFFFF"/>
            <w:vAlign w:val="center"/>
            <w:hideMark/>
          </w:tcPr>
          <w:p w:rsidR="0040168B" w:rsidRPr="006C64E3" w:rsidRDefault="0040168B" w:rsidP="00256B04">
            <w:pPr>
              <w:spacing w:before="0"/>
              <w:contextualSpacing/>
              <w:jc w:val="left"/>
              <w:rPr>
                <w:rFonts w:eastAsia="Times New Roman" w:cs="Arial"/>
                <w:b/>
                <w:bCs/>
                <w:color w:val="000000"/>
                <w:sz w:val="14"/>
                <w:szCs w:val="14"/>
                <w:lang w:eastAsia="es-CO"/>
              </w:rPr>
            </w:pPr>
            <w:r w:rsidRPr="006C64E3">
              <w:rPr>
                <w:rFonts w:eastAsia="Times New Roman" w:cs="Arial"/>
                <w:b/>
                <w:bCs/>
                <w:color w:val="000000"/>
                <w:sz w:val="14"/>
                <w:szCs w:val="14"/>
                <w:lang w:eastAsia="es-CO"/>
              </w:rPr>
              <w:t>Población 5-17 años 2022:</w:t>
            </w:r>
          </w:p>
        </w:tc>
        <w:tc>
          <w:tcPr>
            <w:tcW w:w="2981" w:type="dxa"/>
            <w:gridSpan w:val="6"/>
            <w:tcBorders>
              <w:top w:val="nil"/>
              <w:left w:val="nil"/>
              <w:bottom w:val="single" w:sz="4" w:space="0" w:color="4472C4"/>
              <w:right w:val="single" w:sz="4" w:space="0" w:color="4F81BD" w:themeColor="accent1"/>
            </w:tcBorders>
            <w:shd w:val="clear" w:color="000000" w:fill="FFFFFF"/>
            <w:vAlign w:val="center"/>
            <w:hideMark/>
          </w:tcPr>
          <w:p w:rsidR="0040168B" w:rsidRPr="006C64E3" w:rsidRDefault="0040168B" w:rsidP="00256B04">
            <w:pPr>
              <w:spacing w:before="0"/>
              <w:contextualSpacing/>
              <w:jc w:val="center"/>
              <w:rPr>
                <w:rFonts w:eastAsia="Times New Roman" w:cs="Arial"/>
                <w:color w:val="000000"/>
                <w:sz w:val="14"/>
                <w:szCs w:val="14"/>
                <w:lang w:eastAsia="es-CO"/>
              </w:rPr>
            </w:pPr>
            <w:r w:rsidRPr="006C64E3">
              <w:rPr>
                <w:rFonts w:eastAsia="Times New Roman" w:cs="Arial"/>
                <w:color w:val="000000"/>
                <w:sz w:val="14"/>
                <w:szCs w:val="14"/>
                <w:lang w:eastAsia="es-CO"/>
              </w:rPr>
              <w:t>19.070</w:t>
            </w:r>
          </w:p>
        </w:tc>
      </w:tr>
      <w:tr w:rsidR="0040168B" w:rsidRPr="006C64E3" w:rsidTr="0040168B">
        <w:trPr>
          <w:trHeight w:val="271"/>
        </w:trPr>
        <w:tc>
          <w:tcPr>
            <w:tcW w:w="3520" w:type="dxa"/>
            <w:vMerge/>
            <w:tcBorders>
              <w:left w:val="single" w:sz="4" w:space="0" w:color="4F81BD" w:themeColor="accent1"/>
            </w:tcBorders>
            <w:vAlign w:val="center"/>
            <w:hideMark/>
          </w:tcPr>
          <w:p w:rsidR="0040168B" w:rsidRPr="006C64E3" w:rsidRDefault="0040168B" w:rsidP="00256B04">
            <w:pPr>
              <w:spacing w:before="0"/>
              <w:contextualSpacing/>
              <w:jc w:val="left"/>
              <w:rPr>
                <w:rFonts w:eastAsia="Times New Roman" w:cs="Arial"/>
                <w:color w:val="000000"/>
                <w:sz w:val="16"/>
                <w:szCs w:val="16"/>
                <w:lang w:eastAsia="es-CO"/>
              </w:rPr>
            </w:pPr>
          </w:p>
        </w:tc>
        <w:tc>
          <w:tcPr>
            <w:tcW w:w="548" w:type="dxa"/>
            <w:vMerge w:val="restart"/>
            <w:tcBorders>
              <w:top w:val="single" w:sz="4" w:space="0" w:color="4472C4"/>
              <w:left w:val="nil"/>
              <w:right w:val="nil"/>
            </w:tcBorders>
            <w:shd w:val="clear" w:color="000000" w:fill="FFFFFF"/>
            <w:hideMark/>
          </w:tcPr>
          <w:p w:rsidR="0040168B" w:rsidRPr="006C64E3" w:rsidRDefault="0040168B" w:rsidP="00256B04">
            <w:pPr>
              <w:spacing w:before="0"/>
              <w:contextualSpacing/>
              <w:jc w:val="left"/>
              <w:rPr>
                <w:rFonts w:eastAsia="Times New Roman" w:cs="Arial"/>
                <w:color w:val="000000"/>
                <w:sz w:val="18"/>
                <w:szCs w:val="18"/>
                <w:lang w:eastAsia="es-CO"/>
              </w:rPr>
            </w:pPr>
            <w:r w:rsidRPr="006C64E3">
              <w:rPr>
                <w:rFonts w:eastAsia="Times New Roman" w:cs="Arial"/>
                <w:color w:val="000000"/>
                <w:sz w:val="18"/>
                <w:szCs w:val="18"/>
                <w:lang w:eastAsia="es-CO"/>
              </w:rPr>
              <w:t> </w:t>
            </w:r>
          </w:p>
        </w:tc>
        <w:tc>
          <w:tcPr>
            <w:tcW w:w="2180" w:type="dxa"/>
            <w:tcBorders>
              <w:top w:val="single" w:sz="4" w:space="0" w:color="4472C4"/>
              <w:left w:val="nil"/>
              <w:bottom w:val="nil"/>
              <w:right w:val="single" w:sz="4" w:space="0" w:color="4472C4"/>
            </w:tcBorders>
            <w:shd w:val="clear" w:color="000000" w:fill="FFFFFF"/>
            <w:vAlign w:val="center"/>
            <w:hideMark/>
          </w:tcPr>
          <w:p w:rsidR="0040168B" w:rsidRPr="006C64E3" w:rsidRDefault="0040168B" w:rsidP="00256B04">
            <w:pPr>
              <w:spacing w:before="0"/>
              <w:contextualSpacing/>
              <w:jc w:val="left"/>
              <w:rPr>
                <w:rFonts w:eastAsia="Times New Roman" w:cs="Arial"/>
                <w:b/>
                <w:bCs/>
                <w:color w:val="000000"/>
                <w:sz w:val="14"/>
                <w:szCs w:val="14"/>
                <w:lang w:eastAsia="es-CO"/>
              </w:rPr>
            </w:pPr>
            <w:r w:rsidRPr="006C64E3">
              <w:rPr>
                <w:rFonts w:eastAsia="Times New Roman" w:cs="Arial"/>
                <w:b/>
                <w:bCs/>
                <w:color w:val="000000"/>
                <w:sz w:val="14"/>
                <w:szCs w:val="14"/>
                <w:lang w:eastAsia="es-CO"/>
              </w:rPr>
              <w:t>AESGPAE 2022 (pesos):</w:t>
            </w:r>
          </w:p>
        </w:tc>
        <w:tc>
          <w:tcPr>
            <w:tcW w:w="2981" w:type="dxa"/>
            <w:gridSpan w:val="6"/>
            <w:tcBorders>
              <w:top w:val="single" w:sz="4" w:space="0" w:color="4472C4"/>
              <w:left w:val="nil"/>
              <w:bottom w:val="nil"/>
              <w:right w:val="single" w:sz="4" w:space="0" w:color="4F81BD" w:themeColor="accent1"/>
            </w:tcBorders>
            <w:shd w:val="clear" w:color="000000" w:fill="FFFFFF"/>
            <w:vAlign w:val="center"/>
            <w:hideMark/>
          </w:tcPr>
          <w:p w:rsidR="0040168B" w:rsidRPr="006C64E3" w:rsidRDefault="0040168B" w:rsidP="00256B04">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6C64E3">
              <w:rPr>
                <w:rFonts w:eastAsia="Times New Roman" w:cs="Arial"/>
                <w:color w:val="000000"/>
                <w:sz w:val="14"/>
                <w:szCs w:val="14"/>
                <w:lang w:eastAsia="es-CO"/>
              </w:rPr>
              <w:t>724.941.600</w:t>
            </w:r>
          </w:p>
        </w:tc>
      </w:tr>
      <w:tr w:rsidR="0040168B" w:rsidRPr="006C64E3" w:rsidTr="0040168B">
        <w:trPr>
          <w:trHeight w:val="24"/>
        </w:trPr>
        <w:tc>
          <w:tcPr>
            <w:tcW w:w="3520" w:type="dxa"/>
            <w:vMerge/>
            <w:tcBorders>
              <w:left w:val="single" w:sz="4" w:space="0" w:color="4F81BD" w:themeColor="accent1"/>
            </w:tcBorders>
            <w:vAlign w:val="center"/>
            <w:hideMark/>
          </w:tcPr>
          <w:p w:rsidR="0040168B" w:rsidRPr="006C64E3" w:rsidRDefault="0040168B" w:rsidP="00256B04">
            <w:pPr>
              <w:spacing w:before="0"/>
              <w:contextualSpacing/>
              <w:jc w:val="left"/>
              <w:rPr>
                <w:rFonts w:eastAsia="Times New Roman" w:cs="Arial"/>
                <w:color w:val="000000"/>
                <w:sz w:val="16"/>
                <w:szCs w:val="16"/>
                <w:lang w:eastAsia="es-CO"/>
              </w:rPr>
            </w:pPr>
          </w:p>
        </w:tc>
        <w:tc>
          <w:tcPr>
            <w:tcW w:w="548" w:type="dxa"/>
            <w:vMerge/>
            <w:tcBorders>
              <w:left w:val="nil"/>
              <w:right w:val="nil"/>
            </w:tcBorders>
            <w:vAlign w:val="center"/>
            <w:hideMark/>
          </w:tcPr>
          <w:p w:rsidR="0040168B" w:rsidRPr="006C64E3" w:rsidRDefault="0040168B" w:rsidP="00256B04">
            <w:pPr>
              <w:spacing w:before="0"/>
              <w:contextualSpacing/>
              <w:jc w:val="left"/>
              <w:rPr>
                <w:rFonts w:eastAsia="Times New Roman" w:cs="Arial"/>
                <w:color w:val="000000"/>
                <w:sz w:val="18"/>
                <w:szCs w:val="18"/>
                <w:lang w:eastAsia="es-CO"/>
              </w:rPr>
            </w:pPr>
          </w:p>
        </w:tc>
        <w:tc>
          <w:tcPr>
            <w:tcW w:w="2180" w:type="dxa"/>
            <w:tcBorders>
              <w:top w:val="nil"/>
              <w:left w:val="nil"/>
              <w:bottom w:val="nil"/>
              <w:right w:val="single" w:sz="4" w:space="0" w:color="4472C4"/>
            </w:tcBorders>
            <w:shd w:val="clear" w:color="000000" w:fill="FFFFFF"/>
            <w:vAlign w:val="center"/>
            <w:hideMark/>
          </w:tcPr>
          <w:p w:rsidR="0040168B" w:rsidRPr="006C64E3" w:rsidRDefault="0040168B" w:rsidP="00256B04">
            <w:pPr>
              <w:spacing w:before="0"/>
              <w:contextualSpacing/>
              <w:jc w:val="left"/>
              <w:rPr>
                <w:rFonts w:eastAsia="Times New Roman" w:cs="Arial"/>
                <w:b/>
                <w:bCs/>
                <w:color w:val="000000"/>
                <w:sz w:val="12"/>
                <w:szCs w:val="12"/>
                <w:lang w:eastAsia="es-CO"/>
              </w:rPr>
            </w:pPr>
            <w:r w:rsidRPr="006C64E3">
              <w:rPr>
                <w:rFonts w:eastAsia="Times New Roman" w:cs="Arial"/>
                <w:b/>
                <w:bCs/>
                <w:color w:val="000000"/>
                <w:sz w:val="12"/>
                <w:szCs w:val="12"/>
                <w:lang w:eastAsia="es-CO"/>
              </w:rPr>
              <w:t>Inversión AESGPAE 202</w:t>
            </w:r>
            <w:r>
              <w:rPr>
                <w:rFonts w:eastAsia="Times New Roman" w:cs="Arial"/>
                <w:b/>
                <w:bCs/>
                <w:color w:val="000000"/>
                <w:sz w:val="12"/>
                <w:szCs w:val="12"/>
                <w:lang w:eastAsia="es-CO"/>
              </w:rPr>
              <w:t>1</w:t>
            </w:r>
            <w:r w:rsidRPr="006C64E3">
              <w:rPr>
                <w:rFonts w:eastAsia="Times New Roman" w:cs="Arial"/>
                <w:b/>
                <w:bCs/>
                <w:color w:val="000000"/>
                <w:sz w:val="12"/>
                <w:szCs w:val="12"/>
                <w:lang w:eastAsia="es-CO"/>
              </w:rPr>
              <w:t xml:space="preserve"> (pesos):</w:t>
            </w:r>
          </w:p>
        </w:tc>
        <w:tc>
          <w:tcPr>
            <w:tcW w:w="2981" w:type="dxa"/>
            <w:gridSpan w:val="6"/>
            <w:tcBorders>
              <w:top w:val="nil"/>
              <w:left w:val="nil"/>
              <w:bottom w:val="single" w:sz="4" w:space="0" w:color="4F81BD" w:themeColor="accent1"/>
              <w:right w:val="single" w:sz="4" w:space="0" w:color="4F81BD" w:themeColor="accent1"/>
            </w:tcBorders>
            <w:shd w:val="clear" w:color="auto" w:fill="auto"/>
            <w:vAlign w:val="center"/>
            <w:hideMark/>
          </w:tcPr>
          <w:p w:rsidR="0040168B" w:rsidRPr="006C64E3" w:rsidRDefault="00B3768F" w:rsidP="00256B04">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0040168B" w:rsidRPr="0040168B">
              <w:rPr>
                <w:rFonts w:eastAsia="Times New Roman" w:cs="Arial"/>
                <w:color w:val="000000"/>
                <w:sz w:val="14"/>
                <w:szCs w:val="14"/>
                <w:lang w:eastAsia="es-CO"/>
              </w:rPr>
              <w:t>676.562.622</w:t>
            </w:r>
          </w:p>
        </w:tc>
      </w:tr>
      <w:tr w:rsidR="0040168B" w:rsidRPr="006C64E3" w:rsidTr="0040168B">
        <w:trPr>
          <w:trHeight w:val="205"/>
        </w:trPr>
        <w:tc>
          <w:tcPr>
            <w:tcW w:w="3520" w:type="dxa"/>
            <w:vMerge/>
            <w:tcBorders>
              <w:left w:val="single" w:sz="4" w:space="0" w:color="4F81BD" w:themeColor="accent1"/>
            </w:tcBorders>
            <w:vAlign w:val="center"/>
            <w:hideMark/>
          </w:tcPr>
          <w:p w:rsidR="0040168B" w:rsidRPr="006C64E3" w:rsidRDefault="0040168B" w:rsidP="00256B04">
            <w:pPr>
              <w:spacing w:before="0"/>
              <w:contextualSpacing/>
              <w:jc w:val="left"/>
              <w:rPr>
                <w:rFonts w:eastAsia="Times New Roman" w:cs="Arial"/>
                <w:color w:val="000000"/>
                <w:sz w:val="16"/>
                <w:szCs w:val="16"/>
                <w:lang w:eastAsia="es-CO"/>
              </w:rPr>
            </w:pPr>
          </w:p>
        </w:tc>
        <w:tc>
          <w:tcPr>
            <w:tcW w:w="548" w:type="dxa"/>
            <w:vMerge/>
            <w:tcBorders>
              <w:left w:val="nil"/>
              <w:right w:val="nil"/>
            </w:tcBorders>
            <w:vAlign w:val="center"/>
            <w:hideMark/>
          </w:tcPr>
          <w:p w:rsidR="0040168B" w:rsidRPr="006C64E3" w:rsidRDefault="0040168B" w:rsidP="00256B04">
            <w:pPr>
              <w:spacing w:before="0"/>
              <w:contextualSpacing/>
              <w:jc w:val="left"/>
              <w:rPr>
                <w:rFonts w:eastAsia="Times New Roman" w:cs="Arial"/>
                <w:color w:val="000000"/>
                <w:sz w:val="18"/>
                <w:szCs w:val="18"/>
                <w:lang w:eastAsia="es-CO"/>
              </w:rPr>
            </w:pPr>
          </w:p>
        </w:tc>
        <w:tc>
          <w:tcPr>
            <w:tcW w:w="2180" w:type="dxa"/>
            <w:vMerge w:val="restart"/>
            <w:tcBorders>
              <w:top w:val="nil"/>
              <w:left w:val="nil"/>
              <w:right w:val="single" w:sz="4" w:space="0" w:color="4472C4"/>
            </w:tcBorders>
            <w:shd w:val="clear" w:color="000000" w:fill="FFFFFF"/>
            <w:vAlign w:val="center"/>
            <w:hideMark/>
          </w:tcPr>
          <w:p w:rsidR="0040168B" w:rsidRPr="006C64E3" w:rsidRDefault="0040168B" w:rsidP="00256B04">
            <w:pPr>
              <w:spacing w:before="0"/>
              <w:contextualSpacing/>
              <w:jc w:val="left"/>
              <w:rPr>
                <w:rFonts w:eastAsia="Times New Roman" w:cs="Arial"/>
                <w:b/>
                <w:bCs/>
                <w:color w:val="000000"/>
                <w:sz w:val="12"/>
                <w:szCs w:val="12"/>
                <w:lang w:eastAsia="es-CO"/>
              </w:rPr>
            </w:pPr>
            <w:r w:rsidRPr="006C64E3">
              <w:rPr>
                <w:rFonts w:eastAsia="Times New Roman" w:cs="Arial"/>
                <w:b/>
                <w:bCs/>
                <w:color w:val="000000"/>
                <w:sz w:val="12"/>
                <w:szCs w:val="12"/>
                <w:lang w:eastAsia="es-CO"/>
              </w:rPr>
              <w:t>Inversión PAE otras fuentes 202</w:t>
            </w:r>
            <w:r>
              <w:rPr>
                <w:rFonts w:eastAsia="Times New Roman" w:cs="Arial"/>
                <w:b/>
                <w:bCs/>
                <w:color w:val="000000"/>
                <w:sz w:val="12"/>
                <w:szCs w:val="12"/>
                <w:lang w:eastAsia="es-CO"/>
              </w:rPr>
              <w:t>1</w:t>
            </w:r>
            <w:r w:rsidRPr="006C64E3">
              <w:rPr>
                <w:rFonts w:eastAsia="Times New Roman" w:cs="Arial"/>
                <w:b/>
                <w:bCs/>
                <w:color w:val="000000"/>
                <w:sz w:val="12"/>
                <w:szCs w:val="12"/>
                <w:lang w:eastAsia="es-CO"/>
              </w:rPr>
              <w:t>2 (pesos):</w:t>
            </w:r>
          </w:p>
        </w:tc>
        <w:tc>
          <w:tcPr>
            <w:tcW w:w="1566" w:type="dxa"/>
            <w:gridSpan w:val="4"/>
            <w:tcBorders>
              <w:top w:val="single" w:sz="4" w:space="0" w:color="4F81BD" w:themeColor="accent1"/>
              <w:left w:val="nil"/>
              <w:bottom w:val="single" w:sz="4" w:space="0" w:color="4472C4"/>
              <w:right w:val="single" w:sz="4" w:space="0" w:color="4F81BD" w:themeColor="accent1"/>
            </w:tcBorders>
            <w:shd w:val="clear" w:color="auto" w:fill="auto"/>
            <w:vAlign w:val="center"/>
            <w:hideMark/>
          </w:tcPr>
          <w:p w:rsidR="0040168B" w:rsidRPr="006C64E3" w:rsidRDefault="0040168B" w:rsidP="00256B04">
            <w:pPr>
              <w:spacing w:before="0"/>
              <w:contextualSpacing/>
              <w:jc w:val="center"/>
              <w:rPr>
                <w:rFonts w:eastAsia="Times New Roman" w:cs="Arial"/>
                <w:color w:val="000000"/>
                <w:sz w:val="14"/>
                <w:szCs w:val="14"/>
                <w:lang w:eastAsia="es-CO"/>
              </w:rPr>
            </w:pPr>
            <w:r w:rsidRPr="0040168B">
              <w:rPr>
                <w:rFonts w:eastAsia="Times New Roman" w:cs="Arial"/>
                <w:color w:val="000000"/>
                <w:sz w:val="14"/>
                <w:szCs w:val="14"/>
                <w:lang w:eastAsia="es-CO"/>
              </w:rPr>
              <w:t>SGP Calidad Matrícula</w:t>
            </w:r>
          </w:p>
        </w:tc>
        <w:tc>
          <w:tcPr>
            <w:tcW w:w="1415" w:type="dxa"/>
            <w:gridSpan w:val="2"/>
            <w:tcBorders>
              <w:top w:val="single" w:sz="4" w:space="0" w:color="4F81BD" w:themeColor="accent1"/>
              <w:left w:val="nil"/>
              <w:bottom w:val="single" w:sz="4" w:space="0" w:color="4472C4"/>
              <w:right w:val="single" w:sz="4" w:space="0" w:color="4F81BD" w:themeColor="accent1"/>
            </w:tcBorders>
            <w:shd w:val="clear" w:color="auto" w:fill="auto"/>
            <w:vAlign w:val="center"/>
          </w:tcPr>
          <w:p w:rsidR="0040168B" w:rsidRPr="006C64E3" w:rsidRDefault="0040168B" w:rsidP="00256B04">
            <w:pPr>
              <w:spacing w:before="0"/>
              <w:contextualSpacing/>
              <w:jc w:val="center"/>
              <w:rPr>
                <w:rFonts w:eastAsia="Times New Roman" w:cs="Arial"/>
                <w:color w:val="000000"/>
                <w:sz w:val="14"/>
                <w:szCs w:val="14"/>
                <w:lang w:eastAsia="es-CO"/>
              </w:rPr>
            </w:pPr>
            <w:r w:rsidRPr="0040168B">
              <w:rPr>
                <w:rFonts w:eastAsia="Times New Roman" w:cs="Arial"/>
                <w:color w:val="000000"/>
                <w:sz w:val="14"/>
                <w:szCs w:val="14"/>
                <w:lang w:eastAsia="es-CO"/>
              </w:rPr>
              <w:t>Libre inversión SGP /715</w:t>
            </w:r>
          </w:p>
        </w:tc>
      </w:tr>
      <w:tr w:rsidR="0040168B" w:rsidRPr="006C64E3" w:rsidTr="0040168B">
        <w:trPr>
          <w:trHeight w:val="205"/>
        </w:trPr>
        <w:tc>
          <w:tcPr>
            <w:tcW w:w="3520" w:type="dxa"/>
            <w:vMerge/>
            <w:tcBorders>
              <w:left w:val="single" w:sz="4" w:space="0" w:color="4F81BD" w:themeColor="accent1"/>
            </w:tcBorders>
            <w:vAlign w:val="center"/>
          </w:tcPr>
          <w:p w:rsidR="0040168B" w:rsidRPr="006C64E3" w:rsidRDefault="0040168B" w:rsidP="00256B04">
            <w:pPr>
              <w:spacing w:before="0"/>
              <w:contextualSpacing/>
              <w:jc w:val="left"/>
              <w:rPr>
                <w:rFonts w:eastAsia="Times New Roman" w:cs="Arial"/>
                <w:color w:val="000000"/>
                <w:sz w:val="16"/>
                <w:szCs w:val="16"/>
                <w:lang w:eastAsia="es-CO"/>
              </w:rPr>
            </w:pPr>
          </w:p>
        </w:tc>
        <w:tc>
          <w:tcPr>
            <w:tcW w:w="548" w:type="dxa"/>
            <w:vMerge/>
            <w:tcBorders>
              <w:left w:val="nil"/>
              <w:bottom w:val="nil"/>
              <w:right w:val="nil"/>
            </w:tcBorders>
            <w:vAlign w:val="center"/>
          </w:tcPr>
          <w:p w:rsidR="0040168B" w:rsidRPr="006C64E3" w:rsidRDefault="0040168B" w:rsidP="00256B04">
            <w:pPr>
              <w:spacing w:before="0"/>
              <w:contextualSpacing/>
              <w:jc w:val="left"/>
              <w:rPr>
                <w:rFonts w:eastAsia="Times New Roman" w:cs="Arial"/>
                <w:color w:val="000000"/>
                <w:sz w:val="18"/>
                <w:szCs w:val="18"/>
                <w:lang w:eastAsia="es-CO"/>
              </w:rPr>
            </w:pPr>
          </w:p>
        </w:tc>
        <w:tc>
          <w:tcPr>
            <w:tcW w:w="2180" w:type="dxa"/>
            <w:vMerge/>
            <w:tcBorders>
              <w:left w:val="nil"/>
              <w:bottom w:val="single" w:sz="4" w:space="0" w:color="4472C4"/>
              <w:right w:val="single" w:sz="4" w:space="0" w:color="4472C4"/>
            </w:tcBorders>
            <w:shd w:val="clear" w:color="000000" w:fill="FFFFFF"/>
            <w:vAlign w:val="center"/>
          </w:tcPr>
          <w:p w:rsidR="0040168B" w:rsidRPr="006C64E3" w:rsidRDefault="0040168B" w:rsidP="00256B04">
            <w:pPr>
              <w:spacing w:before="0"/>
              <w:contextualSpacing/>
              <w:jc w:val="left"/>
              <w:rPr>
                <w:rFonts w:eastAsia="Times New Roman" w:cs="Arial"/>
                <w:b/>
                <w:bCs/>
                <w:color w:val="000000"/>
                <w:sz w:val="12"/>
                <w:szCs w:val="12"/>
                <w:lang w:eastAsia="es-CO"/>
              </w:rPr>
            </w:pPr>
          </w:p>
        </w:tc>
        <w:tc>
          <w:tcPr>
            <w:tcW w:w="1566" w:type="dxa"/>
            <w:gridSpan w:val="4"/>
            <w:tcBorders>
              <w:top w:val="nil"/>
              <w:left w:val="nil"/>
              <w:bottom w:val="single" w:sz="4" w:space="0" w:color="4472C4"/>
              <w:right w:val="single" w:sz="4" w:space="0" w:color="4F81BD" w:themeColor="accent1"/>
            </w:tcBorders>
            <w:shd w:val="clear" w:color="auto" w:fill="auto"/>
            <w:vAlign w:val="center"/>
          </w:tcPr>
          <w:p w:rsidR="0040168B" w:rsidRPr="006C64E3" w:rsidRDefault="00B3768F" w:rsidP="00256B04">
            <w:pPr>
              <w:spacing w:before="0"/>
              <w:contextualSpacing/>
              <w:jc w:val="center"/>
              <w:rPr>
                <w:rFonts w:eastAsia="Times New Roman" w:cs="Arial"/>
                <w:color w:val="000000"/>
                <w:sz w:val="14"/>
                <w:szCs w:val="14"/>
                <w:lang w:eastAsia="es-CO"/>
              </w:rPr>
            </w:pPr>
            <w:r>
              <w:rPr>
                <w:rFonts w:cs="Arial"/>
                <w:color w:val="000000"/>
                <w:sz w:val="14"/>
                <w:szCs w:val="14"/>
              </w:rPr>
              <w:t>$</w:t>
            </w:r>
            <w:r w:rsidR="0040168B">
              <w:rPr>
                <w:rFonts w:cs="Arial"/>
                <w:color w:val="000000"/>
                <w:sz w:val="14"/>
                <w:szCs w:val="14"/>
              </w:rPr>
              <w:t>553.478.872</w:t>
            </w:r>
          </w:p>
        </w:tc>
        <w:tc>
          <w:tcPr>
            <w:tcW w:w="1415" w:type="dxa"/>
            <w:gridSpan w:val="2"/>
            <w:tcBorders>
              <w:top w:val="nil"/>
              <w:left w:val="nil"/>
              <w:bottom w:val="single" w:sz="4" w:space="0" w:color="4472C4"/>
              <w:right w:val="single" w:sz="4" w:space="0" w:color="4F81BD" w:themeColor="accent1"/>
            </w:tcBorders>
            <w:shd w:val="clear" w:color="auto" w:fill="auto"/>
            <w:vAlign w:val="center"/>
          </w:tcPr>
          <w:p w:rsidR="0040168B" w:rsidRPr="006C64E3" w:rsidRDefault="00B3768F" w:rsidP="00256B04">
            <w:pPr>
              <w:spacing w:before="0"/>
              <w:contextualSpacing/>
              <w:jc w:val="center"/>
              <w:rPr>
                <w:rFonts w:eastAsia="Times New Roman" w:cs="Arial"/>
                <w:color w:val="000000"/>
                <w:sz w:val="14"/>
                <w:szCs w:val="14"/>
                <w:lang w:eastAsia="es-CO"/>
              </w:rPr>
            </w:pPr>
            <w:r>
              <w:rPr>
                <w:rFonts w:cs="Arial"/>
                <w:color w:val="000000"/>
                <w:sz w:val="14"/>
                <w:szCs w:val="14"/>
              </w:rPr>
              <w:t>$</w:t>
            </w:r>
            <w:r w:rsidR="0040168B">
              <w:rPr>
                <w:rFonts w:cs="Arial"/>
                <w:color w:val="000000"/>
                <w:sz w:val="14"/>
                <w:szCs w:val="14"/>
              </w:rPr>
              <w:t>286.955.210</w:t>
            </w:r>
          </w:p>
        </w:tc>
      </w:tr>
      <w:tr w:rsidR="0040168B" w:rsidRPr="006C64E3" w:rsidTr="0040168B">
        <w:trPr>
          <w:trHeight w:val="406"/>
        </w:trPr>
        <w:tc>
          <w:tcPr>
            <w:tcW w:w="3520" w:type="dxa"/>
            <w:vMerge/>
            <w:tcBorders>
              <w:left w:val="single" w:sz="4" w:space="0" w:color="4F81BD" w:themeColor="accent1"/>
            </w:tcBorders>
            <w:vAlign w:val="center"/>
            <w:hideMark/>
          </w:tcPr>
          <w:p w:rsidR="0040168B" w:rsidRPr="006C64E3" w:rsidRDefault="0040168B" w:rsidP="00256B04">
            <w:pPr>
              <w:spacing w:before="0"/>
              <w:contextualSpacing/>
              <w:jc w:val="left"/>
              <w:rPr>
                <w:rFonts w:eastAsia="Times New Roman" w:cs="Arial"/>
                <w:color w:val="000000"/>
                <w:sz w:val="16"/>
                <w:szCs w:val="16"/>
                <w:lang w:eastAsia="es-CO"/>
              </w:rPr>
            </w:pPr>
          </w:p>
        </w:tc>
        <w:tc>
          <w:tcPr>
            <w:tcW w:w="548" w:type="dxa"/>
            <w:vMerge w:val="restart"/>
            <w:tcBorders>
              <w:top w:val="single" w:sz="4" w:space="0" w:color="4472C4"/>
              <w:left w:val="nil"/>
              <w:bottom w:val="single" w:sz="4" w:space="0" w:color="4472C4"/>
              <w:right w:val="nil"/>
            </w:tcBorders>
            <w:shd w:val="clear" w:color="000000" w:fill="FFFFFF"/>
            <w:hideMark/>
          </w:tcPr>
          <w:p w:rsidR="0040168B" w:rsidRPr="006C64E3" w:rsidRDefault="00F15D4A" w:rsidP="00256B04">
            <w:pPr>
              <w:spacing w:before="0"/>
              <w:contextualSpacing/>
              <w:jc w:val="left"/>
              <w:rPr>
                <w:rFonts w:eastAsia="Times New Roman" w:cs="Arial"/>
                <w:color w:val="000000"/>
                <w:sz w:val="18"/>
                <w:szCs w:val="18"/>
                <w:lang w:eastAsia="es-CO"/>
              </w:rPr>
            </w:pPr>
            <w:r>
              <w:rPr>
                <w:rFonts w:ascii="Calibri" w:eastAsia="Times New Roman" w:hAnsi="Calibri" w:cs="Calibri"/>
                <w:noProof/>
                <w:color w:val="000000"/>
                <w:szCs w:val="22"/>
                <w:lang w:eastAsia="es-CO"/>
              </w:rPr>
              <w:pict>
                <v:group id="Grupo 2" o:spid="_x0000_s1026" style="position:absolute;margin-left:-.55pt;margin-top:-152.85pt;width:25.8pt;height:192pt;z-index:251662336;mso-position-horizontal-relative:text;mso-position-vertical-relative:text" coordorigin="-6,3702" coordsize="3683,25837">
                  <v:group id="Grupo 17" o:spid="_x0000_s1027" style="position:absolute;left:-6;top:3702;width:3683;height:19197" coordorigin="-6,4351" coordsize="3683,22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 o:spid="_x0000_s1028" type="#_x0000_t75" style="position:absolute;left:76;top:4351;width:3601;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">
                      <v:imagedata r:id="rId12" o:title="" croptop="18589f" cropbottom="15900f" cropleft="19688f" cropright="28051f"/>
                    </v:shape>
                    <v:shape id="Imagen 27" o:spid="_x0000_s1029" type="#_x0000_t75" style="position:absolute;left:76;top:8969;width:3594;height:4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">
                      <v:imagedata r:id="rId13" o:title="" croptop="18193f" cropbottom="15899f" cropleft="19799f" cropright="28163f"/>
                    </v:shape>
                    <v:shape id="Imagen 28" o:spid="_x0000_s1030" type="#_x0000_t75" style="position:absolute;left:-6;top:14478;width:3600;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">
                      <v:imagedata r:id="rId14" o:title="" croptop="17402f" cropbottom="16493f" cropleft="19688f" cropright="27941f"/>
                    </v:shape>
                    <v:shape id="Imagen 29" o:spid="_x0000_s1031" type="#_x0000_t75" style="position:absolute;top:22505;width:3594;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">
                      <v:imagedata r:id="rId15" o:title="" croptop="17205f" cropbottom="16888f" cropleft="19798f" cropright="28053f"/>
                    </v:shape>
                  </v:group>
                  <v:shape id="Imagen 25" o:spid="_x0000_s1032" type="#_x0000_t75" style="position:absolute;top:25787;width:3594;height:3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">
                    <v:imagedata r:id="rId16" o:title="" croptop="15425f" cropbottom="6802f" cropleft="18908f" cropright="22269f"/>
                  </v:shape>
                </v:group>
              </w:pict>
            </w:r>
            <w:r w:rsidR="0040168B" w:rsidRPr="006C64E3">
              <w:rPr>
                <w:rFonts w:eastAsia="Times New Roman" w:cs="Arial"/>
                <w:color w:val="000000"/>
                <w:sz w:val="18"/>
                <w:szCs w:val="18"/>
                <w:lang w:eastAsia="es-CO"/>
              </w:rPr>
              <w:t> </w:t>
            </w:r>
          </w:p>
        </w:tc>
        <w:tc>
          <w:tcPr>
            <w:tcW w:w="2180" w:type="dxa"/>
            <w:vMerge w:val="restart"/>
            <w:tcBorders>
              <w:top w:val="nil"/>
              <w:left w:val="nil"/>
              <w:bottom w:val="nil"/>
              <w:right w:val="single" w:sz="4" w:space="0" w:color="4472C4"/>
            </w:tcBorders>
            <w:shd w:val="clear" w:color="000000" w:fill="FFFFFF"/>
            <w:vAlign w:val="bottom"/>
            <w:hideMark/>
          </w:tcPr>
          <w:p w:rsidR="0040168B" w:rsidRPr="006C64E3" w:rsidRDefault="0040168B" w:rsidP="00256B04">
            <w:pPr>
              <w:spacing w:before="0"/>
              <w:contextualSpacing/>
              <w:jc w:val="left"/>
              <w:rPr>
                <w:rFonts w:eastAsia="Times New Roman" w:cs="Arial"/>
                <w:b/>
                <w:bCs/>
                <w:color w:val="000000"/>
                <w:sz w:val="14"/>
                <w:szCs w:val="14"/>
                <w:lang w:eastAsia="es-CO"/>
              </w:rPr>
            </w:pPr>
            <w:r w:rsidRPr="006C64E3">
              <w:rPr>
                <w:rFonts w:eastAsia="Times New Roman" w:cs="Arial"/>
                <w:b/>
                <w:bCs/>
                <w:color w:val="000000"/>
                <w:sz w:val="14"/>
                <w:szCs w:val="14"/>
                <w:lang w:eastAsia="es-CO"/>
              </w:rPr>
              <w:t>Número de establecimientos educativos oficiales 2022:</w:t>
            </w:r>
          </w:p>
        </w:tc>
        <w:tc>
          <w:tcPr>
            <w:tcW w:w="519" w:type="dxa"/>
            <w:tcBorders>
              <w:top w:val="nil"/>
              <w:left w:val="nil"/>
              <w:bottom w:val="dotted" w:sz="4" w:space="0" w:color="4472C4"/>
              <w:right w:val="dotted" w:sz="4" w:space="0" w:color="4472C4"/>
            </w:tcBorders>
            <w:shd w:val="clear" w:color="000000" w:fill="FFFFFF"/>
            <w:vAlign w:val="center"/>
            <w:hideMark/>
          </w:tcPr>
          <w:p w:rsidR="0040168B" w:rsidRPr="000E5FF5" w:rsidRDefault="0040168B" w:rsidP="00256B04">
            <w:pPr>
              <w:spacing w:before="0"/>
              <w:contextualSpacing/>
              <w:jc w:val="center"/>
              <w:rPr>
                <w:rFonts w:eastAsia="Times New Roman" w:cs="Arial"/>
                <w:b/>
                <w:bCs/>
                <w:color w:val="7F7F7F"/>
                <w:sz w:val="14"/>
                <w:szCs w:val="14"/>
                <w:lang w:eastAsia="es-CO"/>
              </w:rPr>
            </w:pPr>
            <w:r w:rsidRPr="000E5FF5">
              <w:rPr>
                <w:rFonts w:cs="Arial"/>
                <w:b/>
                <w:bCs/>
                <w:color w:val="7F7F7F"/>
                <w:sz w:val="14"/>
                <w:szCs w:val="14"/>
              </w:rPr>
              <w:t>Total</w:t>
            </w:r>
          </w:p>
        </w:tc>
        <w:tc>
          <w:tcPr>
            <w:tcW w:w="908" w:type="dxa"/>
            <w:gridSpan w:val="2"/>
            <w:tcBorders>
              <w:top w:val="nil"/>
              <w:left w:val="nil"/>
              <w:bottom w:val="dotted" w:sz="4" w:space="0" w:color="4472C4"/>
              <w:right w:val="dotted" w:sz="4" w:space="0" w:color="4472C4"/>
            </w:tcBorders>
            <w:shd w:val="clear" w:color="000000" w:fill="FFFFFF"/>
            <w:vAlign w:val="center"/>
            <w:hideMark/>
          </w:tcPr>
          <w:p w:rsidR="0040168B" w:rsidRPr="000E5FF5" w:rsidRDefault="0040168B" w:rsidP="00256B04">
            <w:pPr>
              <w:spacing w:before="0"/>
              <w:contextualSpacing/>
              <w:jc w:val="center"/>
              <w:rPr>
                <w:rFonts w:eastAsia="Times New Roman" w:cs="Arial"/>
                <w:b/>
                <w:bCs/>
                <w:color w:val="7F7F7F"/>
                <w:sz w:val="14"/>
                <w:szCs w:val="14"/>
                <w:lang w:eastAsia="es-CO"/>
              </w:rPr>
            </w:pPr>
            <w:r w:rsidRPr="000E5FF5">
              <w:rPr>
                <w:rFonts w:cs="Arial"/>
                <w:b/>
                <w:bCs/>
                <w:color w:val="7F7F7F"/>
                <w:sz w:val="14"/>
                <w:szCs w:val="14"/>
              </w:rPr>
              <w:t>Urbana</w:t>
            </w:r>
          </w:p>
        </w:tc>
        <w:tc>
          <w:tcPr>
            <w:tcW w:w="731" w:type="dxa"/>
            <w:gridSpan w:val="2"/>
            <w:tcBorders>
              <w:top w:val="nil"/>
              <w:left w:val="nil"/>
              <w:bottom w:val="dotted" w:sz="4" w:space="0" w:color="4472C4"/>
              <w:right w:val="dotted" w:sz="4" w:space="0" w:color="4472C4"/>
            </w:tcBorders>
            <w:shd w:val="clear" w:color="000000" w:fill="FFFFFF"/>
            <w:vAlign w:val="center"/>
            <w:hideMark/>
          </w:tcPr>
          <w:p w:rsidR="0040168B" w:rsidRPr="000E5FF5" w:rsidRDefault="0040168B" w:rsidP="00256B04">
            <w:pPr>
              <w:spacing w:before="0"/>
              <w:contextualSpacing/>
              <w:jc w:val="center"/>
              <w:rPr>
                <w:rFonts w:eastAsia="Times New Roman" w:cs="Arial"/>
                <w:b/>
                <w:bCs/>
                <w:color w:val="7F7F7F"/>
                <w:sz w:val="14"/>
                <w:szCs w:val="14"/>
                <w:lang w:eastAsia="es-CO"/>
              </w:rPr>
            </w:pPr>
            <w:r w:rsidRPr="000E5FF5">
              <w:rPr>
                <w:rFonts w:cs="Arial"/>
                <w:b/>
                <w:bCs/>
                <w:color w:val="7F7F7F"/>
                <w:sz w:val="14"/>
                <w:szCs w:val="14"/>
              </w:rPr>
              <w:t>Rural</w:t>
            </w:r>
          </w:p>
        </w:tc>
        <w:tc>
          <w:tcPr>
            <w:tcW w:w="821" w:type="dxa"/>
            <w:tcBorders>
              <w:top w:val="single" w:sz="4" w:space="0" w:color="4472C4"/>
              <w:left w:val="nil"/>
              <w:bottom w:val="dotted" w:sz="4" w:space="0" w:color="4472C4"/>
              <w:right w:val="single" w:sz="4" w:space="0" w:color="4F81BD" w:themeColor="accent1"/>
            </w:tcBorders>
            <w:shd w:val="clear" w:color="000000" w:fill="FFFFFF"/>
            <w:vAlign w:val="center"/>
            <w:hideMark/>
          </w:tcPr>
          <w:p w:rsidR="0040168B" w:rsidRPr="000E5FF5" w:rsidRDefault="0040168B" w:rsidP="00256B04">
            <w:pPr>
              <w:spacing w:before="0"/>
              <w:contextualSpacing/>
              <w:jc w:val="center"/>
              <w:rPr>
                <w:rFonts w:eastAsia="Times New Roman" w:cs="Arial"/>
                <w:b/>
                <w:bCs/>
                <w:color w:val="7F7F7F"/>
                <w:sz w:val="14"/>
                <w:szCs w:val="14"/>
                <w:lang w:eastAsia="es-CO"/>
              </w:rPr>
            </w:pPr>
            <w:r w:rsidRPr="000E5FF5">
              <w:rPr>
                <w:rFonts w:cs="Arial"/>
                <w:b/>
                <w:bCs/>
                <w:color w:val="7F7F7F"/>
                <w:sz w:val="14"/>
                <w:szCs w:val="14"/>
              </w:rPr>
              <w:t>Urbana / rural</w:t>
            </w:r>
          </w:p>
        </w:tc>
      </w:tr>
      <w:tr w:rsidR="0040168B" w:rsidRPr="006C64E3" w:rsidTr="0040168B">
        <w:trPr>
          <w:trHeight w:val="271"/>
        </w:trPr>
        <w:tc>
          <w:tcPr>
            <w:tcW w:w="3520" w:type="dxa"/>
            <w:vMerge/>
            <w:tcBorders>
              <w:left w:val="single" w:sz="4" w:space="0" w:color="4F81BD" w:themeColor="accent1"/>
            </w:tcBorders>
            <w:vAlign w:val="center"/>
            <w:hideMark/>
          </w:tcPr>
          <w:p w:rsidR="0040168B" w:rsidRPr="006C64E3" w:rsidRDefault="0040168B" w:rsidP="00256B04">
            <w:pPr>
              <w:spacing w:before="0"/>
              <w:contextualSpacing/>
              <w:jc w:val="left"/>
              <w:rPr>
                <w:rFonts w:eastAsia="Times New Roman" w:cs="Arial"/>
                <w:color w:val="000000"/>
                <w:sz w:val="16"/>
                <w:szCs w:val="16"/>
                <w:lang w:eastAsia="es-CO"/>
              </w:rPr>
            </w:pPr>
          </w:p>
        </w:tc>
        <w:tc>
          <w:tcPr>
            <w:tcW w:w="548" w:type="dxa"/>
            <w:vMerge/>
            <w:tcBorders>
              <w:top w:val="single" w:sz="4" w:space="0" w:color="4472C4"/>
              <w:left w:val="nil"/>
              <w:bottom w:val="single" w:sz="4" w:space="0" w:color="4472C4"/>
              <w:right w:val="nil"/>
            </w:tcBorders>
            <w:vAlign w:val="center"/>
            <w:hideMark/>
          </w:tcPr>
          <w:p w:rsidR="0040168B" w:rsidRPr="006C64E3" w:rsidRDefault="0040168B" w:rsidP="00256B04">
            <w:pPr>
              <w:spacing w:before="0"/>
              <w:contextualSpacing/>
              <w:jc w:val="left"/>
              <w:rPr>
                <w:rFonts w:eastAsia="Times New Roman" w:cs="Arial"/>
                <w:color w:val="000000"/>
                <w:sz w:val="18"/>
                <w:szCs w:val="18"/>
                <w:lang w:eastAsia="es-CO"/>
              </w:rPr>
            </w:pPr>
          </w:p>
        </w:tc>
        <w:tc>
          <w:tcPr>
            <w:tcW w:w="2180" w:type="dxa"/>
            <w:vMerge/>
            <w:tcBorders>
              <w:top w:val="nil"/>
              <w:left w:val="nil"/>
              <w:bottom w:val="nil"/>
              <w:right w:val="single" w:sz="4" w:space="0" w:color="4472C4"/>
            </w:tcBorders>
            <w:vAlign w:val="center"/>
            <w:hideMark/>
          </w:tcPr>
          <w:p w:rsidR="0040168B" w:rsidRPr="006C64E3" w:rsidRDefault="0040168B" w:rsidP="00256B04">
            <w:pPr>
              <w:spacing w:before="0"/>
              <w:contextualSpacing/>
              <w:jc w:val="left"/>
              <w:rPr>
                <w:rFonts w:eastAsia="Times New Roman" w:cs="Arial"/>
                <w:b/>
                <w:bCs/>
                <w:color w:val="000000"/>
                <w:sz w:val="14"/>
                <w:szCs w:val="14"/>
                <w:lang w:eastAsia="es-CO"/>
              </w:rPr>
            </w:pPr>
          </w:p>
        </w:tc>
        <w:tc>
          <w:tcPr>
            <w:tcW w:w="519" w:type="dxa"/>
            <w:tcBorders>
              <w:top w:val="nil"/>
              <w:left w:val="nil"/>
              <w:bottom w:val="dotted" w:sz="4" w:space="0" w:color="4472C4"/>
              <w:right w:val="dotted" w:sz="4" w:space="0" w:color="4472C4"/>
            </w:tcBorders>
            <w:shd w:val="clear" w:color="000000" w:fill="FFFFFF"/>
            <w:vAlign w:val="center"/>
            <w:hideMark/>
          </w:tcPr>
          <w:p w:rsidR="0040168B" w:rsidRPr="000E5FF5" w:rsidRDefault="0040168B" w:rsidP="00256B04">
            <w:pPr>
              <w:spacing w:before="0"/>
              <w:contextualSpacing/>
              <w:jc w:val="center"/>
              <w:rPr>
                <w:rFonts w:eastAsia="Times New Roman" w:cs="Arial"/>
                <w:color w:val="000000"/>
                <w:sz w:val="14"/>
                <w:szCs w:val="14"/>
                <w:lang w:eastAsia="es-CO"/>
              </w:rPr>
            </w:pPr>
            <w:r w:rsidRPr="000E5FF5">
              <w:rPr>
                <w:rFonts w:cs="Arial"/>
                <w:color w:val="000000"/>
                <w:sz w:val="14"/>
                <w:szCs w:val="14"/>
              </w:rPr>
              <w:t>9</w:t>
            </w:r>
          </w:p>
        </w:tc>
        <w:tc>
          <w:tcPr>
            <w:tcW w:w="908" w:type="dxa"/>
            <w:gridSpan w:val="2"/>
            <w:tcBorders>
              <w:top w:val="nil"/>
              <w:left w:val="nil"/>
              <w:bottom w:val="dotted" w:sz="4" w:space="0" w:color="4472C4"/>
              <w:right w:val="dotted" w:sz="4" w:space="0" w:color="4472C4"/>
            </w:tcBorders>
            <w:shd w:val="clear" w:color="000000" w:fill="FFFFFF"/>
            <w:vAlign w:val="center"/>
            <w:hideMark/>
          </w:tcPr>
          <w:p w:rsidR="0040168B" w:rsidRPr="000E5FF5" w:rsidRDefault="0040168B" w:rsidP="00256B04">
            <w:pPr>
              <w:spacing w:before="0"/>
              <w:contextualSpacing/>
              <w:jc w:val="center"/>
              <w:rPr>
                <w:rFonts w:eastAsia="Times New Roman" w:cs="Arial"/>
                <w:color w:val="000000"/>
                <w:sz w:val="14"/>
                <w:szCs w:val="14"/>
                <w:lang w:eastAsia="es-CO"/>
              </w:rPr>
            </w:pPr>
            <w:r w:rsidRPr="000E5FF5">
              <w:rPr>
                <w:rFonts w:cs="Arial"/>
                <w:color w:val="000000"/>
                <w:sz w:val="14"/>
                <w:szCs w:val="14"/>
              </w:rPr>
              <w:t>5</w:t>
            </w:r>
          </w:p>
        </w:tc>
        <w:tc>
          <w:tcPr>
            <w:tcW w:w="731" w:type="dxa"/>
            <w:gridSpan w:val="2"/>
            <w:tcBorders>
              <w:top w:val="nil"/>
              <w:left w:val="nil"/>
              <w:bottom w:val="dotted" w:sz="4" w:space="0" w:color="4472C4"/>
              <w:right w:val="dotted" w:sz="4" w:space="0" w:color="4472C4"/>
            </w:tcBorders>
            <w:shd w:val="clear" w:color="000000" w:fill="FFFFFF"/>
            <w:vAlign w:val="center"/>
            <w:hideMark/>
          </w:tcPr>
          <w:p w:rsidR="0040168B" w:rsidRPr="000E5FF5" w:rsidRDefault="0040168B" w:rsidP="00256B04">
            <w:pPr>
              <w:spacing w:before="0"/>
              <w:contextualSpacing/>
              <w:jc w:val="center"/>
              <w:rPr>
                <w:rFonts w:eastAsia="Times New Roman" w:cs="Arial"/>
                <w:color w:val="000000"/>
                <w:sz w:val="14"/>
                <w:szCs w:val="14"/>
                <w:lang w:eastAsia="es-CO"/>
              </w:rPr>
            </w:pPr>
            <w:r w:rsidRPr="000E5FF5">
              <w:rPr>
                <w:rFonts w:cs="Arial"/>
                <w:color w:val="000000"/>
                <w:sz w:val="14"/>
                <w:szCs w:val="14"/>
              </w:rPr>
              <w:t>3</w:t>
            </w:r>
          </w:p>
        </w:tc>
        <w:tc>
          <w:tcPr>
            <w:tcW w:w="821" w:type="dxa"/>
            <w:tcBorders>
              <w:top w:val="nil"/>
              <w:left w:val="nil"/>
              <w:bottom w:val="dotted" w:sz="4" w:space="0" w:color="4472C4"/>
              <w:right w:val="single" w:sz="4" w:space="0" w:color="4F81BD" w:themeColor="accent1"/>
            </w:tcBorders>
            <w:shd w:val="clear" w:color="000000" w:fill="FFFFFF"/>
            <w:vAlign w:val="center"/>
            <w:hideMark/>
          </w:tcPr>
          <w:p w:rsidR="0040168B" w:rsidRPr="000E5FF5" w:rsidRDefault="0040168B" w:rsidP="00256B04">
            <w:pPr>
              <w:spacing w:before="0"/>
              <w:contextualSpacing/>
              <w:jc w:val="center"/>
              <w:rPr>
                <w:rFonts w:eastAsia="Times New Roman" w:cs="Arial"/>
                <w:color w:val="000000"/>
                <w:sz w:val="14"/>
                <w:szCs w:val="14"/>
                <w:lang w:eastAsia="es-CO"/>
              </w:rPr>
            </w:pPr>
            <w:r w:rsidRPr="000E5FF5">
              <w:rPr>
                <w:rFonts w:cs="Arial"/>
                <w:color w:val="000000"/>
                <w:sz w:val="14"/>
                <w:szCs w:val="14"/>
              </w:rPr>
              <w:t>1</w:t>
            </w:r>
          </w:p>
        </w:tc>
      </w:tr>
      <w:tr w:rsidR="0040168B" w:rsidRPr="006C64E3" w:rsidTr="0040168B">
        <w:trPr>
          <w:trHeight w:val="271"/>
        </w:trPr>
        <w:tc>
          <w:tcPr>
            <w:tcW w:w="3520" w:type="dxa"/>
            <w:vMerge/>
            <w:tcBorders>
              <w:left w:val="single" w:sz="4" w:space="0" w:color="4F81BD" w:themeColor="accent1"/>
              <w:bottom w:val="single" w:sz="4" w:space="0" w:color="4F81BD" w:themeColor="accent1"/>
            </w:tcBorders>
            <w:vAlign w:val="center"/>
            <w:hideMark/>
          </w:tcPr>
          <w:p w:rsidR="0040168B" w:rsidRPr="006C64E3" w:rsidRDefault="0040168B" w:rsidP="00256B04">
            <w:pPr>
              <w:spacing w:before="0"/>
              <w:contextualSpacing/>
              <w:jc w:val="left"/>
              <w:rPr>
                <w:rFonts w:eastAsia="Times New Roman" w:cs="Arial"/>
                <w:color w:val="000000"/>
                <w:sz w:val="16"/>
                <w:szCs w:val="16"/>
                <w:lang w:eastAsia="es-CO"/>
              </w:rPr>
            </w:pPr>
          </w:p>
        </w:tc>
        <w:tc>
          <w:tcPr>
            <w:tcW w:w="548" w:type="dxa"/>
            <w:vMerge/>
            <w:tcBorders>
              <w:top w:val="single" w:sz="4" w:space="0" w:color="4472C4"/>
              <w:left w:val="nil"/>
              <w:bottom w:val="single" w:sz="4" w:space="0" w:color="4F81BD" w:themeColor="accent1"/>
              <w:right w:val="nil"/>
            </w:tcBorders>
            <w:vAlign w:val="center"/>
            <w:hideMark/>
          </w:tcPr>
          <w:p w:rsidR="0040168B" w:rsidRPr="006C64E3" w:rsidRDefault="0040168B" w:rsidP="00256B04">
            <w:pPr>
              <w:spacing w:before="0"/>
              <w:contextualSpacing/>
              <w:jc w:val="left"/>
              <w:rPr>
                <w:rFonts w:eastAsia="Times New Roman" w:cs="Arial"/>
                <w:color w:val="000000"/>
                <w:sz w:val="18"/>
                <w:szCs w:val="18"/>
                <w:lang w:eastAsia="es-CO"/>
              </w:rPr>
            </w:pPr>
          </w:p>
        </w:tc>
        <w:tc>
          <w:tcPr>
            <w:tcW w:w="2180" w:type="dxa"/>
            <w:tcBorders>
              <w:top w:val="nil"/>
              <w:left w:val="nil"/>
              <w:bottom w:val="single" w:sz="4" w:space="0" w:color="4F81BD" w:themeColor="accent1"/>
              <w:right w:val="single" w:sz="4" w:space="0" w:color="4472C4"/>
            </w:tcBorders>
            <w:shd w:val="clear" w:color="000000" w:fill="FFFFFF"/>
            <w:vAlign w:val="center"/>
            <w:hideMark/>
          </w:tcPr>
          <w:p w:rsidR="0040168B" w:rsidRPr="006C64E3" w:rsidRDefault="0040168B" w:rsidP="00256B04">
            <w:pPr>
              <w:spacing w:before="0"/>
              <w:contextualSpacing/>
              <w:jc w:val="left"/>
              <w:rPr>
                <w:rFonts w:eastAsia="Times New Roman" w:cs="Arial"/>
                <w:b/>
                <w:bCs/>
                <w:color w:val="000000"/>
                <w:sz w:val="14"/>
                <w:szCs w:val="14"/>
                <w:lang w:eastAsia="es-CO"/>
              </w:rPr>
            </w:pPr>
            <w:r w:rsidRPr="006C64E3">
              <w:rPr>
                <w:rFonts w:eastAsia="Times New Roman" w:cs="Arial"/>
                <w:b/>
                <w:bCs/>
                <w:color w:val="000000"/>
                <w:sz w:val="14"/>
                <w:szCs w:val="14"/>
                <w:lang w:eastAsia="es-CO"/>
              </w:rPr>
              <w:t>Número de sedes 2022:</w:t>
            </w:r>
          </w:p>
        </w:tc>
        <w:tc>
          <w:tcPr>
            <w:tcW w:w="519" w:type="dxa"/>
            <w:tcBorders>
              <w:top w:val="nil"/>
              <w:left w:val="nil"/>
              <w:bottom w:val="single" w:sz="4" w:space="0" w:color="4F81BD" w:themeColor="accent1"/>
              <w:right w:val="dotted" w:sz="4" w:space="0" w:color="4472C4"/>
            </w:tcBorders>
            <w:shd w:val="clear" w:color="000000" w:fill="FFFFFF"/>
            <w:vAlign w:val="center"/>
            <w:hideMark/>
          </w:tcPr>
          <w:p w:rsidR="0040168B" w:rsidRPr="000E5FF5" w:rsidRDefault="0040168B" w:rsidP="00256B04">
            <w:pPr>
              <w:spacing w:before="0"/>
              <w:contextualSpacing/>
              <w:jc w:val="center"/>
              <w:rPr>
                <w:rFonts w:eastAsia="Times New Roman" w:cs="Arial"/>
                <w:color w:val="000000"/>
                <w:sz w:val="14"/>
                <w:szCs w:val="14"/>
                <w:lang w:eastAsia="es-CO"/>
              </w:rPr>
            </w:pPr>
            <w:r w:rsidRPr="000E5FF5">
              <w:rPr>
                <w:rFonts w:cs="Arial"/>
                <w:color w:val="000000"/>
                <w:sz w:val="14"/>
                <w:szCs w:val="14"/>
              </w:rPr>
              <w:t>70</w:t>
            </w:r>
          </w:p>
        </w:tc>
        <w:tc>
          <w:tcPr>
            <w:tcW w:w="908" w:type="dxa"/>
            <w:gridSpan w:val="2"/>
            <w:tcBorders>
              <w:top w:val="nil"/>
              <w:left w:val="nil"/>
              <w:bottom w:val="single" w:sz="4" w:space="0" w:color="4F81BD" w:themeColor="accent1"/>
              <w:right w:val="nil"/>
            </w:tcBorders>
            <w:shd w:val="clear" w:color="000000" w:fill="FFFFFF"/>
            <w:noWrap/>
            <w:vAlign w:val="center"/>
            <w:hideMark/>
          </w:tcPr>
          <w:p w:rsidR="0040168B" w:rsidRPr="000E5FF5" w:rsidRDefault="0040168B" w:rsidP="00256B04">
            <w:pPr>
              <w:spacing w:before="0"/>
              <w:contextualSpacing/>
              <w:jc w:val="center"/>
              <w:rPr>
                <w:rFonts w:eastAsia="Times New Roman" w:cs="Arial"/>
                <w:sz w:val="14"/>
                <w:szCs w:val="14"/>
                <w:lang w:eastAsia="es-CO"/>
              </w:rPr>
            </w:pPr>
            <w:r w:rsidRPr="000E5FF5">
              <w:rPr>
                <w:rFonts w:cs="Arial"/>
                <w:sz w:val="14"/>
                <w:szCs w:val="14"/>
              </w:rPr>
              <w:t>25</w:t>
            </w:r>
          </w:p>
        </w:tc>
        <w:tc>
          <w:tcPr>
            <w:tcW w:w="731" w:type="dxa"/>
            <w:gridSpan w:val="2"/>
            <w:tcBorders>
              <w:top w:val="nil"/>
              <w:left w:val="dotted" w:sz="4" w:space="0" w:color="4472C4"/>
              <w:bottom w:val="single" w:sz="4" w:space="0" w:color="4F81BD" w:themeColor="accent1"/>
              <w:right w:val="dotted" w:sz="4" w:space="0" w:color="4472C4"/>
            </w:tcBorders>
            <w:shd w:val="clear" w:color="000000" w:fill="FFFFFF"/>
            <w:noWrap/>
            <w:vAlign w:val="center"/>
            <w:hideMark/>
          </w:tcPr>
          <w:p w:rsidR="0040168B" w:rsidRPr="000E5FF5" w:rsidRDefault="0040168B" w:rsidP="00256B04">
            <w:pPr>
              <w:spacing w:before="0"/>
              <w:contextualSpacing/>
              <w:jc w:val="center"/>
              <w:rPr>
                <w:rFonts w:eastAsia="Times New Roman" w:cs="Arial"/>
                <w:color w:val="000000"/>
                <w:sz w:val="14"/>
                <w:szCs w:val="14"/>
                <w:lang w:eastAsia="es-CO"/>
              </w:rPr>
            </w:pPr>
            <w:r w:rsidRPr="000E5FF5">
              <w:rPr>
                <w:rFonts w:cs="Arial"/>
                <w:color w:val="000000"/>
                <w:sz w:val="14"/>
                <w:szCs w:val="14"/>
              </w:rPr>
              <w:t>45</w:t>
            </w:r>
          </w:p>
        </w:tc>
        <w:tc>
          <w:tcPr>
            <w:tcW w:w="821" w:type="dxa"/>
            <w:tcBorders>
              <w:top w:val="dotted" w:sz="4" w:space="0" w:color="4472C4"/>
              <w:left w:val="nil"/>
              <w:bottom w:val="single" w:sz="4" w:space="0" w:color="4F81BD" w:themeColor="accent1"/>
              <w:right w:val="single" w:sz="4" w:space="0" w:color="4F81BD" w:themeColor="accent1"/>
            </w:tcBorders>
            <w:shd w:val="clear" w:color="000000" w:fill="D9D9D9"/>
            <w:noWrap/>
            <w:vAlign w:val="center"/>
            <w:hideMark/>
          </w:tcPr>
          <w:p w:rsidR="0040168B" w:rsidRPr="000E5FF5" w:rsidRDefault="0040168B" w:rsidP="00256B04">
            <w:pPr>
              <w:spacing w:before="0"/>
              <w:contextualSpacing/>
              <w:jc w:val="center"/>
              <w:rPr>
                <w:rFonts w:ascii="Calibri" w:eastAsia="Times New Roman" w:hAnsi="Calibri" w:cs="Calibri"/>
                <w:color w:val="000000"/>
                <w:sz w:val="14"/>
                <w:szCs w:val="14"/>
                <w:lang w:eastAsia="es-CO"/>
              </w:rPr>
            </w:pPr>
          </w:p>
        </w:tc>
      </w:tr>
    </w:tbl>
    <w:p w:rsidR="00BD0D85" w:rsidRPr="00256B04" w:rsidRDefault="00BD0D85">
      <w:pPr>
        <w:pStyle w:val="Sinespaciado"/>
        <w:keepNext/>
        <w:contextualSpacing/>
        <w:jc w:val="center"/>
        <w:rPr>
          <w:rFonts w:ascii="Arial" w:hAnsi="Arial" w:cs="Arial"/>
          <w:sz w:val="16"/>
        </w:rPr>
      </w:pPr>
      <w:r w:rsidRPr="00256B04">
        <w:rPr>
          <w:rFonts w:ascii="Arial" w:hAnsi="Arial" w:cs="Arial"/>
          <w:sz w:val="16"/>
        </w:rPr>
        <w:t>Fuente:</w:t>
      </w:r>
      <w:r w:rsidR="0046147D" w:rsidRPr="00256B04">
        <w:rPr>
          <w:rFonts w:ascii="Arial" w:hAnsi="Arial" w:cs="Arial"/>
          <w:sz w:val="16"/>
        </w:rPr>
        <w:t xml:space="preserve"> </w:t>
      </w:r>
      <w:r w:rsidRPr="00256B04">
        <w:rPr>
          <w:rFonts w:ascii="Arial" w:hAnsi="Arial" w:cs="Arial"/>
          <w:sz w:val="16"/>
        </w:rPr>
        <w:t>GeoPortal</w:t>
      </w:r>
      <w:r w:rsidR="0046147D" w:rsidRPr="00256B04">
        <w:rPr>
          <w:rFonts w:ascii="Arial" w:hAnsi="Arial" w:cs="Arial"/>
          <w:sz w:val="16"/>
        </w:rPr>
        <w:t xml:space="preserve"> </w:t>
      </w:r>
      <w:r w:rsidRPr="00256B04">
        <w:rPr>
          <w:rFonts w:ascii="Arial" w:hAnsi="Arial" w:cs="Arial"/>
          <w:sz w:val="16"/>
        </w:rPr>
        <w:t>IGAC,</w:t>
      </w:r>
      <w:r w:rsidR="0046147D" w:rsidRPr="00256B04">
        <w:rPr>
          <w:rFonts w:ascii="Arial" w:hAnsi="Arial" w:cs="Arial"/>
          <w:sz w:val="16"/>
        </w:rPr>
        <w:t xml:space="preserve"> </w:t>
      </w:r>
      <w:r w:rsidRPr="00256B04">
        <w:rPr>
          <w:rFonts w:ascii="Arial" w:hAnsi="Arial" w:cs="Arial"/>
          <w:sz w:val="16"/>
        </w:rPr>
        <w:t>DANE,</w:t>
      </w:r>
      <w:r w:rsidR="0046147D" w:rsidRPr="00256B04">
        <w:rPr>
          <w:rFonts w:ascii="Arial" w:hAnsi="Arial" w:cs="Arial"/>
          <w:sz w:val="16"/>
        </w:rPr>
        <w:t xml:space="preserve"> </w:t>
      </w:r>
      <w:r w:rsidRPr="00256B04">
        <w:rPr>
          <w:rFonts w:ascii="Arial" w:hAnsi="Arial" w:cs="Arial"/>
          <w:sz w:val="16"/>
        </w:rPr>
        <w:t>DNP</w:t>
      </w:r>
      <w:r w:rsidR="0046147D" w:rsidRPr="00256B04">
        <w:rPr>
          <w:rFonts w:ascii="Arial" w:hAnsi="Arial" w:cs="Arial"/>
          <w:sz w:val="16"/>
        </w:rPr>
        <w:t xml:space="preserve"> </w:t>
      </w:r>
      <w:r w:rsidR="00EC4242" w:rsidRPr="00256B04">
        <w:rPr>
          <w:rFonts w:ascii="Arial" w:hAnsi="Arial" w:cs="Arial"/>
          <w:sz w:val="16"/>
        </w:rPr>
        <w:t>y</w:t>
      </w:r>
      <w:r w:rsidR="0046147D" w:rsidRPr="00256B04">
        <w:rPr>
          <w:rFonts w:ascii="Arial" w:hAnsi="Arial" w:cs="Arial"/>
          <w:sz w:val="16"/>
        </w:rPr>
        <w:t xml:space="preserve"> </w:t>
      </w:r>
      <w:r w:rsidR="00EC4242" w:rsidRPr="00256B04">
        <w:rPr>
          <w:rFonts w:ascii="Arial" w:hAnsi="Arial" w:cs="Arial"/>
          <w:sz w:val="16"/>
        </w:rPr>
        <w:t>MEN</w:t>
      </w:r>
      <w:r w:rsidRPr="00256B04">
        <w:rPr>
          <w:rFonts w:ascii="Arial" w:hAnsi="Arial" w:cs="Arial"/>
          <w:sz w:val="16"/>
        </w:rPr>
        <w:t>.</w:t>
      </w:r>
    </w:p>
    <w:p w:rsidR="0040168B" w:rsidRDefault="0040168B" w:rsidP="00256B04">
      <w:pPr>
        <w:spacing w:before="0"/>
        <w:contextualSpacing/>
        <w:jc w:val="left"/>
        <w:rPr>
          <w:rFonts w:cs="Arial"/>
          <w:b/>
          <w:bCs/>
        </w:rPr>
      </w:pPr>
      <w:r>
        <w:rPr>
          <w:rFonts w:cs="Arial"/>
          <w:b/>
          <w:bCs/>
        </w:rPr>
        <w:br w:type="page"/>
      </w:r>
    </w:p>
    <w:p w:rsidR="00391C79" w:rsidRDefault="00270FB4">
      <w:pPr>
        <w:contextualSpacing/>
        <w:rPr>
          <w:rFonts w:cs="Arial"/>
          <w:b/>
          <w:bCs/>
          <w:lang w:val="es-ES_tradnl"/>
        </w:rPr>
      </w:pPr>
      <w:r w:rsidRPr="35CE2CC2">
        <w:rPr>
          <w:rFonts w:cs="Arial"/>
          <w:b/>
          <w:bCs/>
        </w:rPr>
        <w:t>Fuentes de financiación:</w:t>
      </w:r>
    </w:p>
    <w:p w:rsidR="00147469" w:rsidRDefault="00147469" w:rsidP="00256B04">
      <w:pPr>
        <w:contextualSpacing/>
        <w:rPr>
          <w:rFonts w:eastAsia="Arial" w:cs="Arial"/>
          <w:color w:val="000000" w:themeColor="text1"/>
          <w:szCs w:val="22"/>
        </w:rPr>
      </w:pPr>
    </w:p>
    <w:p w:rsidR="008D1782" w:rsidRDefault="008D1782" w:rsidP="00256B04">
      <w:pPr>
        <w:contextualSpacing/>
        <w:rPr>
          <w:rFonts w:eastAsia="Arial" w:cs="Arial"/>
          <w:color w:val="000000" w:themeColor="text1"/>
          <w:szCs w:val="22"/>
        </w:rPr>
      </w:pPr>
      <w:r w:rsidRPr="008D1782">
        <w:rPr>
          <w:rFonts w:eastAsia="Arial" w:cs="Arial"/>
          <w:color w:val="000000" w:themeColor="text1"/>
          <w:szCs w:val="22"/>
        </w:rPr>
        <w:t xml:space="preserve">La inversión municipal en el Programa de Alimentación Escolar </w:t>
      </w:r>
      <w:r>
        <w:rPr>
          <w:rFonts w:eastAsia="Arial" w:cs="Arial"/>
          <w:color w:val="000000" w:themeColor="text1"/>
          <w:szCs w:val="22"/>
        </w:rPr>
        <w:t>entre 2019 y</w:t>
      </w:r>
      <w:r w:rsidR="0040168B">
        <w:rPr>
          <w:rFonts w:eastAsia="Arial" w:cs="Arial"/>
          <w:color w:val="000000" w:themeColor="text1"/>
          <w:szCs w:val="22"/>
        </w:rPr>
        <w:t xml:space="preserve"> el 30 de septiembre de 2021</w:t>
      </w:r>
      <w:r>
        <w:rPr>
          <w:rFonts w:eastAsia="Arial" w:cs="Arial"/>
          <w:color w:val="000000" w:themeColor="text1"/>
          <w:szCs w:val="22"/>
        </w:rPr>
        <w:t xml:space="preserve"> </w:t>
      </w:r>
      <w:r w:rsidRPr="008D1782">
        <w:rPr>
          <w:rFonts w:eastAsia="Arial" w:cs="Arial"/>
          <w:color w:val="000000" w:themeColor="text1"/>
          <w:szCs w:val="22"/>
        </w:rPr>
        <w:t>se ha concentrado en la contratación con terceros para la provisión del Servicio en las instituciones educativas (98 % de la inversión total)</w:t>
      </w:r>
      <w:r>
        <w:rPr>
          <w:rFonts w:eastAsia="Arial" w:cs="Arial"/>
          <w:color w:val="000000" w:themeColor="text1"/>
          <w:szCs w:val="22"/>
        </w:rPr>
        <w:t xml:space="preserve">. En </w:t>
      </w:r>
      <w:r w:rsidRPr="008D1782">
        <w:rPr>
          <w:rFonts w:eastAsia="Arial" w:cs="Arial"/>
          <w:color w:val="000000" w:themeColor="text1"/>
          <w:szCs w:val="22"/>
        </w:rPr>
        <w:t xml:space="preserve">2019 </w:t>
      </w:r>
      <w:r>
        <w:rPr>
          <w:rFonts w:eastAsia="Arial" w:cs="Arial"/>
          <w:color w:val="000000" w:themeColor="text1"/>
          <w:szCs w:val="22"/>
        </w:rPr>
        <w:t>se destinaron</w:t>
      </w:r>
      <w:r w:rsidRPr="008D1782">
        <w:rPr>
          <w:rFonts w:eastAsia="Arial" w:cs="Arial"/>
          <w:color w:val="000000" w:themeColor="text1"/>
          <w:szCs w:val="22"/>
        </w:rPr>
        <w:t xml:space="preserve"> recursos propios a interventoría de la prestación del Servicio de Alimentación Escolar (2 % </w:t>
      </w:r>
      <w:r w:rsidR="0040168B">
        <w:rPr>
          <w:rFonts w:eastAsia="Arial" w:cs="Arial"/>
          <w:color w:val="000000" w:themeColor="text1"/>
          <w:szCs w:val="22"/>
        </w:rPr>
        <w:t>del</w:t>
      </w:r>
      <w:r w:rsidRPr="008D1782">
        <w:rPr>
          <w:rFonts w:eastAsia="Arial" w:cs="Arial"/>
          <w:color w:val="000000" w:themeColor="text1"/>
          <w:szCs w:val="22"/>
        </w:rPr>
        <w:t xml:space="preserve"> total).</w:t>
      </w:r>
    </w:p>
    <w:p w:rsidR="00147469" w:rsidRDefault="00147469" w:rsidP="00256B04">
      <w:pPr>
        <w:contextualSpacing/>
        <w:rPr>
          <w:rFonts w:eastAsia="Arial" w:cs="Arial"/>
          <w:color w:val="000000" w:themeColor="text1"/>
          <w:szCs w:val="22"/>
        </w:rPr>
      </w:pPr>
    </w:p>
    <w:p w:rsidR="7195EEA8" w:rsidRDefault="7195EEA8" w:rsidP="00256B04">
      <w:pPr>
        <w:contextualSpacing/>
        <w:rPr>
          <w:rFonts w:eastAsia="Arial" w:cs="Arial"/>
          <w:color w:val="000000" w:themeColor="text1"/>
          <w:szCs w:val="22"/>
        </w:rPr>
      </w:pPr>
      <w:r w:rsidRPr="0A24049D">
        <w:rPr>
          <w:rFonts w:eastAsia="Arial" w:cs="Arial"/>
          <w:color w:val="000000" w:themeColor="text1"/>
          <w:szCs w:val="22"/>
        </w:rPr>
        <w:t xml:space="preserve">Entre 2019 y </w:t>
      </w:r>
      <w:r w:rsidR="0069407C">
        <w:rPr>
          <w:rFonts w:eastAsia="Arial" w:cs="Arial"/>
          <w:color w:val="000000" w:themeColor="text1"/>
          <w:szCs w:val="22"/>
        </w:rPr>
        <w:t xml:space="preserve">el </w:t>
      </w:r>
      <w:r w:rsidRPr="0A24049D">
        <w:rPr>
          <w:rFonts w:eastAsia="Arial" w:cs="Arial"/>
          <w:color w:val="000000" w:themeColor="text1"/>
          <w:szCs w:val="22"/>
        </w:rPr>
        <w:t>30 de septiembre de 2021, se han destinado recursos por</w:t>
      </w:r>
      <w:r w:rsidR="2C77DAF8" w:rsidRPr="0A24049D">
        <w:rPr>
          <w:rFonts w:eastAsia="Arial" w:cs="Arial"/>
          <w:color w:val="000000" w:themeColor="text1"/>
          <w:szCs w:val="22"/>
        </w:rPr>
        <w:t xml:space="preserve"> </w:t>
      </w:r>
      <w:r w:rsidR="008D1782" w:rsidRPr="008D1782">
        <w:rPr>
          <w:rFonts w:eastAsia="Arial" w:cs="Arial"/>
          <w:color w:val="000000" w:themeColor="text1"/>
          <w:szCs w:val="22"/>
        </w:rPr>
        <w:t>$4.210</w:t>
      </w:r>
      <w:r w:rsidR="008D1782">
        <w:rPr>
          <w:rFonts w:eastAsia="Arial" w:cs="Arial"/>
          <w:color w:val="000000" w:themeColor="text1"/>
          <w:szCs w:val="22"/>
        </w:rPr>
        <w:t xml:space="preserve">,7 </w:t>
      </w:r>
      <w:r w:rsidR="14C9DA61" w:rsidRPr="0A24049D">
        <w:rPr>
          <w:rFonts w:eastAsia="Arial" w:cs="Arial"/>
          <w:color w:val="000000" w:themeColor="text1"/>
          <w:szCs w:val="22"/>
        </w:rPr>
        <w:t xml:space="preserve">millones </w:t>
      </w:r>
      <w:r w:rsidRPr="0A24049D">
        <w:rPr>
          <w:rFonts w:eastAsia="Arial" w:cs="Arial"/>
          <w:color w:val="000000" w:themeColor="text1"/>
          <w:szCs w:val="22"/>
        </w:rPr>
        <w:t>a financiar la prestación del Servicio de Alimentación Escolar, de los cuales el</w:t>
      </w:r>
      <w:r w:rsidR="00584258">
        <w:rPr>
          <w:rFonts w:eastAsia="Arial" w:cs="Arial"/>
          <w:color w:val="000000" w:themeColor="text1"/>
          <w:szCs w:val="22"/>
        </w:rPr>
        <w:t xml:space="preserve"> </w:t>
      </w:r>
      <w:r w:rsidR="005A5784">
        <w:rPr>
          <w:rFonts w:eastAsia="Arial" w:cs="Arial"/>
          <w:color w:val="000000" w:themeColor="text1"/>
          <w:szCs w:val="22"/>
        </w:rPr>
        <w:t>4</w:t>
      </w:r>
      <w:r w:rsidR="006E5312">
        <w:rPr>
          <w:rFonts w:eastAsia="Arial" w:cs="Arial"/>
          <w:color w:val="000000" w:themeColor="text1"/>
          <w:szCs w:val="22"/>
        </w:rPr>
        <w:t xml:space="preserve">3 </w:t>
      </w:r>
      <w:r w:rsidR="57A6B24E" w:rsidRPr="0A24049D">
        <w:rPr>
          <w:rFonts w:eastAsia="Arial" w:cs="Arial"/>
          <w:color w:val="000000" w:themeColor="text1"/>
          <w:szCs w:val="22"/>
        </w:rPr>
        <w:t>%</w:t>
      </w:r>
      <w:r w:rsidR="006E5312">
        <w:rPr>
          <w:rFonts w:eastAsia="Arial" w:cs="Arial"/>
          <w:color w:val="000000" w:themeColor="text1"/>
          <w:szCs w:val="22"/>
        </w:rPr>
        <w:t xml:space="preserve"> corresponde</w:t>
      </w:r>
      <w:r w:rsidR="57A6B24E" w:rsidRPr="0A24049D">
        <w:rPr>
          <w:rFonts w:eastAsia="Arial" w:cs="Arial"/>
          <w:color w:val="000000" w:themeColor="text1"/>
          <w:szCs w:val="22"/>
        </w:rPr>
        <w:t xml:space="preserve"> </w:t>
      </w:r>
      <w:r w:rsidR="00584258">
        <w:rPr>
          <w:rFonts w:eastAsia="Arial" w:cs="Arial"/>
          <w:color w:val="000000" w:themeColor="text1"/>
          <w:szCs w:val="22"/>
        </w:rPr>
        <w:t xml:space="preserve">a </w:t>
      </w:r>
      <w:r w:rsidR="006E5312">
        <w:rPr>
          <w:rFonts w:eastAsia="Arial" w:cs="Arial"/>
          <w:color w:val="000000" w:themeColor="text1"/>
          <w:szCs w:val="22"/>
        </w:rPr>
        <w:t>ingresos corrientes de</w:t>
      </w:r>
      <w:r w:rsidR="006E5312" w:rsidRPr="0A24049D">
        <w:rPr>
          <w:rFonts w:eastAsia="Arial" w:cs="Arial"/>
          <w:color w:val="000000" w:themeColor="text1"/>
          <w:szCs w:val="22"/>
        </w:rPr>
        <w:t xml:space="preserve"> la Asignación Especial para Alimentación Escolar</w:t>
      </w:r>
      <w:r w:rsidR="006E5312">
        <w:rPr>
          <w:rFonts w:eastAsia="Arial" w:cs="Arial"/>
          <w:color w:val="000000" w:themeColor="text1"/>
          <w:szCs w:val="22"/>
        </w:rPr>
        <w:t xml:space="preserve"> del S</w:t>
      </w:r>
      <w:r w:rsidR="0040168B">
        <w:rPr>
          <w:rFonts w:eastAsia="Arial" w:cs="Arial"/>
          <w:color w:val="000000" w:themeColor="text1"/>
          <w:szCs w:val="22"/>
        </w:rPr>
        <w:t xml:space="preserve">istema </w:t>
      </w:r>
      <w:r w:rsidR="006E5312">
        <w:rPr>
          <w:rFonts w:eastAsia="Arial" w:cs="Arial"/>
          <w:color w:val="000000" w:themeColor="text1"/>
          <w:szCs w:val="22"/>
        </w:rPr>
        <w:t>G</w:t>
      </w:r>
      <w:r w:rsidR="0040168B">
        <w:rPr>
          <w:rFonts w:eastAsia="Arial" w:cs="Arial"/>
          <w:color w:val="000000" w:themeColor="text1"/>
          <w:szCs w:val="22"/>
        </w:rPr>
        <w:t xml:space="preserve">eneral de </w:t>
      </w:r>
      <w:r w:rsidR="006E5312">
        <w:rPr>
          <w:rFonts w:eastAsia="Arial" w:cs="Arial"/>
          <w:color w:val="000000" w:themeColor="text1"/>
          <w:szCs w:val="22"/>
        </w:rPr>
        <w:t>P</w:t>
      </w:r>
      <w:r w:rsidR="0040168B">
        <w:rPr>
          <w:rFonts w:eastAsia="Arial" w:cs="Arial"/>
          <w:color w:val="000000" w:themeColor="text1"/>
          <w:szCs w:val="22"/>
        </w:rPr>
        <w:t>articipaciones</w:t>
      </w:r>
      <w:r w:rsidR="006E5312">
        <w:rPr>
          <w:rFonts w:eastAsia="Arial" w:cs="Arial"/>
          <w:color w:val="000000" w:themeColor="text1"/>
          <w:szCs w:val="22"/>
        </w:rPr>
        <w:t xml:space="preserve"> </w:t>
      </w:r>
      <w:r w:rsidR="00147469">
        <w:rPr>
          <w:rFonts w:eastAsia="Arial" w:cs="Arial"/>
          <w:color w:val="000000" w:themeColor="text1"/>
          <w:szCs w:val="22"/>
        </w:rPr>
        <w:t xml:space="preserve">- </w:t>
      </w:r>
      <w:r w:rsidR="006E5312">
        <w:rPr>
          <w:rFonts w:eastAsia="Arial" w:cs="Arial"/>
          <w:color w:val="000000" w:themeColor="text1"/>
          <w:szCs w:val="22"/>
        </w:rPr>
        <w:t>AESGPAE</w:t>
      </w:r>
      <w:r w:rsidR="006E5312" w:rsidRPr="0A24049D">
        <w:rPr>
          <w:rFonts w:eastAsia="Arial" w:cs="Arial"/>
          <w:color w:val="000000" w:themeColor="text1"/>
          <w:szCs w:val="22"/>
        </w:rPr>
        <w:t xml:space="preserve">, </w:t>
      </w:r>
      <w:r w:rsidR="006E5312">
        <w:rPr>
          <w:rFonts w:eastAsia="Arial" w:cs="Arial"/>
          <w:color w:val="000000" w:themeColor="text1"/>
          <w:szCs w:val="22"/>
        </w:rPr>
        <w:t xml:space="preserve">el 40 % a recursos del componente de Calidad Matricula de la </w:t>
      </w:r>
      <w:r w:rsidR="00147469">
        <w:rPr>
          <w:rFonts w:eastAsia="Arial" w:cs="Arial"/>
          <w:color w:val="000000" w:themeColor="text1"/>
          <w:szCs w:val="22"/>
        </w:rPr>
        <w:t>P</w:t>
      </w:r>
      <w:r w:rsidR="006E5312">
        <w:rPr>
          <w:rFonts w:eastAsia="Arial" w:cs="Arial"/>
          <w:color w:val="000000" w:themeColor="text1"/>
          <w:szCs w:val="22"/>
        </w:rPr>
        <w:t xml:space="preserve">articipación de Educación del SGP, </w:t>
      </w:r>
      <w:r w:rsidR="00CB362D">
        <w:rPr>
          <w:rFonts w:eastAsia="Arial" w:cs="Arial"/>
          <w:color w:val="000000" w:themeColor="text1"/>
          <w:szCs w:val="22"/>
        </w:rPr>
        <w:t xml:space="preserve">el 9 % a </w:t>
      </w:r>
      <w:r w:rsidR="00584258">
        <w:rPr>
          <w:rFonts w:eastAsia="Arial" w:cs="Arial"/>
          <w:color w:val="000000" w:themeColor="text1"/>
          <w:szCs w:val="22"/>
        </w:rPr>
        <w:t xml:space="preserve">recursos del </w:t>
      </w:r>
      <w:r w:rsidR="00147469">
        <w:rPr>
          <w:rFonts w:eastAsia="Arial" w:cs="Arial"/>
          <w:color w:val="000000" w:themeColor="text1"/>
          <w:szCs w:val="22"/>
        </w:rPr>
        <w:t>L</w:t>
      </w:r>
      <w:r w:rsidR="00584258">
        <w:rPr>
          <w:rFonts w:eastAsia="Arial" w:cs="Arial"/>
          <w:color w:val="000000" w:themeColor="text1"/>
          <w:szCs w:val="22"/>
        </w:rPr>
        <w:t xml:space="preserve">ibre </w:t>
      </w:r>
      <w:r w:rsidR="00147469">
        <w:rPr>
          <w:rFonts w:eastAsia="Arial" w:cs="Arial"/>
          <w:color w:val="000000" w:themeColor="text1"/>
          <w:szCs w:val="22"/>
        </w:rPr>
        <w:t>D</w:t>
      </w:r>
      <w:r w:rsidR="00584258">
        <w:rPr>
          <w:rFonts w:eastAsia="Arial" w:cs="Arial"/>
          <w:color w:val="000000" w:themeColor="text1"/>
          <w:szCs w:val="22"/>
        </w:rPr>
        <w:t xml:space="preserve">estinación de la </w:t>
      </w:r>
      <w:r w:rsidR="00147469">
        <w:rPr>
          <w:rFonts w:eastAsia="Arial" w:cs="Arial"/>
          <w:color w:val="000000" w:themeColor="text1"/>
          <w:szCs w:val="22"/>
        </w:rPr>
        <w:t>P</w:t>
      </w:r>
      <w:r w:rsidR="00584258">
        <w:rPr>
          <w:rFonts w:eastAsia="Arial" w:cs="Arial"/>
          <w:color w:val="000000" w:themeColor="text1"/>
          <w:szCs w:val="22"/>
        </w:rPr>
        <w:t xml:space="preserve">articipación de Propósito General del SGP, </w:t>
      </w:r>
      <w:r w:rsidR="00A507B2">
        <w:rPr>
          <w:rFonts w:eastAsia="Arial" w:cs="Arial"/>
          <w:color w:val="000000" w:themeColor="text1"/>
          <w:szCs w:val="22"/>
        </w:rPr>
        <w:t>el 6</w:t>
      </w:r>
      <w:r w:rsidR="00CB362D">
        <w:rPr>
          <w:rFonts w:eastAsia="Arial" w:cs="Arial"/>
          <w:color w:val="000000" w:themeColor="text1"/>
          <w:szCs w:val="22"/>
        </w:rPr>
        <w:t xml:space="preserve"> </w:t>
      </w:r>
      <w:r w:rsidR="00A507B2">
        <w:rPr>
          <w:rFonts w:eastAsia="Arial" w:cs="Arial"/>
          <w:color w:val="000000" w:themeColor="text1"/>
          <w:szCs w:val="22"/>
        </w:rPr>
        <w:t>%</w:t>
      </w:r>
      <w:r w:rsidR="00A507B2" w:rsidRPr="0A24049D">
        <w:rPr>
          <w:rFonts w:eastAsia="Arial" w:cs="Arial"/>
          <w:color w:val="000000" w:themeColor="text1"/>
          <w:szCs w:val="22"/>
        </w:rPr>
        <w:t xml:space="preserve"> a</w:t>
      </w:r>
      <w:r w:rsidR="00CB362D">
        <w:rPr>
          <w:rFonts w:eastAsia="Arial" w:cs="Arial"/>
          <w:color w:val="000000" w:themeColor="text1"/>
          <w:szCs w:val="22"/>
        </w:rPr>
        <w:t xml:space="preserve"> recursos propios de la Entidad Territorial </w:t>
      </w:r>
      <w:r w:rsidR="00584258">
        <w:rPr>
          <w:rFonts w:eastAsia="Arial" w:cs="Arial"/>
          <w:color w:val="000000" w:themeColor="text1"/>
          <w:szCs w:val="22"/>
        </w:rPr>
        <w:t>y el 2 % restante a recursos de capital de la AESGPAE</w:t>
      </w:r>
      <w:r w:rsidR="1FDAF558" w:rsidRPr="0A24049D">
        <w:rPr>
          <w:rFonts w:eastAsia="Arial" w:cs="Arial"/>
          <w:color w:val="000000" w:themeColor="text1"/>
          <w:szCs w:val="22"/>
        </w:rPr>
        <w:t>.</w:t>
      </w:r>
    </w:p>
    <w:p w:rsidR="0A24049D" w:rsidRDefault="0A24049D" w:rsidP="00256B04">
      <w:pPr>
        <w:spacing w:before="0"/>
        <w:contextualSpacing/>
        <w:rPr>
          <w:color w:val="000000" w:themeColor="text1"/>
          <w:szCs w:val="22"/>
        </w:rPr>
      </w:pPr>
    </w:p>
    <w:p w:rsidR="00193531" w:rsidRPr="00256B04" w:rsidRDefault="00605A78">
      <w:pPr>
        <w:pStyle w:val="Descripcin"/>
        <w:tabs>
          <w:tab w:val="center" w:pos="4702"/>
          <w:tab w:val="right" w:pos="9405"/>
        </w:tabs>
        <w:contextualSpacing/>
        <w:rPr>
          <w:rFonts w:cs="Arial"/>
          <w:sz w:val="20"/>
          <w:szCs w:val="22"/>
        </w:rPr>
      </w:pPr>
      <w:r w:rsidRPr="00256B04">
        <w:rPr>
          <w:rFonts w:cs="Arial"/>
          <w:sz w:val="20"/>
          <w:lang w:val="es-ES"/>
        </w:rPr>
        <w:t>Tabla</w:t>
      </w:r>
      <w:r w:rsidR="0046147D" w:rsidRPr="00256B04">
        <w:rPr>
          <w:rFonts w:cs="Arial"/>
          <w:sz w:val="20"/>
          <w:lang w:val="es-ES"/>
        </w:rPr>
        <w:t xml:space="preserve"> </w:t>
      </w:r>
      <w:r w:rsidRPr="00256B04">
        <w:rPr>
          <w:rFonts w:cs="Arial"/>
          <w:sz w:val="20"/>
          <w:lang w:val="es-ES"/>
        </w:rPr>
        <w:fldChar w:fldCharType="begin"/>
      </w:r>
      <w:r w:rsidRPr="00256B04">
        <w:rPr>
          <w:rFonts w:cs="Arial"/>
          <w:sz w:val="20"/>
          <w:lang w:val="es-ES"/>
        </w:rPr>
        <w:instrText xml:space="preserve"> SEQ Tabla \* ARABIC </w:instrText>
      </w:r>
      <w:r w:rsidRPr="00256B04">
        <w:rPr>
          <w:rFonts w:cs="Arial"/>
          <w:sz w:val="20"/>
          <w:lang w:val="es-ES"/>
        </w:rPr>
        <w:fldChar w:fldCharType="separate"/>
      </w:r>
      <w:r w:rsidR="00836A3A" w:rsidRPr="00256B04">
        <w:rPr>
          <w:rFonts w:cs="Arial"/>
          <w:noProof/>
          <w:sz w:val="20"/>
          <w:lang w:val="es-ES"/>
        </w:rPr>
        <w:t>1</w:t>
      </w:r>
      <w:r w:rsidRPr="00256B04">
        <w:rPr>
          <w:rFonts w:cs="Arial"/>
          <w:sz w:val="20"/>
        </w:rPr>
        <w:fldChar w:fldCharType="end"/>
      </w:r>
      <w:r w:rsidR="0046147D" w:rsidRPr="00256B04">
        <w:rPr>
          <w:rFonts w:cs="Arial"/>
          <w:sz w:val="20"/>
        </w:rPr>
        <w:t xml:space="preserve"> </w:t>
      </w:r>
      <w:r w:rsidR="00193531" w:rsidRPr="00256B04">
        <w:rPr>
          <w:rFonts w:cs="Arial"/>
          <w:sz w:val="20"/>
        </w:rPr>
        <w:t>Fuentes</w:t>
      </w:r>
      <w:r w:rsidR="0046147D" w:rsidRPr="00256B04">
        <w:rPr>
          <w:rFonts w:cs="Arial"/>
          <w:sz w:val="20"/>
        </w:rPr>
        <w:t xml:space="preserve"> </w:t>
      </w:r>
      <w:r w:rsidR="00193531" w:rsidRPr="00256B04">
        <w:rPr>
          <w:rFonts w:cs="Arial"/>
          <w:sz w:val="20"/>
        </w:rPr>
        <w:t>de</w:t>
      </w:r>
      <w:r w:rsidR="0046147D" w:rsidRPr="00256B04">
        <w:rPr>
          <w:rFonts w:cs="Arial"/>
          <w:sz w:val="20"/>
        </w:rPr>
        <w:t xml:space="preserve"> </w:t>
      </w:r>
      <w:r w:rsidR="00193531" w:rsidRPr="00256B04">
        <w:rPr>
          <w:rFonts w:cs="Arial"/>
          <w:sz w:val="20"/>
        </w:rPr>
        <w:t>financiamiento</w:t>
      </w:r>
      <w:r w:rsidR="0046147D" w:rsidRPr="00256B04">
        <w:rPr>
          <w:rFonts w:cs="Arial"/>
          <w:sz w:val="20"/>
        </w:rPr>
        <w:t xml:space="preserve"> </w:t>
      </w:r>
      <w:r w:rsidR="00193531" w:rsidRPr="00256B04">
        <w:rPr>
          <w:rFonts w:cs="Arial"/>
          <w:sz w:val="20"/>
        </w:rPr>
        <w:t>del</w:t>
      </w:r>
      <w:r w:rsidR="0046147D" w:rsidRPr="00256B04">
        <w:rPr>
          <w:rFonts w:cs="Arial"/>
          <w:sz w:val="20"/>
        </w:rPr>
        <w:t xml:space="preserve"> </w:t>
      </w:r>
      <w:r w:rsidR="00193531" w:rsidRPr="00256B04">
        <w:rPr>
          <w:rFonts w:cs="Arial"/>
          <w:sz w:val="20"/>
        </w:rPr>
        <w:t>Programa</w:t>
      </w:r>
      <w:r w:rsidR="0046147D" w:rsidRPr="00256B04">
        <w:rPr>
          <w:rFonts w:cs="Arial"/>
          <w:sz w:val="20"/>
        </w:rPr>
        <w:t xml:space="preserve"> </w:t>
      </w:r>
      <w:r w:rsidR="00193531" w:rsidRPr="00256B04">
        <w:rPr>
          <w:rFonts w:cs="Arial"/>
          <w:sz w:val="20"/>
        </w:rPr>
        <w:t>de</w:t>
      </w:r>
      <w:r w:rsidR="0046147D" w:rsidRPr="00256B04">
        <w:rPr>
          <w:rFonts w:cs="Arial"/>
          <w:sz w:val="20"/>
        </w:rPr>
        <w:t xml:space="preserve"> </w:t>
      </w:r>
      <w:r w:rsidR="00193531" w:rsidRPr="00256B04">
        <w:rPr>
          <w:rFonts w:cs="Arial"/>
          <w:sz w:val="20"/>
        </w:rPr>
        <w:t>Alimentación</w:t>
      </w:r>
      <w:r w:rsidR="0046147D" w:rsidRPr="00256B04">
        <w:rPr>
          <w:rFonts w:cs="Arial"/>
          <w:sz w:val="20"/>
        </w:rPr>
        <w:t xml:space="preserve"> </w:t>
      </w:r>
      <w:r w:rsidR="00193531" w:rsidRPr="00256B04">
        <w:rPr>
          <w:rFonts w:cs="Arial"/>
          <w:sz w:val="20"/>
        </w:rPr>
        <w:t>Escolar</w:t>
      </w:r>
      <w:r w:rsidR="0046147D" w:rsidRPr="00256B04">
        <w:rPr>
          <w:rFonts w:cs="Arial"/>
          <w:sz w:val="20"/>
        </w:rPr>
        <w:t xml:space="preserve"> </w:t>
      </w:r>
      <w:r w:rsidR="00193531" w:rsidRPr="00256B04">
        <w:rPr>
          <w:rFonts w:cs="Arial"/>
          <w:sz w:val="20"/>
        </w:rPr>
        <w:t>en</w:t>
      </w:r>
      <w:r w:rsidR="0046147D" w:rsidRPr="00256B04">
        <w:rPr>
          <w:rFonts w:cs="Arial"/>
          <w:sz w:val="20"/>
        </w:rPr>
        <w:t xml:space="preserve"> </w:t>
      </w:r>
      <w:r w:rsidR="00193531" w:rsidRPr="00256B04">
        <w:rPr>
          <w:rFonts w:cs="Arial"/>
          <w:sz w:val="20"/>
        </w:rPr>
        <w:t>el</w:t>
      </w:r>
      <w:r w:rsidR="0046147D" w:rsidRPr="00256B04">
        <w:rPr>
          <w:rFonts w:cs="Arial"/>
          <w:sz w:val="20"/>
        </w:rPr>
        <w:t xml:space="preserve"> </w:t>
      </w:r>
      <w:r w:rsidR="00791265" w:rsidRPr="00256B04">
        <w:rPr>
          <w:rFonts w:cs="Arial"/>
          <w:sz w:val="20"/>
        </w:rPr>
        <w:t>Municipio</w:t>
      </w:r>
      <w:r w:rsidR="0046147D" w:rsidRPr="00256B04">
        <w:rPr>
          <w:rFonts w:cs="Arial"/>
          <w:sz w:val="20"/>
        </w:rPr>
        <w:t xml:space="preserve"> </w:t>
      </w:r>
      <w:r w:rsidR="008D1782" w:rsidRPr="00256B04">
        <w:rPr>
          <w:rFonts w:cs="Arial"/>
          <w:sz w:val="20"/>
        </w:rPr>
        <w:t>Fundación – Magdalena</w:t>
      </w:r>
      <w:r w:rsidR="000C7445" w:rsidRPr="00256B04">
        <w:rPr>
          <w:rFonts w:cs="Arial"/>
          <w:sz w:val="20"/>
        </w:rPr>
        <w:t>.</w:t>
      </w:r>
    </w:p>
    <w:tbl>
      <w:tblPr>
        <w:tblW w:w="5887" w:type="pct"/>
        <w:jc w:val="center"/>
        <w:tblLayout w:type="fixed"/>
        <w:tblCellMar>
          <w:left w:w="70" w:type="dxa"/>
          <w:right w:w="70" w:type="dxa"/>
        </w:tblCellMar>
        <w:tblLook w:val="04A0" w:firstRow="1" w:lastRow="0" w:firstColumn="1" w:lastColumn="0" w:noHBand="0" w:noVBand="1"/>
      </w:tblPr>
      <w:tblGrid>
        <w:gridCol w:w="529"/>
        <w:gridCol w:w="934"/>
        <w:gridCol w:w="1066"/>
        <w:gridCol w:w="1004"/>
        <w:gridCol w:w="1147"/>
        <w:gridCol w:w="1044"/>
        <w:gridCol w:w="931"/>
        <w:gridCol w:w="933"/>
        <w:gridCol w:w="416"/>
        <w:gridCol w:w="399"/>
        <w:gridCol w:w="931"/>
        <w:gridCol w:w="1060"/>
      </w:tblGrid>
      <w:tr w:rsidR="008D1782" w:rsidRPr="005A5784" w:rsidTr="00AB63B8">
        <w:trPr>
          <w:trHeight w:val="15"/>
          <w:jc w:val="center"/>
        </w:trPr>
        <w:tc>
          <w:tcPr>
            <w:tcW w:w="5000" w:type="pct"/>
            <w:gridSpan w:val="12"/>
            <w:tcBorders>
              <w:top w:val="single" w:sz="4" w:space="0" w:color="auto"/>
              <w:left w:val="single" w:sz="4" w:space="0" w:color="auto"/>
              <w:bottom w:val="single" w:sz="4" w:space="0" w:color="auto"/>
              <w:right w:val="single" w:sz="4" w:space="0" w:color="auto"/>
            </w:tcBorders>
            <w:shd w:val="clear" w:color="000000" w:fill="666699"/>
            <w:vAlign w:val="center"/>
            <w:hideMark/>
          </w:tcPr>
          <w:p w:rsidR="008D1782" w:rsidRPr="005A5784" w:rsidRDefault="008D1782" w:rsidP="00256B04">
            <w:pPr>
              <w:spacing w:before="0"/>
              <w:contextualSpacing/>
              <w:jc w:val="center"/>
              <w:rPr>
                <w:rFonts w:eastAsia="Times New Roman" w:cs="Arial"/>
                <w:b/>
                <w:bCs/>
                <w:color w:val="FFFFFF"/>
                <w:sz w:val="13"/>
                <w:szCs w:val="13"/>
                <w:lang w:eastAsia="es-CO"/>
              </w:rPr>
            </w:pPr>
            <w:r w:rsidRPr="005A5784">
              <w:rPr>
                <w:rFonts w:eastAsia="Times New Roman" w:cs="Arial"/>
                <w:b/>
                <w:bCs/>
                <w:color w:val="FFFFFF"/>
                <w:sz w:val="13"/>
                <w:szCs w:val="13"/>
                <w:lang w:eastAsia="es-CO"/>
              </w:rPr>
              <w:t>Recursos Asignación Especial para Alimentación Escolar e Inversión (2019 – 30 de septiembre de 2021)</w:t>
            </w:r>
          </w:p>
        </w:tc>
      </w:tr>
      <w:tr w:rsidR="008D1782" w:rsidRPr="005A5784" w:rsidTr="00AB63B8">
        <w:trPr>
          <w:trHeight w:val="15"/>
          <w:jc w:val="center"/>
        </w:trPr>
        <w:tc>
          <w:tcPr>
            <w:tcW w:w="5000" w:type="pct"/>
            <w:gridSpan w:val="12"/>
            <w:tcBorders>
              <w:top w:val="single" w:sz="4" w:space="0" w:color="auto"/>
              <w:left w:val="single" w:sz="4" w:space="0" w:color="auto"/>
              <w:bottom w:val="single" w:sz="4" w:space="0" w:color="auto"/>
              <w:right w:val="single" w:sz="4" w:space="0" w:color="auto"/>
            </w:tcBorders>
            <w:shd w:val="clear" w:color="000000" w:fill="666699"/>
            <w:vAlign w:val="center"/>
            <w:hideMark/>
          </w:tcPr>
          <w:p w:rsidR="008D1782" w:rsidRPr="005A5784" w:rsidRDefault="008D1782" w:rsidP="00256B04">
            <w:pPr>
              <w:spacing w:before="0"/>
              <w:contextualSpacing/>
              <w:jc w:val="center"/>
              <w:rPr>
                <w:rFonts w:eastAsia="Times New Roman" w:cs="Arial"/>
                <w:b/>
                <w:bCs/>
                <w:color w:val="FFFFFF"/>
                <w:sz w:val="13"/>
                <w:szCs w:val="13"/>
                <w:lang w:eastAsia="es-CO"/>
              </w:rPr>
            </w:pPr>
            <w:r w:rsidRPr="005A5784">
              <w:rPr>
                <w:rFonts w:eastAsia="Times New Roman" w:cs="Arial"/>
                <w:b/>
                <w:bCs/>
                <w:color w:val="FFFFFF"/>
                <w:sz w:val="13"/>
                <w:szCs w:val="13"/>
                <w:lang w:eastAsia="es-CO"/>
              </w:rPr>
              <w:t>(valores en pesos colombianos)</w:t>
            </w:r>
          </w:p>
        </w:tc>
      </w:tr>
      <w:tr w:rsidR="005A5784" w:rsidRPr="005A5784" w:rsidTr="00AB63B8">
        <w:trPr>
          <w:trHeight w:val="15"/>
          <w:jc w:val="center"/>
        </w:trPr>
        <w:tc>
          <w:tcPr>
            <w:tcW w:w="254" w:type="pct"/>
            <w:vMerge w:val="restart"/>
            <w:tcBorders>
              <w:top w:val="nil"/>
              <w:left w:val="single" w:sz="4" w:space="0" w:color="auto"/>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Año</w:t>
            </w:r>
          </w:p>
        </w:tc>
        <w:tc>
          <w:tcPr>
            <w:tcW w:w="1445" w:type="pct"/>
            <w:gridSpan w:val="3"/>
            <w:tcBorders>
              <w:top w:val="single" w:sz="4" w:space="0" w:color="auto"/>
              <w:left w:val="nil"/>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Asignación SGP - AEAE</w:t>
            </w:r>
          </w:p>
        </w:tc>
        <w:tc>
          <w:tcPr>
            <w:tcW w:w="3300" w:type="pct"/>
            <w:gridSpan w:val="8"/>
            <w:tcBorders>
              <w:top w:val="single" w:sz="4" w:space="0" w:color="auto"/>
              <w:left w:val="nil"/>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Valores comprometidos que financian el (PAE 2019 – 30 de septiembre de 2021)</w:t>
            </w:r>
          </w:p>
        </w:tc>
      </w:tr>
      <w:tr w:rsidR="00AB63B8" w:rsidRPr="005A5784" w:rsidTr="00AB63B8">
        <w:trPr>
          <w:trHeight w:val="15"/>
          <w:jc w:val="center"/>
        </w:trPr>
        <w:tc>
          <w:tcPr>
            <w:tcW w:w="254" w:type="pct"/>
            <w:vMerge/>
            <w:tcBorders>
              <w:top w:val="nil"/>
              <w:left w:val="single" w:sz="4" w:space="0" w:color="auto"/>
              <w:bottom w:val="single" w:sz="4" w:space="0" w:color="auto"/>
              <w:right w:val="single" w:sz="4" w:space="0" w:color="auto"/>
            </w:tcBorders>
            <w:vAlign w:val="center"/>
            <w:hideMark/>
          </w:tcPr>
          <w:p w:rsidR="008D1782" w:rsidRPr="005A5784" w:rsidRDefault="008D1782" w:rsidP="00256B04">
            <w:pPr>
              <w:spacing w:before="0"/>
              <w:contextualSpacing/>
              <w:jc w:val="left"/>
              <w:rPr>
                <w:rFonts w:eastAsia="Times New Roman" w:cs="Arial"/>
                <w:b/>
                <w:bCs/>
                <w:color w:val="000000"/>
                <w:sz w:val="13"/>
                <w:szCs w:val="13"/>
                <w:lang w:eastAsia="es-CO"/>
              </w:rPr>
            </w:pPr>
          </w:p>
        </w:tc>
        <w:tc>
          <w:tcPr>
            <w:tcW w:w="449" w:type="pct"/>
            <w:tcBorders>
              <w:top w:val="nil"/>
              <w:left w:val="nil"/>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AE del SGP Vigencia Anterior (1/12)</w:t>
            </w:r>
          </w:p>
        </w:tc>
        <w:tc>
          <w:tcPr>
            <w:tcW w:w="513" w:type="pct"/>
            <w:tcBorders>
              <w:top w:val="nil"/>
              <w:left w:val="nil"/>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 xml:space="preserve"> AE del SGP Vigencia Actual (11/12)</w:t>
            </w:r>
          </w:p>
        </w:tc>
        <w:tc>
          <w:tcPr>
            <w:tcW w:w="483" w:type="pct"/>
            <w:tcBorders>
              <w:top w:val="nil"/>
              <w:left w:val="nil"/>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TOTAL</w:t>
            </w:r>
          </w:p>
        </w:tc>
        <w:tc>
          <w:tcPr>
            <w:tcW w:w="552" w:type="pct"/>
            <w:tcBorders>
              <w:top w:val="nil"/>
              <w:left w:val="nil"/>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 xml:space="preserve">SGP Asignación Especial para Alimentación Escolar </w:t>
            </w:r>
            <w:r w:rsidRPr="005A5784">
              <w:rPr>
                <w:rFonts w:eastAsia="Times New Roman" w:cs="Arial"/>
                <w:b/>
                <w:bCs/>
                <w:color w:val="000000"/>
                <w:sz w:val="13"/>
                <w:szCs w:val="13"/>
                <w:lang w:eastAsia="es-CO"/>
              </w:rPr>
              <w:br/>
              <w:t>(Comprometidos)</w:t>
            </w:r>
          </w:p>
        </w:tc>
        <w:tc>
          <w:tcPr>
            <w:tcW w:w="502" w:type="pct"/>
            <w:tcBorders>
              <w:top w:val="nil"/>
              <w:left w:val="nil"/>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 xml:space="preserve">SGP Calidad Matrícula </w:t>
            </w:r>
          </w:p>
        </w:tc>
        <w:tc>
          <w:tcPr>
            <w:tcW w:w="448" w:type="pct"/>
            <w:tcBorders>
              <w:top w:val="nil"/>
              <w:left w:val="nil"/>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Libre inversión SGP /715</w:t>
            </w:r>
          </w:p>
        </w:tc>
        <w:tc>
          <w:tcPr>
            <w:tcW w:w="449" w:type="pct"/>
            <w:tcBorders>
              <w:top w:val="nil"/>
              <w:left w:val="nil"/>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Recursos Propios</w:t>
            </w:r>
          </w:p>
        </w:tc>
        <w:tc>
          <w:tcPr>
            <w:tcW w:w="200" w:type="pct"/>
            <w:tcBorders>
              <w:top w:val="nil"/>
              <w:left w:val="nil"/>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 xml:space="preserve">Otras fuentes </w:t>
            </w:r>
          </w:p>
        </w:tc>
        <w:tc>
          <w:tcPr>
            <w:tcW w:w="192" w:type="pct"/>
            <w:tcBorders>
              <w:top w:val="nil"/>
              <w:left w:val="nil"/>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Regalías</w:t>
            </w:r>
          </w:p>
        </w:tc>
        <w:tc>
          <w:tcPr>
            <w:tcW w:w="448" w:type="pct"/>
            <w:tcBorders>
              <w:top w:val="nil"/>
              <w:left w:val="nil"/>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Recursos de Capital*</w:t>
            </w:r>
          </w:p>
        </w:tc>
        <w:tc>
          <w:tcPr>
            <w:tcW w:w="510" w:type="pct"/>
            <w:tcBorders>
              <w:top w:val="nil"/>
              <w:left w:val="nil"/>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TOTAL</w:t>
            </w:r>
          </w:p>
        </w:tc>
      </w:tr>
      <w:tr w:rsidR="00AB63B8" w:rsidRPr="005A5784" w:rsidTr="00AB63B8">
        <w:trPr>
          <w:trHeight w:val="15"/>
          <w:jc w:val="center"/>
        </w:trPr>
        <w:tc>
          <w:tcPr>
            <w:tcW w:w="254" w:type="pct"/>
            <w:vMerge/>
            <w:tcBorders>
              <w:top w:val="nil"/>
              <w:left w:val="single" w:sz="4" w:space="0" w:color="auto"/>
              <w:bottom w:val="single" w:sz="4" w:space="0" w:color="auto"/>
              <w:right w:val="single" w:sz="4" w:space="0" w:color="auto"/>
            </w:tcBorders>
            <w:vAlign w:val="center"/>
            <w:hideMark/>
          </w:tcPr>
          <w:p w:rsidR="008D1782" w:rsidRPr="005A5784" w:rsidRDefault="008D1782" w:rsidP="00256B04">
            <w:pPr>
              <w:spacing w:before="0"/>
              <w:contextualSpacing/>
              <w:jc w:val="left"/>
              <w:rPr>
                <w:rFonts w:eastAsia="Times New Roman" w:cs="Arial"/>
                <w:b/>
                <w:bCs/>
                <w:color w:val="000000"/>
                <w:sz w:val="13"/>
                <w:szCs w:val="13"/>
                <w:lang w:eastAsia="es-CO"/>
              </w:rPr>
            </w:pPr>
          </w:p>
        </w:tc>
        <w:tc>
          <w:tcPr>
            <w:tcW w:w="449" w:type="pct"/>
            <w:tcBorders>
              <w:top w:val="nil"/>
              <w:left w:val="nil"/>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(a)</w:t>
            </w:r>
          </w:p>
        </w:tc>
        <w:tc>
          <w:tcPr>
            <w:tcW w:w="513" w:type="pct"/>
            <w:tcBorders>
              <w:top w:val="nil"/>
              <w:left w:val="nil"/>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(b)</w:t>
            </w:r>
          </w:p>
        </w:tc>
        <w:tc>
          <w:tcPr>
            <w:tcW w:w="483" w:type="pct"/>
            <w:tcBorders>
              <w:top w:val="nil"/>
              <w:left w:val="nil"/>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 xml:space="preserve">(c) </w:t>
            </w:r>
          </w:p>
        </w:tc>
        <w:tc>
          <w:tcPr>
            <w:tcW w:w="552" w:type="pct"/>
            <w:tcBorders>
              <w:top w:val="nil"/>
              <w:left w:val="nil"/>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D</w:t>
            </w:r>
          </w:p>
        </w:tc>
        <w:tc>
          <w:tcPr>
            <w:tcW w:w="502" w:type="pct"/>
            <w:tcBorders>
              <w:top w:val="nil"/>
              <w:left w:val="nil"/>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E</w:t>
            </w:r>
          </w:p>
        </w:tc>
        <w:tc>
          <w:tcPr>
            <w:tcW w:w="448" w:type="pct"/>
            <w:tcBorders>
              <w:top w:val="nil"/>
              <w:left w:val="nil"/>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F</w:t>
            </w:r>
          </w:p>
        </w:tc>
        <w:tc>
          <w:tcPr>
            <w:tcW w:w="449" w:type="pct"/>
            <w:tcBorders>
              <w:top w:val="nil"/>
              <w:left w:val="nil"/>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G</w:t>
            </w:r>
          </w:p>
        </w:tc>
        <w:tc>
          <w:tcPr>
            <w:tcW w:w="200" w:type="pct"/>
            <w:tcBorders>
              <w:top w:val="nil"/>
              <w:left w:val="nil"/>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H</w:t>
            </w:r>
          </w:p>
        </w:tc>
        <w:tc>
          <w:tcPr>
            <w:tcW w:w="192" w:type="pct"/>
            <w:tcBorders>
              <w:top w:val="nil"/>
              <w:left w:val="nil"/>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I</w:t>
            </w:r>
          </w:p>
        </w:tc>
        <w:tc>
          <w:tcPr>
            <w:tcW w:w="448" w:type="pct"/>
            <w:tcBorders>
              <w:top w:val="nil"/>
              <w:left w:val="nil"/>
              <w:bottom w:val="single" w:sz="4" w:space="0" w:color="auto"/>
              <w:right w:val="single" w:sz="4" w:space="0" w:color="auto"/>
            </w:tcBorders>
            <w:shd w:val="clear" w:color="000000" w:fill="CCCCFF"/>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J</w:t>
            </w:r>
          </w:p>
        </w:tc>
        <w:tc>
          <w:tcPr>
            <w:tcW w:w="510" w:type="pct"/>
            <w:tcBorders>
              <w:top w:val="nil"/>
              <w:left w:val="nil"/>
              <w:bottom w:val="single" w:sz="4" w:space="0" w:color="auto"/>
              <w:right w:val="single" w:sz="4" w:space="0" w:color="auto"/>
            </w:tcBorders>
            <w:shd w:val="clear" w:color="000000" w:fill="CCCCFF"/>
            <w:vAlign w:val="center"/>
            <w:hideMark/>
          </w:tcPr>
          <w:p w:rsidR="005A5784"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(D)+(E)+(F)+(G)</w:t>
            </w:r>
          </w:p>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+(H)+(I)+(J)</w:t>
            </w:r>
          </w:p>
        </w:tc>
      </w:tr>
      <w:tr w:rsidR="00AB63B8" w:rsidRPr="005A5784" w:rsidTr="00AB63B8">
        <w:trPr>
          <w:trHeight w:val="15"/>
          <w:jc w:val="center"/>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2019</w:t>
            </w:r>
          </w:p>
        </w:tc>
        <w:tc>
          <w:tcPr>
            <w:tcW w:w="449"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$42.868.281</w:t>
            </w:r>
          </w:p>
        </w:tc>
        <w:tc>
          <w:tcPr>
            <w:tcW w:w="513"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$484.104.317</w:t>
            </w:r>
          </w:p>
        </w:tc>
        <w:tc>
          <w:tcPr>
            <w:tcW w:w="483"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$526.972.598</w:t>
            </w:r>
          </w:p>
        </w:tc>
        <w:tc>
          <w:tcPr>
            <w:tcW w:w="552"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$526.972.598</w:t>
            </w:r>
          </w:p>
        </w:tc>
        <w:tc>
          <w:tcPr>
            <w:tcW w:w="502"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$548.117.842</w:t>
            </w:r>
          </w:p>
        </w:tc>
        <w:tc>
          <w:tcPr>
            <w:tcW w:w="448"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$100.000.000</w:t>
            </w:r>
          </w:p>
        </w:tc>
        <w:tc>
          <w:tcPr>
            <w:tcW w:w="449"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$80.000.000</w:t>
            </w:r>
          </w:p>
        </w:tc>
        <w:tc>
          <w:tcPr>
            <w:tcW w:w="200"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$0</w:t>
            </w:r>
          </w:p>
        </w:tc>
        <w:tc>
          <w:tcPr>
            <w:tcW w:w="192"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$0</w:t>
            </w:r>
          </w:p>
        </w:tc>
        <w:tc>
          <w:tcPr>
            <w:tcW w:w="448"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$70.265.448</w:t>
            </w:r>
          </w:p>
        </w:tc>
        <w:tc>
          <w:tcPr>
            <w:tcW w:w="510"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$1.325.355.888</w:t>
            </w:r>
          </w:p>
        </w:tc>
      </w:tr>
      <w:tr w:rsidR="00AB63B8" w:rsidRPr="005A5784" w:rsidTr="00AB63B8">
        <w:trPr>
          <w:trHeight w:val="15"/>
          <w:jc w:val="center"/>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2020</w:t>
            </w:r>
          </w:p>
        </w:tc>
        <w:tc>
          <w:tcPr>
            <w:tcW w:w="449"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$37.454.829</w:t>
            </w:r>
          </w:p>
        </w:tc>
        <w:tc>
          <w:tcPr>
            <w:tcW w:w="513"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$550.205.200</w:t>
            </w:r>
          </w:p>
        </w:tc>
        <w:tc>
          <w:tcPr>
            <w:tcW w:w="483"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$587.660.029</w:t>
            </w:r>
          </w:p>
        </w:tc>
        <w:tc>
          <w:tcPr>
            <w:tcW w:w="552"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$587.660.029</w:t>
            </w:r>
          </w:p>
        </w:tc>
        <w:tc>
          <w:tcPr>
            <w:tcW w:w="502"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$600.000.000</w:t>
            </w:r>
          </w:p>
        </w:tc>
        <w:tc>
          <w:tcPr>
            <w:tcW w:w="448"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$0</w:t>
            </w:r>
          </w:p>
        </w:tc>
        <w:tc>
          <w:tcPr>
            <w:tcW w:w="449"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$171.038.056</w:t>
            </w:r>
          </w:p>
        </w:tc>
        <w:tc>
          <w:tcPr>
            <w:tcW w:w="200"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$0</w:t>
            </w:r>
          </w:p>
        </w:tc>
        <w:tc>
          <w:tcPr>
            <w:tcW w:w="192"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$0</w:t>
            </w:r>
          </w:p>
        </w:tc>
        <w:tc>
          <w:tcPr>
            <w:tcW w:w="448"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$9.696.915</w:t>
            </w:r>
          </w:p>
        </w:tc>
        <w:tc>
          <w:tcPr>
            <w:tcW w:w="510"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$1.368.395.000</w:t>
            </w:r>
          </w:p>
        </w:tc>
      </w:tr>
      <w:tr w:rsidR="00AB63B8" w:rsidRPr="005A5784" w:rsidTr="00AB63B8">
        <w:trPr>
          <w:trHeight w:val="15"/>
          <w:jc w:val="center"/>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b/>
                <w:bCs/>
                <w:color w:val="000000"/>
                <w:sz w:val="13"/>
                <w:szCs w:val="13"/>
                <w:lang w:eastAsia="es-CO"/>
              </w:rPr>
            </w:pPr>
            <w:r w:rsidRPr="005A5784">
              <w:rPr>
                <w:rFonts w:eastAsia="Times New Roman" w:cs="Arial"/>
                <w:b/>
                <w:bCs/>
                <w:color w:val="000000"/>
                <w:sz w:val="13"/>
                <w:szCs w:val="13"/>
                <w:lang w:eastAsia="es-CO"/>
              </w:rPr>
              <w:t>2021</w:t>
            </w:r>
          </w:p>
        </w:tc>
        <w:tc>
          <w:tcPr>
            <w:tcW w:w="449"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$79.614.938</w:t>
            </w:r>
          </w:p>
        </w:tc>
        <w:tc>
          <w:tcPr>
            <w:tcW w:w="513"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$596.947.684</w:t>
            </w:r>
          </w:p>
        </w:tc>
        <w:tc>
          <w:tcPr>
            <w:tcW w:w="483"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$676.562.622</w:t>
            </w:r>
          </w:p>
        </w:tc>
        <w:tc>
          <w:tcPr>
            <w:tcW w:w="552"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$676.562.622</w:t>
            </w:r>
          </w:p>
        </w:tc>
        <w:tc>
          <w:tcPr>
            <w:tcW w:w="502"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$553.478.872</w:t>
            </w:r>
          </w:p>
        </w:tc>
        <w:tc>
          <w:tcPr>
            <w:tcW w:w="448"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$286.955.210</w:t>
            </w:r>
          </w:p>
        </w:tc>
        <w:tc>
          <w:tcPr>
            <w:tcW w:w="449"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$0</w:t>
            </w:r>
          </w:p>
        </w:tc>
        <w:tc>
          <w:tcPr>
            <w:tcW w:w="200"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$0</w:t>
            </w:r>
          </w:p>
        </w:tc>
        <w:tc>
          <w:tcPr>
            <w:tcW w:w="192"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$0</w:t>
            </w:r>
          </w:p>
        </w:tc>
        <w:tc>
          <w:tcPr>
            <w:tcW w:w="448"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$0</w:t>
            </w:r>
          </w:p>
        </w:tc>
        <w:tc>
          <w:tcPr>
            <w:tcW w:w="510" w:type="pct"/>
            <w:tcBorders>
              <w:top w:val="nil"/>
              <w:left w:val="nil"/>
              <w:bottom w:val="single" w:sz="4" w:space="0" w:color="auto"/>
              <w:right w:val="single" w:sz="4" w:space="0" w:color="auto"/>
            </w:tcBorders>
            <w:shd w:val="clear" w:color="auto" w:fill="auto"/>
            <w:vAlign w:val="center"/>
            <w:hideMark/>
          </w:tcPr>
          <w:p w:rsidR="008D1782" w:rsidRPr="005A5784" w:rsidRDefault="008D1782" w:rsidP="00256B04">
            <w:pPr>
              <w:spacing w:before="0"/>
              <w:contextualSpacing/>
              <w:jc w:val="center"/>
              <w:rPr>
                <w:rFonts w:eastAsia="Times New Roman" w:cs="Arial"/>
                <w:color w:val="000000"/>
                <w:sz w:val="13"/>
                <w:szCs w:val="13"/>
                <w:lang w:eastAsia="es-CO"/>
              </w:rPr>
            </w:pPr>
            <w:r w:rsidRPr="005A5784">
              <w:rPr>
                <w:rFonts w:eastAsia="Times New Roman" w:cs="Arial"/>
                <w:color w:val="000000"/>
                <w:sz w:val="13"/>
                <w:szCs w:val="13"/>
                <w:lang w:eastAsia="es-CO"/>
              </w:rPr>
              <w:t>$1.516.996.704</w:t>
            </w:r>
          </w:p>
        </w:tc>
      </w:tr>
      <w:tr w:rsidR="00AB63B8" w:rsidRPr="005A5784" w:rsidTr="00AB63B8">
        <w:trPr>
          <w:trHeight w:val="15"/>
          <w:jc w:val="center"/>
        </w:trPr>
        <w:tc>
          <w:tcPr>
            <w:tcW w:w="254" w:type="pct"/>
            <w:tcBorders>
              <w:top w:val="nil"/>
              <w:left w:val="single" w:sz="4" w:space="0" w:color="auto"/>
              <w:bottom w:val="single" w:sz="4" w:space="0" w:color="auto"/>
              <w:right w:val="single" w:sz="4" w:space="0" w:color="auto"/>
            </w:tcBorders>
            <w:shd w:val="clear" w:color="000000" w:fill="666699"/>
            <w:vAlign w:val="center"/>
            <w:hideMark/>
          </w:tcPr>
          <w:p w:rsidR="008D1782" w:rsidRPr="005A5784" w:rsidRDefault="008D1782" w:rsidP="00256B04">
            <w:pPr>
              <w:spacing w:before="0"/>
              <w:contextualSpacing/>
              <w:jc w:val="center"/>
              <w:rPr>
                <w:rFonts w:eastAsia="Times New Roman" w:cs="Arial"/>
                <w:color w:val="FFFFFF"/>
                <w:sz w:val="13"/>
                <w:szCs w:val="13"/>
                <w:lang w:eastAsia="es-CO"/>
              </w:rPr>
            </w:pPr>
            <w:r w:rsidRPr="005A5784">
              <w:rPr>
                <w:rFonts w:eastAsia="Times New Roman" w:cs="Arial"/>
                <w:color w:val="FFFFFF"/>
                <w:sz w:val="13"/>
                <w:szCs w:val="13"/>
                <w:lang w:eastAsia="es-CO"/>
              </w:rPr>
              <w:t>Total</w:t>
            </w:r>
          </w:p>
        </w:tc>
        <w:tc>
          <w:tcPr>
            <w:tcW w:w="449" w:type="pct"/>
            <w:tcBorders>
              <w:top w:val="nil"/>
              <w:left w:val="nil"/>
              <w:bottom w:val="single" w:sz="4" w:space="0" w:color="auto"/>
              <w:right w:val="single" w:sz="4" w:space="0" w:color="auto"/>
            </w:tcBorders>
            <w:shd w:val="clear" w:color="000000" w:fill="666699"/>
            <w:vAlign w:val="center"/>
            <w:hideMark/>
          </w:tcPr>
          <w:p w:rsidR="008D1782" w:rsidRPr="005A5784" w:rsidRDefault="008D1782" w:rsidP="00256B04">
            <w:pPr>
              <w:spacing w:before="0"/>
              <w:contextualSpacing/>
              <w:jc w:val="center"/>
              <w:rPr>
                <w:rFonts w:eastAsia="Times New Roman" w:cs="Arial"/>
                <w:color w:val="FFFFFF"/>
                <w:sz w:val="13"/>
                <w:szCs w:val="13"/>
                <w:lang w:eastAsia="es-CO"/>
              </w:rPr>
            </w:pPr>
            <w:r w:rsidRPr="005A5784">
              <w:rPr>
                <w:rFonts w:eastAsia="Times New Roman" w:cs="Arial"/>
                <w:color w:val="FFFFFF"/>
                <w:sz w:val="13"/>
                <w:szCs w:val="13"/>
                <w:lang w:eastAsia="es-CO"/>
              </w:rPr>
              <w:t>$159.938.048</w:t>
            </w:r>
          </w:p>
        </w:tc>
        <w:tc>
          <w:tcPr>
            <w:tcW w:w="513" w:type="pct"/>
            <w:tcBorders>
              <w:top w:val="nil"/>
              <w:left w:val="nil"/>
              <w:bottom w:val="single" w:sz="4" w:space="0" w:color="auto"/>
              <w:right w:val="single" w:sz="4" w:space="0" w:color="auto"/>
            </w:tcBorders>
            <w:shd w:val="clear" w:color="000000" w:fill="666699"/>
            <w:vAlign w:val="center"/>
            <w:hideMark/>
          </w:tcPr>
          <w:p w:rsidR="008D1782" w:rsidRPr="005A5784" w:rsidRDefault="008D1782" w:rsidP="00256B04">
            <w:pPr>
              <w:spacing w:before="0"/>
              <w:contextualSpacing/>
              <w:jc w:val="center"/>
              <w:rPr>
                <w:rFonts w:eastAsia="Times New Roman" w:cs="Arial"/>
                <w:color w:val="FFFFFF"/>
                <w:sz w:val="13"/>
                <w:szCs w:val="13"/>
                <w:lang w:eastAsia="es-CO"/>
              </w:rPr>
            </w:pPr>
            <w:r w:rsidRPr="005A5784">
              <w:rPr>
                <w:rFonts w:eastAsia="Times New Roman" w:cs="Arial"/>
                <w:color w:val="FFFFFF"/>
                <w:sz w:val="13"/>
                <w:szCs w:val="13"/>
                <w:lang w:eastAsia="es-CO"/>
              </w:rPr>
              <w:t>$1.631.257.201</w:t>
            </w:r>
          </w:p>
        </w:tc>
        <w:tc>
          <w:tcPr>
            <w:tcW w:w="483" w:type="pct"/>
            <w:tcBorders>
              <w:top w:val="nil"/>
              <w:left w:val="nil"/>
              <w:bottom w:val="single" w:sz="4" w:space="0" w:color="auto"/>
              <w:right w:val="single" w:sz="4" w:space="0" w:color="auto"/>
            </w:tcBorders>
            <w:shd w:val="clear" w:color="000000" w:fill="666699"/>
            <w:vAlign w:val="center"/>
            <w:hideMark/>
          </w:tcPr>
          <w:p w:rsidR="008D1782" w:rsidRPr="005A5784" w:rsidRDefault="008D1782" w:rsidP="00256B04">
            <w:pPr>
              <w:spacing w:before="0"/>
              <w:contextualSpacing/>
              <w:jc w:val="center"/>
              <w:rPr>
                <w:rFonts w:eastAsia="Times New Roman" w:cs="Arial"/>
                <w:color w:val="FFFFFF"/>
                <w:sz w:val="13"/>
                <w:szCs w:val="13"/>
                <w:lang w:eastAsia="es-CO"/>
              </w:rPr>
            </w:pPr>
            <w:r w:rsidRPr="005A5784">
              <w:rPr>
                <w:rFonts w:eastAsia="Times New Roman" w:cs="Arial"/>
                <w:color w:val="FFFFFF"/>
                <w:sz w:val="13"/>
                <w:szCs w:val="13"/>
                <w:lang w:eastAsia="es-CO"/>
              </w:rPr>
              <w:t>$1.791.195.249</w:t>
            </w:r>
          </w:p>
        </w:tc>
        <w:tc>
          <w:tcPr>
            <w:tcW w:w="552" w:type="pct"/>
            <w:tcBorders>
              <w:top w:val="nil"/>
              <w:left w:val="nil"/>
              <w:bottom w:val="single" w:sz="4" w:space="0" w:color="auto"/>
              <w:right w:val="single" w:sz="4" w:space="0" w:color="auto"/>
            </w:tcBorders>
            <w:shd w:val="clear" w:color="000000" w:fill="666699"/>
            <w:vAlign w:val="center"/>
            <w:hideMark/>
          </w:tcPr>
          <w:p w:rsidR="008D1782" w:rsidRPr="005A5784" w:rsidRDefault="008D1782" w:rsidP="00256B04">
            <w:pPr>
              <w:spacing w:before="0"/>
              <w:contextualSpacing/>
              <w:jc w:val="center"/>
              <w:rPr>
                <w:rFonts w:eastAsia="Times New Roman" w:cs="Arial"/>
                <w:color w:val="FFFFFF"/>
                <w:sz w:val="13"/>
                <w:szCs w:val="13"/>
                <w:lang w:eastAsia="es-CO"/>
              </w:rPr>
            </w:pPr>
            <w:r w:rsidRPr="005A5784">
              <w:rPr>
                <w:rFonts w:eastAsia="Times New Roman" w:cs="Arial"/>
                <w:color w:val="FFFFFF"/>
                <w:sz w:val="13"/>
                <w:szCs w:val="13"/>
                <w:lang w:eastAsia="es-CO"/>
              </w:rPr>
              <w:t>$1.791.195.249</w:t>
            </w:r>
          </w:p>
        </w:tc>
        <w:tc>
          <w:tcPr>
            <w:tcW w:w="502" w:type="pct"/>
            <w:tcBorders>
              <w:top w:val="nil"/>
              <w:left w:val="nil"/>
              <w:bottom w:val="single" w:sz="4" w:space="0" w:color="auto"/>
              <w:right w:val="single" w:sz="4" w:space="0" w:color="auto"/>
            </w:tcBorders>
            <w:shd w:val="clear" w:color="000000" w:fill="666699"/>
            <w:vAlign w:val="center"/>
            <w:hideMark/>
          </w:tcPr>
          <w:p w:rsidR="008D1782" w:rsidRPr="005A5784" w:rsidRDefault="008D1782" w:rsidP="00256B04">
            <w:pPr>
              <w:spacing w:before="0"/>
              <w:contextualSpacing/>
              <w:jc w:val="center"/>
              <w:rPr>
                <w:rFonts w:eastAsia="Times New Roman" w:cs="Arial"/>
                <w:color w:val="FFFFFF"/>
                <w:sz w:val="13"/>
                <w:szCs w:val="13"/>
                <w:lang w:eastAsia="es-CO"/>
              </w:rPr>
            </w:pPr>
            <w:r w:rsidRPr="005A5784">
              <w:rPr>
                <w:rFonts w:eastAsia="Times New Roman" w:cs="Arial"/>
                <w:color w:val="FFFFFF"/>
                <w:sz w:val="13"/>
                <w:szCs w:val="13"/>
                <w:lang w:eastAsia="es-CO"/>
              </w:rPr>
              <w:t>$1.701.596.714</w:t>
            </w:r>
          </w:p>
        </w:tc>
        <w:tc>
          <w:tcPr>
            <w:tcW w:w="448" w:type="pct"/>
            <w:tcBorders>
              <w:top w:val="nil"/>
              <w:left w:val="nil"/>
              <w:bottom w:val="single" w:sz="4" w:space="0" w:color="auto"/>
              <w:right w:val="single" w:sz="4" w:space="0" w:color="auto"/>
            </w:tcBorders>
            <w:shd w:val="clear" w:color="000000" w:fill="666699"/>
            <w:vAlign w:val="center"/>
            <w:hideMark/>
          </w:tcPr>
          <w:p w:rsidR="008D1782" w:rsidRPr="005A5784" w:rsidRDefault="008D1782" w:rsidP="00256B04">
            <w:pPr>
              <w:spacing w:before="0"/>
              <w:contextualSpacing/>
              <w:jc w:val="center"/>
              <w:rPr>
                <w:rFonts w:eastAsia="Times New Roman" w:cs="Arial"/>
                <w:color w:val="FFFFFF"/>
                <w:sz w:val="13"/>
                <w:szCs w:val="13"/>
                <w:lang w:eastAsia="es-CO"/>
              </w:rPr>
            </w:pPr>
            <w:r w:rsidRPr="005A5784">
              <w:rPr>
                <w:rFonts w:eastAsia="Times New Roman" w:cs="Arial"/>
                <w:color w:val="FFFFFF"/>
                <w:sz w:val="13"/>
                <w:szCs w:val="13"/>
                <w:lang w:eastAsia="es-CO"/>
              </w:rPr>
              <w:t>$386.955.210</w:t>
            </w:r>
          </w:p>
        </w:tc>
        <w:tc>
          <w:tcPr>
            <w:tcW w:w="449" w:type="pct"/>
            <w:tcBorders>
              <w:top w:val="nil"/>
              <w:left w:val="nil"/>
              <w:bottom w:val="single" w:sz="4" w:space="0" w:color="auto"/>
              <w:right w:val="single" w:sz="4" w:space="0" w:color="auto"/>
            </w:tcBorders>
            <w:shd w:val="clear" w:color="000000" w:fill="666699"/>
            <w:vAlign w:val="center"/>
            <w:hideMark/>
          </w:tcPr>
          <w:p w:rsidR="008D1782" w:rsidRPr="005A5784" w:rsidRDefault="008D1782" w:rsidP="00256B04">
            <w:pPr>
              <w:spacing w:before="0"/>
              <w:contextualSpacing/>
              <w:jc w:val="center"/>
              <w:rPr>
                <w:rFonts w:eastAsia="Times New Roman" w:cs="Arial"/>
                <w:color w:val="FFFFFF"/>
                <w:sz w:val="13"/>
                <w:szCs w:val="13"/>
                <w:lang w:eastAsia="es-CO"/>
              </w:rPr>
            </w:pPr>
            <w:r w:rsidRPr="005A5784">
              <w:rPr>
                <w:rFonts w:eastAsia="Times New Roman" w:cs="Arial"/>
                <w:color w:val="FFFFFF"/>
                <w:sz w:val="13"/>
                <w:szCs w:val="13"/>
                <w:lang w:eastAsia="es-CO"/>
              </w:rPr>
              <w:t>$251.038.056</w:t>
            </w:r>
          </w:p>
        </w:tc>
        <w:tc>
          <w:tcPr>
            <w:tcW w:w="200" w:type="pct"/>
            <w:tcBorders>
              <w:top w:val="nil"/>
              <w:left w:val="nil"/>
              <w:bottom w:val="single" w:sz="4" w:space="0" w:color="auto"/>
              <w:right w:val="single" w:sz="4" w:space="0" w:color="auto"/>
            </w:tcBorders>
            <w:shd w:val="clear" w:color="000000" w:fill="666699"/>
            <w:vAlign w:val="center"/>
            <w:hideMark/>
          </w:tcPr>
          <w:p w:rsidR="008D1782" w:rsidRPr="005A5784" w:rsidRDefault="008D1782" w:rsidP="00256B04">
            <w:pPr>
              <w:spacing w:before="0"/>
              <w:contextualSpacing/>
              <w:jc w:val="center"/>
              <w:rPr>
                <w:rFonts w:eastAsia="Times New Roman" w:cs="Arial"/>
                <w:color w:val="FFFFFF"/>
                <w:sz w:val="13"/>
                <w:szCs w:val="13"/>
                <w:lang w:eastAsia="es-CO"/>
              </w:rPr>
            </w:pPr>
            <w:r w:rsidRPr="005A5784">
              <w:rPr>
                <w:rFonts w:eastAsia="Times New Roman" w:cs="Arial"/>
                <w:color w:val="FFFFFF"/>
                <w:sz w:val="13"/>
                <w:szCs w:val="13"/>
                <w:lang w:eastAsia="es-CO"/>
              </w:rPr>
              <w:t>$0</w:t>
            </w:r>
          </w:p>
        </w:tc>
        <w:tc>
          <w:tcPr>
            <w:tcW w:w="192" w:type="pct"/>
            <w:tcBorders>
              <w:top w:val="nil"/>
              <w:left w:val="nil"/>
              <w:bottom w:val="single" w:sz="4" w:space="0" w:color="auto"/>
              <w:right w:val="single" w:sz="4" w:space="0" w:color="auto"/>
            </w:tcBorders>
            <w:shd w:val="clear" w:color="000000" w:fill="666699"/>
            <w:vAlign w:val="center"/>
            <w:hideMark/>
          </w:tcPr>
          <w:p w:rsidR="008D1782" w:rsidRPr="005A5784" w:rsidRDefault="008D1782" w:rsidP="00256B04">
            <w:pPr>
              <w:spacing w:before="0"/>
              <w:contextualSpacing/>
              <w:jc w:val="center"/>
              <w:rPr>
                <w:rFonts w:eastAsia="Times New Roman" w:cs="Arial"/>
                <w:color w:val="FFFFFF"/>
                <w:sz w:val="13"/>
                <w:szCs w:val="13"/>
                <w:lang w:eastAsia="es-CO"/>
              </w:rPr>
            </w:pPr>
            <w:r w:rsidRPr="005A5784">
              <w:rPr>
                <w:rFonts w:eastAsia="Times New Roman" w:cs="Arial"/>
                <w:color w:val="FFFFFF"/>
                <w:sz w:val="13"/>
                <w:szCs w:val="13"/>
                <w:lang w:eastAsia="es-CO"/>
              </w:rPr>
              <w:t>$0</w:t>
            </w:r>
          </w:p>
        </w:tc>
        <w:tc>
          <w:tcPr>
            <w:tcW w:w="448" w:type="pct"/>
            <w:tcBorders>
              <w:top w:val="nil"/>
              <w:left w:val="nil"/>
              <w:bottom w:val="single" w:sz="4" w:space="0" w:color="auto"/>
              <w:right w:val="single" w:sz="4" w:space="0" w:color="auto"/>
            </w:tcBorders>
            <w:shd w:val="clear" w:color="000000" w:fill="666699"/>
            <w:vAlign w:val="center"/>
            <w:hideMark/>
          </w:tcPr>
          <w:p w:rsidR="008D1782" w:rsidRPr="005A5784" w:rsidRDefault="008D1782" w:rsidP="00256B04">
            <w:pPr>
              <w:spacing w:before="0"/>
              <w:contextualSpacing/>
              <w:jc w:val="center"/>
              <w:rPr>
                <w:rFonts w:eastAsia="Times New Roman" w:cs="Arial"/>
                <w:color w:val="FFFFFF"/>
                <w:sz w:val="13"/>
                <w:szCs w:val="13"/>
                <w:lang w:eastAsia="es-CO"/>
              </w:rPr>
            </w:pPr>
            <w:r w:rsidRPr="005A5784">
              <w:rPr>
                <w:rFonts w:eastAsia="Times New Roman" w:cs="Arial"/>
                <w:color w:val="FFFFFF"/>
                <w:sz w:val="13"/>
                <w:szCs w:val="13"/>
                <w:lang w:eastAsia="es-CO"/>
              </w:rPr>
              <w:t>$79.962.363</w:t>
            </w:r>
          </w:p>
        </w:tc>
        <w:tc>
          <w:tcPr>
            <w:tcW w:w="510" w:type="pct"/>
            <w:tcBorders>
              <w:top w:val="nil"/>
              <w:left w:val="nil"/>
              <w:bottom w:val="single" w:sz="4" w:space="0" w:color="auto"/>
              <w:right w:val="single" w:sz="4" w:space="0" w:color="auto"/>
            </w:tcBorders>
            <w:shd w:val="clear" w:color="000000" w:fill="666699"/>
            <w:vAlign w:val="center"/>
            <w:hideMark/>
          </w:tcPr>
          <w:p w:rsidR="008D1782" w:rsidRPr="005A5784" w:rsidRDefault="008D1782" w:rsidP="00256B04">
            <w:pPr>
              <w:spacing w:before="0"/>
              <w:contextualSpacing/>
              <w:jc w:val="center"/>
              <w:rPr>
                <w:rFonts w:eastAsia="Times New Roman" w:cs="Arial"/>
                <w:color w:val="FFFFFF"/>
                <w:sz w:val="13"/>
                <w:szCs w:val="13"/>
                <w:lang w:eastAsia="es-CO"/>
              </w:rPr>
            </w:pPr>
            <w:r w:rsidRPr="005A5784">
              <w:rPr>
                <w:rFonts w:eastAsia="Times New Roman" w:cs="Arial"/>
                <w:color w:val="FFFFFF"/>
                <w:sz w:val="13"/>
                <w:szCs w:val="13"/>
                <w:lang w:eastAsia="es-CO"/>
              </w:rPr>
              <w:t>$4.210.747.592</w:t>
            </w:r>
          </w:p>
        </w:tc>
      </w:tr>
    </w:tbl>
    <w:p w:rsidR="005A53F0" w:rsidRPr="00C57382" w:rsidRDefault="005A53F0">
      <w:pPr>
        <w:spacing w:before="0"/>
        <w:contextualSpacing/>
        <w:jc w:val="left"/>
        <w:textAlignment w:val="baseline"/>
        <w:rPr>
          <w:rFonts w:eastAsia="Times New Roman" w:cs="Arial"/>
          <w:sz w:val="16"/>
          <w:lang w:eastAsia="es-CO"/>
        </w:rPr>
      </w:pPr>
      <w:r w:rsidRPr="00C57382">
        <w:rPr>
          <w:rFonts w:eastAsia="Times New Roman" w:cs="Arial"/>
          <w:sz w:val="16"/>
          <w:lang w:eastAsia="es-CO"/>
        </w:rPr>
        <w:t>Fuente:</w:t>
      </w:r>
      <w:r w:rsidR="0046147D">
        <w:rPr>
          <w:rFonts w:eastAsia="Times New Roman" w:cs="Arial"/>
          <w:sz w:val="16"/>
          <w:lang w:eastAsia="es-CO"/>
        </w:rPr>
        <w:t xml:space="preserve"> </w:t>
      </w:r>
      <w:r w:rsidRPr="00C57382">
        <w:rPr>
          <w:rFonts w:eastAsia="Times New Roman" w:cs="Arial"/>
          <w:sz w:val="16"/>
          <w:lang w:eastAsia="es-CO"/>
        </w:rPr>
        <w:t>Categoría</w:t>
      </w:r>
      <w:r w:rsidR="0046147D">
        <w:rPr>
          <w:rFonts w:eastAsia="Times New Roman" w:cs="Arial"/>
          <w:sz w:val="16"/>
          <w:lang w:eastAsia="es-CO"/>
        </w:rPr>
        <w:t xml:space="preserve"> </w:t>
      </w:r>
      <w:r w:rsidRPr="00C57382">
        <w:rPr>
          <w:rFonts w:eastAsia="Times New Roman" w:cs="Arial"/>
          <w:sz w:val="16"/>
          <w:lang w:eastAsia="es-CO"/>
        </w:rPr>
        <w:t>FUT</w:t>
      </w:r>
      <w:r w:rsidR="0046147D">
        <w:rPr>
          <w:rFonts w:eastAsia="Times New Roman" w:cs="Arial"/>
          <w:sz w:val="16"/>
          <w:lang w:eastAsia="es-CO"/>
        </w:rPr>
        <w:t xml:space="preserve"> </w:t>
      </w:r>
      <w:r w:rsidR="00BD03BC" w:rsidRPr="00C57382">
        <w:rPr>
          <w:rFonts w:eastAsia="Times New Roman" w:cs="Arial"/>
          <w:sz w:val="16"/>
          <w:lang w:eastAsia="es-CO"/>
        </w:rPr>
        <w:t>Gastos</w:t>
      </w:r>
      <w:r w:rsidR="0046147D">
        <w:rPr>
          <w:rFonts w:eastAsia="Times New Roman" w:cs="Arial"/>
          <w:sz w:val="16"/>
          <w:lang w:eastAsia="es-CO"/>
        </w:rPr>
        <w:t xml:space="preserve"> </w:t>
      </w:r>
      <w:r w:rsidR="00BD03BC" w:rsidRPr="00C57382">
        <w:rPr>
          <w:rFonts w:eastAsia="Times New Roman" w:cs="Arial"/>
          <w:sz w:val="16"/>
          <w:lang w:eastAsia="es-CO"/>
        </w:rPr>
        <w:t>Inversión</w:t>
      </w:r>
      <w:r w:rsidR="0046147D">
        <w:rPr>
          <w:rFonts w:eastAsia="Times New Roman" w:cs="Arial"/>
          <w:sz w:val="16"/>
          <w:lang w:eastAsia="es-CO"/>
        </w:rPr>
        <w:t xml:space="preserve"> </w:t>
      </w:r>
      <w:r w:rsidR="00BD03BC" w:rsidRPr="00C57382">
        <w:rPr>
          <w:rFonts w:eastAsia="Times New Roman" w:cs="Arial"/>
          <w:sz w:val="16"/>
          <w:lang w:eastAsia="es-CO"/>
        </w:rPr>
        <w:t>y</w:t>
      </w:r>
      <w:r w:rsidR="0046147D">
        <w:rPr>
          <w:rFonts w:eastAsia="Times New Roman" w:cs="Arial"/>
          <w:sz w:val="16"/>
          <w:lang w:eastAsia="es-CO"/>
        </w:rPr>
        <w:t xml:space="preserve"> </w:t>
      </w:r>
      <w:r w:rsidR="00BD03BC" w:rsidRPr="00C57382">
        <w:rPr>
          <w:rFonts w:eastAsia="Times New Roman" w:cs="Arial"/>
          <w:sz w:val="16"/>
          <w:lang w:eastAsia="es-CO"/>
        </w:rPr>
        <w:t>Ejecuciones</w:t>
      </w:r>
      <w:r w:rsidR="0046147D">
        <w:rPr>
          <w:rFonts w:eastAsia="Times New Roman" w:cs="Arial"/>
          <w:sz w:val="16"/>
          <w:lang w:eastAsia="es-CO"/>
        </w:rPr>
        <w:t xml:space="preserve"> </w:t>
      </w:r>
      <w:r w:rsidR="00BD03BC" w:rsidRPr="00C57382">
        <w:rPr>
          <w:rFonts w:eastAsia="Times New Roman" w:cs="Arial"/>
          <w:sz w:val="16"/>
          <w:lang w:eastAsia="es-CO"/>
        </w:rPr>
        <w:t>Presupuestales</w:t>
      </w:r>
      <w:r w:rsidR="0046147D">
        <w:rPr>
          <w:rFonts w:eastAsia="Times New Roman" w:cs="Arial"/>
          <w:sz w:val="16"/>
          <w:lang w:eastAsia="es-CO"/>
        </w:rPr>
        <w:t xml:space="preserve"> </w:t>
      </w:r>
      <w:r w:rsidR="00BD03BC" w:rsidRPr="00C57382">
        <w:rPr>
          <w:rFonts w:eastAsia="Times New Roman" w:cs="Arial"/>
          <w:sz w:val="16"/>
          <w:lang w:eastAsia="es-CO"/>
        </w:rPr>
        <w:t>de</w:t>
      </w:r>
      <w:r w:rsidR="0046147D">
        <w:rPr>
          <w:rFonts w:eastAsia="Times New Roman" w:cs="Arial"/>
          <w:sz w:val="16"/>
          <w:lang w:eastAsia="es-CO"/>
        </w:rPr>
        <w:t xml:space="preserve"> </w:t>
      </w:r>
      <w:r w:rsidR="00BD03BC" w:rsidRPr="00C57382">
        <w:rPr>
          <w:rFonts w:eastAsia="Times New Roman" w:cs="Arial"/>
          <w:sz w:val="16"/>
          <w:lang w:eastAsia="es-CO"/>
        </w:rPr>
        <w:t>la</w:t>
      </w:r>
      <w:r w:rsidR="0046147D">
        <w:rPr>
          <w:rFonts w:eastAsia="Times New Roman" w:cs="Arial"/>
          <w:sz w:val="16"/>
          <w:lang w:eastAsia="es-CO"/>
        </w:rPr>
        <w:t xml:space="preserve"> </w:t>
      </w:r>
      <w:r w:rsidR="00BD03BC" w:rsidRPr="00C57382">
        <w:rPr>
          <w:rFonts w:eastAsia="Times New Roman" w:cs="Arial"/>
          <w:sz w:val="16"/>
          <w:lang w:eastAsia="es-CO"/>
        </w:rPr>
        <w:t>Entidad</w:t>
      </w:r>
      <w:r w:rsidR="0046147D">
        <w:rPr>
          <w:rFonts w:eastAsia="Times New Roman" w:cs="Arial"/>
          <w:sz w:val="16"/>
          <w:lang w:eastAsia="es-CO"/>
        </w:rPr>
        <w:t xml:space="preserve"> </w:t>
      </w:r>
      <w:r w:rsidR="00BD03BC" w:rsidRPr="00C57382">
        <w:rPr>
          <w:rFonts w:eastAsia="Times New Roman" w:cs="Arial"/>
          <w:sz w:val="16"/>
          <w:lang w:eastAsia="es-CO"/>
        </w:rPr>
        <w:t>Territorial</w:t>
      </w:r>
    </w:p>
    <w:tbl>
      <w:tblPr>
        <w:tblW w:w="10065" w:type="dxa"/>
        <w:tblInd w:w="-851" w:type="dxa"/>
        <w:tblLayout w:type="fixed"/>
        <w:tblCellMar>
          <w:left w:w="70" w:type="dxa"/>
          <w:right w:w="70" w:type="dxa"/>
        </w:tblCellMar>
        <w:tblLook w:val="04A0" w:firstRow="1" w:lastRow="0" w:firstColumn="1" w:lastColumn="0" w:noHBand="0" w:noVBand="1"/>
      </w:tblPr>
      <w:tblGrid>
        <w:gridCol w:w="10065"/>
      </w:tblGrid>
      <w:tr w:rsidR="000A76EC" w:rsidRPr="00C57382" w:rsidTr="000D5734">
        <w:trPr>
          <w:trHeight w:val="20"/>
        </w:trPr>
        <w:tc>
          <w:tcPr>
            <w:tcW w:w="10065" w:type="dxa"/>
            <w:tcBorders>
              <w:top w:val="nil"/>
              <w:left w:val="nil"/>
              <w:bottom w:val="nil"/>
              <w:right w:val="nil"/>
            </w:tcBorders>
            <w:shd w:val="clear" w:color="auto" w:fill="auto"/>
            <w:noWrap/>
            <w:vAlign w:val="bottom"/>
            <w:hideMark/>
          </w:tcPr>
          <w:p w:rsidR="000A76EC" w:rsidRPr="00C57382" w:rsidRDefault="000A76EC">
            <w:pPr>
              <w:spacing w:before="0"/>
              <w:ind w:left="785"/>
              <w:contextualSpacing/>
              <w:rPr>
                <w:rFonts w:eastAsia="Times New Roman" w:cs="Arial"/>
                <w:sz w:val="16"/>
                <w:szCs w:val="16"/>
              </w:rPr>
            </w:pPr>
            <w:r w:rsidRPr="00C57382">
              <w:rPr>
                <w:rFonts w:eastAsia="Times New Roman" w:cs="Arial"/>
                <w:color w:val="000000"/>
                <w:sz w:val="16"/>
                <w:szCs w:val="16"/>
              </w:rPr>
              <w:t>*</w:t>
            </w:r>
            <w:r w:rsidR="0046147D">
              <w:rPr>
                <w:rFonts w:eastAsia="Times New Roman" w:cs="Arial"/>
                <w:color w:val="000000"/>
                <w:sz w:val="16"/>
                <w:szCs w:val="16"/>
              </w:rPr>
              <w:t xml:space="preserve"> </w:t>
            </w:r>
            <w:r w:rsidRPr="00C57382">
              <w:rPr>
                <w:rFonts w:eastAsia="Times New Roman" w:cs="Arial"/>
                <w:color w:val="000000"/>
                <w:sz w:val="16"/>
                <w:szCs w:val="16"/>
              </w:rPr>
              <w:t>Superávit</w:t>
            </w:r>
            <w:r w:rsidR="0046147D">
              <w:rPr>
                <w:rFonts w:eastAsia="Times New Roman" w:cs="Arial"/>
                <w:color w:val="000000"/>
                <w:sz w:val="16"/>
                <w:szCs w:val="16"/>
              </w:rPr>
              <w:t xml:space="preserve"> </w:t>
            </w:r>
            <w:r w:rsidRPr="00C57382">
              <w:rPr>
                <w:rFonts w:eastAsia="Times New Roman" w:cs="Arial"/>
                <w:color w:val="000000"/>
                <w:sz w:val="16"/>
                <w:szCs w:val="16"/>
              </w:rPr>
              <w:t>fiscal</w:t>
            </w:r>
            <w:r w:rsidR="0046147D">
              <w:rPr>
                <w:rFonts w:eastAsia="Times New Roman" w:cs="Arial"/>
                <w:color w:val="000000"/>
                <w:sz w:val="16"/>
                <w:szCs w:val="16"/>
              </w:rPr>
              <w:t xml:space="preserve"> </w:t>
            </w:r>
            <w:r w:rsidR="0037236F" w:rsidRPr="00C57382">
              <w:rPr>
                <w:rFonts w:eastAsia="Times New Roman" w:cs="Arial"/>
                <w:color w:val="000000"/>
                <w:sz w:val="16"/>
                <w:szCs w:val="16"/>
              </w:rPr>
              <w:t>y</w:t>
            </w:r>
            <w:r w:rsidR="0046147D">
              <w:rPr>
                <w:rFonts w:eastAsia="Times New Roman" w:cs="Arial"/>
                <w:color w:val="000000"/>
                <w:sz w:val="16"/>
                <w:szCs w:val="16"/>
              </w:rPr>
              <w:t xml:space="preserve"> </w:t>
            </w:r>
            <w:r w:rsidR="0037236F" w:rsidRPr="00C57382">
              <w:rPr>
                <w:rFonts w:eastAsia="Times New Roman" w:cs="Arial"/>
                <w:color w:val="000000"/>
                <w:sz w:val="16"/>
                <w:szCs w:val="16"/>
              </w:rPr>
              <w:t>Rendimientos</w:t>
            </w:r>
            <w:r w:rsidR="0046147D">
              <w:rPr>
                <w:rFonts w:eastAsia="Times New Roman" w:cs="Arial"/>
                <w:color w:val="000000"/>
                <w:sz w:val="16"/>
                <w:szCs w:val="16"/>
              </w:rPr>
              <w:t xml:space="preserve"> </w:t>
            </w:r>
            <w:r w:rsidR="0037236F" w:rsidRPr="00C57382">
              <w:rPr>
                <w:rFonts w:eastAsia="Times New Roman" w:cs="Arial"/>
                <w:color w:val="000000"/>
                <w:sz w:val="16"/>
                <w:szCs w:val="16"/>
              </w:rPr>
              <w:t>Financieros</w:t>
            </w:r>
            <w:r w:rsidR="009638F0">
              <w:rPr>
                <w:rFonts w:eastAsia="Times New Roman" w:cs="Arial"/>
                <w:color w:val="000000"/>
                <w:sz w:val="16"/>
                <w:szCs w:val="16"/>
              </w:rPr>
              <w:t xml:space="preserve"> de la AESGPAE</w:t>
            </w:r>
          </w:p>
        </w:tc>
      </w:tr>
    </w:tbl>
    <w:p w:rsidR="006E5312" w:rsidRDefault="006E5312">
      <w:pPr>
        <w:contextualSpacing/>
        <w:rPr>
          <w:rFonts w:cs="Arial"/>
          <w:b/>
        </w:rPr>
      </w:pPr>
      <w:bookmarkStart w:id="2" w:name="_Toc487631201"/>
    </w:p>
    <w:p w:rsidR="00270FB4" w:rsidRPr="002811DA" w:rsidRDefault="00270FB4">
      <w:pPr>
        <w:contextualSpacing/>
        <w:rPr>
          <w:rFonts w:cs="Arial"/>
        </w:rPr>
      </w:pPr>
      <w:r w:rsidRPr="002811DA">
        <w:rPr>
          <w:rFonts w:cs="Arial"/>
          <w:b/>
        </w:rPr>
        <w:t>Matrícula</w:t>
      </w:r>
      <w:r>
        <w:rPr>
          <w:rFonts w:cs="Arial"/>
          <w:b/>
        </w:rPr>
        <w:t>:</w:t>
      </w:r>
    </w:p>
    <w:p w:rsidR="00CC019E" w:rsidRDefault="00CC019E">
      <w:pPr>
        <w:spacing w:before="0"/>
        <w:contextualSpacing/>
        <w:rPr>
          <w:rFonts w:cs="Arial"/>
        </w:rPr>
      </w:pPr>
    </w:p>
    <w:p w:rsidR="008F281C" w:rsidRDefault="005C26BA" w:rsidP="00256B04">
      <w:pPr>
        <w:shd w:val="clear" w:color="auto" w:fill="FFFFFF" w:themeFill="background1"/>
        <w:spacing w:before="0"/>
        <w:contextualSpacing/>
        <w:rPr>
          <w:rFonts w:eastAsia="Calibri" w:cs="Arial"/>
          <w:szCs w:val="22"/>
        </w:rPr>
      </w:pPr>
      <w:r>
        <w:rPr>
          <w:rFonts w:eastAsia="Calibri" w:cs="Arial"/>
          <w:szCs w:val="22"/>
        </w:rPr>
        <w:t>El</w:t>
      </w:r>
      <w:r w:rsidR="00845BF3">
        <w:rPr>
          <w:rFonts w:eastAsia="Calibri" w:cs="Arial"/>
          <w:szCs w:val="22"/>
        </w:rPr>
        <w:t xml:space="preserve"> Municipio de </w:t>
      </w:r>
      <w:r w:rsidR="000E5FF5">
        <w:rPr>
          <w:rFonts w:eastAsia="Calibri" w:cs="Arial"/>
          <w:szCs w:val="22"/>
        </w:rPr>
        <w:t>Fundación - Magdalena</w:t>
      </w:r>
      <w:r w:rsidR="00845BF3">
        <w:rPr>
          <w:rFonts w:eastAsia="Calibri" w:cs="Arial"/>
          <w:szCs w:val="22"/>
        </w:rPr>
        <w:t xml:space="preserve"> r</w:t>
      </w:r>
      <w:r>
        <w:rPr>
          <w:rFonts w:eastAsia="Calibri" w:cs="Arial"/>
          <w:szCs w:val="22"/>
        </w:rPr>
        <w:t>egistr</w:t>
      </w:r>
      <w:r w:rsidR="000E5FF5">
        <w:rPr>
          <w:rFonts w:eastAsia="Calibri" w:cs="Arial"/>
          <w:szCs w:val="22"/>
        </w:rPr>
        <w:t>ó</w:t>
      </w:r>
      <w:r>
        <w:rPr>
          <w:rFonts w:eastAsia="Calibri" w:cs="Arial"/>
          <w:szCs w:val="22"/>
        </w:rPr>
        <w:t xml:space="preserve"> </w:t>
      </w:r>
      <w:r w:rsidR="00845BF3">
        <w:rPr>
          <w:rFonts w:eastAsia="Calibri" w:cs="Arial"/>
          <w:szCs w:val="22"/>
        </w:rPr>
        <w:t xml:space="preserve">un total de </w:t>
      </w:r>
      <w:r w:rsidR="0040168B" w:rsidRPr="0040168B">
        <w:rPr>
          <w:rFonts w:eastAsia="Calibri" w:cs="Arial"/>
          <w:szCs w:val="22"/>
        </w:rPr>
        <w:t>16.185</w:t>
      </w:r>
      <w:r w:rsidRPr="0040168B">
        <w:rPr>
          <w:rFonts w:eastAsia="Calibri" w:cs="Arial"/>
          <w:szCs w:val="22"/>
        </w:rPr>
        <w:t xml:space="preserve">, </w:t>
      </w:r>
      <w:r w:rsidR="0040168B" w:rsidRPr="0040168B">
        <w:rPr>
          <w:rFonts w:eastAsia="Calibri" w:cs="Arial"/>
          <w:szCs w:val="22"/>
        </w:rPr>
        <w:t>16.140</w:t>
      </w:r>
      <w:r w:rsidRPr="0040168B">
        <w:rPr>
          <w:rFonts w:eastAsia="Calibri" w:cs="Arial"/>
          <w:szCs w:val="22"/>
        </w:rPr>
        <w:t xml:space="preserve"> y </w:t>
      </w:r>
      <w:r w:rsidR="0040168B" w:rsidRPr="0040168B">
        <w:rPr>
          <w:rFonts w:eastAsia="Calibri" w:cs="Arial"/>
          <w:szCs w:val="22"/>
        </w:rPr>
        <w:t>17.094</w:t>
      </w:r>
      <w:r w:rsidRPr="0040168B">
        <w:rPr>
          <w:rFonts w:eastAsia="Calibri" w:cs="Arial"/>
          <w:szCs w:val="22"/>
        </w:rPr>
        <w:t xml:space="preserve"> </w:t>
      </w:r>
      <w:r w:rsidR="00845BF3" w:rsidRPr="0040168B">
        <w:rPr>
          <w:rFonts w:eastAsia="Calibri" w:cs="Arial"/>
          <w:szCs w:val="22"/>
        </w:rPr>
        <w:t>niños, niñas, adolescentes y jóvenes matriculados en</w:t>
      </w:r>
      <w:r w:rsidR="00ED0CC6" w:rsidRPr="0040168B">
        <w:rPr>
          <w:rFonts w:eastAsia="Calibri" w:cs="Arial"/>
          <w:szCs w:val="22"/>
        </w:rPr>
        <w:t xml:space="preserve"> los </w:t>
      </w:r>
      <w:r w:rsidR="002B3CC4">
        <w:rPr>
          <w:rFonts w:eastAsia="Calibri" w:cs="Arial"/>
          <w:szCs w:val="22"/>
        </w:rPr>
        <w:t>9</w:t>
      </w:r>
      <w:r w:rsidR="002B3CC4" w:rsidRPr="0040168B">
        <w:rPr>
          <w:rFonts w:eastAsia="Calibri" w:cs="Arial"/>
          <w:szCs w:val="22"/>
        </w:rPr>
        <w:t xml:space="preserve"> </w:t>
      </w:r>
      <w:r w:rsidR="00845BF3" w:rsidRPr="0040168B">
        <w:rPr>
          <w:rFonts w:eastAsia="Calibri" w:cs="Arial"/>
          <w:szCs w:val="22"/>
        </w:rPr>
        <w:t>establecimientos educativos oficiales</w:t>
      </w:r>
      <w:r w:rsidR="00ED0CC6" w:rsidRPr="0040168B">
        <w:rPr>
          <w:rFonts w:eastAsia="Calibri" w:cs="Arial"/>
          <w:szCs w:val="22"/>
        </w:rPr>
        <w:t xml:space="preserve"> de su jurisdicción</w:t>
      </w:r>
      <w:r w:rsidRPr="0040168B">
        <w:rPr>
          <w:rFonts w:eastAsia="Calibri" w:cs="Arial"/>
          <w:szCs w:val="22"/>
        </w:rPr>
        <w:t xml:space="preserve"> para las vigencias 2019, 2020 y 2021, respectivamente</w:t>
      </w:r>
      <w:r w:rsidR="008F281C" w:rsidRPr="0040168B">
        <w:rPr>
          <w:rFonts w:eastAsia="Calibri" w:cs="Arial"/>
          <w:szCs w:val="22"/>
        </w:rPr>
        <w:t>.</w:t>
      </w:r>
    </w:p>
    <w:p w:rsidR="00845BF3" w:rsidRDefault="00845BF3" w:rsidP="00256B04">
      <w:pPr>
        <w:shd w:val="clear" w:color="auto" w:fill="FFFFFF" w:themeFill="background1"/>
        <w:spacing w:before="0"/>
        <w:contextualSpacing/>
        <w:rPr>
          <w:rFonts w:cs="Arial"/>
        </w:rPr>
      </w:pPr>
    </w:p>
    <w:p w:rsidR="00270FB4" w:rsidRPr="00256B04" w:rsidRDefault="00270FB4">
      <w:pPr>
        <w:keepNext/>
        <w:spacing w:before="0"/>
        <w:contextualSpacing/>
        <w:jc w:val="center"/>
        <w:rPr>
          <w:rFonts w:cs="Arial"/>
          <w:i/>
          <w:iCs/>
          <w:color w:val="1F497D" w:themeColor="text2"/>
          <w:sz w:val="20"/>
          <w:szCs w:val="20"/>
        </w:rPr>
      </w:pPr>
      <w:r w:rsidRPr="00256B04">
        <w:rPr>
          <w:rFonts w:cs="Arial"/>
          <w:i/>
          <w:iCs/>
          <w:color w:val="1F497D" w:themeColor="text2"/>
          <w:sz w:val="20"/>
          <w:szCs w:val="20"/>
          <w:lang w:val="es-ES_tradnl"/>
        </w:rPr>
        <w:t xml:space="preserve">Tabla </w:t>
      </w:r>
      <w:r w:rsidRPr="00256B04">
        <w:rPr>
          <w:rFonts w:cs="Arial"/>
          <w:i/>
          <w:iCs/>
          <w:color w:val="1F497D" w:themeColor="text2"/>
          <w:sz w:val="20"/>
          <w:szCs w:val="20"/>
          <w:lang w:val="es-ES_tradnl"/>
        </w:rPr>
        <w:fldChar w:fldCharType="begin"/>
      </w:r>
      <w:r w:rsidRPr="00256B04">
        <w:rPr>
          <w:rFonts w:cs="Arial"/>
          <w:i/>
          <w:iCs/>
          <w:color w:val="1F497D" w:themeColor="text2"/>
          <w:sz w:val="20"/>
          <w:szCs w:val="20"/>
          <w:lang w:val="es-ES_tradnl"/>
        </w:rPr>
        <w:instrText xml:space="preserve"> SEQ Tabla \* ARABIC </w:instrText>
      </w:r>
      <w:r w:rsidRPr="00256B04">
        <w:rPr>
          <w:rFonts w:cs="Arial"/>
          <w:i/>
          <w:iCs/>
          <w:color w:val="1F497D" w:themeColor="text2"/>
          <w:sz w:val="20"/>
          <w:szCs w:val="20"/>
          <w:lang w:val="es-ES_tradnl"/>
        </w:rPr>
        <w:fldChar w:fldCharType="separate"/>
      </w:r>
      <w:r w:rsidR="00836A3A" w:rsidRPr="00256B04">
        <w:rPr>
          <w:rFonts w:cs="Arial"/>
          <w:i/>
          <w:iCs/>
          <w:noProof/>
          <w:color w:val="1F497D" w:themeColor="text2"/>
          <w:sz w:val="20"/>
          <w:szCs w:val="20"/>
          <w:lang w:val="es-ES_tradnl"/>
        </w:rPr>
        <w:t>2</w:t>
      </w:r>
      <w:r w:rsidRPr="00256B04">
        <w:rPr>
          <w:rFonts w:cs="Arial"/>
          <w:i/>
          <w:iCs/>
          <w:color w:val="1F497D" w:themeColor="text2"/>
          <w:sz w:val="20"/>
          <w:szCs w:val="20"/>
        </w:rPr>
        <w:fldChar w:fldCharType="end"/>
      </w:r>
      <w:r w:rsidRPr="00256B04">
        <w:rPr>
          <w:rFonts w:cs="Arial"/>
          <w:i/>
          <w:iCs/>
          <w:color w:val="1F497D" w:themeColor="text2"/>
          <w:sz w:val="20"/>
          <w:szCs w:val="20"/>
        </w:rPr>
        <w:t xml:space="preserve"> Matr</w:t>
      </w:r>
      <w:r w:rsidR="00475144" w:rsidRPr="00256B04">
        <w:rPr>
          <w:rFonts w:cs="Arial"/>
          <w:i/>
          <w:iCs/>
          <w:color w:val="1F497D" w:themeColor="text2"/>
          <w:sz w:val="20"/>
          <w:szCs w:val="20"/>
        </w:rPr>
        <w:t>í</w:t>
      </w:r>
      <w:r w:rsidRPr="00256B04">
        <w:rPr>
          <w:rFonts w:cs="Arial"/>
          <w:i/>
          <w:iCs/>
          <w:color w:val="1F497D" w:themeColor="text2"/>
          <w:sz w:val="20"/>
          <w:szCs w:val="20"/>
        </w:rPr>
        <w:t xml:space="preserve">cula Oficial del Municipio de </w:t>
      </w:r>
      <w:r w:rsidR="00205781" w:rsidRPr="00256B04">
        <w:rPr>
          <w:rFonts w:cs="Arial"/>
          <w:i/>
          <w:iCs/>
          <w:color w:val="1F497D" w:themeColor="text2"/>
          <w:sz w:val="20"/>
          <w:szCs w:val="20"/>
        </w:rPr>
        <w:t>Fundación – Magdalena</w:t>
      </w:r>
      <w:r w:rsidRPr="00256B04">
        <w:rPr>
          <w:rFonts w:cs="Arial"/>
          <w:i/>
          <w:iCs/>
          <w:color w:val="1F497D" w:themeColor="text2"/>
          <w:sz w:val="20"/>
          <w:szCs w:val="20"/>
        </w:rPr>
        <w:t>.</w:t>
      </w:r>
    </w:p>
    <w:tbl>
      <w:tblPr>
        <w:tblW w:w="5000" w:type="pct"/>
        <w:tblCellMar>
          <w:left w:w="70" w:type="dxa"/>
          <w:right w:w="70" w:type="dxa"/>
        </w:tblCellMar>
        <w:tblLook w:val="04A0" w:firstRow="1" w:lastRow="0" w:firstColumn="1" w:lastColumn="0" w:noHBand="0" w:noVBand="1"/>
      </w:tblPr>
      <w:tblGrid>
        <w:gridCol w:w="4508"/>
        <w:gridCol w:w="683"/>
        <w:gridCol w:w="1212"/>
        <w:gridCol w:w="1212"/>
        <w:gridCol w:w="1213"/>
      </w:tblGrid>
      <w:tr w:rsidR="00762FEF" w:rsidRPr="00762FEF" w:rsidTr="00256B04">
        <w:trPr>
          <w:trHeight w:val="20"/>
          <w:tblHeader/>
        </w:trPr>
        <w:tc>
          <w:tcPr>
            <w:tcW w:w="2563"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762FEF" w:rsidRPr="00762FEF" w:rsidRDefault="00762FEF" w:rsidP="00256B04">
            <w:pPr>
              <w:spacing w:before="0"/>
              <w:contextualSpacing/>
              <w:jc w:val="center"/>
              <w:rPr>
                <w:rFonts w:eastAsia="Times New Roman" w:cs="Arial"/>
                <w:b/>
                <w:bCs/>
                <w:color w:val="FFFFFF"/>
                <w:sz w:val="16"/>
                <w:szCs w:val="16"/>
                <w:lang w:eastAsia="es-CO"/>
              </w:rPr>
            </w:pPr>
            <w:r w:rsidRPr="00762FEF">
              <w:rPr>
                <w:rFonts w:eastAsia="Times New Roman" w:cs="Arial"/>
                <w:b/>
                <w:bCs/>
                <w:color w:val="FFFFFF"/>
                <w:sz w:val="16"/>
                <w:szCs w:val="16"/>
                <w:lang w:val="es-ES" w:eastAsia="es-CO"/>
              </w:rPr>
              <w:t>ESTABLECIMIENTO EDUCATIVO</w:t>
            </w:r>
          </w:p>
        </w:tc>
        <w:tc>
          <w:tcPr>
            <w:tcW w:w="349" w:type="pct"/>
            <w:tcBorders>
              <w:top w:val="single" w:sz="4" w:space="0" w:color="auto"/>
              <w:left w:val="nil"/>
              <w:bottom w:val="single" w:sz="4" w:space="0" w:color="auto"/>
              <w:right w:val="single" w:sz="4" w:space="0" w:color="auto"/>
            </w:tcBorders>
            <w:shd w:val="clear" w:color="000000" w:fill="666699"/>
            <w:vAlign w:val="center"/>
            <w:hideMark/>
          </w:tcPr>
          <w:p w:rsidR="00762FEF" w:rsidRPr="00762FEF" w:rsidRDefault="00762FEF" w:rsidP="00256B04">
            <w:pPr>
              <w:spacing w:before="0"/>
              <w:contextualSpacing/>
              <w:jc w:val="center"/>
              <w:rPr>
                <w:rFonts w:eastAsia="Times New Roman" w:cs="Arial"/>
                <w:b/>
                <w:bCs/>
                <w:color w:val="FFFFFF"/>
                <w:sz w:val="16"/>
                <w:szCs w:val="16"/>
                <w:lang w:eastAsia="es-CO"/>
              </w:rPr>
            </w:pPr>
            <w:r w:rsidRPr="00762FEF">
              <w:rPr>
                <w:rFonts w:eastAsia="Times New Roman" w:cs="Arial"/>
                <w:b/>
                <w:bCs/>
                <w:color w:val="FFFFFF"/>
                <w:sz w:val="16"/>
                <w:szCs w:val="16"/>
                <w:lang w:val="es-ES" w:eastAsia="es-CO"/>
              </w:rPr>
              <w:t>No. SEDES</w:t>
            </w:r>
          </w:p>
        </w:tc>
        <w:tc>
          <w:tcPr>
            <w:tcW w:w="696" w:type="pct"/>
            <w:tcBorders>
              <w:top w:val="single" w:sz="4" w:space="0" w:color="auto"/>
              <w:left w:val="nil"/>
              <w:bottom w:val="single" w:sz="4" w:space="0" w:color="auto"/>
              <w:right w:val="single" w:sz="4" w:space="0" w:color="auto"/>
            </w:tcBorders>
            <w:shd w:val="clear" w:color="000000" w:fill="666699"/>
            <w:vAlign w:val="center"/>
            <w:hideMark/>
          </w:tcPr>
          <w:p w:rsidR="00762FEF" w:rsidRPr="00762FEF" w:rsidRDefault="00762FEF" w:rsidP="00256B04">
            <w:pPr>
              <w:spacing w:before="0"/>
              <w:contextualSpacing/>
              <w:jc w:val="center"/>
              <w:rPr>
                <w:rFonts w:eastAsia="Times New Roman" w:cs="Arial"/>
                <w:b/>
                <w:bCs/>
                <w:color w:val="FFFFFF"/>
                <w:sz w:val="16"/>
                <w:szCs w:val="16"/>
                <w:lang w:eastAsia="es-CO"/>
              </w:rPr>
            </w:pPr>
            <w:r w:rsidRPr="00762FEF">
              <w:rPr>
                <w:rFonts w:eastAsia="Times New Roman" w:cs="Arial"/>
                <w:b/>
                <w:bCs/>
                <w:color w:val="FFFFFF"/>
                <w:sz w:val="16"/>
                <w:szCs w:val="16"/>
                <w:lang w:eastAsia="es-CO"/>
              </w:rPr>
              <w:t>2019</w:t>
            </w:r>
          </w:p>
        </w:tc>
        <w:tc>
          <w:tcPr>
            <w:tcW w:w="696" w:type="pct"/>
            <w:tcBorders>
              <w:top w:val="single" w:sz="4" w:space="0" w:color="auto"/>
              <w:left w:val="nil"/>
              <w:bottom w:val="single" w:sz="4" w:space="0" w:color="auto"/>
              <w:right w:val="single" w:sz="4" w:space="0" w:color="auto"/>
            </w:tcBorders>
            <w:shd w:val="clear" w:color="000000" w:fill="666699"/>
            <w:vAlign w:val="center"/>
            <w:hideMark/>
          </w:tcPr>
          <w:p w:rsidR="00762FEF" w:rsidRPr="00762FEF" w:rsidRDefault="00762FEF" w:rsidP="00256B04">
            <w:pPr>
              <w:spacing w:before="0"/>
              <w:contextualSpacing/>
              <w:jc w:val="center"/>
              <w:rPr>
                <w:rFonts w:eastAsia="Times New Roman" w:cs="Arial"/>
                <w:b/>
                <w:bCs/>
                <w:color w:val="FFFFFF"/>
                <w:sz w:val="16"/>
                <w:szCs w:val="16"/>
                <w:lang w:eastAsia="es-CO"/>
              </w:rPr>
            </w:pPr>
            <w:r w:rsidRPr="00762FEF">
              <w:rPr>
                <w:rFonts w:eastAsia="Times New Roman" w:cs="Arial"/>
                <w:b/>
                <w:bCs/>
                <w:color w:val="FFFFFF"/>
                <w:sz w:val="16"/>
                <w:szCs w:val="16"/>
                <w:lang w:eastAsia="es-CO"/>
              </w:rPr>
              <w:t>2020</w:t>
            </w:r>
          </w:p>
        </w:tc>
        <w:tc>
          <w:tcPr>
            <w:tcW w:w="696" w:type="pct"/>
            <w:tcBorders>
              <w:top w:val="single" w:sz="4" w:space="0" w:color="auto"/>
              <w:left w:val="nil"/>
              <w:bottom w:val="single" w:sz="4" w:space="0" w:color="auto"/>
              <w:right w:val="single" w:sz="4" w:space="0" w:color="auto"/>
            </w:tcBorders>
            <w:shd w:val="clear" w:color="000000" w:fill="666699"/>
            <w:vAlign w:val="center"/>
            <w:hideMark/>
          </w:tcPr>
          <w:p w:rsidR="00762FEF" w:rsidRPr="00762FEF" w:rsidRDefault="00762FEF" w:rsidP="00256B04">
            <w:pPr>
              <w:spacing w:before="0"/>
              <w:contextualSpacing/>
              <w:jc w:val="center"/>
              <w:rPr>
                <w:rFonts w:eastAsia="Times New Roman" w:cs="Arial"/>
                <w:b/>
                <w:bCs/>
                <w:color w:val="FFFFFF"/>
                <w:sz w:val="16"/>
                <w:szCs w:val="16"/>
                <w:lang w:eastAsia="es-CO"/>
              </w:rPr>
            </w:pPr>
            <w:r w:rsidRPr="00762FEF">
              <w:rPr>
                <w:rFonts w:eastAsia="Times New Roman" w:cs="Arial"/>
                <w:b/>
                <w:bCs/>
                <w:color w:val="FFFFFF"/>
                <w:sz w:val="16"/>
                <w:szCs w:val="16"/>
                <w:lang w:eastAsia="es-CO"/>
              </w:rPr>
              <w:t>2021</w:t>
            </w:r>
          </w:p>
        </w:tc>
      </w:tr>
      <w:tr w:rsidR="00762FEF" w:rsidRPr="00762FEF" w:rsidTr="00762FEF">
        <w:trPr>
          <w:trHeight w:val="20"/>
        </w:trPr>
        <w:tc>
          <w:tcPr>
            <w:tcW w:w="2563" w:type="pct"/>
            <w:tcBorders>
              <w:top w:val="nil"/>
              <w:left w:val="single" w:sz="4" w:space="0" w:color="auto"/>
              <w:bottom w:val="single" w:sz="4" w:space="0" w:color="auto"/>
              <w:right w:val="single" w:sz="4" w:space="0" w:color="auto"/>
            </w:tcBorders>
            <w:shd w:val="clear" w:color="auto" w:fill="auto"/>
            <w:vAlign w:val="center"/>
            <w:hideMark/>
          </w:tcPr>
          <w:p w:rsidR="00762FEF" w:rsidRPr="00762FEF" w:rsidRDefault="00762FEF" w:rsidP="00256B04">
            <w:pPr>
              <w:spacing w:before="0"/>
              <w:contextualSpacing/>
              <w:jc w:val="left"/>
              <w:rPr>
                <w:rFonts w:eastAsia="Times New Roman" w:cs="Arial"/>
                <w:color w:val="000000"/>
                <w:sz w:val="16"/>
                <w:szCs w:val="16"/>
                <w:lang w:eastAsia="es-CO"/>
              </w:rPr>
            </w:pPr>
            <w:r w:rsidRPr="00762FEF">
              <w:rPr>
                <w:rFonts w:eastAsia="Times New Roman" w:cs="Arial"/>
                <w:color w:val="000000"/>
                <w:sz w:val="16"/>
                <w:szCs w:val="16"/>
                <w:lang w:val="es-ES" w:eastAsia="es-CO"/>
              </w:rPr>
              <w:t>Institución Educativa Departamental Juan Francisco Ospina</w:t>
            </w:r>
          </w:p>
        </w:tc>
        <w:tc>
          <w:tcPr>
            <w:tcW w:w="349" w:type="pct"/>
            <w:tcBorders>
              <w:top w:val="nil"/>
              <w:left w:val="nil"/>
              <w:bottom w:val="single" w:sz="4" w:space="0" w:color="auto"/>
              <w:right w:val="single" w:sz="4" w:space="0" w:color="auto"/>
            </w:tcBorders>
            <w:shd w:val="clear" w:color="auto" w:fill="auto"/>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val="es-ES" w:eastAsia="es-CO"/>
              </w:rPr>
              <w:t>19</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val="es-ES" w:eastAsia="es-CO"/>
              </w:rPr>
              <w:t>761</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eastAsia="es-CO"/>
              </w:rPr>
              <w:t>774</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eastAsia="es-CO"/>
              </w:rPr>
              <w:t>931</w:t>
            </w:r>
          </w:p>
        </w:tc>
      </w:tr>
      <w:tr w:rsidR="00762FEF" w:rsidRPr="00762FEF" w:rsidTr="00762FEF">
        <w:trPr>
          <w:trHeight w:val="20"/>
        </w:trPr>
        <w:tc>
          <w:tcPr>
            <w:tcW w:w="2563" w:type="pct"/>
            <w:tcBorders>
              <w:top w:val="nil"/>
              <w:left w:val="single" w:sz="4" w:space="0" w:color="auto"/>
              <w:bottom w:val="single" w:sz="4" w:space="0" w:color="auto"/>
              <w:right w:val="single" w:sz="4" w:space="0" w:color="auto"/>
            </w:tcBorders>
            <w:shd w:val="clear" w:color="auto" w:fill="auto"/>
            <w:vAlign w:val="center"/>
            <w:hideMark/>
          </w:tcPr>
          <w:p w:rsidR="00762FEF" w:rsidRPr="00762FEF" w:rsidRDefault="00762FEF" w:rsidP="00256B04">
            <w:pPr>
              <w:spacing w:before="0"/>
              <w:contextualSpacing/>
              <w:jc w:val="left"/>
              <w:rPr>
                <w:rFonts w:eastAsia="Times New Roman" w:cs="Arial"/>
                <w:color w:val="000000"/>
                <w:sz w:val="16"/>
                <w:szCs w:val="16"/>
                <w:lang w:eastAsia="es-CO"/>
              </w:rPr>
            </w:pPr>
            <w:r w:rsidRPr="00762FEF">
              <w:rPr>
                <w:rFonts w:eastAsia="Times New Roman" w:cs="Arial"/>
                <w:color w:val="000000"/>
                <w:sz w:val="16"/>
                <w:szCs w:val="16"/>
                <w:lang w:val="es-ES" w:eastAsia="es-CO"/>
              </w:rPr>
              <w:t>Institución Educativa Departamental Sierra Nevada de Santa Marta</w:t>
            </w:r>
          </w:p>
        </w:tc>
        <w:tc>
          <w:tcPr>
            <w:tcW w:w="349" w:type="pct"/>
            <w:tcBorders>
              <w:top w:val="nil"/>
              <w:left w:val="nil"/>
              <w:bottom w:val="single" w:sz="4" w:space="0" w:color="auto"/>
              <w:right w:val="single" w:sz="4" w:space="0" w:color="auto"/>
            </w:tcBorders>
            <w:shd w:val="clear" w:color="auto" w:fill="auto"/>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val="es-ES" w:eastAsia="es-CO"/>
              </w:rPr>
              <w:t>10</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val="es-ES" w:eastAsia="es-CO"/>
              </w:rPr>
              <w:t>997</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eastAsia="es-CO"/>
              </w:rPr>
              <w:t>974</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eastAsia="es-CO"/>
              </w:rPr>
              <w:t>991</w:t>
            </w:r>
          </w:p>
        </w:tc>
      </w:tr>
      <w:tr w:rsidR="00762FEF" w:rsidRPr="00762FEF" w:rsidTr="00762FEF">
        <w:trPr>
          <w:trHeight w:val="20"/>
        </w:trPr>
        <w:tc>
          <w:tcPr>
            <w:tcW w:w="2563" w:type="pct"/>
            <w:tcBorders>
              <w:top w:val="nil"/>
              <w:left w:val="single" w:sz="4" w:space="0" w:color="auto"/>
              <w:bottom w:val="single" w:sz="4" w:space="0" w:color="auto"/>
              <w:right w:val="single" w:sz="4" w:space="0" w:color="auto"/>
            </w:tcBorders>
            <w:shd w:val="clear" w:color="auto" w:fill="auto"/>
            <w:vAlign w:val="center"/>
            <w:hideMark/>
          </w:tcPr>
          <w:p w:rsidR="00762FEF" w:rsidRPr="00762FEF" w:rsidRDefault="00762FEF" w:rsidP="00256B04">
            <w:pPr>
              <w:spacing w:before="0"/>
              <w:contextualSpacing/>
              <w:jc w:val="left"/>
              <w:rPr>
                <w:rFonts w:eastAsia="Times New Roman" w:cs="Arial"/>
                <w:color w:val="000000"/>
                <w:sz w:val="16"/>
                <w:szCs w:val="16"/>
                <w:lang w:eastAsia="es-CO"/>
              </w:rPr>
            </w:pPr>
            <w:r w:rsidRPr="00762FEF">
              <w:rPr>
                <w:rFonts w:eastAsia="Times New Roman" w:cs="Arial"/>
                <w:color w:val="000000"/>
                <w:sz w:val="16"/>
                <w:szCs w:val="16"/>
                <w:lang w:val="es-ES" w:eastAsia="es-CO"/>
              </w:rPr>
              <w:t>Institución Educativa Indígena y Pluricultural Kankawarwa</w:t>
            </w:r>
          </w:p>
        </w:tc>
        <w:tc>
          <w:tcPr>
            <w:tcW w:w="349" w:type="pct"/>
            <w:tcBorders>
              <w:top w:val="nil"/>
              <w:left w:val="nil"/>
              <w:bottom w:val="single" w:sz="4" w:space="0" w:color="auto"/>
              <w:right w:val="single" w:sz="4" w:space="0" w:color="auto"/>
            </w:tcBorders>
            <w:shd w:val="clear" w:color="auto" w:fill="auto"/>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val="es-ES" w:eastAsia="es-CO"/>
              </w:rPr>
              <w:t>16</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val="es-ES" w:eastAsia="es-CO"/>
              </w:rPr>
              <w:t>1.151</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eastAsia="es-CO"/>
              </w:rPr>
              <w:t>1.240</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eastAsia="es-CO"/>
              </w:rPr>
              <w:t>1.263</w:t>
            </w:r>
          </w:p>
        </w:tc>
      </w:tr>
      <w:tr w:rsidR="00762FEF" w:rsidRPr="00762FEF" w:rsidTr="00762FEF">
        <w:trPr>
          <w:trHeight w:val="20"/>
        </w:trPr>
        <w:tc>
          <w:tcPr>
            <w:tcW w:w="2563" w:type="pct"/>
            <w:tcBorders>
              <w:top w:val="nil"/>
              <w:left w:val="single" w:sz="4" w:space="0" w:color="auto"/>
              <w:bottom w:val="single" w:sz="4" w:space="0" w:color="auto"/>
              <w:right w:val="single" w:sz="4" w:space="0" w:color="auto"/>
            </w:tcBorders>
            <w:shd w:val="clear" w:color="auto" w:fill="auto"/>
            <w:vAlign w:val="center"/>
            <w:hideMark/>
          </w:tcPr>
          <w:p w:rsidR="00762FEF" w:rsidRPr="00762FEF" w:rsidRDefault="00762FEF" w:rsidP="00256B04">
            <w:pPr>
              <w:spacing w:before="0"/>
              <w:contextualSpacing/>
              <w:jc w:val="left"/>
              <w:rPr>
                <w:rFonts w:eastAsia="Times New Roman" w:cs="Arial"/>
                <w:color w:val="000000"/>
                <w:sz w:val="16"/>
                <w:szCs w:val="16"/>
                <w:lang w:eastAsia="es-CO"/>
              </w:rPr>
            </w:pPr>
            <w:r w:rsidRPr="00762FEF">
              <w:rPr>
                <w:rFonts w:eastAsia="Times New Roman" w:cs="Arial"/>
                <w:color w:val="000000"/>
                <w:sz w:val="16"/>
                <w:szCs w:val="16"/>
                <w:lang w:val="es-ES" w:eastAsia="es-CO"/>
              </w:rPr>
              <w:t>Institución Educativa Departamental 23 de Febrero</w:t>
            </w:r>
          </w:p>
        </w:tc>
        <w:tc>
          <w:tcPr>
            <w:tcW w:w="349" w:type="pct"/>
            <w:tcBorders>
              <w:top w:val="nil"/>
              <w:left w:val="nil"/>
              <w:bottom w:val="single" w:sz="4" w:space="0" w:color="auto"/>
              <w:right w:val="single" w:sz="4" w:space="0" w:color="auto"/>
            </w:tcBorders>
            <w:shd w:val="clear" w:color="auto" w:fill="auto"/>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val="es-ES" w:eastAsia="es-CO"/>
              </w:rPr>
              <w:t>3</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val="es-ES" w:eastAsia="es-CO"/>
              </w:rPr>
              <w:t>2.312</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eastAsia="es-CO"/>
              </w:rPr>
              <w:t>2.337</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eastAsia="es-CO"/>
              </w:rPr>
              <w:t>2.492</w:t>
            </w:r>
          </w:p>
        </w:tc>
      </w:tr>
      <w:tr w:rsidR="00762FEF" w:rsidRPr="00762FEF" w:rsidTr="00762FEF">
        <w:trPr>
          <w:trHeight w:val="20"/>
        </w:trPr>
        <w:tc>
          <w:tcPr>
            <w:tcW w:w="2563" w:type="pct"/>
            <w:tcBorders>
              <w:top w:val="nil"/>
              <w:left w:val="single" w:sz="4" w:space="0" w:color="auto"/>
              <w:bottom w:val="single" w:sz="4" w:space="0" w:color="auto"/>
              <w:right w:val="single" w:sz="4" w:space="0" w:color="auto"/>
            </w:tcBorders>
            <w:shd w:val="clear" w:color="auto" w:fill="auto"/>
            <w:vAlign w:val="center"/>
            <w:hideMark/>
          </w:tcPr>
          <w:p w:rsidR="00762FEF" w:rsidRPr="00762FEF" w:rsidRDefault="00762FEF" w:rsidP="00256B04">
            <w:pPr>
              <w:spacing w:before="0"/>
              <w:contextualSpacing/>
              <w:jc w:val="left"/>
              <w:rPr>
                <w:rFonts w:eastAsia="Times New Roman" w:cs="Arial"/>
                <w:color w:val="000000"/>
                <w:sz w:val="16"/>
                <w:szCs w:val="16"/>
                <w:lang w:eastAsia="es-CO"/>
              </w:rPr>
            </w:pPr>
            <w:r w:rsidRPr="00762FEF">
              <w:rPr>
                <w:rFonts w:eastAsia="Times New Roman" w:cs="Arial"/>
                <w:color w:val="000000"/>
                <w:sz w:val="16"/>
                <w:szCs w:val="16"/>
                <w:lang w:val="es-ES" w:eastAsia="es-CO"/>
              </w:rPr>
              <w:t>Institución Educativa Departamental Colombia</w:t>
            </w:r>
          </w:p>
        </w:tc>
        <w:tc>
          <w:tcPr>
            <w:tcW w:w="349" w:type="pct"/>
            <w:tcBorders>
              <w:top w:val="nil"/>
              <w:left w:val="nil"/>
              <w:bottom w:val="single" w:sz="4" w:space="0" w:color="auto"/>
              <w:right w:val="single" w:sz="4" w:space="0" w:color="auto"/>
            </w:tcBorders>
            <w:shd w:val="clear" w:color="auto" w:fill="auto"/>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val="es-ES" w:eastAsia="es-CO"/>
              </w:rPr>
              <w:t>2</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val="es-ES" w:eastAsia="es-CO"/>
              </w:rPr>
              <w:t>1.489</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eastAsia="es-CO"/>
              </w:rPr>
              <w:t>1.563</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eastAsia="es-CO"/>
              </w:rPr>
              <w:t>1.716</w:t>
            </w:r>
          </w:p>
        </w:tc>
      </w:tr>
      <w:tr w:rsidR="00762FEF" w:rsidRPr="00762FEF" w:rsidTr="00762FEF">
        <w:trPr>
          <w:trHeight w:val="20"/>
        </w:trPr>
        <w:tc>
          <w:tcPr>
            <w:tcW w:w="2563" w:type="pct"/>
            <w:tcBorders>
              <w:top w:val="nil"/>
              <w:left w:val="single" w:sz="4" w:space="0" w:color="auto"/>
              <w:bottom w:val="single" w:sz="4" w:space="0" w:color="auto"/>
              <w:right w:val="single" w:sz="4" w:space="0" w:color="auto"/>
            </w:tcBorders>
            <w:shd w:val="clear" w:color="auto" w:fill="auto"/>
            <w:vAlign w:val="center"/>
            <w:hideMark/>
          </w:tcPr>
          <w:p w:rsidR="00762FEF" w:rsidRPr="00762FEF" w:rsidRDefault="00762FEF" w:rsidP="00256B04">
            <w:pPr>
              <w:spacing w:before="0"/>
              <w:contextualSpacing/>
              <w:jc w:val="left"/>
              <w:rPr>
                <w:rFonts w:eastAsia="Times New Roman" w:cs="Arial"/>
                <w:color w:val="000000"/>
                <w:sz w:val="16"/>
                <w:szCs w:val="16"/>
                <w:lang w:eastAsia="es-CO"/>
              </w:rPr>
            </w:pPr>
            <w:r w:rsidRPr="00762FEF">
              <w:rPr>
                <w:rFonts w:eastAsia="Times New Roman" w:cs="Arial"/>
                <w:color w:val="000000"/>
                <w:sz w:val="16"/>
                <w:szCs w:val="16"/>
                <w:lang w:val="es-ES" w:eastAsia="es-CO"/>
              </w:rPr>
              <w:t>Institución Educativa Departamental Francisco de Paula Santander</w:t>
            </w:r>
          </w:p>
        </w:tc>
        <w:tc>
          <w:tcPr>
            <w:tcW w:w="349" w:type="pct"/>
            <w:tcBorders>
              <w:top w:val="nil"/>
              <w:left w:val="nil"/>
              <w:bottom w:val="single" w:sz="4" w:space="0" w:color="auto"/>
              <w:right w:val="single" w:sz="4" w:space="0" w:color="auto"/>
            </w:tcBorders>
            <w:shd w:val="clear" w:color="auto" w:fill="auto"/>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val="es-ES" w:eastAsia="es-CO"/>
              </w:rPr>
              <w:t>7</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val="es-ES" w:eastAsia="es-CO"/>
              </w:rPr>
              <w:t>3.561</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eastAsia="es-CO"/>
              </w:rPr>
              <w:t>3.335</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eastAsia="es-CO"/>
              </w:rPr>
              <w:t>3.402</w:t>
            </w:r>
          </w:p>
        </w:tc>
      </w:tr>
      <w:tr w:rsidR="00762FEF" w:rsidRPr="00762FEF" w:rsidTr="00762FEF">
        <w:trPr>
          <w:trHeight w:val="20"/>
        </w:trPr>
        <w:tc>
          <w:tcPr>
            <w:tcW w:w="2563" w:type="pct"/>
            <w:tcBorders>
              <w:top w:val="nil"/>
              <w:left w:val="single" w:sz="4" w:space="0" w:color="auto"/>
              <w:bottom w:val="single" w:sz="4" w:space="0" w:color="auto"/>
              <w:right w:val="single" w:sz="4" w:space="0" w:color="auto"/>
            </w:tcBorders>
            <w:shd w:val="clear" w:color="auto" w:fill="auto"/>
            <w:vAlign w:val="center"/>
            <w:hideMark/>
          </w:tcPr>
          <w:p w:rsidR="00762FEF" w:rsidRPr="00762FEF" w:rsidRDefault="00762FEF" w:rsidP="00256B04">
            <w:pPr>
              <w:spacing w:before="0"/>
              <w:contextualSpacing/>
              <w:jc w:val="left"/>
              <w:rPr>
                <w:rFonts w:eastAsia="Times New Roman" w:cs="Arial"/>
                <w:color w:val="000000"/>
                <w:sz w:val="16"/>
                <w:szCs w:val="16"/>
                <w:lang w:eastAsia="es-CO"/>
              </w:rPr>
            </w:pPr>
            <w:r w:rsidRPr="00762FEF">
              <w:rPr>
                <w:rFonts w:eastAsia="Times New Roman" w:cs="Arial"/>
                <w:color w:val="000000"/>
                <w:sz w:val="16"/>
                <w:szCs w:val="16"/>
                <w:lang w:val="es-ES" w:eastAsia="es-CO"/>
              </w:rPr>
              <w:t>Institución Educativa Departamental Fundación</w:t>
            </w:r>
          </w:p>
        </w:tc>
        <w:tc>
          <w:tcPr>
            <w:tcW w:w="349" w:type="pct"/>
            <w:tcBorders>
              <w:top w:val="nil"/>
              <w:left w:val="nil"/>
              <w:bottom w:val="single" w:sz="4" w:space="0" w:color="auto"/>
              <w:right w:val="single" w:sz="4" w:space="0" w:color="auto"/>
            </w:tcBorders>
            <w:shd w:val="clear" w:color="auto" w:fill="auto"/>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val="es-ES" w:eastAsia="es-CO"/>
              </w:rPr>
              <w:t>5</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val="es-ES" w:eastAsia="es-CO"/>
              </w:rPr>
              <w:t>1.736</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eastAsia="es-CO"/>
              </w:rPr>
              <w:t>1.813</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eastAsia="es-CO"/>
              </w:rPr>
              <w:t>1.856</w:t>
            </w:r>
          </w:p>
        </w:tc>
      </w:tr>
      <w:tr w:rsidR="00762FEF" w:rsidRPr="00762FEF" w:rsidTr="00762FEF">
        <w:trPr>
          <w:trHeight w:val="20"/>
        </w:trPr>
        <w:tc>
          <w:tcPr>
            <w:tcW w:w="2563" w:type="pct"/>
            <w:tcBorders>
              <w:top w:val="nil"/>
              <w:left w:val="single" w:sz="4" w:space="0" w:color="auto"/>
              <w:bottom w:val="single" w:sz="4" w:space="0" w:color="auto"/>
              <w:right w:val="single" w:sz="4" w:space="0" w:color="auto"/>
            </w:tcBorders>
            <w:shd w:val="clear" w:color="auto" w:fill="auto"/>
            <w:vAlign w:val="center"/>
            <w:hideMark/>
          </w:tcPr>
          <w:p w:rsidR="00762FEF" w:rsidRPr="00762FEF" w:rsidRDefault="00762FEF" w:rsidP="00256B04">
            <w:pPr>
              <w:spacing w:before="0"/>
              <w:contextualSpacing/>
              <w:jc w:val="left"/>
              <w:rPr>
                <w:rFonts w:eastAsia="Times New Roman" w:cs="Arial"/>
                <w:color w:val="000000"/>
                <w:sz w:val="16"/>
                <w:szCs w:val="16"/>
                <w:lang w:eastAsia="es-CO"/>
              </w:rPr>
            </w:pPr>
            <w:r w:rsidRPr="00762FEF">
              <w:rPr>
                <w:rFonts w:eastAsia="Times New Roman" w:cs="Arial"/>
                <w:color w:val="000000"/>
                <w:sz w:val="16"/>
                <w:szCs w:val="16"/>
                <w:lang w:val="es-ES" w:eastAsia="es-CO"/>
              </w:rPr>
              <w:t>Institución Educativa Departamental John F. Kennedy</w:t>
            </w:r>
          </w:p>
        </w:tc>
        <w:tc>
          <w:tcPr>
            <w:tcW w:w="349" w:type="pct"/>
            <w:tcBorders>
              <w:top w:val="nil"/>
              <w:left w:val="nil"/>
              <w:bottom w:val="single" w:sz="4" w:space="0" w:color="auto"/>
              <w:right w:val="single" w:sz="4" w:space="0" w:color="auto"/>
            </w:tcBorders>
            <w:shd w:val="clear" w:color="auto" w:fill="auto"/>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val="es-ES" w:eastAsia="es-CO"/>
              </w:rPr>
              <w:t>3</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val="es-ES" w:eastAsia="es-CO"/>
              </w:rPr>
              <w:t>1.152</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eastAsia="es-CO"/>
              </w:rPr>
              <w:t>1.099</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eastAsia="es-CO"/>
              </w:rPr>
              <w:t>1.126</w:t>
            </w:r>
          </w:p>
        </w:tc>
      </w:tr>
      <w:tr w:rsidR="00762FEF" w:rsidRPr="00762FEF" w:rsidTr="00762FEF">
        <w:trPr>
          <w:trHeight w:val="20"/>
        </w:trPr>
        <w:tc>
          <w:tcPr>
            <w:tcW w:w="2563" w:type="pct"/>
            <w:tcBorders>
              <w:top w:val="nil"/>
              <w:left w:val="single" w:sz="4" w:space="0" w:color="auto"/>
              <w:bottom w:val="single" w:sz="4" w:space="0" w:color="auto"/>
              <w:right w:val="single" w:sz="4" w:space="0" w:color="auto"/>
            </w:tcBorders>
            <w:shd w:val="clear" w:color="auto" w:fill="auto"/>
            <w:vAlign w:val="center"/>
            <w:hideMark/>
          </w:tcPr>
          <w:p w:rsidR="00762FEF" w:rsidRPr="00762FEF" w:rsidRDefault="00762FEF" w:rsidP="00256B04">
            <w:pPr>
              <w:spacing w:before="0"/>
              <w:contextualSpacing/>
              <w:jc w:val="left"/>
              <w:rPr>
                <w:rFonts w:eastAsia="Times New Roman" w:cs="Arial"/>
                <w:color w:val="000000"/>
                <w:sz w:val="16"/>
                <w:szCs w:val="16"/>
                <w:lang w:eastAsia="es-CO"/>
              </w:rPr>
            </w:pPr>
            <w:r w:rsidRPr="00762FEF">
              <w:rPr>
                <w:rFonts w:eastAsia="Times New Roman" w:cs="Arial"/>
                <w:color w:val="000000"/>
                <w:sz w:val="16"/>
                <w:szCs w:val="16"/>
                <w:lang w:val="es-ES" w:eastAsia="es-CO"/>
              </w:rPr>
              <w:t>Institución Educativa Departamental Tercera Mixta</w:t>
            </w:r>
          </w:p>
        </w:tc>
        <w:tc>
          <w:tcPr>
            <w:tcW w:w="349" w:type="pct"/>
            <w:tcBorders>
              <w:top w:val="nil"/>
              <w:left w:val="nil"/>
              <w:bottom w:val="single" w:sz="4" w:space="0" w:color="auto"/>
              <w:right w:val="single" w:sz="4" w:space="0" w:color="auto"/>
            </w:tcBorders>
            <w:shd w:val="clear" w:color="auto" w:fill="auto"/>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val="es-ES" w:eastAsia="es-CO"/>
              </w:rPr>
              <w:t>5</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val="es-ES" w:eastAsia="es-CO"/>
              </w:rPr>
              <w:t>3.026</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eastAsia="es-CO"/>
              </w:rPr>
              <w:t>3.005</w:t>
            </w:r>
          </w:p>
        </w:tc>
        <w:tc>
          <w:tcPr>
            <w:tcW w:w="696" w:type="pct"/>
            <w:tcBorders>
              <w:top w:val="nil"/>
              <w:left w:val="nil"/>
              <w:bottom w:val="single" w:sz="4" w:space="0" w:color="auto"/>
              <w:right w:val="single" w:sz="4" w:space="0" w:color="auto"/>
            </w:tcBorders>
            <w:shd w:val="clear" w:color="000000" w:fill="F2F2F2"/>
            <w:noWrap/>
            <w:vAlign w:val="center"/>
            <w:hideMark/>
          </w:tcPr>
          <w:p w:rsidR="00762FEF" w:rsidRPr="00762FEF" w:rsidRDefault="00762FEF" w:rsidP="00256B04">
            <w:pPr>
              <w:spacing w:before="0"/>
              <w:contextualSpacing/>
              <w:jc w:val="center"/>
              <w:rPr>
                <w:rFonts w:eastAsia="Times New Roman" w:cs="Arial"/>
                <w:color w:val="000000"/>
                <w:sz w:val="16"/>
                <w:szCs w:val="16"/>
                <w:lang w:eastAsia="es-CO"/>
              </w:rPr>
            </w:pPr>
            <w:r w:rsidRPr="00762FEF">
              <w:rPr>
                <w:rFonts w:eastAsia="Times New Roman" w:cs="Arial"/>
                <w:color w:val="000000"/>
                <w:sz w:val="16"/>
                <w:szCs w:val="16"/>
                <w:lang w:eastAsia="es-CO"/>
              </w:rPr>
              <w:t>3.317</w:t>
            </w:r>
          </w:p>
        </w:tc>
      </w:tr>
      <w:tr w:rsidR="00762FEF" w:rsidRPr="00762FEF" w:rsidTr="00762FEF">
        <w:trPr>
          <w:trHeight w:val="283"/>
        </w:trPr>
        <w:tc>
          <w:tcPr>
            <w:tcW w:w="2563" w:type="pct"/>
            <w:tcBorders>
              <w:top w:val="nil"/>
              <w:left w:val="single" w:sz="4" w:space="0" w:color="auto"/>
              <w:bottom w:val="single" w:sz="4" w:space="0" w:color="auto"/>
              <w:right w:val="single" w:sz="4" w:space="0" w:color="auto"/>
            </w:tcBorders>
            <w:shd w:val="clear" w:color="000000" w:fill="CCCCFF"/>
            <w:vAlign w:val="center"/>
            <w:hideMark/>
          </w:tcPr>
          <w:p w:rsidR="00762FEF" w:rsidRPr="00762FEF" w:rsidRDefault="00762FEF" w:rsidP="00256B04">
            <w:pPr>
              <w:spacing w:before="0"/>
              <w:contextualSpacing/>
              <w:jc w:val="center"/>
              <w:rPr>
                <w:rFonts w:eastAsia="Times New Roman" w:cs="Arial"/>
                <w:b/>
                <w:bCs/>
                <w:color w:val="000000"/>
                <w:sz w:val="16"/>
                <w:szCs w:val="16"/>
                <w:lang w:eastAsia="es-CO"/>
              </w:rPr>
            </w:pPr>
            <w:r w:rsidRPr="00762FEF">
              <w:rPr>
                <w:rFonts w:eastAsia="Times New Roman" w:cs="Arial"/>
                <w:b/>
                <w:bCs/>
                <w:color w:val="000000"/>
                <w:sz w:val="16"/>
                <w:szCs w:val="16"/>
                <w:lang w:eastAsia="es-CO"/>
              </w:rPr>
              <w:t>TOTAL</w:t>
            </w:r>
          </w:p>
        </w:tc>
        <w:tc>
          <w:tcPr>
            <w:tcW w:w="349" w:type="pct"/>
            <w:tcBorders>
              <w:top w:val="nil"/>
              <w:left w:val="nil"/>
              <w:bottom w:val="single" w:sz="4" w:space="0" w:color="auto"/>
              <w:right w:val="single" w:sz="4" w:space="0" w:color="auto"/>
            </w:tcBorders>
            <w:shd w:val="clear" w:color="000000" w:fill="CCCCFF"/>
            <w:vAlign w:val="center"/>
            <w:hideMark/>
          </w:tcPr>
          <w:p w:rsidR="00762FEF" w:rsidRPr="00762FEF" w:rsidRDefault="00762FEF" w:rsidP="00256B04">
            <w:pPr>
              <w:spacing w:before="0"/>
              <w:contextualSpacing/>
              <w:jc w:val="center"/>
              <w:rPr>
                <w:rFonts w:eastAsia="Times New Roman" w:cs="Arial"/>
                <w:b/>
                <w:bCs/>
                <w:color w:val="000000"/>
                <w:sz w:val="16"/>
                <w:szCs w:val="16"/>
                <w:lang w:eastAsia="es-CO"/>
              </w:rPr>
            </w:pPr>
            <w:r w:rsidRPr="00762FEF">
              <w:rPr>
                <w:rFonts w:eastAsia="Times New Roman" w:cs="Arial"/>
                <w:b/>
                <w:bCs/>
                <w:color w:val="000000"/>
                <w:sz w:val="16"/>
                <w:szCs w:val="16"/>
                <w:lang w:val="es-ES" w:eastAsia="es-CO"/>
              </w:rPr>
              <w:t>70</w:t>
            </w:r>
          </w:p>
        </w:tc>
        <w:tc>
          <w:tcPr>
            <w:tcW w:w="696" w:type="pct"/>
            <w:tcBorders>
              <w:top w:val="nil"/>
              <w:left w:val="nil"/>
              <w:bottom w:val="single" w:sz="4" w:space="0" w:color="auto"/>
              <w:right w:val="single" w:sz="4" w:space="0" w:color="auto"/>
            </w:tcBorders>
            <w:shd w:val="clear" w:color="000000" w:fill="CCCCFF"/>
            <w:vAlign w:val="center"/>
            <w:hideMark/>
          </w:tcPr>
          <w:p w:rsidR="00762FEF" w:rsidRPr="00762FEF" w:rsidRDefault="00762FEF" w:rsidP="00256B04">
            <w:pPr>
              <w:spacing w:before="0"/>
              <w:contextualSpacing/>
              <w:jc w:val="center"/>
              <w:rPr>
                <w:rFonts w:eastAsia="Times New Roman" w:cs="Arial"/>
                <w:b/>
                <w:bCs/>
                <w:color w:val="000000"/>
                <w:sz w:val="16"/>
                <w:szCs w:val="16"/>
                <w:lang w:eastAsia="es-CO"/>
              </w:rPr>
            </w:pPr>
            <w:r w:rsidRPr="00762FEF">
              <w:rPr>
                <w:rFonts w:eastAsia="Times New Roman" w:cs="Arial"/>
                <w:b/>
                <w:bCs/>
                <w:color w:val="000000"/>
                <w:sz w:val="16"/>
                <w:szCs w:val="16"/>
                <w:lang w:val="es-ES" w:eastAsia="es-CO"/>
              </w:rPr>
              <w:t>16.185</w:t>
            </w:r>
          </w:p>
        </w:tc>
        <w:tc>
          <w:tcPr>
            <w:tcW w:w="696" w:type="pct"/>
            <w:tcBorders>
              <w:top w:val="nil"/>
              <w:left w:val="nil"/>
              <w:bottom w:val="single" w:sz="4" w:space="0" w:color="auto"/>
              <w:right w:val="single" w:sz="4" w:space="0" w:color="auto"/>
            </w:tcBorders>
            <w:shd w:val="clear" w:color="000000" w:fill="CCCCFF"/>
            <w:vAlign w:val="center"/>
            <w:hideMark/>
          </w:tcPr>
          <w:p w:rsidR="00762FEF" w:rsidRPr="00762FEF" w:rsidRDefault="00762FEF" w:rsidP="00256B04">
            <w:pPr>
              <w:spacing w:before="0"/>
              <w:contextualSpacing/>
              <w:jc w:val="center"/>
              <w:rPr>
                <w:rFonts w:eastAsia="Times New Roman" w:cs="Arial"/>
                <w:b/>
                <w:bCs/>
                <w:color w:val="000000"/>
                <w:sz w:val="16"/>
                <w:szCs w:val="16"/>
                <w:lang w:eastAsia="es-CO"/>
              </w:rPr>
            </w:pPr>
            <w:r w:rsidRPr="00762FEF">
              <w:rPr>
                <w:rFonts w:eastAsia="Times New Roman" w:cs="Arial"/>
                <w:b/>
                <w:bCs/>
                <w:color w:val="000000"/>
                <w:sz w:val="16"/>
                <w:szCs w:val="16"/>
                <w:lang w:eastAsia="es-CO"/>
              </w:rPr>
              <w:t>16.140</w:t>
            </w:r>
          </w:p>
        </w:tc>
        <w:tc>
          <w:tcPr>
            <w:tcW w:w="696" w:type="pct"/>
            <w:tcBorders>
              <w:top w:val="nil"/>
              <w:left w:val="nil"/>
              <w:bottom w:val="single" w:sz="4" w:space="0" w:color="auto"/>
              <w:right w:val="single" w:sz="4" w:space="0" w:color="auto"/>
            </w:tcBorders>
            <w:shd w:val="clear" w:color="000000" w:fill="CCCCFF"/>
            <w:vAlign w:val="center"/>
            <w:hideMark/>
          </w:tcPr>
          <w:p w:rsidR="00762FEF" w:rsidRPr="00762FEF" w:rsidRDefault="00762FEF" w:rsidP="00256B04">
            <w:pPr>
              <w:spacing w:before="0"/>
              <w:contextualSpacing/>
              <w:jc w:val="center"/>
              <w:rPr>
                <w:rFonts w:eastAsia="Times New Roman" w:cs="Arial"/>
                <w:b/>
                <w:bCs/>
                <w:color w:val="000000"/>
                <w:sz w:val="16"/>
                <w:szCs w:val="16"/>
                <w:lang w:eastAsia="es-CO"/>
              </w:rPr>
            </w:pPr>
            <w:r w:rsidRPr="00762FEF">
              <w:rPr>
                <w:rFonts w:eastAsia="Times New Roman" w:cs="Arial"/>
                <w:b/>
                <w:bCs/>
                <w:color w:val="000000"/>
                <w:sz w:val="16"/>
                <w:szCs w:val="16"/>
                <w:lang w:eastAsia="es-CO"/>
              </w:rPr>
              <w:t>17.094</w:t>
            </w:r>
          </w:p>
        </w:tc>
      </w:tr>
    </w:tbl>
    <w:p w:rsidR="008F281C" w:rsidRDefault="00762FEF">
      <w:pPr>
        <w:pStyle w:val="Sinespaciado"/>
        <w:contextualSpacing/>
        <w:rPr>
          <w:rFonts w:ascii="Arial" w:hAnsi="Arial" w:cs="Arial"/>
          <w:sz w:val="16"/>
          <w:lang w:val="es-ES_tradnl"/>
        </w:rPr>
      </w:pPr>
      <w:r>
        <w:rPr>
          <w:rFonts w:ascii="Arial" w:hAnsi="Arial" w:cs="Arial"/>
          <w:sz w:val="16"/>
          <w:lang w:val="es-ES_tradnl"/>
        </w:rPr>
        <w:t>Fuente: Elaboración DAF, según la matrícula reportada por el Municipio en el SIMAT a abril de 2019, abril de 2020 y junio de 2021</w:t>
      </w:r>
    </w:p>
    <w:p w:rsidR="00762FEF" w:rsidRPr="00256B04" w:rsidRDefault="00762FEF">
      <w:pPr>
        <w:pStyle w:val="Sinespaciado"/>
        <w:contextualSpacing/>
        <w:rPr>
          <w:rFonts w:ascii="Arial" w:hAnsi="Arial" w:cs="Arial"/>
          <w:sz w:val="22"/>
          <w:szCs w:val="22"/>
          <w:lang w:val="es-ES_tradnl"/>
        </w:rPr>
      </w:pPr>
    </w:p>
    <w:p w:rsidR="00ED0CC6" w:rsidRDefault="008F281C">
      <w:pPr>
        <w:spacing w:before="0"/>
        <w:contextualSpacing/>
        <w:rPr>
          <w:rFonts w:cs="Arial"/>
        </w:rPr>
      </w:pPr>
      <w:r w:rsidRPr="0061044E">
        <w:rPr>
          <w:rFonts w:cs="Arial"/>
        </w:rPr>
        <w:t xml:space="preserve">Teniendo en cuenta que el Municipio de </w:t>
      </w:r>
      <w:r w:rsidR="0061198E" w:rsidRPr="0061044E">
        <w:rPr>
          <w:rFonts w:cs="Arial"/>
        </w:rPr>
        <w:t>Fundación – Magdalena</w:t>
      </w:r>
      <w:r w:rsidRPr="0061044E">
        <w:rPr>
          <w:rFonts w:cs="Arial"/>
        </w:rPr>
        <w:t xml:space="preserve"> no está certificado en Educación, la prestación de los Servicios de Alimentación Escolar en el territorio se realizó de manera articulada con la Entidad Territorial Certificada Departamental</w:t>
      </w:r>
      <w:r w:rsidR="0061044E" w:rsidRPr="0061044E">
        <w:rPr>
          <w:rFonts w:cs="Arial"/>
        </w:rPr>
        <w:t xml:space="preserve">. </w:t>
      </w:r>
      <w:r w:rsidR="0061044E">
        <w:rPr>
          <w:rFonts w:cs="Arial"/>
        </w:rPr>
        <w:t xml:space="preserve">Para la prestación del </w:t>
      </w:r>
      <w:r w:rsidR="00147469">
        <w:rPr>
          <w:rFonts w:cs="Arial"/>
        </w:rPr>
        <w:t>S</w:t>
      </w:r>
      <w:r w:rsidR="0061044E">
        <w:rPr>
          <w:rFonts w:cs="Arial"/>
        </w:rPr>
        <w:t xml:space="preserve">ervicio en la vigencia 2021 el Departamento de Magdalena suscribió el Contrato No. </w:t>
      </w:r>
      <w:r w:rsidR="0061044E" w:rsidRPr="0061044E">
        <w:rPr>
          <w:rFonts w:cs="Arial"/>
        </w:rPr>
        <w:t>487-2020</w:t>
      </w:r>
      <w:r w:rsidR="0061044E">
        <w:rPr>
          <w:rFonts w:cs="Arial"/>
        </w:rPr>
        <w:t xml:space="preserve"> con la Unión Temporal Nutrimagdalena y el Contrato No. </w:t>
      </w:r>
      <w:r w:rsidR="0061044E" w:rsidRPr="0061044E">
        <w:rPr>
          <w:rFonts w:cs="Arial"/>
        </w:rPr>
        <w:t>CD-0296-2020</w:t>
      </w:r>
      <w:r w:rsidR="0061044E">
        <w:rPr>
          <w:rFonts w:cs="Arial"/>
        </w:rPr>
        <w:t xml:space="preserve"> con el </w:t>
      </w:r>
      <w:r w:rsidR="0061044E" w:rsidRPr="0061044E">
        <w:rPr>
          <w:rFonts w:cs="Arial"/>
        </w:rPr>
        <w:t>Cabildo Arhuaco PAE 202</w:t>
      </w:r>
      <w:r w:rsidR="0061044E">
        <w:rPr>
          <w:rFonts w:cs="Arial"/>
        </w:rPr>
        <w:t xml:space="preserve">0. </w:t>
      </w:r>
    </w:p>
    <w:p w:rsidR="0061044E" w:rsidRPr="0061044E" w:rsidRDefault="0061044E">
      <w:pPr>
        <w:spacing w:before="0"/>
        <w:contextualSpacing/>
        <w:rPr>
          <w:rFonts w:cs="Arial"/>
        </w:rPr>
      </w:pPr>
    </w:p>
    <w:p w:rsidR="00270FB4" w:rsidRPr="0061044E" w:rsidRDefault="008F281C">
      <w:pPr>
        <w:spacing w:before="0"/>
        <w:contextualSpacing/>
        <w:rPr>
          <w:rFonts w:cs="Arial"/>
        </w:rPr>
      </w:pPr>
      <w:r w:rsidRPr="0061044E">
        <w:rPr>
          <w:rFonts w:cs="Arial"/>
        </w:rPr>
        <w:t xml:space="preserve">A partir de la priorización realizada, el Departamento de </w:t>
      </w:r>
      <w:r w:rsidR="0061198E" w:rsidRPr="0061044E">
        <w:rPr>
          <w:rFonts w:cs="Arial"/>
        </w:rPr>
        <w:t>Magdalena</w:t>
      </w:r>
      <w:r w:rsidR="0061044E">
        <w:rPr>
          <w:rFonts w:cs="Arial"/>
        </w:rPr>
        <w:t xml:space="preserve"> atendió a 10.192 beneficiarios </w:t>
      </w:r>
      <w:r w:rsidRPr="0061044E">
        <w:rPr>
          <w:rFonts w:cs="Arial"/>
        </w:rPr>
        <w:t xml:space="preserve">y el Municipio </w:t>
      </w:r>
      <w:r w:rsidR="0061044E">
        <w:rPr>
          <w:rFonts w:cs="Arial"/>
        </w:rPr>
        <w:t>a un</w:t>
      </w:r>
      <w:r w:rsidR="008E7674" w:rsidRPr="0061044E">
        <w:rPr>
          <w:rFonts w:cs="Arial"/>
        </w:rPr>
        <w:t xml:space="preserve"> total de </w:t>
      </w:r>
      <w:r w:rsidR="0061044E">
        <w:rPr>
          <w:rFonts w:cs="Arial"/>
        </w:rPr>
        <w:t>5.290</w:t>
      </w:r>
      <w:r w:rsidR="00D43BD4" w:rsidRPr="0061044E">
        <w:rPr>
          <w:rFonts w:cs="Arial"/>
        </w:rPr>
        <w:t xml:space="preserve"> estudiantes e</w:t>
      </w:r>
      <w:r w:rsidR="0061044E">
        <w:rPr>
          <w:rFonts w:cs="Arial"/>
        </w:rPr>
        <w:t>n 2021, lo que representa el 6</w:t>
      </w:r>
      <w:r w:rsidR="000F6384">
        <w:rPr>
          <w:rFonts w:cs="Arial"/>
        </w:rPr>
        <w:t>6</w:t>
      </w:r>
      <w:r w:rsidR="0061044E">
        <w:rPr>
          <w:rFonts w:cs="Arial"/>
        </w:rPr>
        <w:t xml:space="preserve"> </w:t>
      </w:r>
      <w:r w:rsidR="00D43BD4" w:rsidRPr="0061044E">
        <w:rPr>
          <w:rFonts w:cs="Arial"/>
        </w:rPr>
        <w:t>%</w:t>
      </w:r>
      <w:r w:rsidR="0061044E">
        <w:rPr>
          <w:rFonts w:cs="Arial"/>
        </w:rPr>
        <w:t xml:space="preserve"> y el 3</w:t>
      </w:r>
      <w:r w:rsidR="000F6384">
        <w:rPr>
          <w:rFonts w:cs="Arial"/>
        </w:rPr>
        <w:t>4</w:t>
      </w:r>
      <w:r w:rsidR="0061044E">
        <w:rPr>
          <w:rFonts w:cs="Arial"/>
        </w:rPr>
        <w:t xml:space="preserve"> %</w:t>
      </w:r>
      <w:r w:rsidR="00D43BD4" w:rsidRPr="0061044E">
        <w:rPr>
          <w:rFonts w:cs="Arial"/>
        </w:rPr>
        <w:t xml:space="preserve"> de la matrícula de la </w:t>
      </w:r>
      <w:r w:rsidR="0061044E" w:rsidRPr="0061044E">
        <w:rPr>
          <w:rFonts w:cs="Arial"/>
        </w:rPr>
        <w:t>Entidad Territorial</w:t>
      </w:r>
      <w:r w:rsidR="0061044E">
        <w:rPr>
          <w:rFonts w:cs="Arial"/>
        </w:rPr>
        <w:t xml:space="preserve"> (con corte a 30 de junio), respectivamente.</w:t>
      </w:r>
    </w:p>
    <w:p w:rsidR="00560CBE" w:rsidRDefault="00560CBE">
      <w:pPr>
        <w:spacing w:before="0"/>
        <w:contextualSpacing/>
        <w:rPr>
          <w:rFonts w:cs="Arial"/>
        </w:rPr>
      </w:pPr>
    </w:p>
    <w:p w:rsidR="00560CBE" w:rsidRPr="00256B04" w:rsidRDefault="00560CBE">
      <w:pPr>
        <w:keepNext/>
        <w:spacing w:before="0"/>
        <w:contextualSpacing/>
        <w:jc w:val="center"/>
        <w:rPr>
          <w:rFonts w:cs="Arial"/>
          <w:i/>
          <w:iCs/>
          <w:color w:val="1F497D" w:themeColor="text2"/>
          <w:sz w:val="20"/>
          <w:szCs w:val="22"/>
        </w:rPr>
      </w:pPr>
      <w:r w:rsidRPr="00256B04">
        <w:rPr>
          <w:rFonts w:cs="Arial"/>
          <w:i/>
          <w:iCs/>
          <w:color w:val="1F497D" w:themeColor="text2"/>
          <w:sz w:val="20"/>
          <w:szCs w:val="22"/>
          <w:lang w:val="es-ES_tradnl"/>
        </w:rPr>
        <w:t xml:space="preserve">Tabla </w:t>
      </w:r>
      <w:r w:rsidRPr="00256B04">
        <w:rPr>
          <w:rFonts w:cs="Arial"/>
          <w:i/>
          <w:iCs/>
          <w:color w:val="1F497D" w:themeColor="text2"/>
          <w:sz w:val="20"/>
          <w:szCs w:val="22"/>
          <w:lang w:val="es-ES_tradnl"/>
        </w:rPr>
        <w:fldChar w:fldCharType="begin"/>
      </w:r>
      <w:r w:rsidRPr="00256B04">
        <w:rPr>
          <w:rFonts w:cs="Arial"/>
          <w:i/>
          <w:iCs/>
          <w:color w:val="1F497D" w:themeColor="text2"/>
          <w:sz w:val="20"/>
          <w:szCs w:val="22"/>
          <w:lang w:val="es-ES_tradnl"/>
        </w:rPr>
        <w:instrText xml:space="preserve"> SEQ Tabla \* ARABIC </w:instrText>
      </w:r>
      <w:r w:rsidRPr="00256B04">
        <w:rPr>
          <w:rFonts w:cs="Arial"/>
          <w:i/>
          <w:iCs/>
          <w:color w:val="1F497D" w:themeColor="text2"/>
          <w:sz w:val="20"/>
          <w:szCs w:val="22"/>
          <w:lang w:val="es-ES_tradnl"/>
        </w:rPr>
        <w:fldChar w:fldCharType="separate"/>
      </w:r>
      <w:r w:rsidR="00836A3A" w:rsidRPr="00256B04">
        <w:rPr>
          <w:rFonts w:cs="Arial"/>
          <w:i/>
          <w:iCs/>
          <w:noProof/>
          <w:color w:val="1F497D" w:themeColor="text2"/>
          <w:sz w:val="20"/>
          <w:szCs w:val="22"/>
          <w:lang w:val="es-ES_tradnl"/>
        </w:rPr>
        <w:t>3</w:t>
      </w:r>
      <w:r w:rsidRPr="00256B04">
        <w:rPr>
          <w:rFonts w:cs="Arial"/>
          <w:i/>
          <w:iCs/>
          <w:color w:val="1F497D" w:themeColor="text2"/>
          <w:sz w:val="20"/>
          <w:szCs w:val="22"/>
        </w:rPr>
        <w:fldChar w:fldCharType="end"/>
      </w:r>
      <w:r w:rsidRPr="00256B04">
        <w:rPr>
          <w:rFonts w:cs="Arial"/>
          <w:i/>
          <w:iCs/>
          <w:color w:val="1F497D" w:themeColor="text2"/>
          <w:sz w:val="20"/>
          <w:szCs w:val="22"/>
        </w:rPr>
        <w:t xml:space="preserve"> </w:t>
      </w:r>
      <w:r w:rsidRPr="00256B04">
        <w:rPr>
          <w:rFonts w:cs="Arial"/>
          <w:i/>
          <w:iCs/>
          <w:color w:val="1F497D" w:themeColor="text2"/>
          <w:sz w:val="20"/>
          <w:szCs w:val="22"/>
          <w:lang w:val="es-ES_tradnl"/>
        </w:rPr>
        <w:t xml:space="preserve">Cobertura Programa de Alimentación Escolar en el Municipio </w:t>
      </w:r>
      <w:r w:rsidRPr="00256B04">
        <w:rPr>
          <w:rFonts w:cs="Arial"/>
          <w:i/>
          <w:iCs/>
          <w:color w:val="1F497D" w:themeColor="text2"/>
          <w:sz w:val="20"/>
          <w:szCs w:val="22"/>
        </w:rPr>
        <w:t xml:space="preserve">de </w:t>
      </w:r>
      <w:r w:rsidR="0061198E" w:rsidRPr="00256B04">
        <w:rPr>
          <w:rFonts w:cs="Arial"/>
          <w:i/>
          <w:iCs/>
          <w:color w:val="1F497D" w:themeColor="text2"/>
          <w:sz w:val="20"/>
          <w:szCs w:val="22"/>
        </w:rPr>
        <w:t>Fundación - Magdalena</w:t>
      </w:r>
      <w:r w:rsidRPr="00256B04">
        <w:rPr>
          <w:rFonts w:cs="Arial"/>
          <w:i/>
          <w:iCs/>
          <w:color w:val="1F497D" w:themeColor="text2"/>
          <w:sz w:val="20"/>
          <w:szCs w:val="22"/>
        </w:rPr>
        <w:t>, 2021</w:t>
      </w:r>
    </w:p>
    <w:tbl>
      <w:tblPr>
        <w:tblW w:w="5000" w:type="pct"/>
        <w:tblCellMar>
          <w:left w:w="70" w:type="dxa"/>
          <w:right w:w="70" w:type="dxa"/>
        </w:tblCellMar>
        <w:tblLook w:val="04A0" w:firstRow="1" w:lastRow="0" w:firstColumn="1" w:lastColumn="0" w:noHBand="0" w:noVBand="1"/>
      </w:tblPr>
      <w:tblGrid>
        <w:gridCol w:w="4725"/>
        <w:gridCol w:w="991"/>
        <w:gridCol w:w="992"/>
        <w:gridCol w:w="1128"/>
        <w:gridCol w:w="992"/>
      </w:tblGrid>
      <w:tr w:rsidR="0061044E" w:rsidRPr="0061044E" w:rsidTr="0061044E">
        <w:trPr>
          <w:trHeight w:val="20"/>
        </w:trPr>
        <w:tc>
          <w:tcPr>
            <w:tcW w:w="2692"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61044E" w:rsidRPr="0061044E" w:rsidRDefault="0061044E" w:rsidP="00256B04">
            <w:pPr>
              <w:spacing w:before="0"/>
              <w:contextualSpacing/>
              <w:jc w:val="center"/>
              <w:rPr>
                <w:rFonts w:eastAsia="Times New Roman" w:cs="Arial"/>
                <w:b/>
                <w:bCs/>
                <w:color w:val="FFFFFF"/>
                <w:sz w:val="16"/>
                <w:szCs w:val="16"/>
                <w:lang w:eastAsia="es-CO"/>
              </w:rPr>
            </w:pPr>
            <w:r w:rsidRPr="0061044E">
              <w:rPr>
                <w:rFonts w:eastAsia="Times New Roman" w:cs="Arial"/>
                <w:b/>
                <w:bCs/>
                <w:color w:val="FFFFFF"/>
                <w:sz w:val="16"/>
                <w:szCs w:val="16"/>
                <w:lang w:val="es-ES" w:eastAsia="es-CO"/>
              </w:rPr>
              <w:t>ESTABLECIMIENTO EDUCATIVO</w:t>
            </w:r>
          </w:p>
        </w:tc>
        <w:tc>
          <w:tcPr>
            <w:tcW w:w="577" w:type="pct"/>
            <w:tcBorders>
              <w:top w:val="single" w:sz="4" w:space="0" w:color="auto"/>
              <w:left w:val="nil"/>
              <w:bottom w:val="single" w:sz="4" w:space="0" w:color="auto"/>
              <w:right w:val="single" w:sz="4" w:space="0" w:color="auto"/>
            </w:tcBorders>
            <w:shd w:val="clear" w:color="000000" w:fill="666699"/>
            <w:vAlign w:val="center"/>
            <w:hideMark/>
          </w:tcPr>
          <w:p w:rsidR="0061044E" w:rsidRPr="0061044E" w:rsidRDefault="0061044E" w:rsidP="00256B04">
            <w:pPr>
              <w:spacing w:before="0"/>
              <w:contextualSpacing/>
              <w:jc w:val="center"/>
              <w:rPr>
                <w:rFonts w:eastAsia="Times New Roman" w:cs="Arial"/>
                <w:b/>
                <w:bCs/>
                <w:color w:val="FFFFFF"/>
                <w:sz w:val="16"/>
                <w:szCs w:val="16"/>
                <w:lang w:eastAsia="es-CO"/>
              </w:rPr>
            </w:pPr>
            <w:r w:rsidRPr="0061044E">
              <w:rPr>
                <w:rFonts w:eastAsia="Times New Roman" w:cs="Arial"/>
                <w:b/>
                <w:bCs/>
                <w:color w:val="FFFFFF"/>
                <w:sz w:val="16"/>
                <w:szCs w:val="16"/>
                <w:lang w:eastAsia="es-CO"/>
              </w:rPr>
              <w:t>ETC</w:t>
            </w:r>
            <w:r w:rsidRPr="0061044E">
              <w:rPr>
                <w:rFonts w:eastAsia="Times New Roman" w:cs="Arial"/>
                <w:b/>
                <w:bCs/>
                <w:color w:val="FFFFFF"/>
                <w:sz w:val="16"/>
                <w:szCs w:val="16"/>
                <w:lang w:eastAsia="es-CO"/>
              </w:rPr>
              <w:br/>
              <w:t>CTO No. 487-2020 y CD-0296-2020</w:t>
            </w:r>
          </w:p>
        </w:tc>
        <w:tc>
          <w:tcPr>
            <w:tcW w:w="577" w:type="pct"/>
            <w:tcBorders>
              <w:top w:val="single" w:sz="4" w:space="0" w:color="auto"/>
              <w:left w:val="nil"/>
              <w:bottom w:val="single" w:sz="4" w:space="0" w:color="auto"/>
              <w:right w:val="single" w:sz="4" w:space="0" w:color="auto"/>
            </w:tcBorders>
            <w:shd w:val="clear" w:color="000000" w:fill="666699"/>
            <w:vAlign w:val="center"/>
            <w:hideMark/>
          </w:tcPr>
          <w:p w:rsidR="0061044E" w:rsidRPr="0061044E" w:rsidRDefault="0061044E" w:rsidP="00256B04">
            <w:pPr>
              <w:spacing w:before="0"/>
              <w:contextualSpacing/>
              <w:jc w:val="center"/>
              <w:rPr>
                <w:rFonts w:eastAsia="Times New Roman" w:cs="Arial"/>
                <w:b/>
                <w:bCs/>
                <w:color w:val="FFFFFF"/>
                <w:sz w:val="16"/>
                <w:szCs w:val="16"/>
                <w:lang w:eastAsia="es-CO"/>
              </w:rPr>
            </w:pPr>
            <w:r w:rsidRPr="0061044E">
              <w:rPr>
                <w:rFonts w:eastAsia="Times New Roman" w:cs="Arial"/>
                <w:b/>
                <w:bCs/>
                <w:color w:val="FFFFFF"/>
                <w:sz w:val="16"/>
                <w:szCs w:val="16"/>
                <w:lang w:eastAsia="es-CO"/>
              </w:rPr>
              <w:t>ETnoC</w:t>
            </w:r>
            <w:r w:rsidRPr="0061044E">
              <w:rPr>
                <w:rFonts w:eastAsia="Times New Roman" w:cs="Arial"/>
                <w:b/>
                <w:bCs/>
                <w:color w:val="FFFFFF"/>
                <w:sz w:val="16"/>
                <w:szCs w:val="16"/>
                <w:lang w:eastAsia="es-CO"/>
              </w:rPr>
              <w:br/>
              <w:t xml:space="preserve">CTO No. L.P.-001-2021 </w:t>
            </w:r>
          </w:p>
        </w:tc>
        <w:tc>
          <w:tcPr>
            <w:tcW w:w="577" w:type="pct"/>
            <w:tcBorders>
              <w:top w:val="single" w:sz="4" w:space="0" w:color="auto"/>
              <w:left w:val="nil"/>
              <w:bottom w:val="single" w:sz="4" w:space="0" w:color="auto"/>
              <w:right w:val="single" w:sz="4" w:space="0" w:color="auto"/>
            </w:tcBorders>
            <w:shd w:val="clear" w:color="000000" w:fill="666699"/>
            <w:vAlign w:val="center"/>
            <w:hideMark/>
          </w:tcPr>
          <w:p w:rsidR="0061044E" w:rsidRPr="0061044E" w:rsidRDefault="0061044E" w:rsidP="00256B04">
            <w:pPr>
              <w:spacing w:before="0"/>
              <w:contextualSpacing/>
              <w:jc w:val="center"/>
              <w:rPr>
                <w:rFonts w:eastAsia="Times New Roman" w:cs="Arial"/>
                <w:b/>
                <w:bCs/>
                <w:color w:val="FFFFFF"/>
                <w:sz w:val="16"/>
                <w:szCs w:val="16"/>
                <w:lang w:eastAsia="es-CO"/>
              </w:rPr>
            </w:pPr>
            <w:r w:rsidRPr="0061044E">
              <w:rPr>
                <w:rFonts w:eastAsia="Times New Roman" w:cs="Arial"/>
                <w:b/>
                <w:bCs/>
                <w:color w:val="FFFFFF"/>
                <w:sz w:val="16"/>
                <w:szCs w:val="16"/>
                <w:lang w:eastAsia="es-CO"/>
              </w:rPr>
              <w:t>Total beneficiarios 2021</w:t>
            </w:r>
          </w:p>
        </w:tc>
        <w:tc>
          <w:tcPr>
            <w:tcW w:w="577" w:type="pct"/>
            <w:tcBorders>
              <w:top w:val="single" w:sz="4" w:space="0" w:color="auto"/>
              <w:left w:val="nil"/>
              <w:bottom w:val="single" w:sz="4" w:space="0" w:color="auto"/>
              <w:right w:val="single" w:sz="4" w:space="0" w:color="auto"/>
            </w:tcBorders>
            <w:shd w:val="clear" w:color="000000" w:fill="666699"/>
            <w:vAlign w:val="center"/>
            <w:hideMark/>
          </w:tcPr>
          <w:p w:rsidR="0061044E" w:rsidRPr="0061044E" w:rsidRDefault="0061044E" w:rsidP="00256B04">
            <w:pPr>
              <w:spacing w:before="0"/>
              <w:contextualSpacing/>
              <w:jc w:val="center"/>
              <w:rPr>
                <w:rFonts w:eastAsia="Times New Roman" w:cs="Arial"/>
                <w:b/>
                <w:bCs/>
                <w:color w:val="FFFFFF"/>
                <w:sz w:val="16"/>
                <w:szCs w:val="16"/>
                <w:lang w:eastAsia="es-CO"/>
              </w:rPr>
            </w:pPr>
            <w:r w:rsidRPr="0061044E">
              <w:rPr>
                <w:rFonts w:eastAsia="Times New Roman" w:cs="Arial"/>
                <w:b/>
                <w:bCs/>
                <w:color w:val="FFFFFF"/>
                <w:sz w:val="16"/>
                <w:szCs w:val="16"/>
                <w:lang w:eastAsia="es-CO"/>
              </w:rPr>
              <w:t>Matr</w:t>
            </w:r>
            <w:r w:rsidR="000F6384">
              <w:rPr>
                <w:rFonts w:eastAsia="Times New Roman" w:cs="Arial"/>
                <w:b/>
                <w:bCs/>
                <w:color w:val="FFFFFF"/>
                <w:sz w:val="16"/>
                <w:szCs w:val="16"/>
                <w:lang w:eastAsia="es-CO"/>
              </w:rPr>
              <w:t>í</w:t>
            </w:r>
            <w:r w:rsidRPr="0061044E">
              <w:rPr>
                <w:rFonts w:eastAsia="Times New Roman" w:cs="Arial"/>
                <w:b/>
                <w:bCs/>
                <w:color w:val="FFFFFF"/>
                <w:sz w:val="16"/>
                <w:szCs w:val="16"/>
                <w:lang w:eastAsia="es-CO"/>
              </w:rPr>
              <w:t>cula</w:t>
            </w:r>
            <w:r w:rsidRPr="0061044E">
              <w:rPr>
                <w:rFonts w:eastAsia="Times New Roman" w:cs="Arial"/>
                <w:b/>
                <w:bCs/>
                <w:color w:val="FFFFFF"/>
                <w:sz w:val="16"/>
                <w:szCs w:val="16"/>
                <w:lang w:eastAsia="es-CO"/>
              </w:rPr>
              <w:br/>
              <w:t>Junio 2021</w:t>
            </w:r>
          </w:p>
        </w:tc>
      </w:tr>
      <w:tr w:rsidR="0061044E" w:rsidRPr="0061044E" w:rsidTr="0061044E">
        <w:trPr>
          <w:trHeight w:val="20"/>
        </w:trPr>
        <w:tc>
          <w:tcPr>
            <w:tcW w:w="2692" w:type="pct"/>
            <w:tcBorders>
              <w:top w:val="nil"/>
              <w:left w:val="single" w:sz="4" w:space="0" w:color="auto"/>
              <w:bottom w:val="single" w:sz="4" w:space="0" w:color="auto"/>
              <w:right w:val="single" w:sz="4" w:space="0" w:color="auto"/>
            </w:tcBorders>
            <w:shd w:val="clear" w:color="auto" w:fill="auto"/>
            <w:vAlign w:val="center"/>
            <w:hideMark/>
          </w:tcPr>
          <w:p w:rsidR="0061044E" w:rsidRPr="0061044E" w:rsidRDefault="0061044E" w:rsidP="00256B04">
            <w:pPr>
              <w:spacing w:before="0"/>
              <w:contextualSpacing/>
              <w:jc w:val="left"/>
              <w:rPr>
                <w:rFonts w:eastAsia="Times New Roman" w:cs="Arial"/>
                <w:color w:val="000000"/>
                <w:sz w:val="16"/>
                <w:szCs w:val="16"/>
                <w:lang w:eastAsia="es-CO"/>
              </w:rPr>
            </w:pPr>
            <w:r w:rsidRPr="0061044E">
              <w:rPr>
                <w:rFonts w:eastAsia="Times New Roman" w:cs="Arial"/>
                <w:color w:val="000000"/>
                <w:sz w:val="16"/>
                <w:szCs w:val="16"/>
                <w:lang w:val="es-ES" w:eastAsia="es-CO"/>
              </w:rPr>
              <w:t>Institución Educativa Departamental Juan Francisco Ospina</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val="es-ES" w:eastAsia="es-CO"/>
              </w:rPr>
              <w:t>820</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 </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820</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931</w:t>
            </w:r>
          </w:p>
        </w:tc>
      </w:tr>
      <w:tr w:rsidR="0061044E" w:rsidRPr="0061044E" w:rsidTr="0061044E">
        <w:trPr>
          <w:trHeight w:val="20"/>
        </w:trPr>
        <w:tc>
          <w:tcPr>
            <w:tcW w:w="2692" w:type="pct"/>
            <w:tcBorders>
              <w:top w:val="nil"/>
              <w:left w:val="single" w:sz="4" w:space="0" w:color="auto"/>
              <w:bottom w:val="single" w:sz="4" w:space="0" w:color="auto"/>
              <w:right w:val="single" w:sz="4" w:space="0" w:color="auto"/>
            </w:tcBorders>
            <w:shd w:val="clear" w:color="auto" w:fill="auto"/>
            <w:vAlign w:val="center"/>
            <w:hideMark/>
          </w:tcPr>
          <w:p w:rsidR="0061044E" w:rsidRPr="0061044E" w:rsidRDefault="0061044E" w:rsidP="00256B04">
            <w:pPr>
              <w:spacing w:before="0"/>
              <w:contextualSpacing/>
              <w:jc w:val="left"/>
              <w:rPr>
                <w:rFonts w:eastAsia="Times New Roman" w:cs="Arial"/>
                <w:color w:val="000000"/>
                <w:sz w:val="16"/>
                <w:szCs w:val="16"/>
                <w:lang w:eastAsia="es-CO"/>
              </w:rPr>
            </w:pPr>
            <w:r w:rsidRPr="0061044E">
              <w:rPr>
                <w:rFonts w:eastAsia="Times New Roman" w:cs="Arial"/>
                <w:color w:val="000000"/>
                <w:sz w:val="16"/>
                <w:szCs w:val="16"/>
                <w:lang w:val="es-ES" w:eastAsia="es-CO"/>
              </w:rPr>
              <w:t>Institución Educativa Departamental Sierra Nevada de Santa Marta</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val="es-ES" w:eastAsia="es-CO"/>
              </w:rPr>
              <w:t>1.021</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 </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1.021</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991</w:t>
            </w:r>
          </w:p>
        </w:tc>
      </w:tr>
      <w:tr w:rsidR="0061044E" w:rsidRPr="0061044E" w:rsidTr="0061044E">
        <w:trPr>
          <w:trHeight w:val="20"/>
        </w:trPr>
        <w:tc>
          <w:tcPr>
            <w:tcW w:w="2692" w:type="pct"/>
            <w:tcBorders>
              <w:top w:val="nil"/>
              <w:left w:val="single" w:sz="4" w:space="0" w:color="auto"/>
              <w:bottom w:val="single" w:sz="4" w:space="0" w:color="auto"/>
              <w:right w:val="single" w:sz="4" w:space="0" w:color="auto"/>
            </w:tcBorders>
            <w:shd w:val="clear" w:color="auto" w:fill="auto"/>
            <w:vAlign w:val="center"/>
            <w:hideMark/>
          </w:tcPr>
          <w:p w:rsidR="0061044E" w:rsidRPr="0061044E" w:rsidRDefault="0061044E" w:rsidP="00256B04">
            <w:pPr>
              <w:spacing w:before="0"/>
              <w:contextualSpacing/>
              <w:jc w:val="left"/>
              <w:rPr>
                <w:rFonts w:eastAsia="Times New Roman" w:cs="Arial"/>
                <w:color w:val="000000"/>
                <w:sz w:val="16"/>
                <w:szCs w:val="16"/>
                <w:lang w:eastAsia="es-CO"/>
              </w:rPr>
            </w:pPr>
            <w:r w:rsidRPr="0061044E">
              <w:rPr>
                <w:rFonts w:eastAsia="Times New Roman" w:cs="Arial"/>
                <w:color w:val="000000"/>
                <w:sz w:val="16"/>
                <w:szCs w:val="16"/>
                <w:lang w:val="es-ES" w:eastAsia="es-CO"/>
              </w:rPr>
              <w:t>Institución Educativa Indígena y Pluricultural Kankawarwa</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val="es-ES" w:eastAsia="es-CO"/>
              </w:rPr>
              <w:t>1.182</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 </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1.182</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1.263</w:t>
            </w:r>
          </w:p>
        </w:tc>
      </w:tr>
      <w:tr w:rsidR="0061044E" w:rsidRPr="0061044E" w:rsidTr="0061044E">
        <w:trPr>
          <w:trHeight w:val="20"/>
        </w:trPr>
        <w:tc>
          <w:tcPr>
            <w:tcW w:w="2692" w:type="pct"/>
            <w:tcBorders>
              <w:top w:val="nil"/>
              <w:left w:val="single" w:sz="4" w:space="0" w:color="auto"/>
              <w:bottom w:val="single" w:sz="4" w:space="0" w:color="auto"/>
              <w:right w:val="single" w:sz="4" w:space="0" w:color="auto"/>
            </w:tcBorders>
            <w:shd w:val="clear" w:color="auto" w:fill="auto"/>
            <w:vAlign w:val="center"/>
            <w:hideMark/>
          </w:tcPr>
          <w:p w:rsidR="0061044E" w:rsidRPr="0061044E" w:rsidRDefault="0061044E" w:rsidP="00256B04">
            <w:pPr>
              <w:spacing w:before="0"/>
              <w:contextualSpacing/>
              <w:jc w:val="left"/>
              <w:rPr>
                <w:rFonts w:eastAsia="Times New Roman" w:cs="Arial"/>
                <w:color w:val="000000"/>
                <w:sz w:val="16"/>
                <w:szCs w:val="16"/>
                <w:lang w:eastAsia="es-CO"/>
              </w:rPr>
            </w:pPr>
            <w:r w:rsidRPr="0061044E">
              <w:rPr>
                <w:rFonts w:eastAsia="Times New Roman" w:cs="Arial"/>
                <w:color w:val="000000"/>
                <w:sz w:val="16"/>
                <w:szCs w:val="16"/>
                <w:lang w:val="es-ES" w:eastAsia="es-CO"/>
              </w:rPr>
              <w:t>Institución Educativa Departamental 23 de Febrero</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670</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1.552</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2.222</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2.492</w:t>
            </w:r>
          </w:p>
        </w:tc>
      </w:tr>
      <w:tr w:rsidR="0061044E" w:rsidRPr="0061044E" w:rsidTr="0061044E">
        <w:trPr>
          <w:trHeight w:val="20"/>
        </w:trPr>
        <w:tc>
          <w:tcPr>
            <w:tcW w:w="2692" w:type="pct"/>
            <w:tcBorders>
              <w:top w:val="nil"/>
              <w:left w:val="single" w:sz="4" w:space="0" w:color="auto"/>
              <w:bottom w:val="single" w:sz="4" w:space="0" w:color="auto"/>
              <w:right w:val="single" w:sz="4" w:space="0" w:color="auto"/>
            </w:tcBorders>
            <w:shd w:val="clear" w:color="auto" w:fill="auto"/>
            <w:vAlign w:val="center"/>
            <w:hideMark/>
          </w:tcPr>
          <w:p w:rsidR="0061044E" w:rsidRPr="0061044E" w:rsidRDefault="0061044E" w:rsidP="00256B04">
            <w:pPr>
              <w:spacing w:before="0"/>
              <w:contextualSpacing/>
              <w:jc w:val="left"/>
              <w:rPr>
                <w:rFonts w:eastAsia="Times New Roman" w:cs="Arial"/>
                <w:color w:val="000000"/>
                <w:sz w:val="16"/>
                <w:szCs w:val="16"/>
                <w:lang w:eastAsia="es-CO"/>
              </w:rPr>
            </w:pPr>
            <w:r w:rsidRPr="0061044E">
              <w:rPr>
                <w:rFonts w:eastAsia="Times New Roman" w:cs="Arial"/>
                <w:color w:val="000000"/>
                <w:sz w:val="16"/>
                <w:szCs w:val="16"/>
                <w:lang w:val="es-ES" w:eastAsia="es-CO"/>
              </w:rPr>
              <w:t>Institución Educativa Departamental Colombia</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1.039</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302</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1.341</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1.716</w:t>
            </w:r>
          </w:p>
        </w:tc>
      </w:tr>
      <w:tr w:rsidR="0061044E" w:rsidRPr="0061044E" w:rsidTr="0061044E">
        <w:trPr>
          <w:trHeight w:val="20"/>
        </w:trPr>
        <w:tc>
          <w:tcPr>
            <w:tcW w:w="2692" w:type="pct"/>
            <w:tcBorders>
              <w:top w:val="nil"/>
              <w:left w:val="single" w:sz="4" w:space="0" w:color="auto"/>
              <w:bottom w:val="single" w:sz="4" w:space="0" w:color="auto"/>
              <w:right w:val="single" w:sz="4" w:space="0" w:color="auto"/>
            </w:tcBorders>
            <w:shd w:val="clear" w:color="auto" w:fill="auto"/>
            <w:vAlign w:val="center"/>
            <w:hideMark/>
          </w:tcPr>
          <w:p w:rsidR="0061044E" w:rsidRPr="0061044E" w:rsidRDefault="0061044E" w:rsidP="00256B04">
            <w:pPr>
              <w:spacing w:before="0"/>
              <w:contextualSpacing/>
              <w:jc w:val="left"/>
              <w:rPr>
                <w:rFonts w:eastAsia="Times New Roman" w:cs="Arial"/>
                <w:color w:val="000000"/>
                <w:sz w:val="16"/>
                <w:szCs w:val="16"/>
                <w:lang w:eastAsia="es-CO"/>
              </w:rPr>
            </w:pPr>
            <w:r w:rsidRPr="0061044E">
              <w:rPr>
                <w:rFonts w:eastAsia="Times New Roman" w:cs="Arial"/>
                <w:color w:val="000000"/>
                <w:sz w:val="16"/>
                <w:szCs w:val="16"/>
                <w:lang w:val="es-ES" w:eastAsia="es-CO"/>
              </w:rPr>
              <w:t>Institución Educativa Departamental Francisco de Paula Santander</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2.354</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756</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3.110</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3.402</w:t>
            </w:r>
          </w:p>
        </w:tc>
      </w:tr>
      <w:tr w:rsidR="0061044E" w:rsidRPr="0061044E" w:rsidTr="0061044E">
        <w:trPr>
          <w:trHeight w:val="20"/>
        </w:trPr>
        <w:tc>
          <w:tcPr>
            <w:tcW w:w="2692" w:type="pct"/>
            <w:tcBorders>
              <w:top w:val="nil"/>
              <w:left w:val="single" w:sz="4" w:space="0" w:color="auto"/>
              <w:bottom w:val="single" w:sz="4" w:space="0" w:color="auto"/>
              <w:right w:val="single" w:sz="4" w:space="0" w:color="auto"/>
            </w:tcBorders>
            <w:shd w:val="clear" w:color="auto" w:fill="auto"/>
            <w:vAlign w:val="center"/>
            <w:hideMark/>
          </w:tcPr>
          <w:p w:rsidR="0061044E" w:rsidRPr="0061044E" w:rsidRDefault="0061044E" w:rsidP="00256B04">
            <w:pPr>
              <w:spacing w:before="0"/>
              <w:contextualSpacing/>
              <w:jc w:val="left"/>
              <w:rPr>
                <w:rFonts w:eastAsia="Times New Roman" w:cs="Arial"/>
                <w:color w:val="000000"/>
                <w:sz w:val="16"/>
                <w:szCs w:val="16"/>
                <w:lang w:eastAsia="es-CO"/>
              </w:rPr>
            </w:pPr>
            <w:r w:rsidRPr="0061044E">
              <w:rPr>
                <w:rFonts w:eastAsia="Times New Roman" w:cs="Arial"/>
                <w:color w:val="000000"/>
                <w:sz w:val="16"/>
                <w:szCs w:val="16"/>
                <w:lang w:val="es-ES" w:eastAsia="es-CO"/>
              </w:rPr>
              <w:t>Institución Educativa Departamental Fundación</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885</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906</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1.791</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1.856</w:t>
            </w:r>
          </w:p>
        </w:tc>
      </w:tr>
      <w:tr w:rsidR="0061044E" w:rsidRPr="0061044E" w:rsidTr="0061044E">
        <w:trPr>
          <w:trHeight w:val="20"/>
        </w:trPr>
        <w:tc>
          <w:tcPr>
            <w:tcW w:w="2692" w:type="pct"/>
            <w:tcBorders>
              <w:top w:val="nil"/>
              <w:left w:val="single" w:sz="4" w:space="0" w:color="auto"/>
              <w:bottom w:val="single" w:sz="4" w:space="0" w:color="auto"/>
              <w:right w:val="single" w:sz="4" w:space="0" w:color="auto"/>
            </w:tcBorders>
            <w:shd w:val="clear" w:color="auto" w:fill="auto"/>
            <w:vAlign w:val="center"/>
            <w:hideMark/>
          </w:tcPr>
          <w:p w:rsidR="0061044E" w:rsidRPr="0061044E" w:rsidRDefault="0061044E" w:rsidP="00256B04">
            <w:pPr>
              <w:spacing w:before="0"/>
              <w:contextualSpacing/>
              <w:jc w:val="left"/>
              <w:rPr>
                <w:rFonts w:eastAsia="Times New Roman" w:cs="Arial"/>
                <w:color w:val="000000"/>
                <w:sz w:val="16"/>
                <w:szCs w:val="16"/>
                <w:lang w:eastAsia="es-CO"/>
              </w:rPr>
            </w:pPr>
            <w:r w:rsidRPr="0061044E">
              <w:rPr>
                <w:rFonts w:eastAsia="Times New Roman" w:cs="Arial"/>
                <w:color w:val="000000"/>
                <w:sz w:val="16"/>
                <w:szCs w:val="16"/>
                <w:lang w:val="es-ES" w:eastAsia="es-CO"/>
              </w:rPr>
              <w:t>Institución Educativa Departamental John F. Kennedy</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455</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583</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1.038</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1.126</w:t>
            </w:r>
          </w:p>
        </w:tc>
      </w:tr>
      <w:tr w:rsidR="0061044E" w:rsidRPr="0061044E" w:rsidTr="0061044E">
        <w:trPr>
          <w:trHeight w:val="20"/>
        </w:trPr>
        <w:tc>
          <w:tcPr>
            <w:tcW w:w="2692" w:type="pct"/>
            <w:tcBorders>
              <w:top w:val="nil"/>
              <w:left w:val="single" w:sz="4" w:space="0" w:color="auto"/>
              <w:bottom w:val="single" w:sz="4" w:space="0" w:color="auto"/>
              <w:right w:val="single" w:sz="4" w:space="0" w:color="auto"/>
            </w:tcBorders>
            <w:shd w:val="clear" w:color="auto" w:fill="auto"/>
            <w:vAlign w:val="center"/>
            <w:hideMark/>
          </w:tcPr>
          <w:p w:rsidR="0061044E" w:rsidRPr="0061044E" w:rsidRDefault="0061044E" w:rsidP="00256B04">
            <w:pPr>
              <w:spacing w:before="0"/>
              <w:contextualSpacing/>
              <w:jc w:val="left"/>
              <w:rPr>
                <w:rFonts w:eastAsia="Times New Roman" w:cs="Arial"/>
                <w:color w:val="000000"/>
                <w:sz w:val="16"/>
                <w:szCs w:val="16"/>
                <w:lang w:eastAsia="es-CO"/>
              </w:rPr>
            </w:pPr>
            <w:r w:rsidRPr="0061044E">
              <w:rPr>
                <w:rFonts w:eastAsia="Times New Roman" w:cs="Arial"/>
                <w:color w:val="000000"/>
                <w:sz w:val="16"/>
                <w:szCs w:val="16"/>
                <w:lang w:val="es-ES" w:eastAsia="es-CO"/>
              </w:rPr>
              <w:t>Institución Educativa Departamental Tercera Mixta</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1.766</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1.191</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2.957</w:t>
            </w:r>
          </w:p>
        </w:tc>
        <w:tc>
          <w:tcPr>
            <w:tcW w:w="577" w:type="pct"/>
            <w:tcBorders>
              <w:top w:val="nil"/>
              <w:left w:val="nil"/>
              <w:bottom w:val="single" w:sz="4" w:space="0" w:color="auto"/>
              <w:right w:val="single" w:sz="4" w:space="0" w:color="auto"/>
            </w:tcBorders>
            <w:shd w:val="clear" w:color="000000" w:fill="F2F2F2"/>
            <w:noWrap/>
            <w:vAlign w:val="center"/>
            <w:hideMark/>
          </w:tcPr>
          <w:p w:rsidR="0061044E" w:rsidRPr="0061044E" w:rsidRDefault="0061044E" w:rsidP="00256B04">
            <w:pPr>
              <w:spacing w:before="0"/>
              <w:contextualSpacing/>
              <w:jc w:val="center"/>
              <w:rPr>
                <w:rFonts w:eastAsia="Times New Roman" w:cs="Arial"/>
                <w:color w:val="000000"/>
                <w:sz w:val="16"/>
                <w:szCs w:val="16"/>
                <w:lang w:eastAsia="es-CO"/>
              </w:rPr>
            </w:pPr>
            <w:r w:rsidRPr="0061044E">
              <w:rPr>
                <w:rFonts w:eastAsia="Times New Roman" w:cs="Arial"/>
                <w:color w:val="000000"/>
                <w:sz w:val="16"/>
                <w:szCs w:val="16"/>
                <w:lang w:eastAsia="es-CO"/>
              </w:rPr>
              <w:t>3.317</w:t>
            </w:r>
          </w:p>
        </w:tc>
      </w:tr>
      <w:tr w:rsidR="0061044E" w:rsidRPr="0061044E" w:rsidTr="0061044E">
        <w:trPr>
          <w:trHeight w:val="20"/>
        </w:trPr>
        <w:tc>
          <w:tcPr>
            <w:tcW w:w="2692" w:type="pct"/>
            <w:tcBorders>
              <w:top w:val="nil"/>
              <w:left w:val="single" w:sz="4" w:space="0" w:color="auto"/>
              <w:bottom w:val="single" w:sz="4" w:space="0" w:color="auto"/>
              <w:right w:val="single" w:sz="4" w:space="0" w:color="auto"/>
            </w:tcBorders>
            <w:shd w:val="clear" w:color="000000" w:fill="CCCCFF"/>
            <w:vAlign w:val="center"/>
            <w:hideMark/>
          </w:tcPr>
          <w:p w:rsidR="0061044E" w:rsidRPr="0061044E" w:rsidRDefault="0061044E" w:rsidP="00256B04">
            <w:pPr>
              <w:spacing w:before="0"/>
              <w:contextualSpacing/>
              <w:jc w:val="center"/>
              <w:rPr>
                <w:rFonts w:eastAsia="Times New Roman" w:cs="Arial"/>
                <w:b/>
                <w:bCs/>
                <w:color w:val="000000"/>
                <w:sz w:val="16"/>
                <w:szCs w:val="16"/>
                <w:lang w:eastAsia="es-CO"/>
              </w:rPr>
            </w:pPr>
            <w:r w:rsidRPr="0061044E">
              <w:rPr>
                <w:rFonts w:eastAsia="Times New Roman" w:cs="Arial"/>
                <w:b/>
                <w:bCs/>
                <w:color w:val="000000"/>
                <w:sz w:val="16"/>
                <w:szCs w:val="16"/>
                <w:lang w:eastAsia="es-CO"/>
              </w:rPr>
              <w:t>TOTAL</w:t>
            </w:r>
          </w:p>
        </w:tc>
        <w:tc>
          <w:tcPr>
            <w:tcW w:w="577" w:type="pct"/>
            <w:tcBorders>
              <w:top w:val="nil"/>
              <w:left w:val="nil"/>
              <w:bottom w:val="single" w:sz="4" w:space="0" w:color="auto"/>
              <w:right w:val="single" w:sz="4" w:space="0" w:color="auto"/>
            </w:tcBorders>
            <w:shd w:val="clear" w:color="000000" w:fill="CCCCFF"/>
            <w:vAlign w:val="center"/>
            <w:hideMark/>
          </w:tcPr>
          <w:p w:rsidR="0061044E" w:rsidRPr="0061044E" w:rsidRDefault="0061044E" w:rsidP="00256B04">
            <w:pPr>
              <w:spacing w:before="0"/>
              <w:contextualSpacing/>
              <w:jc w:val="center"/>
              <w:rPr>
                <w:rFonts w:eastAsia="Times New Roman" w:cs="Arial"/>
                <w:b/>
                <w:bCs/>
                <w:color w:val="000000"/>
                <w:sz w:val="16"/>
                <w:szCs w:val="16"/>
                <w:lang w:eastAsia="es-CO"/>
              </w:rPr>
            </w:pPr>
            <w:r w:rsidRPr="0061044E">
              <w:rPr>
                <w:rFonts w:eastAsia="Times New Roman" w:cs="Arial"/>
                <w:b/>
                <w:bCs/>
                <w:color w:val="000000"/>
                <w:sz w:val="16"/>
                <w:szCs w:val="16"/>
                <w:lang w:eastAsia="es-CO"/>
              </w:rPr>
              <w:t>10.192</w:t>
            </w:r>
          </w:p>
        </w:tc>
        <w:tc>
          <w:tcPr>
            <w:tcW w:w="577" w:type="pct"/>
            <w:tcBorders>
              <w:top w:val="nil"/>
              <w:left w:val="nil"/>
              <w:bottom w:val="single" w:sz="4" w:space="0" w:color="auto"/>
              <w:right w:val="single" w:sz="4" w:space="0" w:color="auto"/>
            </w:tcBorders>
            <w:shd w:val="clear" w:color="000000" w:fill="CCCCFF"/>
            <w:vAlign w:val="center"/>
            <w:hideMark/>
          </w:tcPr>
          <w:p w:rsidR="0061044E" w:rsidRPr="0061044E" w:rsidRDefault="0061044E" w:rsidP="00256B04">
            <w:pPr>
              <w:spacing w:before="0"/>
              <w:contextualSpacing/>
              <w:jc w:val="center"/>
              <w:rPr>
                <w:rFonts w:eastAsia="Times New Roman" w:cs="Arial"/>
                <w:b/>
                <w:bCs/>
                <w:color w:val="000000"/>
                <w:sz w:val="16"/>
                <w:szCs w:val="16"/>
                <w:lang w:eastAsia="es-CO"/>
              </w:rPr>
            </w:pPr>
            <w:r w:rsidRPr="0061044E">
              <w:rPr>
                <w:rFonts w:eastAsia="Times New Roman" w:cs="Arial"/>
                <w:b/>
                <w:bCs/>
                <w:color w:val="000000"/>
                <w:sz w:val="16"/>
                <w:szCs w:val="16"/>
                <w:lang w:eastAsia="es-CO"/>
              </w:rPr>
              <w:t>5.290</w:t>
            </w:r>
          </w:p>
        </w:tc>
        <w:tc>
          <w:tcPr>
            <w:tcW w:w="577" w:type="pct"/>
            <w:tcBorders>
              <w:top w:val="nil"/>
              <w:left w:val="nil"/>
              <w:bottom w:val="single" w:sz="4" w:space="0" w:color="auto"/>
              <w:right w:val="single" w:sz="4" w:space="0" w:color="auto"/>
            </w:tcBorders>
            <w:shd w:val="clear" w:color="000000" w:fill="CCCCFF"/>
            <w:vAlign w:val="center"/>
            <w:hideMark/>
          </w:tcPr>
          <w:p w:rsidR="0061044E" w:rsidRPr="0061044E" w:rsidRDefault="0061044E" w:rsidP="00256B04">
            <w:pPr>
              <w:spacing w:before="0"/>
              <w:contextualSpacing/>
              <w:jc w:val="center"/>
              <w:rPr>
                <w:rFonts w:eastAsia="Times New Roman" w:cs="Arial"/>
                <w:b/>
                <w:bCs/>
                <w:color w:val="000000"/>
                <w:sz w:val="16"/>
                <w:szCs w:val="16"/>
                <w:lang w:eastAsia="es-CO"/>
              </w:rPr>
            </w:pPr>
            <w:r w:rsidRPr="0061044E">
              <w:rPr>
                <w:rFonts w:eastAsia="Times New Roman" w:cs="Arial"/>
                <w:b/>
                <w:bCs/>
                <w:color w:val="000000"/>
                <w:sz w:val="16"/>
                <w:szCs w:val="16"/>
                <w:lang w:eastAsia="es-CO"/>
              </w:rPr>
              <w:t>15.482</w:t>
            </w:r>
          </w:p>
        </w:tc>
        <w:tc>
          <w:tcPr>
            <w:tcW w:w="577" w:type="pct"/>
            <w:tcBorders>
              <w:top w:val="nil"/>
              <w:left w:val="nil"/>
              <w:bottom w:val="single" w:sz="4" w:space="0" w:color="auto"/>
              <w:right w:val="single" w:sz="4" w:space="0" w:color="auto"/>
            </w:tcBorders>
            <w:shd w:val="clear" w:color="000000" w:fill="CCCCFF"/>
            <w:vAlign w:val="center"/>
            <w:hideMark/>
          </w:tcPr>
          <w:p w:rsidR="0061044E" w:rsidRPr="0061044E" w:rsidRDefault="0061044E" w:rsidP="00256B04">
            <w:pPr>
              <w:spacing w:before="0"/>
              <w:contextualSpacing/>
              <w:jc w:val="center"/>
              <w:rPr>
                <w:rFonts w:eastAsia="Times New Roman" w:cs="Arial"/>
                <w:b/>
                <w:bCs/>
                <w:color w:val="000000"/>
                <w:sz w:val="16"/>
                <w:szCs w:val="16"/>
                <w:lang w:eastAsia="es-CO"/>
              </w:rPr>
            </w:pPr>
            <w:r w:rsidRPr="0061044E">
              <w:rPr>
                <w:rFonts w:eastAsia="Times New Roman" w:cs="Arial"/>
                <w:b/>
                <w:bCs/>
                <w:color w:val="000000"/>
                <w:sz w:val="16"/>
                <w:szCs w:val="16"/>
                <w:lang w:eastAsia="es-CO"/>
              </w:rPr>
              <w:t>17.094</w:t>
            </w:r>
          </w:p>
        </w:tc>
      </w:tr>
    </w:tbl>
    <w:p w:rsidR="00560CBE" w:rsidRPr="005C5590" w:rsidRDefault="00560CBE">
      <w:pPr>
        <w:keepNext/>
        <w:contextualSpacing/>
        <w:jc w:val="center"/>
        <w:rPr>
          <w:rFonts w:cs="Arial"/>
          <w:sz w:val="16"/>
          <w:szCs w:val="16"/>
        </w:rPr>
      </w:pPr>
      <w:r w:rsidRPr="005C5590">
        <w:rPr>
          <w:rFonts w:cs="Arial"/>
          <w:sz w:val="16"/>
          <w:szCs w:val="16"/>
        </w:rPr>
        <w:t xml:space="preserve">Fuente: Elaboración DAF </w:t>
      </w:r>
      <w:r w:rsidR="007E5BE4">
        <w:rPr>
          <w:rFonts w:cs="Arial"/>
          <w:sz w:val="16"/>
          <w:szCs w:val="16"/>
        </w:rPr>
        <w:t xml:space="preserve">según información </w:t>
      </w:r>
      <w:r w:rsidR="0061044E">
        <w:rPr>
          <w:rFonts w:cs="Arial"/>
          <w:sz w:val="16"/>
          <w:szCs w:val="16"/>
        </w:rPr>
        <w:t>reportada en SECOP</w:t>
      </w:r>
      <w:r w:rsidR="00756FD9">
        <w:rPr>
          <w:rFonts w:cs="Arial"/>
          <w:sz w:val="16"/>
          <w:szCs w:val="16"/>
        </w:rPr>
        <w:t xml:space="preserve"> y SIMAT con corte a 30 de junio de 2021</w:t>
      </w:r>
      <w:r>
        <w:rPr>
          <w:rFonts w:cs="Arial"/>
          <w:sz w:val="16"/>
          <w:szCs w:val="16"/>
        </w:rPr>
        <w:t>.</w:t>
      </w:r>
    </w:p>
    <w:p w:rsidR="00560CBE" w:rsidRDefault="00560CBE">
      <w:pPr>
        <w:contextualSpacing/>
        <w:rPr>
          <w:rFonts w:cs="Arial"/>
        </w:rPr>
      </w:pPr>
    </w:p>
    <w:p w:rsidR="00270FB4" w:rsidRPr="002811DA" w:rsidRDefault="00270FB4">
      <w:pPr>
        <w:contextualSpacing/>
        <w:rPr>
          <w:rFonts w:cs="Arial"/>
          <w:b/>
        </w:rPr>
      </w:pPr>
      <w:r w:rsidRPr="002811DA">
        <w:rPr>
          <w:rFonts w:cs="Arial"/>
          <w:b/>
        </w:rPr>
        <w:t>Contratación</w:t>
      </w:r>
      <w:r>
        <w:rPr>
          <w:rFonts w:cs="Arial"/>
          <w:b/>
        </w:rPr>
        <w:t>:</w:t>
      </w:r>
    </w:p>
    <w:p w:rsidR="00E0372C" w:rsidRDefault="00E0372C">
      <w:pPr>
        <w:contextualSpacing/>
        <w:rPr>
          <w:rFonts w:cs="Arial"/>
        </w:rPr>
      </w:pPr>
    </w:p>
    <w:p w:rsidR="007238EA" w:rsidRDefault="007238EA">
      <w:pPr>
        <w:spacing w:before="0"/>
        <w:contextualSpacing/>
        <w:rPr>
          <w:rFonts w:cs="Arial"/>
        </w:rPr>
      </w:pPr>
      <w:r w:rsidRPr="0A24049D">
        <w:rPr>
          <w:rFonts w:cs="Arial"/>
        </w:rPr>
        <w:t xml:space="preserve">Entre 2019 y 2021, la inversión municipal se ha concentrado en la contratación con terceros para la provisión integral del Servicio de Alimentación Escolar a los titulares de derecho focalizados en las sedes priorizadas por el Municipio de </w:t>
      </w:r>
      <w:r>
        <w:rPr>
          <w:rFonts w:cs="Arial"/>
        </w:rPr>
        <w:t>Fundación – Magdalena</w:t>
      </w:r>
      <w:r w:rsidRPr="0A24049D">
        <w:rPr>
          <w:rFonts w:cs="Arial"/>
        </w:rPr>
        <w:t>.</w:t>
      </w:r>
    </w:p>
    <w:p w:rsidR="007238EA" w:rsidRDefault="007238EA">
      <w:pPr>
        <w:spacing w:before="0"/>
        <w:contextualSpacing/>
        <w:rPr>
          <w:rFonts w:cs="Arial"/>
        </w:rPr>
      </w:pPr>
    </w:p>
    <w:p w:rsidR="007238EA" w:rsidRPr="00CF3A6C" w:rsidRDefault="007238EA" w:rsidP="00256B04">
      <w:pPr>
        <w:spacing w:before="0"/>
        <w:contextualSpacing/>
        <w:rPr>
          <w:rFonts w:cs="Arial"/>
        </w:rPr>
      </w:pPr>
      <w:r w:rsidRPr="00CF3A6C">
        <w:rPr>
          <w:rFonts w:cs="Arial"/>
        </w:rPr>
        <w:t xml:space="preserve">Durante 2019 la Administración del Municipio de Fundación – Magdalena suscribió el Contrato de Prestación de Servicios No. L.P.-001-2019 con la Fundación para el Desarrollo de las Familias – FUNDEFA, por un valor de $1.149,9 millones, adicionado mediante </w:t>
      </w:r>
      <w:r w:rsidR="00147469">
        <w:rPr>
          <w:rFonts w:cs="Arial"/>
        </w:rPr>
        <w:t xml:space="preserve">el </w:t>
      </w:r>
      <w:r w:rsidRPr="00CF3A6C">
        <w:rPr>
          <w:rFonts w:cs="Arial"/>
        </w:rPr>
        <w:t xml:space="preserve">Otrosí No. </w:t>
      </w:r>
      <w:r w:rsidR="00554DD7">
        <w:rPr>
          <w:rFonts w:cs="Arial"/>
        </w:rPr>
        <w:t>0</w:t>
      </w:r>
      <w:r w:rsidRPr="00CF3A6C">
        <w:rPr>
          <w:rFonts w:cs="Arial"/>
        </w:rPr>
        <w:t>1 del 18 de octubre de 2019 por $105,37 millones para cubrir 9 días más del calendario escolar. De este modo, la Entidad Territorial contrató el suministro de 5.290 raciones diarias (1.800 complementos alimentarios jornada AM y 3.490 almuerzos) por 104 días del calendario escolar. Asimismo, contrató la interventoría técnica, financiera y administrativa al Contrato de Suministro de Alimentación Escolar con la firma Inversiones H.S de la Costa S.A.S por un valor de $80 millones mediante el Contrato No. CMA-001-2019.</w:t>
      </w:r>
    </w:p>
    <w:p w:rsidR="007238EA" w:rsidRDefault="007238EA">
      <w:pPr>
        <w:contextualSpacing/>
        <w:rPr>
          <w:rFonts w:cs="Arial"/>
        </w:rPr>
      </w:pPr>
    </w:p>
    <w:p w:rsidR="007238EA" w:rsidRDefault="007238EA" w:rsidP="00256B04">
      <w:pPr>
        <w:spacing w:before="0"/>
        <w:contextualSpacing/>
        <w:rPr>
          <w:rFonts w:cs="Arial"/>
        </w:rPr>
      </w:pPr>
      <w:r w:rsidRPr="00565483">
        <w:rPr>
          <w:rFonts w:cs="Arial"/>
        </w:rPr>
        <w:t xml:space="preserve">En 2020, suscribió el </w:t>
      </w:r>
      <w:r w:rsidRPr="00C50AF9">
        <w:rPr>
          <w:rFonts w:cs="Arial"/>
        </w:rPr>
        <w:t xml:space="preserve">Contrato </w:t>
      </w:r>
      <w:r>
        <w:rPr>
          <w:rFonts w:cs="Arial"/>
        </w:rPr>
        <w:t>d</w:t>
      </w:r>
      <w:r w:rsidRPr="00C50AF9">
        <w:rPr>
          <w:rFonts w:cs="Arial"/>
        </w:rPr>
        <w:t xml:space="preserve">e Prestación </w:t>
      </w:r>
      <w:r>
        <w:rPr>
          <w:rFonts w:cs="Arial"/>
        </w:rPr>
        <w:t>d</w:t>
      </w:r>
      <w:r w:rsidRPr="00C50AF9">
        <w:rPr>
          <w:rFonts w:cs="Arial"/>
        </w:rPr>
        <w:t>e Servicios</w:t>
      </w:r>
      <w:r>
        <w:rPr>
          <w:rFonts w:cs="Arial"/>
        </w:rPr>
        <w:t xml:space="preserve"> </w:t>
      </w:r>
      <w:r w:rsidRPr="00C50AF9">
        <w:rPr>
          <w:rFonts w:cs="Arial"/>
        </w:rPr>
        <w:t>No.L.P.-002-2020 de</w:t>
      </w:r>
      <w:r>
        <w:rPr>
          <w:rFonts w:cs="Arial"/>
        </w:rPr>
        <w:t xml:space="preserve">l </w:t>
      </w:r>
      <w:r w:rsidRPr="00C50AF9">
        <w:rPr>
          <w:rFonts w:cs="Arial"/>
        </w:rPr>
        <w:t xml:space="preserve">3 </w:t>
      </w:r>
      <w:r>
        <w:rPr>
          <w:rFonts w:cs="Arial"/>
        </w:rPr>
        <w:t xml:space="preserve">de abril </w:t>
      </w:r>
      <w:r w:rsidRPr="00C50AF9">
        <w:rPr>
          <w:rFonts w:cs="Arial"/>
        </w:rPr>
        <w:t>de 2020</w:t>
      </w:r>
      <w:r>
        <w:rPr>
          <w:rFonts w:cs="Arial"/>
        </w:rPr>
        <w:t xml:space="preserve"> con la </w:t>
      </w:r>
      <w:r w:rsidRPr="00C50AF9">
        <w:rPr>
          <w:rFonts w:cs="Arial"/>
        </w:rPr>
        <w:t xml:space="preserve">Fundación </w:t>
      </w:r>
      <w:r>
        <w:rPr>
          <w:rFonts w:cs="Arial"/>
        </w:rPr>
        <w:t xml:space="preserve">para el </w:t>
      </w:r>
      <w:r w:rsidRPr="00C50AF9">
        <w:rPr>
          <w:rFonts w:cs="Arial"/>
        </w:rPr>
        <w:t xml:space="preserve">Desarrollo </w:t>
      </w:r>
      <w:r>
        <w:rPr>
          <w:rFonts w:cs="Arial"/>
        </w:rPr>
        <w:t>de las</w:t>
      </w:r>
      <w:r w:rsidRPr="00C50AF9">
        <w:rPr>
          <w:rFonts w:cs="Arial"/>
        </w:rPr>
        <w:t xml:space="preserve"> Familias – FUNDEFA</w:t>
      </w:r>
      <w:r>
        <w:rPr>
          <w:rFonts w:cs="Arial"/>
        </w:rPr>
        <w:t xml:space="preserve"> por un valor de</w:t>
      </w:r>
      <w:r w:rsidRPr="002B7ACC">
        <w:rPr>
          <w:rFonts w:ascii="Calibri" w:eastAsia="Times New Roman" w:hAnsi="Calibri" w:cs="Calibri"/>
          <w:color w:val="000000"/>
          <w:szCs w:val="22"/>
          <w:lang w:eastAsia="es-CO"/>
        </w:rPr>
        <w:t xml:space="preserve"> </w:t>
      </w:r>
      <w:r>
        <w:t>$1.226</w:t>
      </w:r>
      <w:r>
        <w:rPr>
          <w:rFonts w:cs="Arial"/>
        </w:rPr>
        <w:t xml:space="preserve"> m</w:t>
      </w:r>
      <w:r w:rsidRPr="002B7ACC">
        <w:rPr>
          <w:rFonts w:cs="Arial"/>
        </w:rPr>
        <w:t>illones</w:t>
      </w:r>
      <w:r>
        <w:rPr>
          <w:rFonts w:ascii="Calibri" w:eastAsia="Times New Roman" w:hAnsi="Calibri" w:cs="Calibri"/>
          <w:color w:val="000000"/>
          <w:szCs w:val="22"/>
          <w:lang w:eastAsia="es-CO"/>
        </w:rPr>
        <w:t xml:space="preserve"> </w:t>
      </w:r>
      <w:r>
        <w:rPr>
          <w:rFonts w:cs="Arial"/>
        </w:rPr>
        <w:t xml:space="preserve">para </w:t>
      </w:r>
      <w:r w:rsidRPr="007C17E5">
        <w:rPr>
          <w:rFonts w:cs="Arial"/>
        </w:rPr>
        <w:t xml:space="preserve">la prestación del </w:t>
      </w:r>
      <w:r w:rsidR="00D04811">
        <w:rPr>
          <w:rFonts w:cs="Arial"/>
        </w:rPr>
        <w:t>S</w:t>
      </w:r>
      <w:r w:rsidRPr="007C17E5">
        <w:rPr>
          <w:rFonts w:cs="Arial"/>
        </w:rPr>
        <w:t xml:space="preserve">ervicio a </w:t>
      </w:r>
      <w:r>
        <w:rPr>
          <w:rFonts w:cs="Arial"/>
        </w:rPr>
        <w:t>5.290</w:t>
      </w:r>
      <w:r w:rsidRPr="007C17E5">
        <w:rPr>
          <w:rFonts w:cs="Arial"/>
        </w:rPr>
        <w:t xml:space="preserve"> beneficiarios, por </w:t>
      </w:r>
      <w:r>
        <w:rPr>
          <w:rFonts w:cs="Arial"/>
        </w:rPr>
        <w:t>9</w:t>
      </w:r>
      <w:r w:rsidRPr="007C17E5">
        <w:rPr>
          <w:rFonts w:cs="Arial"/>
        </w:rPr>
        <w:t xml:space="preserve">2 días del calendario escolar. Posteriormente, </w:t>
      </w:r>
      <w:r>
        <w:rPr>
          <w:rFonts w:cs="Arial"/>
        </w:rPr>
        <w:t xml:space="preserve">el 26 </w:t>
      </w:r>
      <w:r w:rsidRPr="004B3D51">
        <w:rPr>
          <w:rFonts w:cs="Arial"/>
        </w:rPr>
        <w:t>de mayo de 2020, las partes celebraron</w:t>
      </w:r>
      <w:r>
        <w:rPr>
          <w:rFonts w:cs="Arial"/>
        </w:rPr>
        <w:t xml:space="preserve"> el</w:t>
      </w:r>
      <w:r w:rsidRPr="004B3D51">
        <w:rPr>
          <w:rFonts w:cs="Arial"/>
        </w:rPr>
        <w:t xml:space="preserve"> Otrosí No</w:t>
      </w:r>
      <w:r>
        <w:rPr>
          <w:rFonts w:cs="Arial"/>
        </w:rPr>
        <w:t xml:space="preserve">. </w:t>
      </w:r>
      <w:r w:rsidRPr="004B3D51">
        <w:rPr>
          <w:rFonts w:cs="Arial"/>
        </w:rPr>
        <w:t>01, con el fin de</w:t>
      </w:r>
      <w:r>
        <w:rPr>
          <w:rFonts w:cs="Arial"/>
        </w:rPr>
        <w:t xml:space="preserve"> ajustar la modalidad y tipo de complemento entregado a los titulares de derecho focalizado, en observancia de lo establecido por la </w:t>
      </w:r>
      <w:r w:rsidRPr="008D7581">
        <w:rPr>
          <w:rFonts w:cs="Arial"/>
        </w:rPr>
        <w:t xml:space="preserve">Unidad Administrativa Especial </w:t>
      </w:r>
      <w:r>
        <w:rPr>
          <w:rFonts w:cs="Arial"/>
        </w:rPr>
        <w:t>d</w:t>
      </w:r>
      <w:r w:rsidRPr="008D7581">
        <w:rPr>
          <w:rFonts w:cs="Arial"/>
        </w:rPr>
        <w:t>e Alimentación Escolar</w:t>
      </w:r>
      <w:r>
        <w:rPr>
          <w:rFonts w:cs="Arial"/>
        </w:rPr>
        <w:t xml:space="preserve"> sobre la materia con ocasión a la emergencia</w:t>
      </w:r>
      <w:r w:rsidRPr="008D7581">
        <w:rPr>
          <w:rFonts w:cs="Arial"/>
        </w:rPr>
        <w:t xml:space="preserve"> económica, social y ecológic</w:t>
      </w:r>
      <w:r>
        <w:rPr>
          <w:rFonts w:cs="Arial"/>
        </w:rPr>
        <w:t>a</w:t>
      </w:r>
      <w:r w:rsidRPr="008D7581">
        <w:rPr>
          <w:rFonts w:cs="Arial"/>
        </w:rPr>
        <w:t xml:space="preserve"> derivado de la pandemia del COVID-19</w:t>
      </w:r>
      <w:r>
        <w:rPr>
          <w:rFonts w:cs="Arial"/>
        </w:rPr>
        <w:t xml:space="preserve">, adoptando la modalidad transitoria de </w:t>
      </w:r>
      <w:r>
        <w:t xml:space="preserve">Ración para Preparar en Casa </w:t>
      </w:r>
      <w:r w:rsidR="00D04811">
        <w:t xml:space="preserve">- </w:t>
      </w:r>
      <w:r>
        <w:t xml:space="preserve">RPC. Finalmente, el 9 de septiembre de 2020 se suscribió el </w:t>
      </w:r>
      <w:r w:rsidRPr="00AA5364">
        <w:t xml:space="preserve">Otrosí </w:t>
      </w:r>
      <w:r>
        <w:t>d</w:t>
      </w:r>
      <w:r w:rsidRPr="00AA5364">
        <w:t>e Adición N</w:t>
      </w:r>
      <w:r>
        <w:t>o.</w:t>
      </w:r>
      <w:r w:rsidRPr="00AA5364">
        <w:t xml:space="preserve"> 01</w:t>
      </w:r>
      <w:r>
        <w:t>, con el fin de adicionar el valor del Contrato en $142 millones y extender el plazo de ejecución y vigencia de este hasta el 5 de noviembre de 2020.</w:t>
      </w:r>
    </w:p>
    <w:p w:rsidR="007238EA" w:rsidRDefault="007238EA">
      <w:pPr>
        <w:contextualSpacing/>
        <w:rPr>
          <w:rFonts w:cs="Arial"/>
        </w:rPr>
      </w:pPr>
    </w:p>
    <w:p w:rsidR="00EE3D3B" w:rsidRDefault="00EE3D3B" w:rsidP="00256B04">
      <w:pPr>
        <w:spacing w:before="0"/>
        <w:contextualSpacing/>
        <w:rPr>
          <w:rFonts w:cs="Arial"/>
        </w:rPr>
      </w:pPr>
      <w:r>
        <w:rPr>
          <w:rFonts w:cs="Arial"/>
        </w:rPr>
        <w:t>Para</w:t>
      </w:r>
      <w:r w:rsidRPr="007C17E5">
        <w:rPr>
          <w:rFonts w:cs="Arial"/>
        </w:rPr>
        <w:t xml:space="preserve"> 2021</w:t>
      </w:r>
      <w:r>
        <w:rPr>
          <w:rFonts w:cs="Arial"/>
        </w:rPr>
        <w:t xml:space="preserve">, el Municipio garantizó la prestación del Servicio con la suscripción del Contrato de </w:t>
      </w:r>
      <w:r w:rsidRPr="00C50AF9">
        <w:rPr>
          <w:rFonts w:cs="Arial"/>
        </w:rPr>
        <w:t xml:space="preserve">Prestación </w:t>
      </w:r>
      <w:r>
        <w:rPr>
          <w:rFonts w:cs="Arial"/>
        </w:rPr>
        <w:t>d</w:t>
      </w:r>
      <w:r w:rsidRPr="00C50AF9">
        <w:rPr>
          <w:rFonts w:cs="Arial"/>
        </w:rPr>
        <w:t>e Servicios</w:t>
      </w:r>
      <w:r>
        <w:rPr>
          <w:rFonts w:cs="Arial"/>
        </w:rPr>
        <w:t xml:space="preserve"> </w:t>
      </w:r>
      <w:r w:rsidRPr="00C50AF9">
        <w:rPr>
          <w:rFonts w:cs="Arial"/>
        </w:rPr>
        <w:t>No.L.P.-00</w:t>
      </w:r>
      <w:r>
        <w:rPr>
          <w:rFonts w:cs="Arial"/>
        </w:rPr>
        <w:t>1</w:t>
      </w:r>
      <w:r w:rsidRPr="00C50AF9">
        <w:rPr>
          <w:rFonts w:cs="Arial"/>
        </w:rPr>
        <w:t>-202</w:t>
      </w:r>
      <w:r>
        <w:rPr>
          <w:rFonts w:cs="Arial"/>
        </w:rPr>
        <w:t>1</w:t>
      </w:r>
      <w:r w:rsidRPr="00C50AF9">
        <w:rPr>
          <w:rFonts w:cs="Arial"/>
        </w:rPr>
        <w:t xml:space="preserve"> de</w:t>
      </w:r>
      <w:r>
        <w:rPr>
          <w:rFonts w:cs="Arial"/>
        </w:rPr>
        <w:t>l 22</w:t>
      </w:r>
      <w:r w:rsidRPr="00C50AF9">
        <w:rPr>
          <w:rFonts w:cs="Arial"/>
        </w:rPr>
        <w:t xml:space="preserve"> </w:t>
      </w:r>
      <w:r>
        <w:rPr>
          <w:rFonts w:cs="Arial"/>
        </w:rPr>
        <w:t xml:space="preserve">de abril </w:t>
      </w:r>
      <w:r w:rsidRPr="00C50AF9">
        <w:rPr>
          <w:rFonts w:cs="Arial"/>
        </w:rPr>
        <w:t>de 202</w:t>
      </w:r>
      <w:r>
        <w:rPr>
          <w:rFonts w:cs="Arial"/>
        </w:rPr>
        <w:t xml:space="preserve">1 con la </w:t>
      </w:r>
      <w:r w:rsidRPr="00C50AF9">
        <w:rPr>
          <w:rFonts w:cs="Arial"/>
        </w:rPr>
        <w:t xml:space="preserve">Fundación </w:t>
      </w:r>
      <w:r>
        <w:rPr>
          <w:rFonts w:cs="Arial"/>
        </w:rPr>
        <w:t xml:space="preserve">para el </w:t>
      </w:r>
      <w:r w:rsidRPr="00C50AF9">
        <w:rPr>
          <w:rFonts w:cs="Arial"/>
        </w:rPr>
        <w:t xml:space="preserve">Desarrollo </w:t>
      </w:r>
      <w:r>
        <w:rPr>
          <w:rFonts w:cs="Arial"/>
        </w:rPr>
        <w:t>de las</w:t>
      </w:r>
      <w:r w:rsidRPr="00C50AF9">
        <w:rPr>
          <w:rFonts w:cs="Arial"/>
        </w:rPr>
        <w:t xml:space="preserve"> Familias – FUNDEFA</w:t>
      </w:r>
      <w:r>
        <w:rPr>
          <w:rFonts w:cs="Arial"/>
        </w:rPr>
        <w:t>, por un valor de $</w:t>
      </w:r>
      <w:r>
        <w:t xml:space="preserve">1.366,9 millones </w:t>
      </w:r>
      <w:r>
        <w:rPr>
          <w:rFonts w:cs="Arial"/>
        </w:rPr>
        <w:t>para el suministro de RPC</w:t>
      </w:r>
      <w:r w:rsidRPr="007C17E5">
        <w:rPr>
          <w:rFonts w:cs="Arial"/>
        </w:rPr>
        <w:t xml:space="preserve"> a </w:t>
      </w:r>
      <w:r>
        <w:rPr>
          <w:rFonts w:cs="Arial"/>
        </w:rPr>
        <w:t>5.290</w:t>
      </w:r>
      <w:r w:rsidRPr="007C17E5">
        <w:rPr>
          <w:rFonts w:cs="Arial"/>
        </w:rPr>
        <w:t xml:space="preserve"> beneficiarios, por </w:t>
      </w:r>
      <w:r>
        <w:rPr>
          <w:rFonts w:cs="Arial"/>
        </w:rPr>
        <w:t>101</w:t>
      </w:r>
      <w:r w:rsidRPr="007C17E5">
        <w:rPr>
          <w:rFonts w:cs="Arial"/>
        </w:rPr>
        <w:t xml:space="preserve"> días del calendario escolar</w:t>
      </w:r>
      <w:r>
        <w:rPr>
          <w:rFonts w:cs="Arial"/>
        </w:rPr>
        <w:t>.</w:t>
      </w:r>
      <w:r>
        <w:t xml:space="preserve"> Más tarde, el 3 de agosto de 2021, las partes determinaron la necesidad de suscribir el </w:t>
      </w:r>
      <w:r w:rsidRPr="00AA5364">
        <w:t>Otrosí N</w:t>
      </w:r>
      <w:r>
        <w:t>o.</w:t>
      </w:r>
      <w:r w:rsidRPr="00AA5364">
        <w:t xml:space="preserve"> 01</w:t>
      </w:r>
      <w:r>
        <w:t xml:space="preserve"> por $150 millones</w:t>
      </w:r>
      <w:r>
        <w:rPr>
          <w:rFonts w:cs="Arial"/>
        </w:rPr>
        <w:t xml:space="preserve">, con el fin de </w:t>
      </w:r>
      <w:r>
        <w:t>extender la ejecución del PAE en las instituciones educativas del Municipio.</w:t>
      </w:r>
    </w:p>
    <w:p w:rsidR="00EE3D3B" w:rsidRDefault="00EE3D3B">
      <w:pPr>
        <w:contextualSpacing/>
        <w:rPr>
          <w:rFonts w:cs="Arial"/>
        </w:rPr>
      </w:pPr>
    </w:p>
    <w:p w:rsidR="00E0372C" w:rsidRPr="00256B04" w:rsidRDefault="00E0372C" w:rsidP="00256B04">
      <w:pPr>
        <w:pStyle w:val="Descripcin"/>
        <w:contextualSpacing/>
        <w:rPr>
          <w:sz w:val="20"/>
        </w:rPr>
      </w:pPr>
      <w:r w:rsidRPr="00256B04">
        <w:rPr>
          <w:sz w:val="20"/>
        </w:rPr>
        <w:t xml:space="preserve">Gráfica </w:t>
      </w:r>
      <w:r w:rsidRPr="00256B04">
        <w:rPr>
          <w:sz w:val="20"/>
        </w:rPr>
        <w:fldChar w:fldCharType="begin"/>
      </w:r>
      <w:r w:rsidRPr="00256B04">
        <w:rPr>
          <w:sz w:val="20"/>
        </w:rPr>
        <w:instrText xml:space="preserve"> SEQ Gráfica \* ARABIC </w:instrText>
      </w:r>
      <w:r w:rsidRPr="00256B04">
        <w:rPr>
          <w:sz w:val="20"/>
        </w:rPr>
        <w:fldChar w:fldCharType="separate"/>
      </w:r>
      <w:r w:rsidR="00836A3A" w:rsidRPr="00256B04">
        <w:rPr>
          <w:noProof/>
          <w:sz w:val="20"/>
        </w:rPr>
        <w:t>1</w:t>
      </w:r>
      <w:r w:rsidRPr="00256B04">
        <w:rPr>
          <w:sz w:val="20"/>
        </w:rPr>
        <w:fldChar w:fldCharType="end"/>
      </w:r>
      <w:r w:rsidRPr="00256B04">
        <w:rPr>
          <w:sz w:val="20"/>
        </w:rPr>
        <w:t xml:space="preserve"> Contratos PAE Municipio de </w:t>
      </w:r>
      <w:r w:rsidR="0061198E" w:rsidRPr="00256B04">
        <w:rPr>
          <w:sz w:val="20"/>
        </w:rPr>
        <w:t>Fundación – Magdalena</w:t>
      </w:r>
      <w:r w:rsidRPr="00256B04">
        <w:rPr>
          <w:sz w:val="20"/>
        </w:rPr>
        <w:t>, 2019-2021</w:t>
      </w:r>
    </w:p>
    <w:p w:rsidR="00380438" w:rsidRPr="00565483" w:rsidRDefault="0061198E" w:rsidP="00256B04">
      <w:pPr>
        <w:spacing w:before="0"/>
        <w:contextualSpacing/>
        <w:jc w:val="center"/>
        <w:rPr>
          <w:rFonts w:ascii="Times New Roman" w:eastAsia="Times New Roman" w:hAnsi="Times New Roman"/>
          <w:sz w:val="24"/>
          <w:lang w:eastAsia="es-CO"/>
        </w:rPr>
      </w:pPr>
      <w:r>
        <w:rPr>
          <w:noProof/>
          <w:lang w:eastAsia="es-CO"/>
        </w:rPr>
        <w:drawing>
          <wp:inline distT="0" distB="0" distL="0" distR="0">
            <wp:extent cx="5400675" cy="3176589"/>
            <wp:effectExtent l="0" t="0" r="9525" b="5080"/>
            <wp:docPr id="1" name="Gráfico 1">
              <a:extLst xmlns:a="http://schemas.openxmlformats.org/drawingml/2006/main">
                <a:ext uri="{FF2B5EF4-FFF2-40B4-BE49-F238E27FC236}">
                  <a16:creationId xmlns:a16="http://schemas.microsoft.com/office/drawing/2014/main" id="{6831F898-A10E-47AD-8C0D-C64D98B9CE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0372C" w:rsidRPr="00256B04" w:rsidRDefault="00E0372C">
      <w:pPr>
        <w:spacing w:before="0"/>
        <w:contextualSpacing/>
        <w:jc w:val="center"/>
        <w:rPr>
          <w:rStyle w:val="eop"/>
          <w:color w:val="000000"/>
          <w:sz w:val="16"/>
          <w:szCs w:val="18"/>
          <w:shd w:val="clear" w:color="auto" w:fill="FFFFFF"/>
        </w:rPr>
      </w:pPr>
      <w:r w:rsidRPr="00256B04">
        <w:rPr>
          <w:rStyle w:val="normaltextrun"/>
          <w:color w:val="000000"/>
          <w:sz w:val="16"/>
          <w:szCs w:val="18"/>
          <w:shd w:val="clear" w:color="auto" w:fill="FFFFFF"/>
          <w:lang w:val="es-ES"/>
        </w:rPr>
        <w:t>Fuente: Elaboración DAF, con base en SECOP e información remitida por la Entidad Territorial</w:t>
      </w:r>
    </w:p>
    <w:p w:rsidR="0A24049D" w:rsidRDefault="0A24049D" w:rsidP="00256B04">
      <w:pPr>
        <w:spacing w:before="0"/>
        <w:contextualSpacing/>
      </w:pPr>
    </w:p>
    <w:p w:rsidR="00A12661" w:rsidRPr="00E155C1" w:rsidRDefault="00921781">
      <w:pPr>
        <w:pStyle w:val="Ttulo1"/>
        <w:numPr>
          <w:ilvl w:val="0"/>
          <w:numId w:val="32"/>
        </w:numPr>
        <w:rPr>
          <w:u w:color="000000"/>
        </w:rPr>
      </w:pPr>
      <w:r w:rsidRPr="00E155C1">
        <w:rPr>
          <w:u w:color="000000"/>
        </w:rPr>
        <w:t>EVALUACIÓN DE LA SITUACIÓN FINANCIERA.</w:t>
      </w:r>
    </w:p>
    <w:p w:rsidR="00921781" w:rsidRPr="00A12661" w:rsidRDefault="00921781" w:rsidP="00256B04">
      <w:pPr>
        <w:spacing w:before="0"/>
        <w:contextualSpacing/>
      </w:pPr>
    </w:p>
    <w:bookmarkEnd w:id="2"/>
    <w:p w:rsidR="00380438" w:rsidRPr="003C4552" w:rsidRDefault="00480297">
      <w:pPr>
        <w:spacing w:before="0"/>
        <w:contextualSpacing/>
        <w:rPr>
          <w:rFonts w:cs="Arial"/>
          <w:szCs w:val="22"/>
        </w:rPr>
      </w:pPr>
      <w:r>
        <w:rPr>
          <w:rFonts w:cs="Arial"/>
          <w:szCs w:val="22"/>
        </w:rPr>
        <w:t>Al</w:t>
      </w:r>
      <w:r w:rsidR="0046147D">
        <w:rPr>
          <w:rFonts w:cs="Arial"/>
          <w:szCs w:val="22"/>
        </w:rPr>
        <w:t xml:space="preserve"> </w:t>
      </w:r>
      <w:r w:rsidR="00E844E8">
        <w:rPr>
          <w:rFonts w:cs="Arial"/>
          <w:szCs w:val="22"/>
        </w:rPr>
        <w:t xml:space="preserve">30 de </w:t>
      </w:r>
      <w:r w:rsidR="00EC25BE">
        <w:rPr>
          <w:rFonts w:cs="Arial"/>
          <w:szCs w:val="22"/>
        </w:rPr>
        <w:t>septiembre</w:t>
      </w:r>
      <w:r w:rsidR="00E844E8">
        <w:rPr>
          <w:rFonts w:cs="Arial"/>
          <w:szCs w:val="22"/>
        </w:rPr>
        <w:t xml:space="preserve"> de</w:t>
      </w:r>
      <w:r w:rsidR="0046147D">
        <w:rPr>
          <w:rFonts w:cs="Arial"/>
          <w:szCs w:val="22"/>
        </w:rPr>
        <w:t xml:space="preserve"> </w:t>
      </w:r>
      <w:r>
        <w:rPr>
          <w:rFonts w:cs="Arial"/>
          <w:szCs w:val="22"/>
        </w:rPr>
        <w:t>202</w:t>
      </w:r>
      <w:r w:rsidR="00791129">
        <w:rPr>
          <w:rFonts w:cs="Arial"/>
          <w:szCs w:val="22"/>
        </w:rPr>
        <w:t>1</w:t>
      </w:r>
      <w:r w:rsidRPr="003C4552">
        <w:rPr>
          <w:rFonts w:cs="Arial"/>
          <w:szCs w:val="22"/>
        </w:rPr>
        <w:t>,</w:t>
      </w:r>
      <w:r w:rsidR="0046147D">
        <w:rPr>
          <w:rFonts w:cs="Arial"/>
          <w:szCs w:val="22"/>
        </w:rPr>
        <w:t xml:space="preserve"> </w:t>
      </w:r>
      <w:r w:rsidRPr="003C4552">
        <w:rPr>
          <w:rFonts w:cs="Arial"/>
          <w:szCs w:val="22"/>
        </w:rPr>
        <w:t>la</w:t>
      </w:r>
      <w:r w:rsidR="0046147D">
        <w:rPr>
          <w:rFonts w:cs="Arial"/>
          <w:szCs w:val="22"/>
        </w:rPr>
        <w:t xml:space="preserve"> </w:t>
      </w:r>
      <w:r w:rsidRPr="003C4552">
        <w:rPr>
          <w:rFonts w:cs="Arial"/>
          <w:szCs w:val="22"/>
        </w:rPr>
        <w:t>situación</w:t>
      </w:r>
      <w:r w:rsidR="0046147D">
        <w:rPr>
          <w:rFonts w:cs="Arial"/>
          <w:szCs w:val="22"/>
        </w:rPr>
        <w:t xml:space="preserve"> </w:t>
      </w:r>
      <w:r w:rsidRPr="003C4552">
        <w:rPr>
          <w:rFonts w:cs="Arial"/>
          <w:szCs w:val="22"/>
        </w:rPr>
        <w:t>de</w:t>
      </w:r>
      <w:r w:rsidR="0046147D">
        <w:rPr>
          <w:rFonts w:cs="Arial"/>
          <w:szCs w:val="22"/>
        </w:rPr>
        <w:t xml:space="preserve"> </w:t>
      </w:r>
      <w:r w:rsidRPr="003C4552">
        <w:rPr>
          <w:rFonts w:cs="Arial"/>
          <w:szCs w:val="22"/>
        </w:rPr>
        <w:t>los</w:t>
      </w:r>
      <w:r w:rsidR="0046147D">
        <w:rPr>
          <w:rFonts w:cs="Arial"/>
          <w:szCs w:val="22"/>
        </w:rPr>
        <w:t xml:space="preserve"> </w:t>
      </w:r>
      <w:r w:rsidRPr="003C4552">
        <w:rPr>
          <w:rFonts w:cs="Arial"/>
          <w:szCs w:val="22"/>
        </w:rPr>
        <w:t>recursos</w:t>
      </w:r>
      <w:r w:rsidR="0046147D">
        <w:rPr>
          <w:rFonts w:cs="Arial"/>
          <w:szCs w:val="22"/>
        </w:rPr>
        <w:t xml:space="preserve"> </w:t>
      </w:r>
      <w:r w:rsidRPr="003C4552">
        <w:rPr>
          <w:rFonts w:cs="Arial"/>
          <w:szCs w:val="22"/>
        </w:rPr>
        <w:t>provenientes</w:t>
      </w:r>
      <w:r w:rsidR="0046147D">
        <w:rPr>
          <w:rFonts w:cs="Arial"/>
          <w:szCs w:val="22"/>
        </w:rPr>
        <w:t xml:space="preserve"> </w:t>
      </w:r>
      <w:r w:rsidRPr="003C4552">
        <w:rPr>
          <w:rFonts w:cs="Arial"/>
          <w:szCs w:val="22"/>
        </w:rPr>
        <w:t>de</w:t>
      </w:r>
      <w:r w:rsidR="0046147D">
        <w:rPr>
          <w:rFonts w:cs="Arial"/>
          <w:szCs w:val="22"/>
        </w:rPr>
        <w:t xml:space="preserve"> </w:t>
      </w:r>
      <w:r w:rsidRPr="003C4552">
        <w:rPr>
          <w:rFonts w:cs="Arial"/>
          <w:szCs w:val="22"/>
        </w:rPr>
        <w:t>las</w:t>
      </w:r>
      <w:r w:rsidR="0046147D">
        <w:rPr>
          <w:rFonts w:cs="Arial"/>
          <w:szCs w:val="22"/>
        </w:rPr>
        <w:t xml:space="preserve"> </w:t>
      </w:r>
      <w:r w:rsidRPr="003C4552">
        <w:rPr>
          <w:rFonts w:cs="Arial"/>
          <w:szCs w:val="22"/>
        </w:rPr>
        <w:t>transferencias</w:t>
      </w:r>
      <w:r w:rsidR="0046147D">
        <w:rPr>
          <w:rFonts w:cs="Arial"/>
          <w:szCs w:val="22"/>
        </w:rPr>
        <w:t xml:space="preserve"> </w:t>
      </w:r>
      <w:r w:rsidRPr="003C4552">
        <w:rPr>
          <w:rFonts w:cs="Arial"/>
          <w:szCs w:val="22"/>
        </w:rPr>
        <w:t>del</w:t>
      </w:r>
      <w:r w:rsidR="0046147D">
        <w:rPr>
          <w:rFonts w:cs="Arial"/>
          <w:szCs w:val="22"/>
        </w:rPr>
        <w:t xml:space="preserve"> </w:t>
      </w:r>
      <w:r w:rsidRPr="003C4552">
        <w:rPr>
          <w:rFonts w:cs="Arial"/>
          <w:szCs w:val="22"/>
        </w:rPr>
        <w:t>Sistema</w:t>
      </w:r>
      <w:r w:rsidR="0046147D">
        <w:rPr>
          <w:rFonts w:cs="Arial"/>
          <w:szCs w:val="22"/>
        </w:rPr>
        <w:t xml:space="preserve"> </w:t>
      </w:r>
      <w:r w:rsidRPr="003C4552">
        <w:rPr>
          <w:rFonts w:cs="Arial"/>
          <w:szCs w:val="22"/>
        </w:rPr>
        <w:t>General</w:t>
      </w:r>
      <w:r w:rsidR="0046147D">
        <w:rPr>
          <w:rFonts w:cs="Arial"/>
          <w:szCs w:val="22"/>
        </w:rPr>
        <w:t xml:space="preserve"> </w:t>
      </w:r>
      <w:r w:rsidRPr="003C4552">
        <w:rPr>
          <w:rFonts w:cs="Arial"/>
          <w:szCs w:val="22"/>
        </w:rPr>
        <w:t>de</w:t>
      </w:r>
      <w:r w:rsidR="0046147D">
        <w:rPr>
          <w:rFonts w:cs="Arial"/>
          <w:szCs w:val="22"/>
        </w:rPr>
        <w:t xml:space="preserve"> </w:t>
      </w:r>
      <w:r w:rsidRPr="003C4552">
        <w:rPr>
          <w:rFonts w:cs="Arial"/>
          <w:szCs w:val="22"/>
        </w:rPr>
        <w:t>Participaciones</w:t>
      </w:r>
      <w:r w:rsidR="0046147D">
        <w:rPr>
          <w:rFonts w:cs="Arial"/>
          <w:szCs w:val="22"/>
        </w:rPr>
        <w:t xml:space="preserve"> </w:t>
      </w:r>
      <w:r w:rsidRPr="003C4552">
        <w:rPr>
          <w:rFonts w:cs="Arial"/>
          <w:szCs w:val="22"/>
        </w:rPr>
        <w:t>de</w:t>
      </w:r>
      <w:r w:rsidR="0046147D">
        <w:rPr>
          <w:rFonts w:cs="Arial"/>
          <w:szCs w:val="22"/>
        </w:rPr>
        <w:t xml:space="preserve"> </w:t>
      </w:r>
      <w:r w:rsidRPr="003C4552">
        <w:rPr>
          <w:rFonts w:cs="Arial"/>
          <w:szCs w:val="22"/>
        </w:rPr>
        <w:t>la</w:t>
      </w:r>
      <w:r w:rsidR="0046147D">
        <w:rPr>
          <w:rFonts w:cs="Arial"/>
          <w:szCs w:val="22"/>
        </w:rPr>
        <w:t xml:space="preserve"> </w:t>
      </w:r>
      <w:r w:rsidRPr="003C4552">
        <w:rPr>
          <w:rFonts w:cs="Arial"/>
          <w:szCs w:val="22"/>
        </w:rPr>
        <w:t>Asignación</w:t>
      </w:r>
      <w:r w:rsidR="0046147D">
        <w:rPr>
          <w:rFonts w:cs="Arial"/>
          <w:szCs w:val="22"/>
        </w:rPr>
        <w:t xml:space="preserve"> </w:t>
      </w:r>
      <w:r w:rsidRPr="003C4552">
        <w:rPr>
          <w:rFonts w:cs="Arial"/>
          <w:szCs w:val="22"/>
        </w:rPr>
        <w:t>Especial</w:t>
      </w:r>
      <w:r w:rsidR="0046147D">
        <w:rPr>
          <w:rFonts w:cs="Arial"/>
          <w:szCs w:val="22"/>
        </w:rPr>
        <w:t xml:space="preserve"> </w:t>
      </w:r>
      <w:r w:rsidRPr="003C4552">
        <w:rPr>
          <w:rFonts w:cs="Arial"/>
          <w:szCs w:val="22"/>
        </w:rPr>
        <w:t>para</w:t>
      </w:r>
      <w:r w:rsidR="0046147D">
        <w:rPr>
          <w:rFonts w:cs="Arial"/>
          <w:szCs w:val="22"/>
        </w:rPr>
        <w:t xml:space="preserve"> </w:t>
      </w:r>
      <w:r w:rsidRPr="003C4552">
        <w:rPr>
          <w:rFonts w:cs="Arial"/>
          <w:szCs w:val="22"/>
        </w:rPr>
        <w:t>la</w:t>
      </w:r>
      <w:r w:rsidR="0046147D">
        <w:rPr>
          <w:rFonts w:cs="Arial"/>
          <w:szCs w:val="22"/>
        </w:rPr>
        <w:t xml:space="preserve"> </w:t>
      </w:r>
      <w:r w:rsidRPr="003C4552">
        <w:rPr>
          <w:rFonts w:cs="Arial"/>
          <w:szCs w:val="22"/>
        </w:rPr>
        <w:t>Alimentación</w:t>
      </w:r>
      <w:r w:rsidR="0046147D">
        <w:rPr>
          <w:rFonts w:cs="Arial"/>
          <w:szCs w:val="22"/>
        </w:rPr>
        <w:t xml:space="preserve"> </w:t>
      </w:r>
      <w:r w:rsidRPr="003C4552">
        <w:rPr>
          <w:rFonts w:cs="Arial"/>
          <w:szCs w:val="22"/>
        </w:rPr>
        <w:t>Escolar</w:t>
      </w:r>
      <w:r w:rsidR="0046147D">
        <w:rPr>
          <w:rFonts w:cs="Arial"/>
          <w:szCs w:val="22"/>
        </w:rPr>
        <w:t xml:space="preserve"> </w:t>
      </w:r>
      <w:r w:rsidRPr="003C4552">
        <w:rPr>
          <w:rFonts w:cs="Arial"/>
          <w:szCs w:val="22"/>
        </w:rPr>
        <w:t>del</w:t>
      </w:r>
      <w:r w:rsidR="0046147D">
        <w:rPr>
          <w:rFonts w:cs="Arial"/>
          <w:szCs w:val="22"/>
        </w:rPr>
        <w:t xml:space="preserve"> </w:t>
      </w:r>
      <w:r w:rsidR="00791265">
        <w:rPr>
          <w:rFonts w:cs="Arial"/>
          <w:szCs w:val="22"/>
        </w:rPr>
        <w:t>Municipio</w:t>
      </w:r>
      <w:r w:rsidR="0046147D">
        <w:rPr>
          <w:rFonts w:cs="Arial"/>
          <w:szCs w:val="22"/>
        </w:rPr>
        <w:t xml:space="preserve"> </w:t>
      </w:r>
      <w:r>
        <w:rPr>
          <w:rFonts w:cs="Arial"/>
          <w:szCs w:val="22"/>
        </w:rPr>
        <w:t>de</w:t>
      </w:r>
      <w:r w:rsidR="0046147D">
        <w:rPr>
          <w:rFonts w:cs="Arial"/>
          <w:szCs w:val="22"/>
        </w:rPr>
        <w:t xml:space="preserve"> </w:t>
      </w:r>
      <w:r w:rsidR="00B00123">
        <w:rPr>
          <w:rFonts w:cs="Arial"/>
          <w:szCs w:val="22"/>
        </w:rPr>
        <w:t>Fundación - Magdalena</w:t>
      </w:r>
      <w:r w:rsidR="0046147D">
        <w:rPr>
          <w:rFonts w:cs="Arial"/>
          <w:szCs w:val="22"/>
        </w:rPr>
        <w:t xml:space="preserve"> </w:t>
      </w:r>
      <w:r w:rsidRPr="003C4552">
        <w:rPr>
          <w:rFonts w:cs="Arial"/>
          <w:szCs w:val="22"/>
        </w:rPr>
        <w:t>presenta</w:t>
      </w:r>
      <w:r w:rsidR="0046147D">
        <w:rPr>
          <w:rFonts w:cs="Arial"/>
          <w:szCs w:val="22"/>
        </w:rPr>
        <w:t xml:space="preserve"> </w:t>
      </w:r>
      <w:r w:rsidRPr="003C4552">
        <w:rPr>
          <w:rFonts w:cs="Arial"/>
          <w:szCs w:val="22"/>
        </w:rPr>
        <w:t>los</w:t>
      </w:r>
      <w:r w:rsidR="0046147D">
        <w:rPr>
          <w:rFonts w:cs="Arial"/>
          <w:szCs w:val="22"/>
        </w:rPr>
        <w:t xml:space="preserve"> </w:t>
      </w:r>
      <w:r w:rsidRPr="003C4552">
        <w:rPr>
          <w:rFonts w:cs="Arial"/>
          <w:szCs w:val="22"/>
        </w:rPr>
        <w:t>siguientes</w:t>
      </w:r>
      <w:r w:rsidR="0046147D">
        <w:rPr>
          <w:rFonts w:cs="Arial"/>
          <w:szCs w:val="22"/>
        </w:rPr>
        <w:t xml:space="preserve"> </w:t>
      </w:r>
      <w:r w:rsidRPr="003C4552">
        <w:rPr>
          <w:rFonts w:cs="Arial"/>
          <w:szCs w:val="22"/>
        </w:rPr>
        <w:t>resultados:</w:t>
      </w:r>
    </w:p>
    <w:p w:rsidR="003C68DB" w:rsidRPr="00C57382" w:rsidRDefault="003C68DB">
      <w:pPr>
        <w:spacing w:before="0"/>
        <w:contextualSpacing/>
        <w:rPr>
          <w:rFonts w:eastAsia="Calibri" w:cs="Arial"/>
          <w:szCs w:val="22"/>
        </w:rPr>
      </w:pPr>
    </w:p>
    <w:p w:rsidR="007626E7" w:rsidRPr="00256B04" w:rsidRDefault="00DB0DBE">
      <w:pPr>
        <w:pStyle w:val="Descripcin"/>
        <w:contextualSpacing/>
        <w:rPr>
          <w:rFonts w:cs="Arial"/>
          <w:sz w:val="20"/>
          <w:szCs w:val="22"/>
        </w:rPr>
      </w:pPr>
      <w:r w:rsidRPr="00256B04">
        <w:rPr>
          <w:rFonts w:cs="Arial"/>
          <w:sz w:val="20"/>
          <w:lang w:val="es-ES_tradnl"/>
        </w:rPr>
        <w:t>Tabla</w:t>
      </w:r>
      <w:r w:rsidR="0046147D" w:rsidRPr="00256B04">
        <w:rPr>
          <w:rFonts w:cs="Arial"/>
          <w:sz w:val="20"/>
          <w:lang w:val="es-ES_tradnl"/>
        </w:rPr>
        <w:t xml:space="preserve"> </w:t>
      </w:r>
      <w:r w:rsidRPr="00256B04">
        <w:rPr>
          <w:rFonts w:cs="Arial"/>
          <w:sz w:val="20"/>
          <w:lang w:val="es-ES_tradnl"/>
        </w:rPr>
        <w:fldChar w:fldCharType="begin"/>
      </w:r>
      <w:r w:rsidRPr="00256B04">
        <w:rPr>
          <w:rFonts w:cs="Arial"/>
          <w:sz w:val="20"/>
          <w:lang w:val="es-ES_tradnl"/>
        </w:rPr>
        <w:instrText xml:space="preserve"> SEQ Tabla \* ARABIC </w:instrText>
      </w:r>
      <w:r w:rsidRPr="00256B04">
        <w:rPr>
          <w:rFonts w:cs="Arial"/>
          <w:sz w:val="20"/>
          <w:lang w:val="es-ES_tradnl"/>
        </w:rPr>
        <w:fldChar w:fldCharType="separate"/>
      </w:r>
      <w:r w:rsidR="00836A3A" w:rsidRPr="00256B04">
        <w:rPr>
          <w:rFonts w:cs="Arial"/>
          <w:noProof/>
          <w:sz w:val="20"/>
          <w:lang w:val="es-ES_tradnl"/>
        </w:rPr>
        <w:t>4</w:t>
      </w:r>
      <w:r w:rsidRPr="00256B04">
        <w:rPr>
          <w:rFonts w:cs="Arial"/>
          <w:sz w:val="20"/>
          <w:lang w:val="es-ES_tradnl"/>
        </w:rPr>
        <w:fldChar w:fldCharType="end"/>
      </w:r>
      <w:r w:rsidR="0046147D" w:rsidRPr="00256B04">
        <w:rPr>
          <w:rFonts w:cs="Arial"/>
          <w:sz w:val="20"/>
          <w:lang w:val="es-ES_tradnl"/>
        </w:rPr>
        <w:t xml:space="preserve"> </w:t>
      </w:r>
      <w:r w:rsidR="00FA2287" w:rsidRPr="00256B04">
        <w:rPr>
          <w:rFonts w:cs="Arial"/>
          <w:sz w:val="20"/>
          <w:szCs w:val="22"/>
        </w:rPr>
        <w:t>Balance</w:t>
      </w:r>
      <w:r w:rsidR="0046147D" w:rsidRPr="00256B04">
        <w:rPr>
          <w:rFonts w:cs="Arial"/>
          <w:sz w:val="20"/>
          <w:szCs w:val="22"/>
        </w:rPr>
        <w:t xml:space="preserve"> </w:t>
      </w:r>
      <w:r w:rsidR="00FA2287" w:rsidRPr="00256B04">
        <w:rPr>
          <w:rFonts w:cs="Arial"/>
          <w:sz w:val="20"/>
          <w:szCs w:val="22"/>
        </w:rPr>
        <w:t>financiero</w:t>
      </w:r>
      <w:r w:rsidR="0046147D" w:rsidRPr="00256B04">
        <w:rPr>
          <w:rFonts w:cs="Arial"/>
          <w:sz w:val="20"/>
          <w:szCs w:val="22"/>
        </w:rPr>
        <w:t xml:space="preserve"> </w:t>
      </w:r>
      <w:r w:rsidR="00FA2287" w:rsidRPr="00256B04">
        <w:rPr>
          <w:rFonts w:cs="Arial"/>
          <w:sz w:val="20"/>
          <w:szCs w:val="22"/>
        </w:rPr>
        <w:t>Asignación</w:t>
      </w:r>
      <w:r w:rsidR="0046147D" w:rsidRPr="00256B04">
        <w:rPr>
          <w:rFonts w:cs="Arial"/>
          <w:sz w:val="20"/>
          <w:szCs w:val="22"/>
        </w:rPr>
        <w:t xml:space="preserve"> </w:t>
      </w:r>
      <w:r w:rsidR="00FA2287" w:rsidRPr="00256B04">
        <w:rPr>
          <w:rFonts w:cs="Arial"/>
          <w:sz w:val="20"/>
          <w:szCs w:val="22"/>
        </w:rPr>
        <w:t>Especial</w:t>
      </w:r>
      <w:r w:rsidR="0046147D" w:rsidRPr="00256B04">
        <w:rPr>
          <w:rFonts w:cs="Arial"/>
          <w:sz w:val="20"/>
          <w:szCs w:val="22"/>
        </w:rPr>
        <w:t xml:space="preserve"> </w:t>
      </w:r>
      <w:r w:rsidR="00FA2287" w:rsidRPr="00256B04">
        <w:rPr>
          <w:rFonts w:cs="Arial"/>
          <w:sz w:val="20"/>
          <w:szCs w:val="22"/>
        </w:rPr>
        <w:t>para</w:t>
      </w:r>
      <w:r w:rsidR="0046147D" w:rsidRPr="00256B04">
        <w:rPr>
          <w:rFonts w:cs="Arial"/>
          <w:sz w:val="20"/>
          <w:szCs w:val="22"/>
        </w:rPr>
        <w:t xml:space="preserve"> </w:t>
      </w:r>
      <w:r w:rsidR="00FA2287" w:rsidRPr="00256B04">
        <w:rPr>
          <w:rFonts w:cs="Arial"/>
          <w:sz w:val="20"/>
          <w:szCs w:val="22"/>
        </w:rPr>
        <w:t>Alimentación</w:t>
      </w:r>
      <w:r w:rsidR="0046147D" w:rsidRPr="00256B04">
        <w:rPr>
          <w:rFonts w:cs="Arial"/>
          <w:sz w:val="20"/>
          <w:szCs w:val="22"/>
        </w:rPr>
        <w:t xml:space="preserve"> </w:t>
      </w:r>
      <w:r w:rsidR="00FA2287" w:rsidRPr="00256B04">
        <w:rPr>
          <w:rFonts w:cs="Arial"/>
          <w:sz w:val="20"/>
          <w:szCs w:val="22"/>
        </w:rPr>
        <w:t>Escolar</w:t>
      </w:r>
      <w:r w:rsidR="0046147D" w:rsidRPr="00256B04">
        <w:rPr>
          <w:rFonts w:cs="Arial"/>
          <w:sz w:val="20"/>
          <w:szCs w:val="22"/>
        </w:rPr>
        <w:t xml:space="preserve"> </w:t>
      </w:r>
      <w:r w:rsidR="00FA2287" w:rsidRPr="00256B04">
        <w:rPr>
          <w:rFonts w:cs="Arial"/>
          <w:sz w:val="20"/>
          <w:szCs w:val="22"/>
        </w:rPr>
        <w:t>vigencias</w:t>
      </w:r>
      <w:r w:rsidR="0046147D" w:rsidRPr="00256B04">
        <w:rPr>
          <w:rFonts w:cs="Arial"/>
          <w:sz w:val="20"/>
          <w:szCs w:val="22"/>
        </w:rPr>
        <w:t xml:space="preserve"> </w:t>
      </w:r>
      <w:r w:rsidR="00FA2287" w:rsidRPr="00256B04">
        <w:rPr>
          <w:rFonts w:cs="Arial"/>
          <w:sz w:val="20"/>
          <w:szCs w:val="22"/>
        </w:rPr>
        <w:t>201</w:t>
      </w:r>
      <w:r w:rsidR="00080987" w:rsidRPr="00256B04">
        <w:rPr>
          <w:rFonts w:cs="Arial"/>
          <w:sz w:val="20"/>
          <w:szCs w:val="22"/>
        </w:rPr>
        <w:t>9</w:t>
      </w:r>
      <w:r w:rsidR="00EC25BE" w:rsidRPr="00256B04">
        <w:rPr>
          <w:rFonts w:cs="Arial"/>
          <w:sz w:val="20"/>
          <w:szCs w:val="22"/>
        </w:rPr>
        <w:t xml:space="preserve"> – 30 de septiembre de 2021</w:t>
      </w:r>
    </w:p>
    <w:tbl>
      <w:tblPr>
        <w:tblW w:w="5135" w:type="pct"/>
        <w:jc w:val="center"/>
        <w:tblLayout w:type="fixed"/>
        <w:tblLook w:val="04A0" w:firstRow="1" w:lastRow="0" w:firstColumn="1" w:lastColumn="0" w:noHBand="0" w:noVBand="1"/>
      </w:tblPr>
      <w:tblGrid>
        <w:gridCol w:w="278"/>
        <w:gridCol w:w="287"/>
        <w:gridCol w:w="1280"/>
        <w:gridCol w:w="1275"/>
        <w:gridCol w:w="1275"/>
        <w:gridCol w:w="279"/>
        <w:gridCol w:w="1276"/>
        <w:gridCol w:w="1287"/>
        <w:gridCol w:w="286"/>
        <w:gridCol w:w="1276"/>
        <w:gridCol w:w="267"/>
      </w:tblGrid>
      <w:tr w:rsidR="009354D0" w:rsidRPr="00E4347A" w:rsidTr="009354D0">
        <w:trPr>
          <w:trHeight w:val="253"/>
          <w:tblHeader/>
          <w:jc w:val="center"/>
        </w:trPr>
        <w:tc>
          <w:tcPr>
            <w:tcW w:w="1017" w:type="pct"/>
            <w:gridSpan w:val="3"/>
            <w:vMerge w:val="restart"/>
            <w:tcBorders>
              <w:top w:val="single" w:sz="4" w:space="0" w:color="auto"/>
              <w:left w:val="single" w:sz="4" w:space="0" w:color="auto"/>
              <w:bottom w:val="single" w:sz="4" w:space="0" w:color="000000"/>
              <w:right w:val="single" w:sz="4" w:space="0" w:color="000000"/>
            </w:tcBorders>
            <w:shd w:val="clear" w:color="000000" w:fill="666699"/>
            <w:vAlign w:val="center"/>
            <w:hideMark/>
          </w:tcPr>
          <w:p w:rsidR="00E4347A" w:rsidRPr="00E4347A" w:rsidRDefault="00E4347A" w:rsidP="00256B04">
            <w:pPr>
              <w:spacing w:before="0"/>
              <w:contextualSpacing/>
              <w:jc w:val="center"/>
              <w:rPr>
                <w:rFonts w:eastAsia="Times New Roman" w:cs="Arial"/>
                <w:b/>
                <w:bCs/>
                <w:color w:val="FFFFFF"/>
                <w:sz w:val="16"/>
                <w:szCs w:val="16"/>
                <w:lang w:val="es-ES"/>
              </w:rPr>
            </w:pPr>
            <w:r w:rsidRPr="00E4347A">
              <w:rPr>
                <w:rFonts w:eastAsia="Times New Roman" w:cs="Arial"/>
                <w:b/>
                <w:bCs/>
                <w:color w:val="FFFFFF"/>
                <w:sz w:val="16"/>
                <w:szCs w:val="16"/>
                <w:lang w:val="es-ES"/>
              </w:rPr>
              <w:t>CAMPO</w:t>
            </w:r>
          </w:p>
        </w:tc>
        <w:tc>
          <w:tcPr>
            <w:tcW w:w="1560" w:type="pct"/>
            <w:gridSpan w:val="3"/>
            <w:vMerge w:val="restart"/>
            <w:tcBorders>
              <w:top w:val="single" w:sz="4" w:space="0" w:color="auto"/>
              <w:left w:val="single" w:sz="4" w:space="0" w:color="auto"/>
              <w:bottom w:val="single" w:sz="4" w:space="0" w:color="000000"/>
              <w:right w:val="single" w:sz="4" w:space="0" w:color="000000"/>
            </w:tcBorders>
            <w:shd w:val="clear" w:color="000000" w:fill="666699"/>
            <w:vAlign w:val="center"/>
            <w:hideMark/>
          </w:tcPr>
          <w:p w:rsidR="00E4347A" w:rsidRPr="00E4347A" w:rsidRDefault="00E4347A" w:rsidP="00256B04">
            <w:pPr>
              <w:spacing w:before="0"/>
              <w:contextualSpacing/>
              <w:jc w:val="center"/>
              <w:rPr>
                <w:rFonts w:eastAsia="Times New Roman" w:cs="Arial"/>
                <w:b/>
                <w:bCs/>
                <w:color w:val="FFFFFF"/>
                <w:sz w:val="16"/>
                <w:szCs w:val="16"/>
                <w:lang w:val="es-ES"/>
              </w:rPr>
            </w:pPr>
            <w:r w:rsidRPr="00E4347A">
              <w:rPr>
                <w:rFonts w:eastAsia="Times New Roman" w:cs="Arial"/>
                <w:b/>
                <w:bCs/>
                <w:color w:val="FFFFFF"/>
                <w:sz w:val="16"/>
                <w:szCs w:val="16"/>
                <w:lang w:val="es-ES"/>
              </w:rPr>
              <w:t>2019</w:t>
            </w:r>
          </w:p>
        </w:tc>
        <w:tc>
          <w:tcPr>
            <w:tcW w:w="1572" w:type="pct"/>
            <w:gridSpan w:val="3"/>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E4347A" w:rsidRPr="00E4347A" w:rsidRDefault="00E4347A" w:rsidP="00256B04">
            <w:pPr>
              <w:spacing w:before="0"/>
              <w:contextualSpacing/>
              <w:jc w:val="center"/>
              <w:rPr>
                <w:rFonts w:eastAsia="Times New Roman" w:cs="Arial"/>
                <w:b/>
                <w:bCs/>
                <w:color w:val="FFFFFF"/>
                <w:sz w:val="16"/>
                <w:szCs w:val="16"/>
                <w:lang w:val="es-ES"/>
              </w:rPr>
            </w:pPr>
            <w:r w:rsidRPr="00E4347A">
              <w:rPr>
                <w:rFonts w:eastAsia="Times New Roman" w:cs="Arial"/>
                <w:b/>
                <w:bCs/>
                <w:color w:val="FFFFFF"/>
                <w:sz w:val="16"/>
                <w:szCs w:val="16"/>
                <w:lang w:val="es-ES"/>
              </w:rPr>
              <w:t>2020</w:t>
            </w:r>
          </w:p>
        </w:tc>
        <w:tc>
          <w:tcPr>
            <w:tcW w:w="851" w:type="pct"/>
            <w:gridSpan w:val="2"/>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E4347A" w:rsidRPr="00E4347A" w:rsidRDefault="00E4347A" w:rsidP="00256B04">
            <w:pPr>
              <w:spacing w:before="0"/>
              <w:contextualSpacing/>
              <w:jc w:val="center"/>
              <w:rPr>
                <w:rFonts w:eastAsia="Times New Roman" w:cs="Arial"/>
                <w:b/>
                <w:bCs/>
                <w:color w:val="FFFFFF"/>
                <w:sz w:val="16"/>
                <w:szCs w:val="16"/>
                <w:lang w:val="es-ES"/>
              </w:rPr>
            </w:pPr>
            <w:r w:rsidRPr="00E4347A">
              <w:rPr>
                <w:rFonts w:eastAsia="Times New Roman" w:cs="Arial"/>
                <w:b/>
                <w:bCs/>
                <w:color w:val="FFFFFF"/>
                <w:sz w:val="16"/>
                <w:szCs w:val="16"/>
                <w:lang w:val="es-ES"/>
              </w:rPr>
              <w:t>2021</w:t>
            </w:r>
          </w:p>
        </w:tc>
      </w:tr>
      <w:tr w:rsidR="009354D0" w:rsidRPr="00E4347A" w:rsidTr="009354D0">
        <w:trPr>
          <w:trHeight w:val="253"/>
          <w:tblHeader/>
          <w:jc w:val="center"/>
        </w:trPr>
        <w:tc>
          <w:tcPr>
            <w:tcW w:w="1017" w:type="pct"/>
            <w:gridSpan w:val="3"/>
            <w:vMerge/>
            <w:tcBorders>
              <w:top w:val="single" w:sz="4" w:space="0" w:color="auto"/>
              <w:left w:val="single" w:sz="4" w:space="0" w:color="auto"/>
              <w:bottom w:val="single" w:sz="4" w:space="0" w:color="000000"/>
              <w:right w:val="single" w:sz="4" w:space="0" w:color="000000"/>
            </w:tcBorders>
            <w:vAlign w:val="center"/>
            <w:hideMark/>
          </w:tcPr>
          <w:p w:rsidR="00E4347A" w:rsidRPr="00E4347A" w:rsidRDefault="00E4347A" w:rsidP="00256B04">
            <w:pPr>
              <w:spacing w:before="0"/>
              <w:contextualSpacing/>
              <w:jc w:val="left"/>
              <w:rPr>
                <w:rFonts w:eastAsia="Times New Roman" w:cs="Arial"/>
                <w:b/>
                <w:bCs/>
                <w:color w:val="FFFFFF"/>
                <w:sz w:val="16"/>
                <w:szCs w:val="16"/>
                <w:lang w:val="es-ES"/>
              </w:rPr>
            </w:pPr>
          </w:p>
        </w:tc>
        <w:tc>
          <w:tcPr>
            <w:tcW w:w="1560" w:type="pct"/>
            <w:gridSpan w:val="3"/>
            <w:vMerge/>
            <w:tcBorders>
              <w:top w:val="single" w:sz="4" w:space="0" w:color="auto"/>
              <w:left w:val="single" w:sz="4" w:space="0" w:color="auto"/>
              <w:bottom w:val="single" w:sz="4" w:space="0" w:color="000000"/>
              <w:right w:val="single" w:sz="4" w:space="0" w:color="000000"/>
            </w:tcBorders>
            <w:vAlign w:val="center"/>
            <w:hideMark/>
          </w:tcPr>
          <w:p w:rsidR="00E4347A" w:rsidRPr="00E4347A" w:rsidRDefault="00E4347A" w:rsidP="00256B04">
            <w:pPr>
              <w:spacing w:before="0"/>
              <w:contextualSpacing/>
              <w:jc w:val="left"/>
              <w:rPr>
                <w:rFonts w:eastAsia="Times New Roman" w:cs="Arial"/>
                <w:b/>
                <w:bCs/>
                <w:color w:val="FFFFFF"/>
                <w:sz w:val="16"/>
                <w:szCs w:val="16"/>
                <w:lang w:val="es-ES"/>
              </w:rPr>
            </w:pPr>
          </w:p>
        </w:tc>
        <w:tc>
          <w:tcPr>
            <w:tcW w:w="1572" w:type="pct"/>
            <w:gridSpan w:val="3"/>
            <w:vMerge/>
            <w:tcBorders>
              <w:top w:val="single" w:sz="4" w:space="0" w:color="auto"/>
              <w:left w:val="single" w:sz="4" w:space="0" w:color="auto"/>
              <w:bottom w:val="single" w:sz="4" w:space="0" w:color="auto"/>
              <w:right w:val="single" w:sz="4" w:space="0" w:color="auto"/>
            </w:tcBorders>
            <w:vAlign w:val="center"/>
            <w:hideMark/>
          </w:tcPr>
          <w:p w:rsidR="00E4347A" w:rsidRPr="00E4347A" w:rsidRDefault="00E4347A" w:rsidP="00256B04">
            <w:pPr>
              <w:spacing w:before="0"/>
              <w:contextualSpacing/>
              <w:jc w:val="left"/>
              <w:rPr>
                <w:rFonts w:eastAsia="Times New Roman" w:cs="Arial"/>
                <w:b/>
                <w:bCs/>
                <w:color w:val="FFFFFF"/>
                <w:sz w:val="16"/>
                <w:szCs w:val="16"/>
                <w:lang w:val="es-ES"/>
              </w:rPr>
            </w:pPr>
          </w:p>
        </w:tc>
        <w:tc>
          <w:tcPr>
            <w:tcW w:w="851" w:type="pct"/>
            <w:gridSpan w:val="2"/>
            <w:vMerge/>
            <w:tcBorders>
              <w:top w:val="single" w:sz="4" w:space="0" w:color="auto"/>
              <w:left w:val="single" w:sz="4" w:space="0" w:color="auto"/>
              <w:bottom w:val="single" w:sz="4" w:space="0" w:color="auto"/>
              <w:right w:val="single" w:sz="4" w:space="0" w:color="auto"/>
            </w:tcBorders>
            <w:vAlign w:val="center"/>
            <w:hideMark/>
          </w:tcPr>
          <w:p w:rsidR="00E4347A" w:rsidRPr="00E4347A" w:rsidRDefault="00E4347A" w:rsidP="00256B04">
            <w:pPr>
              <w:spacing w:before="0"/>
              <w:contextualSpacing/>
              <w:jc w:val="left"/>
              <w:rPr>
                <w:rFonts w:eastAsia="Times New Roman" w:cs="Arial"/>
                <w:b/>
                <w:bCs/>
                <w:color w:val="FFFFFF"/>
                <w:sz w:val="16"/>
                <w:szCs w:val="16"/>
                <w:lang w:val="es-ES"/>
              </w:rPr>
            </w:pPr>
          </w:p>
        </w:tc>
      </w:tr>
      <w:tr w:rsidR="009354D0" w:rsidRPr="00E4347A" w:rsidTr="009354D0">
        <w:trPr>
          <w:trHeight w:val="20"/>
          <w:tblHeader/>
          <w:jc w:val="center"/>
        </w:trPr>
        <w:tc>
          <w:tcPr>
            <w:tcW w:w="1017" w:type="pct"/>
            <w:gridSpan w:val="3"/>
            <w:vMerge/>
            <w:tcBorders>
              <w:top w:val="single" w:sz="4" w:space="0" w:color="auto"/>
              <w:left w:val="single" w:sz="4" w:space="0" w:color="auto"/>
              <w:bottom w:val="single" w:sz="4" w:space="0" w:color="000000"/>
              <w:right w:val="single" w:sz="4" w:space="0" w:color="000000"/>
            </w:tcBorders>
            <w:vAlign w:val="center"/>
            <w:hideMark/>
          </w:tcPr>
          <w:p w:rsidR="00E4347A" w:rsidRPr="00E4347A" w:rsidRDefault="00E4347A" w:rsidP="00256B04">
            <w:pPr>
              <w:spacing w:before="0"/>
              <w:contextualSpacing/>
              <w:jc w:val="left"/>
              <w:rPr>
                <w:rFonts w:eastAsia="Times New Roman" w:cs="Arial"/>
                <w:b/>
                <w:bCs/>
                <w:color w:val="FFFFFF"/>
                <w:sz w:val="16"/>
                <w:szCs w:val="16"/>
                <w:lang w:val="es-ES"/>
              </w:rPr>
            </w:pPr>
          </w:p>
        </w:tc>
        <w:tc>
          <w:tcPr>
            <w:tcW w:w="703" w:type="pct"/>
            <w:tcBorders>
              <w:top w:val="single" w:sz="4" w:space="0" w:color="auto"/>
              <w:left w:val="nil"/>
              <w:bottom w:val="single" w:sz="4" w:space="0" w:color="auto"/>
              <w:right w:val="single" w:sz="4" w:space="0" w:color="auto"/>
            </w:tcBorders>
            <w:shd w:val="clear" w:color="000000" w:fill="CCCCFF"/>
            <w:vAlign w:val="center"/>
            <w:hideMark/>
          </w:tcPr>
          <w:p w:rsidR="00E4347A" w:rsidRPr="00E4347A" w:rsidRDefault="00E4347A" w:rsidP="00256B04">
            <w:pPr>
              <w:spacing w:before="0"/>
              <w:contextualSpacing/>
              <w:jc w:val="center"/>
              <w:rPr>
                <w:rFonts w:eastAsia="Times New Roman" w:cs="Arial"/>
                <w:b/>
                <w:bCs/>
                <w:color w:val="000000"/>
                <w:sz w:val="14"/>
                <w:szCs w:val="14"/>
                <w:lang w:val="es-ES"/>
              </w:rPr>
            </w:pPr>
            <w:r w:rsidRPr="00E4347A">
              <w:rPr>
                <w:rFonts w:eastAsia="Times New Roman" w:cs="Arial"/>
                <w:b/>
                <w:bCs/>
                <w:color w:val="000000"/>
                <w:sz w:val="14"/>
                <w:szCs w:val="14"/>
                <w:lang w:val="es-ES"/>
              </w:rPr>
              <w:t>Ejecución Presupuestal</w:t>
            </w:r>
          </w:p>
        </w:tc>
        <w:tc>
          <w:tcPr>
            <w:tcW w:w="703" w:type="pct"/>
            <w:tcBorders>
              <w:top w:val="single" w:sz="4" w:space="0" w:color="auto"/>
              <w:left w:val="nil"/>
              <w:bottom w:val="single" w:sz="4" w:space="0" w:color="auto"/>
              <w:right w:val="single" w:sz="4" w:space="0" w:color="auto"/>
            </w:tcBorders>
            <w:shd w:val="clear" w:color="000000" w:fill="CCCCFF"/>
            <w:vAlign w:val="center"/>
            <w:hideMark/>
          </w:tcPr>
          <w:p w:rsidR="00E4347A" w:rsidRPr="00E4347A" w:rsidRDefault="00E4347A" w:rsidP="00256B04">
            <w:pPr>
              <w:spacing w:before="0"/>
              <w:contextualSpacing/>
              <w:jc w:val="center"/>
              <w:rPr>
                <w:rFonts w:eastAsia="Times New Roman" w:cs="Arial"/>
                <w:b/>
                <w:bCs/>
                <w:color w:val="000000"/>
                <w:sz w:val="14"/>
                <w:szCs w:val="14"/>
                <w:lang w:val="es-ES"/>
              </w:rPr>
            </w:pPr>
            <w:r w:rsidRPr="00E4347A">
              <w:rPr>
                <w:rFonts w:eastAsia="Times New Roman" w:cs="Arial"/>
                <w:b/>
                <w:bCs/>
                <w:color w:val="000000"/>
                <w:sz w:val="14"/>
                <w:szCs w:val="14"/>
                <w:lang w:val="es-ES"/>
              </w:rPr>
              <w:t>FUT</w:t>
            </w:r>
          </w:p>
        </w:tc>
        <w:tc>
          <w:tcPr>
            <w:tcW w:w="154" w:type="pct"/>
            <w:tcBorders>
              <w:top w:val="single" w:sz="4" w:space="0" w:color="auto"/>
              <w:left w:val="nil"/>
              <w:bottom w:val="single" w:sz="4" w:space="0" w:color="auto"/>
              <w:right w:val="single" w:sz="4" w:space="0" w:color="auto"/>
            </w:tcBorders>
            <w:shd w:val="clear" w:color="000000" w:fill="CCCCFF"/>
            <w:vAlign w:val="center"/>
            <w:hideMark/>
          </w:tcPr>
          <w:p w:rsidR="00E4347A" w:rsidRPr="00E4347A" w:rsidRDefault="00E4347A" w:rsidP="00256B04">
            <w:pPr>
              <w:spacing w:before="0"/>
              <w:contextualSpacing/>
              <w:jc w:val="center"/>
              <w:rPr>
                <w:rFonts w:eastAsia="Times New Roman" w:cs="Arial"/>
                <w:b/>
                <w:bCs/>
                <w:color w:val="FF0000"/>
                <w:sz w:val="14"/>
                <w:szCs w:val="14"/>
                <w:lang w:val="es-ES"/>
              </w:rPr>
            </w:pPr>
            <w:r w:rsidRPr="00E4347A">
              <w:rPr>
                <w:rFonts w:eastAsia="Times New Roman" w:cs="Arial"/>
                <w:b/>
                <w:bCs/>
                <w:color w:val="FF0000"/>
                <w:sz w:val="14"/>
                <w:szCs w:val="14"/>
                <w:lang w:val="es-ES"/>
              </w:rPr>
              <w:t> </w:t>
            </w:r>
          </w:p>
        </w:tc>
        <w:tc>
          <w:tcPr>
            <w:tcW w:w="704" w:type="pct"/>
            <w:tcBorders>
              <w:top w:val="nil"/>
              <w:left w:val="nil"/>
              <w:bottom w:val="single" w:sz="4" w:space="0" w:color="auto"/>
              <w:right w:val="single" w:sz="4" w:space="0" w:color="auto"/>
            </w:tcBorders>
            <w:shd w:val="clear" w:color="000000" w:fill="CCCCFF"/>
            <w:vAlign w:val="center"/>
            <w:hideMark/>
          </w:tcPr>
          <w:p w:rsidR="00E4347A" w:rsidRPr="00E4347A" w:rsidRDefault="00E4347A" w:rsidP="00256B04">
            <w:pPr>
              <w:spacing w:before="0"/>
              <w:contextualSpacing/>
              <w:jc w:val="center"/>
              <w:rPr>
                <w:rFonts w:eastAsia="Times New Roman" w:cs="Arial"/>
                <w:b/>
                <w:bCs/>
                <w:color w:val="000000"/>
                <w:sz w:val="14"/>
                <w:szCs w:val="14"/>
                <w:lang w:val="es-ES"/>
              </w:rPr>
            </w:pPr>
            <w:r w:rsidRPr="00E4347A">
              <w:rPr>
                <w:rFonts w:eastAsia="Times New Roman" w:cs="Arial"/>
                <w:b/>
                <w:bCs/>
                <w:color w:val="000000"/>
                <w:sz w:val="14"/>
                <w:szCs w:val="14"/>
                <w:lang w:val="es-ES"/>
              </w:rPr>
              <w:t>Ejecución Presupuestal</w:t>
            </w:r>
          </w:p>
        </w:tc>
        <w:tc>
          <w:tcPr>
            <w:tcW w:w="710" w:type="pct"/>
            <w:tcBorders>
              <w:top w:val="nil"/>
              <w:left w:val="nil"/>
              <w:bottom w:val="single" w:sz="4" w:space="0" w:color="auto"/>
              <w:right w:val="single" w:sz="4" w:space="0" w:color="auto"/>
            </w:tcBorders>
            <w:shd w:val="clear" w:color="000000" w:fill="CCCCFF"/>
            <w:vAlign w:val="center"/>
            <w:hideMark/>
          </w:tcPr>
          <w:p w:rsidR="00E4347A" w:rsidRPr="00E4347A" w:rsidRDefault="00E4347A" w:rsidP="00256B04">
            <w:pPr>
              <w:spacing w:before="0"/>
              <w:contextualSpacing/>
              <w:jc w:val="center"/>
              <w:rPr>
                <w:rFonts w:eastAsia="Times New Roman" w:cs="Arial"/>
                <w:b/>
                <w:bCs/>
                <w:color w:val="000000"/>
                <w:sz w:val="14"/>
                <w:szCs w:val="14"/>
                <w:lang w:val="es-ES"/>
              </w:rPr>
            </w:pPr>
            <w:r w:rsidRPr="00E4347A">
              <w:rPr>
                <w:rFonts w:eastAsia="Times New Roman" w:cs="Arial"/>
                <w:b/>
                <w:bCs/>
                <w:color w:val="000000"/>
                <w:sz w:val="14"/>
                <w:szCs w:val="14"/>
                <w:lang w:val="es-ES"/>
              </w:rPr>
              <w:t>FUT</w:t>
            </w:r>
          </w:p>
        </w:tc>
        <w:tc>
          <w:tcPr>
            <w:tcW w:w="158" w:type="pct"/>
            <w:tcBorders>
              <w:top w:val="nil"/>
              <w:left w:val="nil"/>
              <w:bottom w:val="single" w:sz="4" w:space="0" w:color="auto"/>
              <w:right w:val="single" w:sz="4" w:space="0" w:color="auto"/>
            </w:tcBorders>
            <w:shd w:val="clear" w:color="000000" w:fill="CCCCFF"/>
            <w:vAlign w:val="center"/>
            <w:hideMark/>
          </w:tcPr>
          <w:p w:rsidR="00E4347A" w:rsidRPr="00E4347A" w:rsidRDefault="00E4347A" w:rsidP="00256B04">
            <w:pPr>
              <w:spacing w:before="0"/>
              <w:contextualSpacing/>
              <w:jc w:val="center"/>
              <w:rPr>
                <w:rFonts w:eastAsia="Times New Roman" w:cs="Arial"/>
                <w:b/>
                <w:bCs/>
                <w:color w:val="FF0000"/>
                <w:sz w:val="14"/>
                <w:szCs w:val="14"/>
                <w:lang w:val="es-ES"/>
              </w:rPr>
            </w:pPr>
            <w:r w:rsidRPr="00E4347A">
              <w:rPr>
                <w:rFonts w:eastAsia="Times New Roman" w:cs="Arial"/>
                <w:b/>
                <w:bCs/>
                <w:color w:val="FF0000"/>
                <w:sz w:val="14"/>
                <w:szCs w:val="14"/>
                <w:lang w:val="es-ES"/>
              </w:rPr>
              <w:t> </w:t>
            </w:r>
          </w:p>
        </w:tc>
        <w:tc>
          <w:tcPr>
            <w:tcW w:w="704" w:type="pct"/>
            <w:tcBorders>
              <w:top w:val="nil"/>
              <w:left w:val="nil"/>
              <w:bottom w:val="single" w:sz="4" w:space="0" w:color="auto"/>
              <w:right w:val="single" w:sz="4" w:space="0" w:color="auto"/>
            </w:tcBorders>
            <w:shd w:val="clear" w:color="000000" w:fill="CCCCFF"/>
            <w:vAlign w:val="center"/>
            <w:hideMark/>
          </w:tcPr>
          <w:p w:rsidR="00E4347A" w:rsidRPr="00E4347A" w:rsidRDefault="00E4347A" w:rsidP="00256B04">
            <w:pPr>
              <w:spacing w:before="0"/>
              <w:contextualSpacing/>
              <w:jc w:val="center"/>
              <w:rPr>
                <w:rFonts w:eastAsia="Times New Roman" w:cs="Arial"/>
                <w:b/>
                <w:bCs/>
                <w:color w:val="000000"/>
                <w:sz w:val="14"/>
                <w:szCs w:val="14"/>
                <w:lang w:val="es-ES"/>
              </w:rPr>
            </w:pPr>
            <w:r w:rsidRPr="00E4347A">
              <w:rPr>
                <w:rFonts w:eastAsia="Times New Roman" w:cs="Arial"/>
                <w:b/>
                <w:bCs/>
                <w:color w:val="000000"/>
                <w:sz w:val="14"/>
                <w:szCs w:val="14"/>
                <w:lang w:val="es-ES"/>
              </w:rPr>
              <w:t>Ejecución Presupuestal</w:t>
            </w:r>
          </w:p>
        </w:tc>
        <w:tc>
          <w:tcPr>
            <w:tcW w:w="147" w:type="pct"/>
            <w:tcBorders>
              <w:top w:val="nil"/>
              <w:left w:val="nil"/>
              <w:bottom w:val="single" w:sz="4" w:space="0" w:color="auto"/>
              <w:right w:val="single" w:sz="4" w:space="0" w:color="auto"/>
            </w:tcBorders>
            <w:shd w:val="clear" w:color="000000" w:fill="CCCCFF"/>
            <w:vAlign w:val="center"/>
            <w:hideMark/>
          </w:tcPr>
          <w:p w:rsidR="00E4347A" w:rsidRPr="00E4347A" w:rsidRDefault="00E4347A" w:rsidP="00256B04">
            <w:pPr>
              <w:spacing w:before="0"/>
              <w:contextualSpacing/>
              <w:jc w:val="center"/>
              <w:rPr>
                <w:rFonts w:eastAsia="Times New Roman" w:cs="Arial"/>
                <w:b/>
                <w:bCs/>
                <w:color w:val="FF0000"/>
                <w:sz w:val="14"/>
                <w:szCs w:val="14"/>
                <w:lang w:val="es-ES"/>
              </w:rPr>
            </w:pPr>
            <w:r w:rsidRPr="00E4347A">
              <w:rPr>
                <w:rFonts w:eastAsia="Times New Roman" w:cs="Arial"/>
                <w:b/>
                <w:bCs/>
                <w:color w:val="FF0000"/>
                <w:sz w:val="14"/>
                <w:szCs w:val="14"/>
                <w:lang w:val="es-ES"/>
              </w:rPr>
              <w:t> </w:t>
            </w:r>
          </w:p>
        </w:tc>
      </w:tr>
      <w:tr w:rsidR="009354D0" w:rsidRPr="00E4347A" w:rsidTr="009354D0">
        <w:trPr>
          <w:trHeight w:val="20"/>
          <w:jc w:val="center"/>
        </w:trPr>
        <w:tc>
          <w:tcPr>
            <w:tcW w:w="1017" w:type="pct"/>
            <w:gridSpan w:val="3"/>
            <w:tcBorders>
              <w:top w:val="single" w:sz="4" w:space="0" w:color="auto"/>
              <w:left w:val="single" w:sz="4" w:space="0" w:color="auto"/>
              <w:bottom w:val="single" w:sz="4" w:space="0" w:color="auto"/>
              <w:right w:val="single" w:sz="4" w:space="0" w:color="auto"/>
            </w:tcBorders>
            <w:shd w:val="clear" w:color="000000" w:fill="CCCCFF"/>
            <w:vAlign w:val="center"/>
            <w:hideMark/>
          </w:tcPr>
          <w:p w:rsidR="00E4347A" w:rsidRPr="00E4347A" w:rsidRDefault="00E4347A" w:rsidP="00256B04">
            <w:pPr>
              <w:spacing w:before="0"/>
              <w:contextualSpacing/>
              <w:jc w:val="left"/>
              <w:rPr>
                <w:rFonts w:eastAsia="Times New Roman" w:cs="Arial"/>
                <w:b/>
                <w:bCs/>
                <w:color w:val="000000"/>
                <w:sz w:val="16"/>
                <w:szCs w:val="16"/>
                <w:lang w:val="es-ES"/>
              </w:rPr>
            </w:pPr>
            <w:r w:rsidRPr="00E4347A">
              <w:rPr>
                <w:rFonts w:eastAsia="Times New Roman" w:cs="Arial"/>
                <w:b/>
                <w:bCs/>
                <w:color w:val="000000"/>
                <w:sz w:val="16"/>
                <w:szCs w:val="16"/>
                <w:lang w:val="es-ES"/>
              </w:rPr>
              <w:t>Ingresos</w:t>
            </w:r>
          </w:p>
        </w:tc>
        <w:tc>
          <w:tcPr>
            <w:tcW w:w="703" w:type="pct"/>
            <w:tcBorders>
              <w:top w:val="nil"/>
              <w:left w:val="nil"/>
              <w:bottom w:val="single" w:sz="4" w:space="0" w:color="auto"/>
              <w:right w:val="single" w:sz="4" w:space="0" w:color="auto"/>
            </w:tcBorders>
            <w:shd w:val="clear" w:color="000000" w:fill="CCCCFF"/>
            <w:noWrap/>
            <w:vAlign w:val="center"/>
            <w:hideMark/>
          </w:tcPr>
          <w:p w:rsidR="00E4347A" w:rsidRPr="00E4347A" w:rsidRDefault="00236537" w:rsidP="00256B04">
            <w:pPr>
              <w:spacing w:before="0"/>
              <w:contextualSpacing/>
              <w:jc w:val="right"/>
              <w:rPr>
                <w:rFonts w:eastAsia="Times New Roman" w:cs="Arial"/>
                <w:b/>
                <w:bCs/>
                <w:color w:val="000000"/>
                <w:sz w:val="16"/>
                <w:szCs w:val="16"/>
                <w:lang w:val="es-ES"/>
              </w:rPr>
            </w:pPr>
            <w:r>
              <w:rPr>
                <w:rFonts w:eastAsia="Times New Roman" w:cs="Arial"/>
                <w:b/>
                <w:bCs/>
                <w:color w:val="000000"/>
                <w:sz w:val="16"/>
                <w:szCs w:val="16"/>
                <w:lang w:val="es-ES"/>
              </w:rPr>
              <w:t>$</w:t>
            </w:r>
            <w:r w:rsidR="00E4347A" w:rsidRPr="00E4347A">
              <w:rPr>
                <w:rFonts w:eastAsia="Times New Roman" w:cs="Arial"/>
                <w:b/>
                <w:bCs/>
                <w:color w:val="000000"/>
                <w:sz w:val="16"/>
                <w:szCs w:val="16"/>
                <w:lang w:val="es-ES"/>
              </w:rPr>
              <w:t>606.929.714</w:t>
            </w:r>
          </w:p>
        </w:tc>
        <w:tc>
          <w:tcPr>
            <w:tcW w:w="703" w:type="pct"/>
            <w:tcBorders>
              <w:top w:val="nil"/>
              <w:left w:val="nil"/>
              <w:bottom w:val="single" w:sz="4" w:space="0" w:color="auto"/>
              <w:right w:val="single" w:sz="4" w:space="0" w:color="auto"/>
            </w:tcBorders>
            <w:shd w:val="clear" w:color="000000" w:fill="CCCCFF"/>
            <w:noWrap/>
            <w:vAlign w:val="center"/>
            <w:hideMark/>
          </w:tcPr>
          <w:p w:rsidR="00E4347A" w:rsidRPr="00E4347A" w:rsidRDefault="00236537" w:rsidP="00256B04">
            <w:pPr>
              <w:spacing w:before="0"/>
              <w:contextualSpacing/>
              <w:jc w:val="right"/>
              <w:rPr>
                <w:rFonts w:eastAsia="Times New Roman" w:cs="Arial"/>
                <w:b/>
                <w:bCs/>
                <w:color w:val="000000"/>
                <w:sz w:val="16"/>
                <w:szCs w:val="16"/>
                <w:lang w:val="es-ES"/>
              </w:rPr>
            </w:pPr>
            <w:r>
              <w:rPr>
                <w:rFonts w:eastAsia="Times New Roman" w:cs="Arial"/>
                <w:b/>
                <w:bCs/>
                <w:color w:val="000000"/>
                <w:sz w:val="16"/>
                <w:szCs w:val="16"/>
                <w:lang w:val="es-ES"/>
              </w:rPr>
              <w:t>$</w:t>
            </w:r>
            <w:r w:rsidR="00E4347A" w:rsidRPr="00E4347A">
              <w:rPr>
                <w:rFonts w:eastAsia="Times New Roman" w:cs="Arial"/>
                <w:b/>
                <w:bCs/>
                <w:color w:val="000000"/>
                <w:sz w:val="16"/>
                <w:szCs w:val="16"/>
                <w:lang w:val="es-ES"/>
              </w:rPr>
              <w:t>606.929.714</w:t>
            </w:r>
          </w:p>
        </w:tc>
        <w:tc>
          <w:tcPr>
            <w:tcW w:w="154" w:type="pct"/>
            <w:tcBorders>
              <w:top w:val="nil"/>
              <w:left w:val="nil"/>
              <w:bottom w:val="single" w:sz="4" w:space="0" w:color="auto"/>
              <w:right w:val="single" w:sz="4" w:space="0" w:color="auto"/>
            </w:tcBorders>
            <w:shd w:val="clear" w:color="000000" w:fill="CCCCFF"/>
            <w:noWrap/>
            <w:vAlign w:val="center"/>
            <w:hideMark/>
          </w:tcPr>
          <w:p w:rsidR="00E4347A" w:rsidRPr="00E4347A" w:rsidRDefault="00E4347A" w:rsidP="00256B04">
            <w:pPr>
              <w:spacing w:before="0"/>
              <w:contextualSpacing/>
              <w:jc w:val="right"/>
              <w:rPr>
                <w:rFonts w:eastAsia="Times New Roman" w:cs="Arial"/>
                <w:b/>
                <w:bCs/>
                <w:color w:val="FF0000"/>
                <w:sz w:val="16"/>
                <w:szCs w:val="16"/>
                <w:lang w:val="es-ES"/>
              </w:rPr>
            </w:pPr>
          </w:p>
        </w:tc>
        <w:tc>
          <w:tcPr>
            <w:tcW w:w="704" w:type="pct"/>
            <w:tcBorders>
              <w:top w:val="nil"/>
              <w:left w:val="nil"/>
              <w:bottom w:val="single" w:sz="4" w:space="0" w:color="auto"/>
              <w:right w:val="single" w:sz="4" w:space="0" w:color="auto"/>
            </w:tcBorders>
            <w:shd w:val="clear" w:color="000000" w:fill="CCCCFF"/>
            <w:noWrap/>
            <w:vAlign w:val="center"/>
            <w:hideMark/>
          </w:tcPr>
          <w:p w:rsidR="00E4347A" w:rsidRPr="00E4347A" w:rsidRDefault="00236537" w:rsidP="00256B04">
            <w:pPr>
              <w:spacing w:before="0"/>
              <w:contextualSpacing/>
              <w:jc w:val="right"/>
              <w:rPr>
                <w:rFonts w:eastAsia="Times New Roman" w:cs="Arial"/>
                <w:b/>
                <w:bCs/>
                <w:color w:val="000000"/>
                <w:sz w:val="16"/>
                <w:szCs w:val="16"/>
                <w:lang w:val="es-ES"/>
              </w:rPr>
            </w:pPr>
            <w:r>
              <w:rPr>
                <w:rFonts w:eastAsia="Times New Roman" w:cs="Arial"/>
                <w:b/>
                <w:bCs/>
                <w:color w:val="000000"/>
                <w:sz w:val="16"/>
                <w:szCs w:val="16"/>
                <w:lang w:val="es-ES"/>
              </w:rPr>
              <w:t>$</w:t>
            </w:r>
            <w:r w:rsidR="00E4347A" w:rsidRPr="00E4347A">
              <w:rPr>
                <w:rFonts w:eastAsia="Times New Roman" w:cs="Arial"/>
                <w:b/>
                <w:bCs/>
                <w:color w:val="000000"/>
                <w:sz w:val="16"/>
                <w:szCs w:val="16"/>
                <w:lang w:val="es-ES"/>
              </w:rPr>
              <w:t>597.950.240</w:t>
            </w:r>
          </w:p>
        </w:tc>
        <w:tc>
          <w:tcPr>
            <w:tcW w:w="710" w:type="pct"/>
            <w:tcBorders>
              <w:top w:val="nil"/>
              <w:left w:val="nil"/>
              <w:bottom w:val="single" w:sz="4" w:space="0" w:color="auto"/>
              <w:right w:val="single" w:sz="4" w:space="0" w:color="auto"/>
            </w:tcBorders>
            <w:shd w:val="clear" w:color="000000" w:fill="CCCCFF"/>
            <w:noWrap/>
            <w:vAlign w:val="center"/>
            <w:hideMark/>
          </w:tcPr>
          <w:p w:rsidR="00E4347A" w:rsidRPr="00E4347A" w:rsidRDefault="00236537" w:rsidP="00256B04">
            <w:pPr>
              <w:spacing w:before="0"/>
              <w:contextualSpacing/>
              <w:jc w:val="right"/>
              <w:rPr>
                <w:rFonts w:eastAsia="Times New Roman" w:cs="Arial"/>
                <w:b/>
                <w:bCs/>
                <w:color w:val="000000"/>
                <w:sz w:val="16"/>
                <w:szCs w:val="16"/>
                <w:lang w:val="es-ES"/>
              </w:rPr>
            </w:pPr>
            <w:r>
              <w:rPr>
                <w:rFonts w:eastAsia="Times New Roman" w:cs="Arial"/>
                <w:b/>
                <w:bCs/>
                <w:color w:val="000000"/>
                <w:sz w:val="16"/>
                <w:szCs w:val="16"/>
                <w:lang w:val="es-ES"/>
              </w:rPr>
              <w:t>$</w:t>
            </w:r>
            <w:r w:rsidR="00E4347A" w:rsidRPr="00E4347A">
              <w:rPr>
                <w:rFonts w:eastAsia="Times New Roman" w:cs="Arial"/>
                <w:b/>
                <w:bCs/>
                <w:color w:val="000000"/>
                <w:sz w:val="16"/>
                <w:szCs w:val="16"/>
                <w:lang w:val="es-ES"/>
              </w:rPr>
              <w:t>597.950.240</w:t>
            </w:r>
          </w:p>
        </w:tc>
        <w:tc>
          <w:tcPr>
            <w:tcW w:w="158" w:type="pct"/>
            <w:tcBorders>
              <w:top w:val="nil"/>
              <w:left w:val="nil"/>
              <w:bottom w:val="single" w:sz="4" w:space="0" w:color="auto"/>
              <w:right w:val="single" w:sz="4" w:space="0" w:color="auto"/>
            </w:tcBorders>
            <w:shd w:val="clear" w:color="000000" w:fill="CCCCFF"/>
            <w:noWrap/>
            <w:vAlign w:val="center"/>
            <w:hideMark/>
          </w:tcPr>
          <w:p w:rsidR="00E4347A" w:rsidRPr="00E4347A" w:rsidRDefault="00E4347A" w:rsidP="00256B04">
            <w:pPr>
              <w:spacing w:before="0"/>
              <w:contextualSpacing/>
              <w:jc w:val="left"/>
              <w:rPr>
                <w:rFonts w:eastAsia="Times New Roman" w:cs="Arial"/>
                <w:b/>
                <w:bCs/>
                <w:color w:val="FF0000"/>
                <w:sz w:val="16"/>
                <w:szCs w:val="16"/>
                <w:lang w:val="es-ES"/>
              </w:rPr>
            </w:pPr>
          </w:p>
        </w:tc>
        <w:tc>
          <w:tcPr>
            <w:tcW w:w="704" w:type="pct"/>
            <w:tcBorders>
              <w:top w:val="nil"/>
              <w:left w:val="nil"/>
              <w:bottom w:val="single" w:sz="4" w:space="0" w:color="auto"/>
              <w:right w:val="single" w:sz="4" w:space="0" w:color="auto"/>
            </w:tcBorders>
            <w:shd w:val="clear" w:color="000000" w:fill="CCCCFF"/>
            <w:noWrap/>
            <w:vAlign w:val="center"/>
            <w:hideMark/>
          </w:tcPr>
          <w:p w:rsidR="00E4347A" w:rsidRPr="00E4347A" w:rsidRDefault="00236537" w:rsidP="00256B04">
            <w:pPr>
              <w:spacing w:before="0"/>
              <w:contextualSpacing/>
              <w:jc w:val="right"/>
              <w:rPr>
                <w:rFonts w:eastAsia="Times New Roman" w:cs="Arial"/>
                <w:b/>
                <w:bCs/>
                <w:color w:val="000000"/>
                <w:sz w:val="16"/>
                <w:szCs w:val="16"/>
                <w:lang w:val="es-ES"/>
              </w:rPr>
            </w:pPr>
            <w:r>
              <w:rPr>
                <w:rFonts w:eastAsia="Times New Roman" w:cs="Arial"/>
                <w:b/>
                <w:bCs/>
                <w:color w:val="000000"/>
                <w:sz w:val="16"/>
                <w:szCs w:val="16"/>
                <w:lang w:val="es-ES"/>
              </w:rPr>
              <w:t>$</w:t>
            </w:r>
            <w:r w:rsidR="00E4347A" w:rsidRPr="00E4347A">
              <w:rPr>
                <w:rFonts w:eastAsia="Times New Roman" w:cs="Arial"/>
                <w:b/>
                <w:bCs/>
                <w:color w:val="000000"/>
                <w:sz w:val="16"/>
                <w:szCs w:val="16"/>
                <w:lang w:val="es-ES"/>
              </w:rPr>
              <w:t>514.691.077</w:t>
            </w:r>
          </w:p>
        </w:tc>
        <w:tc>
          <w:tcPr>
            <w:tcW w:w="147" w:type="pct"/>
            <w:tcBorders>
              <w:top w:val="nil"/>
              <w:left w:val="nil"/>
              <w:bottom w:val="single" w:sz="4" w:space="0" w:color="auto"/>
              <w:right w:val="single" w:sz="4" w:space="0" w:color="auto"/>
            </w:tcBorders>
            <w:shd w:val="clear" w:color="000000" w:fill="CCCCFF"/>
            <w:noWrap/>
            <w:vAlign w:val="center"/>
            <w:hideMark/>
          </w:tcPr>
          <w:p w:rsidR="00E4347A" w:rsidRPr="00E4347A" w:rsidRDefault="00E4347A" w:rsidP="00256B04">
            <w:pPr>
              <w:spacing w:before="0"/>
              <w:contextualSpacing/>
              <w:jc w:val="left"/>
              <w:rPr>
                <w:rFonts w:eastAsia="Times New Roman" w:cs="Arial"/>
                <w:b/>
                <w:bCs/>
                <w:color w:val="FF0000"/>
                <w:sz w:val="16"/>
                <w:szCs w:val="16"/>
                <w:lang w:val="es-ES"/>
              </w:rPr>
            </w:pPr>
          </w:p>
        </w:tc>
      </w:tr>
      <w:tr w:rsidR="009354D0" w:rsidRPr="00E4347A" w:rsidTr="009354D0">
        <w:trPr>
          <w:trHeight w:val="20"/>
          <w:jc w:val="center"/>
        </w:trPr>
        <w:tc>
          <w:tcPr>
            <w:tcW w:w="153" w:type="pct"/>
            <w:tcBorders>
              <w:top w:val="nil"/>
              <w:left w:val="single" w:sz="4" w:space="0" w:color="auto"/>
              <w:bottom w:val="single" w:sz="4" w:space="0" w:color="auto"/>
              <w:right w:val="nil"/>
            </w:tcBorders>
            <w:shd w:val="clear" w:color="auto" w:fill="auto"/>
            <w:vAlign w:val="center"/>
            <w:hideMark/>
          </w:tcPr>
          <w:p w:rsidR="00E4347A" w:rsidRPr="00E4347A" w:rsidRDefault="00E4347A" w:rsidP="00256B04">
            <w:pPr>
              <w:spacing w:before="0"/>
              <w:contextualSpacing/>
              <w:jc w:val="left"/>
              <w:rPr>
                <w:rFonts w:eastAsia="Times New Roman" w:cs="Arial"/>
                <w:color w:val="000000"/>
                <w:sz w:val="16"/>
                <w:szCs w:val="16"/>
                <w:lang w:val="es-ES"/>
              </w:rPr>
            </w:pPr>
            <w:r w:rsidRPr="00E4347A">
              <w:rPr>
                <w:rFonts w:eastAsia="Times New Roman" w:cs="Arial"/>
                <w:color w:val="000000"/>
                <w:sz w:val="16"/>
                <w:szCs w:val="16"/>
                <w:lang w:val="es-ES"/>
              </w:rPr>
              <w:t> </w:t>
            </w:r>
          </w:p>
        </w:tc>
        <w:tc>
          <w:tcPr>
            <w:tcW w:w="864" w:type="pct"/>
            <w:gridSpan w:val="2"/>
            <w:tcBorders>
              <w:top w:val="single" w:sz="4" w:space="0" w:color="auto"/>
              <w:left w:val="nil"/>
              <w:bottom w:val="single" w:sz="4" w:space="0" w:color="auto"/>
              <w:right w:val="single" w:sz="4" w:space="0" w:color="auto"/>
            </w:tcBorders>
            <w:shd w:val="clear" w:color="auto" w:fill="auto"/>
            <w:vAlign w:val="center"/>
            <w:hideMark/>
          </w:tcPr>
          <w:p w:rsidR="00E4347A" w:rsidRPr="00E4347A" w:rsidRDefault="00E4347A" w:rsidP="00256B04">
            <w:pPr>
              <w:spacing w:before="0"/>
              <w:contextualSpacing/>
              <w:jc w:val="left"/>
              <w:rPr>
                <w:rFonts w:eastAsia="Times New Roman" w:cs="Arial"/>
                <w:color w:val="000000"/>
                <w:sz w:val="16"/>
                <w:szCs w:val="16"/>
                <w:lang w:val="es-ES"/>
              </w:rPr>
            </w:pPr>
            <w:r w:rsidRPr="00E4347A">
              <w:rPr>
                <w:rFonts w:eastAsia="Times New Roman" w:cs="Arial"/>
                <w:color w:val="000000"/>
                <w:sz w:val="16"/>
                <w:szCs w:val="16"/>
                <w:lang w:val="es-ES"/>
              </w:rPr>
              <w:t>Ingresos</w:t>
            </w:r>
            <w:r w:rsidR="00D04811">
              <w:rPr>
                <w:rFonts w:eastAsia="Times New Roman" w:cs="Arial"/>
                <w:color w:val="000000"/>
                <w:sz w:val="16"/>
                <w:szCs w:val="16"/>
                <w:lang w:val="es-ES"/>
              </w:rPr>
              <w:t xml:space="preserve"> </w:t>
            </w:r>
            <w:r w:rsidRPr="00E4347A">
              <w:rPr>
                <w:rFonts w:eastAsia="Times New Roman" w:cs="Arial"/>
                <w:color w:val="000000"/>
                <w:sz w:val="16"/>
                <w:szCs w:val="16"/>
                <w:lang w:val="es-ES"/>
              </w:rPr>
              <w:t>Corrientes</w:t>
            </w:r>
          </w:p>
        </w:tc>
        <w:tc>
          <w:tcPr>
            <w:tcW w:w="703"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b/>
                <w:bCs/>
                <w:color w:val="000000"/>
                <w:sz w:val="16"/>
                <w:szCs w:val="16"/>
                <w:lang w:val="es-ES"/>
              </w:rPr>
            </w:pPr>
            <w:r>
              <w:rPr>
                <w:rFonts w:eastAsia="Times New Roman" w:cs="Arial"/>
                <w:b/>
                <w:bCs/>
                <w:color w:val="000000"/>
                <w:sz w:val="16"/>
                <w:szCs w:val="16"/>
                <w:lang w:val="es-ES"/>
              </w:rPr>
              <w:t>$</w:t>
            </w:r>
            <w:r w:rsidR="00E4347A" w:rsidRPr="00E4347A">
              <w:rPr>
                <w:rFonts w:eastAsia="Times New Roman" w:cs="Arial"/>
                <w:b/>
                <w:bCs/>
                <w:color w:val="000000"/>
                <w:sz w:val="16"/>
                <w:szCs w:val="16"/>
                <w:lang w:val="es-ES"/>
              </w:rPr>
              <w:t>526.972.598</w:t>
            </w:r>
          </w:p>
        </w:tc>
        <w:tc>
          <w:tcPr>
            <w:tcW w:w="703"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b/>
                <w:bCs/>
                <w:color w:val="000000"/>
                <w:sz w:val="16"/>
                <w:szCs w:val="16"/>
                <w:lang w:val="es-ES"/>
              </w:rPr>
            </w:pPr>
            <w:r>
              <w:rPr>
                <w:rFonts w:eastAsia="Times New Roman" w:cs="Arial"/>
                <w:b/>
                <w:bCs/>
                <w:color w:val="000000"/>
                <w:sz w:val="16"/>
                <w:szCs w:val="16"/>
                <w:lang w:val="es-ES"/>
              </w:rPr>
              <w:t>$</w:t>
            </w:r>
            <w:r w:rsidR="00E4347A" w:rsidRPr="00E4347A">
              <w:rPr>
                <w:rFonts w:eastAsia="Times New Roman" w:cs="Arial"/>
                <w:b/>
                <w:bCs/>
                <w:color w:val="000000"/>
                <w:sz w:val="16"/>
                <w:szCs w:val="16"/>
                <w:lang w:val="es-ES"/>
              </w:rPr>
              <w:t>526.972.598</w:t>
            </w:r>
          </w:p>
        </w:tc>
        <w:tc>
          <w:tcPr>
            <w:tcW w:w="154" w:type="pct"/>
            <w:tcBorders>
              <w:top w:val="nil"/>
              <w:left w:val="nil"/>
              <w:bottom w:val="single" w:sz="4" w:space="0" w:color="auto"/>
              <w:right w:val="single" w:sz="4" w:space="0" w:color="auto"/>
            </w:tcBorders>
            <w:shd w:val="clear" w:color="auto" w:fill="auto"/>
            <w:noWrap/>
            <w:vAlign w:val="center"/>
            <w:hideMark/>
          </w:tcPr>
          <w:p w:rsidR="00E4347A" w:rsidRPr="00E4347A" w:rsidRDefault="00E4347A" w:rsidP="00256B04">
            <w:pPr>
              <w:spacing w:before="0"/>
              <w:contextualSpacing/>
              <w:jc w:val="right"/>
              <w:rPr>
                <w:rFonts w:eastAsia="Times New Roman" w:cs="Arial"/>
                <w:b/>
                <w:bCs/>
                <w:color w:val="FF0000"/>
                <w:sz w:val="16"/>
                <w:szCs w:val="16"/>
                <w:lang w:val="es-ES"/>
              </w:rPr>
            </w:pPr>
          </w:p>
        </w:tc>
        <w:tc>
          <w:tcPr>
            <w:tcW w:w="704"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b/>
                <w:bCs/>
                <w:color w:val="000000"/>
                <w:sz w:val="16"/>
                <w:szCs w:val="16"/>
                <w:lang w:val="es-ES"/>
              </w:rPr>
            </w:pPr>
            <w:r>
              <w:rPr>
                <w:rFonts w:eastAsia="Times New Roman" w:cs="Arial"/>
                <w:b/>
                <w:bCs/>
                <w:color w:val="000000"/>
                <w:sz w:val="16"/>
                <w:szCs w:val="16"/>
                <w:lang w:val="es-ES"/>
              </w:rPr>
              <w:t>$</w:t>
            </w:r>
            <w:r w:rsidR="00E4347A" w:rsidRPr="00E4347A">
              <w:rPr>
                <w:rFonts w:eastAsia="Times New Roman" w:cs="Arial"/>
                <w:b/>
                <w:bCs/>
                <w:color w:val="000000"/>
                <w:sz w:val="16"/>
                <w:szCs w:val="16"/>
                <w:lang w:val="es-ES"/>
              </w:rPr>
              <w:t>587.660.029</w:t>
            </w:r>
          </w:p>
        </w:tc>
        <w:tc>
          <w:tcPr>
            <w:tcW w:w="710"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b/>
                <w:bCs/>
                <w:color w:val="000000"/>
                <w:sz w:val="16"/>
                <w:szCs w:val="16"/>
                <w:lang w:val="es-ES"/>
              </w:rPr>
            </w:pPr>
            <w:r>
              <w:rPr>
                <w:rFonts w:eastAsia="Times New Roman" w:cs="Arial"/>
                <w:b/>
                <w:bCs/>
                <w:color w:val="000000"/>
                <w:sz w:val="16"/>
                <w:szCs w:val="16"/>
                <w:lang w:val="es-ES"/>
              </w:rPr>
              <w:t>$</w:t>
            </w:r>
            <w:r w:rsidR="00E4347A" w:rsidRPr="00E4347A">
              <w:rPr>
                <w:rFonts w:eastAsia="Times New Roman" w:cs="Arial"/>
                <w:b/>
                <w:bCs/>
                <w:color w:val="000000"/>
                <w:sz w:val="16"/>
                <w:szCs w:val="16"/>
                <w:lang w:val="es-ES"/>
              </w:rPr>
              <w:t>587.660.029</w:t>
            </w:r>
          </w:p>
        </w:tc>
        <w:tc>
          <w:tcPr>
            <w:tcW w:w="158" w:type="pct"/>
            <w:tcBorders>
              <w:top w:val="nil"/>
              <w:left w:val="nil"/>
              <w:bottom w:val="single" w:sz="4" w:space="0" w:color="auto"/>
              <w:right w:val="single" w:sz="4" w:space="0" w:color="auto"/>
            </w:tcBorders>
            <w:shd w:val="clear" w:color="auto" w:fill="auto"/>
            <w:noWrap/>
            <w:vAlign w:val="center"/>
            <w:hideMark/>
          </w:tcPr>
          <w:p w:rsidR="00E4347A" w:rsidRPr="00E4347A" w:rsidRDefault="00E4347A" w:rsidP="00256B04">
            <w:pPr>
              <w:spacing w:before="0"/>
              <w:contextualSpacing/>
              <w:jc w:val="left"/>
              <w:rPr>
                <w:rFonts w:eastAsia="Times New Roman" w:cs="Arial"/>
                <w:b/>
                <w:bCs/>
                <w:color w:val="FF0000"/>
                <w:sz w:val="16"/>
                <w:szCs w:val="16"/>
                <w:lang w:val="es-ES"/>
              </w:rPr>
            </w:pPr>
          </w:p>
        </w:tc>
        <w:tc>
          <w:tcPr>
            <w:tcW w:w="704"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b/>
                <w:bCs/>
                <w:color w:val="000000"/>
                <w:sz w:val="16"/>
                <w:szCs w:val="16"/>
                <w:lang w:val="es-ES"/>
              </w:rPr>
            </w:pPr>
            <w:r>
              <w:rPr>
                <w:rFonts w:eastAsia="Times New Roman" w:cs="Arial"/>
                <w:b/>
                <w:bCs/>
                <w:color w:val="000000"/>
                <w:sz w:val="16"/>
                <w:szCs w:val="16"/>
                <w:lang w:val="es-ES"/>
              </w:rPr>
              <w:t>$</w:t>
            </w:r>
            <w:r w:rsidR="00E4347A" w:rsidRPr="00E4347A">
              <w:rPr>
                <w:rFonts w:eastAsia="Times New Roman" w:cs="Arial"/>
                <w:b/>
                <w:bCs/>
                <w:color w:val="000000"/>
                <w:sz w:val="16"/>
                <w:szCs w:val="16"/>
                <w:lang w:val="es-ES"/>
              </w:rPr>
              <w:t>513.758.706</w:t>
            </w:r>
          </w:p>
        </w:tc>
        <w:tc>
          <w:tcPr>
            <w:tcW w:w="147" w:type="pct"/>
            <w:tcBorders>
              <w:top w:val="nil"/>
              <w:left w:val="nil"/>
              <w:bottom w:val="single" w:sz="4" w:space="0" w:color="auto"/>
              <w:right w:val="single" w:sz="4" w:space="0" w:color="auto"/>
            </w:tcBorders>
            <w:shd w:val="clear" w:color="auto" w:fill="auto"/>
            <w:noWrap/>
            <w:vAlign w:val="center"/>
            <w:hideMark/>
          </w:tcPr>
          <w:p w:rsidR="00E4347A" w:rsidRPr="00E4347A" w:rsidRDefault="00E4347A" w:rsidP="00256B04">
            <w:pPr>
              <w:spacing w:before="0"/>
              <w:contextualSpacing/>
              <w:jc w:val="left"/>
              <w:rPr>
                <w:rFonts w:eastAsia="Times New Roman" w:cs="Arial"/>
                <w:b/>
                <w:bCs/>
                <w:color w:val="FF0000"/>
                <w:sz w:val="16"/>
                <w:szCs w:val="16"/>
                <w:lang w:val="es-ES"/>
              </w:rPr>
            </w:pPr>
          </w:p>
        </w:tc>
      </w:tr>
      <w:tr w:rsidR="009354D0" w:rsidRPr="00E4347A" w:rsidTr="009354D0">
        <w:trPr>
          <w:trHeight w:val="20"/>
          <w:jc w:val="center"/>
        </w:trPr>
        <w:tc>
          <w:tcPr>
            <w:tcW w:w="153" w:type="pct"/>
            <w:tcBorders>
              <w:top w:val="nil"/>
              <w:left w:val="single" w:sz="4" w:space="0" w:color="auto"/>
              <w:bottom w:val="single" w:sz="4" w:space="0" w:color="auto"/>
              <w:right w:val="nil"/>
            </w:tcBorders>
            <w:shd w:val="clear" w:color="auto" w:fill="auto"/>
            <w:vAlign w:val="center"/>
            <w:hideMark/>
          </w:tcPr>
          <w:p w:rsidR="00E4347A" w:rsidRPr="00E4347A" w:rsidRDefault="00E4347A" w:rsidP="00256B04">
            <w:pPr>
              <w:spacing w:before="0"/>
              <w:contextualSpacing/>
              <w:jc w:val="left"/>
              <w:rPr>
                <w:rFonts w:eastAsia="Times New Roman" w:cs="Arial"/>
                <w:color w:val="000000"/>
                <w:sz w:val="16"/>
                <w:szCs w:val="16"/>
                <w:lang w:val="es-ES"/>
              </w:rPr>
            </w:pPr>
            <w:r w:rsidRPr="00E4347A">
              <w:rPr>
                <w:rFonts w:eastAsia="Times New Roman" w:cs="Arial"/>
                <w:color w:val="000000"/>
                <w:sz w:val="16"/>
                <w:szCs w:val="16"/>
                <w:lang w:val="es-ES"/>
              </w:rPr>
              <w:t> </w:t>
            </w:r>
          </w:p>
        </w:tc>
        <w:tc>
          <w:tcPr>
            <w:tcW w:w="864" w:type="pct"/>
            <w:gridSpan w:val="2"/>
            <w:tcBorders>
              <w:top w:val="single" w:sz="4" w:space="0" w:color="auto"/>
              <w:left w:val="nil"/>
              <w:bottom w:val="single" w:sz="4" w:space="0" w:color="auto"/>
              <w:right w:val="single" w:sz="4" w:space="0" w:color="auto"/>
            </w:tcBorders>
            <w:shd w:val="clear" w:color="auto" w:fill="auto"/>
            <w:vAlign w:val="center"/>
            <w:hideMark/>
          </w:tcPr>
          <w:p w:rsidR="00E4347A" w:rsidRPr="00E4347A" w:rsidRDefault="00E4347A" w:rsidP="00256B04">
            <w:pPr>
              <w:spacing w:before="0"/>
              <w:contextualSpacing/>
              <w:jc w:val="left"/>
              <w:rPr>
                <w:rFonts w:eastAsia="Times New Roman" w:cs="Arial"/>
                <w:color w:val="000000"/>
                <w:sz w:val="16"/>
                <w:szCs w:val="16"/>
                <w:lang w:val="es-ES"/>
              </w:rPr>
            </w:pPr>
            <w:r w:rsidRPr="00E4347A">
              <w:rPr>
                <w:rFonts w:eastAsia="Times New Roman" w:cs="Arial"/>
                <w:color w:val="000000"/>
                <w:sz w:val="16"/>
                <w:szCs w:val="16"/>
                <w:lang w:val="es-ES"/>
              </w:rPr>
              <w:t>Recursos</w:t>
            </w:r>
            <w:r w:rsidR="00D04811">
              <w:rPr>
                <w:rFonts w:eastAsia="Times New Roman" w:cs="Arial"/>
                <w:color w:val="000000"/>
                <w:sz w:val="16"/>
                <w:szCs w:val="16"/>
                <w:lang w:val="es-ES"/>
              </w:rPr>
              <w:t xml:space="preserve"> </w:t>
            </w:r>
            <w:r w:rsidRPr="00E4347A">
              <w:rPr>
                <w:rFonts w:eastAsia="Times New Roman" w:cs="Arial"/>
                <w:color w:val="000000"/>
                <w:sz w:val="16"/>
                <w:szCs w:val="16"/>
                <w:lang w:val="es-ES"/>
              </w:rPr>
              <w:t>de</w:t>
            </w:r>
            <w:r w:rsidR="00D04811">
              <w:rPr>
                <w:rFonts w:eastAsia="Times New Roman" w:cs="Arial"/>
                <w:color w:val="000000"/>
                <w:sz w:val="16"/>
                <w:szCs w:val="16"/>
                <w:lang w:val="es-ES"/>
              </w:rPr>
              <w:t xml:space="preserve"> </w:t>
            </w:r>
            <w:r w:rsidRPr="00E4347A">
              <w:rPr>
                <w:rFonts w:eastAsia="Times New Roman" w:cs="Arial"/>
                <w:color w:val="000000"/>
                <w:sz w:val="16"/>
                <w:szCs w:val="16"/>
                <w:lang w:val="es-ES"/>
              </w:rPr>
              <w:t>Capital</w:t>
            </w:r>
          </w:p>
        </w:tc>
        <w:tc>
          <w:tcPr>
            <w:tcW w:w="703"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b/>
                <w:bCs/>
                <w:color w:val="000000"/>
                <w:sz w:val="16"/>
                <w:szCs w:val="16"/>
                <w:lang w:val="es-ES"/>
              </w:rPr>
            </w:pPr>
            <w:r>
              <w:rPr>
                <w:rFonts w:eastAsia="Times New Roman" w:cs="Arial"/>
                <w:b/>
                <w:bCs/>
                <w:color w:val="000000"/>
                <w:sz w:val="16"/>
                <w:szCs w:val="16"/>
                <w:lang w:val="es-ES"/>
              </w:rPr>
              <w:t>$</w:t>
            </w:r>
            <w:r w:rsidR="00E4347A" w:rsidRPr="00E4347A">
              <w:rPr>
                <w:rFonts w:eastAsia="Times New Roman" w:cs="Arial"/>
                <w:b/>
                <w:bCs/>
                <w:color w:val="000000"/>
                <w:sz w:val="16"/>
                <w:szCs w:val="16"/>
                <w:lang w:val="es-ES"/>
              </w:rPr>
              <w:t>79.957.116</w:t>
            </w:r>
          </w:p>
        </w:tc>
        <w:tc>
          <w:tcPr>
            <w:tcW w:w="703"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b/>
                <w:bCs/>
                <w:color w:val="000000"/>
                <w:sz w:val="16"/>
                <w:szCs w:val="16"/>
                <w:lang w:val="es-ES"/>
              </w:rPr>
            </w:pPr>
            <w:r>
              <w:rPr>
                <w:rFonts w:eastAsia="Times New Roman" w:cs="Arial"/>
                <w:b/>
                <w:bCs/>
                <w:color w:val="000000"/>
                <w:sz w:val="16"/>
                <w:szCs w:val="16"/>
                <w:lang w:val="es-ES"/>
              </w:rPr>
              <w:t>$</w:t>
            </w:r>
            <w:r w:rsidR="00E4347A" w:rsidRPr="00E4347A">
              <w:rPr>
                <w:rFonts w:eastAsia="Times New Roman" w:cs="Arial"/>
                <w:b/>
                <w:bCs/>
                <w:color w:val="000000"/>
                <w:sz w:val="16"/>
                <w:szCs w:val="16"/>
                <w:lang w:val="es-ES"/>
              </w:rPr>
              <w:t>79.957.116</w:t>
            </w:r>
          </w:p>
        </w:tc>
        <w:tc>
          <w:tcPr>
            <w:tcW w:w="154" w:type="pct"/>
            <w:tcBorders>
              <w:top w:val="nil"/>
              <w:left w:val="nil"/>
              <w:bottom w:val="single" w:sz="4" w:space="0" w:color="auto"/>
              <w:right w:val="single" w:sz="4" w:space="0" w:color="auto"/>
            </w:tcBorders>
            <w:shd w:val="clear" w:color="auto" w:fill="auto"/>
            <w:noWrap/>
            <w:vAlign w:val="center"/>
            <w:hideMark/>
          </w:tcPr>
          <w:p w:rsidR="00E4347A" w:rsidRPr="00E4347A" w:rsidRDefault="00E4347A" w:rsidP="00256B04">
            <w:pPr>
              <w:spacing w:before="0"/>
              <w:contextualSpacing/>
              <w:jc w:val="right"/>
              <w:rPr>
                <w:rFonts w:eastAsia="Times New Roman" w:cs="Arial"/>
                <w:b/>
                <w:bCs/>
                <w:color w:val="FF0000"/>
                <w:sz w:val="16"/>
                <w:szCs w:val="16"/>
                <w:lang w:val="es-ES"/>
              </w:rPr>
            </w:pPr>
          </w:p>
        </w:tc>
        <w:tc>
          <w:tcPr>
            <w:tcW w:w="704"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b/>
                <w:bCs/>
                <w:color w:val="000000"/>
                <w:sz w:val="16"/>
                <w:szCs w:val="16"/>
                <w:lang w:val="es-ES"/>
              </w:rPr>
            </w:pPr>
            <w:r>
              <w:rPr>
                <w:rFonts w:eastAsia="Times New Roman" w:cs="Arial"/>
                <w:b/>
                <w:bCs/>
                <w:color w:val="000000"/>
                <w:sz w:val="16"/>
                <w:szCs w:val="16"/>
                <w:lang w:val="es-ES"/>
              </w:rPr>
              <w:t>$</w:t>
            </w:r>
            <w:r w:rsidR="00E4347A" w:rsidRPr="00E4347A">
              <w:rPr>
                <w:rFonts w:eastAsia="Times New Roman" w:cs="Arial"/>
                <w:b/>
                <w:bCs/>
                <w:color w:val="000000"/>
                <w:sz w:val="16"/>
                <w:szCs w:val="16"/>
                <w:lang w:val="es-ES"/>
              </w:rPr>
              <w:t>10.290.211</w:t>
            </w:r>
          </w:p>
        </w:tc>
        <w:tc>
          <w:tcPr>
            <w:tcW w:w="710"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b/>
                <w:bCs/>
                <w:color w:val="000000"/>
                <w:sz w:val="16"/>
                <w:szCs w:val="16"/>
                <w:lang w:val="es-ES"/>
              </w:rPr>
            </w:pPr>
            <w:r>
              <w:rPr>
                <w:rFonts w:eastAsia="Times New Roman" w:cs="Arial"/>
                <w:b/>
                <w:bCs/>
                <w:color w:val="000000"/>
                <w:sz w:val="16"/>
                <w:szCs w:val="16"/>
                <w:lang w:val="es-ES"/>
              </w:rPr>
              <w:t>$</w:t>
            </w:r>
            <w:r w:rsidR="00E4347A" w:rsidRPr="00E4347A">
              <w:rPr>
                <w:rFonts w:eastAsia="Times New Roman" w:cs="Arial"/>
                <w:b/>
                <w:bCs/>
                <w:color w:val="000000"/>
                <w:sz w:val="16"/>
                <w:szCs w:val="16"/>
                <w:lang w:val="es-ES"/>
              </w:rPr>
              <w:t>10.290.211</w:t>
            </w:r>
          </w:p>
        </w:tc>
        <w:tc>
          <w:tcPr>
            <w:tcW w:w="158" w:type="pct"/>
            <w:tcBorders>
              <w:top w:val="nil"/>
              <w:left w:val="nil"/>
              <w:bottom w:val="single" w:sz="4" w:space="0" w:color="auto"/>
              <w:right w:val="single" w:sz="4" w:space="0" w:color="auto"/>
            </w:tcBorders>
            <w:shd w:val="clear" w:color="auto" w:fill="auto"/>
            <w:noWrap/>
            <w:vAlign w:val="center"/>
            <w:hideMark/>
          </w:tcPr>
          <w:p w:rsidR="00E4347A" w:rsidRPr="00E4347A" w:rsidRDefault="00E4347A" w:rsidP="00256B04">
            <w:pPr>
              <w:spacing w:before="0"/>
              <w:contextualSpacing/>
              <w:jc w:val="left"/>
              <w:rPr>
                <w:rFonts w:eastAsia="Times New Roman" w:cs="Arial"/>
                <w:b/>
                <w:bCs/>
                <w:color w:val="FF0000"/>
                <w:sz w:val="16"/>
                <w:szCs w:val="16"/>
                <w:lang w:val="es-ES"/>
              </w:rPr>
            </w:pPr>
          </w:p>
        </w:tc>
        <w:tc>
          <w:tcPr>
            <w:tcW w:w="704"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b/>
                <w:bCs/>
                <w:color w:val="000000"/>
                <w:sz w:val="16"/>
                <w:szCs w:val="16"/>
                <w:lang w:val="es-ES"/>
              </w:rPr>
            </w:pPr>
            <w:r>
              <w:rPr>
                <w:rFonts w:eastAsia="Times New Roman" w:cs="Arial"/>
                <w:b/>
                <w:bCs/>
                <w:color w:val="000000"/>
                <w:sz w:val="16"/>
                <w:szCs w:val="16"/>
                <w:lang w:val="es-ES"/>
              </w:rPr>
              <w:t>$</w:t>
            </w:r>
            <w:r w:rsidR="00E4347A" w:rsidRPr="00E4347A">
              <w:rPr>
                <w:rFonts w:eastAsia="Times New Roman" w:cs="Arial"/>
                <w:b/>
                <w:bCs/>
                <w:color w:val="000000"/>
                <w:sz w:val="16"/>
                <w:szCs w:val="16"/>
                <w:lang w:val="es-ES"/>
              </w:rPr>
              <w:t>932.371</w:t>
            </w:r>
          </w:p>
        </w:tc>
        <w:tc>
          <w:tcPr>
            <w:tcW w:w="147" w:type="pct"/>
            <w:tcBorders>
              <w:top w:val="nil"/>
              <w:left w:val="nil"/>
              <w:bottom w:val="single" w:sz="4" w:space="0" w:color="auto"/>
              <w:right w:val="single" w:sz="4" w:space="0" w:color="auto"/>
            </w:tcBorders>
            <w:shd w:val="clear" w:color="auto" w:fill="auto"/>
            <w:noWrap/>
            <w:vAlign w:val="center"/>
            <w:hideMark/>
          </w:tcPr>
          <w:p w:rsidR="00E4347A" w:rsidRPr="00E4347A" w:rsidRDefault="00E4347A" w:rsidP="00256B04">
            <w:pPr>
              <w:spacing w:before="0"/>
              <w:contextualSpacing/>
              <w:jc w:val="left"/>
              <w:rPr>
                <w:rFonts w:eastAsia="Times New Roman" w:cs="Arial"/>
                <w:b/>
                <w:bCs/>
                <w:color w:val="FF0000"/>
                <w:sz w:val="16"/>
                <w:szCs w:val="16"/>
                <w:lang w:val="es-ES"/>
              </w:rPr>
            </w:pPr>
          </w:p>
        </w:tc>
      </w:tr>
      <w:tr w:rsidR="009354D0" w:rsidRPr="00E4347A" w:rsidTr="009354D0">
        <w:trPr>
          <w:trHeight w:val="20"/>
          <w:jc w:val="center"/>
        </w:trPr>
        <w:tc>
          <w:tcPr>
            <w:tcW w:w="153" w:type="pct"/>
            <w:tcBorders>
              <w:top w:val="nil"/>
              <w:left w:val="single" w:sz="4" w:space="0" w:color="auto"/>
              <w:bottom w:val="single" w:sz="4" w:space="0" w:color="auto"/>
              <w:right w:val="nil"/>
            </w:tcBorders>
            <w:shd w:val="clear" w:color="000000" w:fill="F2F2F2"/>
            <w:vAlign w:val="center"/>
            <w:hideMark/>
          </w:tcPr>
          <w:p w:rsidR="00E4347A" w:rsidRPr="00E4347A" w:rsidRDefault="00E4347A" w:rsidP="00256B04">
            <w:pPr>
              <w:spacing w:before="0"/>
              <w:contextualSpacing/>
              <w:jc w:val="left"/>
              <w:rPr>
                <w:rFonts w:eastAsia="Times New Roman" w:cs="Arial"/>
                <w:color w:val="000000"/>
                <w:sz w:val="16"/>
                <w:szCs w:val="16"/>
                <w:lang w:val="es-ES"/>
              </w:rPr>
            </w:pPr>
            <w:r w:rsidRPr="00E4347A">
              <w:rPr>
                <w:rFonts w:eastAsia="Times New Roman" w:cs="Arial"/>
                <w:color w:val="000000"/>
                <w:sz w:val="16"/>
                <w:szCs w:val="16"/>
                <w:lang w:val="es-ES"/>
              </w:rPr>
              <w:t> </w:t>
            </w:r>
          </w:p>
        </w:tc>
        <w:tc>
          <w:tcPr>
            <w:tcW w:w="158" w:type="pct"/>
            <w:tcBorders>
              <w:top w:val="nil"/>
              <w:left w:val="nil"/>
              <w:bottom w:val="single" w:sz="4" w:space="0" w:color="auto"/>
              <w:right w:val="nil"/>
            </w:tcBorders>
            <w:shd w:val="clear" w:color="000000" w:fill="F2F2F2"/>
            <w:vAlign w:val="center"/>
            <w:hideMark/>
          </w:tcPr>
          <w:p w:rsidR="00E4347A" w:rsidRPr="00E4347A" w:rsidRDefault="00E4347A" w:rsidP="00256B04">
            <w:pPr>
              <w:spacing w:before="0"/>
              <w:contextualSpacing/>
              <w:jc w:val="left"/>
              <w:rPr>
                <w:rFonts w:eastAsia="Times New Roman" w:cs="Arial"/>
                <w:color w:val="000000"/>
                <w:sz w:val="16"/>
                <w:szCs w:val="16"/>
                <w:lang w:val="es-ES"/>
              </w:rPr>
            </w:pPr>
          </w:p>
        </w:tc>
        <w:tc>
          <w:tcPr>
            <w:tcW w:w="706" w:type="pct"/>
            <w:tcBorders>
              <w:top w:val="nil"/>
              <w:left w:val="nil"/>
              <w:bottom w:val="single" w:sz="4" w:space="0" w:color="auto"/>
              <w:right w:val="single" w:sz="4" w:space="0" w:color="auto"/>
            </w:tcBorders>
            <w:shd w:val="clear" w:color="000000" w:fill="F2F2F2"/>
            <w:vAlign w:val="center"/>
            <w:hideMark/>
          </w:tcPr>
          <w:p w:rsidR="00E4347A" w:rsidRPr="00E4347A" w:rsidRDefault="00E4347A" w:rsidP="00256B04">
            <w:pPr>
              <w:spacing w:before="0"/>
              <w:contextualSpacing/>
              <w:jc w:val="left"/>
              <w:rPr>
                <w:rFonts w:eastAsia="Times New Roman" w:cs="Arial"/>
                <w:color w:val="000000"/>
                <w:sz w:val="16"/>
                <w:szCs w:val="16"/>
                <w:lang w:val="es-ES"/>
              </w:rPr>
            </w:pPr>
            <w:r w:rsidRPr="00E4347A">
              <w:rPr>
                <w:rFonts w:eastAsia="Times New Roman" w:cs="Arial"/>
                <w:color w:val="000000"/>
                <w:sz w:val="16"/>
                <w:szCs w:val="16"/>
                <w:lang w:val="es-ES"/>
              </w:rPr>
              <w:t>Rendimientos</w:t>
            </w:r>
            <w:r w:rsidR="00D04811">
              <w:rPr>
                <w:rFonts w:eastAsia="Times New Roman" w:cs="Arial"/>
                <w:color w:val="000000"/>
                <w:sz w:val="16"/>
                <w:szCs w:val="16"/>
                <w:lang w:val="es-ES"/>
              </w:rPr>
              <w:t xml:space="preserve"> </w:t>
            </w:r>
            <w:r w:rsidRPr="00E4347A">
              <w:rPr>
                <w:rFonts w:eastAsia="Times New Roman" w:cs="Arial"/>
                <w:color w:val="000000"/>
                <w:sz w:val="16"/>
                <w:szCs w:val="16"/>
                <w:lang w:val="es-ES"/>
              </w:rPr>
              <w:t>Financieros</w:t>
            </w:r>
          </w:p>
        </w:tc>
        <w:tc>
          <w:tcPr>
            <w:tcW w:w="703" w:type="pct"/>
            <w:tcBorders>
              <w:top w:val="nil"/>
              <w:left w:val="nil"/>
              <w:bottom w:val="single" w:sz="4" w:space="0" w:color="auto"/>
              <w:right w:val="single" w:sz="4" w:space="0" w:color="auto"/>
            </w:tcBorders>
            <w:shd w:val="clear" w:color="000000" w:fill="F2F2F2"/>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1.957.116</w:t>
            </w:r>
          </w:p>
        </w:tc>
        <w:tc>
          <w:tcPr>
            <w:tcW w:w="703" w:type="pct"/>
            <w:tcBorders>
              <w:top w:val="nil"/>
              <w:left w:val="nil"/>
              <w:bottom w:val="single" w:sz="4" w:space="0" w:color="auto"/>
              <w:right w:val="single" w:sz="4" w:space="0" w:color="auto"/>
            </w:tcBorders>
            <w:shd w:val="clear" w:color="000000" w:fill="F2F2F2"/>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1.957.116</w:t>
            </w:r>
          </w:p>
        </w:tc>
        <w:tc>
          <w:tcPr>
            <w:tcW w:w="154" w:type="pct"/>
            <w:tcBorders>
              <w:top w:val="nil"/>
              <w:left w:val="nil"/>
              <w:bottom w:val="single" w:sz="4" w:space="0" w:color="auto"/>
              <w:right w:val="single" w:sz="4" w:space="0" w:color="auto"/>
            </w:tcBorders>
            <w:shd w:val="clear" w:color="000000" w:fill="F2F2F2"/>
            <w:noWrap/>
            <w:vAlign w:val="center"/>
            <w:hideMark/>
          </w:tcPr>
          <w:p w:rsidR="00E4347A" w:rsidRPr="00E4347A" w:rsidRDefault="00236537" w:rsidP="00256B04">
            <w:pPr>
              <w:spacing w:before="0"/>
              <w:contextualSpacing/>
              <w:jc w:val="right"/>
              <w:rPr>
                <w:rFonts w:eastAsia="Times New Roman" w:cs="Arial"/>
                <w:b/>
                <w:bCs/>
                <w:color w:val="FF0000"/>
                <w:sz w:val="16"/>
                <w:szCs w:val="16"/>
                <w:lang w:val="es-ES"/>
              </w:rPr>
            </w:pPr>
            <w:r>
              <w:rPr>
                <w:rFonts w:eastAsia="Times New Roman" w:cs="Arial"/>
                <w:b/>
                <w:bCs/>
                <w:color w:val="FF0000"/>
                <w:sz w:val="16"/>
                <w:szCs w:val="16"/>
                <w:lang w:val="es-ES"/>
              </w:rPr>
              <w:t>1</w:t>
            </w:r>
          </w:p>
        </w:tc>
        <w:tc>
          <w:tcPr>
            <w:tcW w:w="704" w:type="pct"/>
            <w:tcBorders>
              <w:top w:val="nil"/>
              <w:left w:val="nil"/>
              <w:bottom w:val="single" w:sz="4" w:space="0" w:color="auto"/>
              <w:right w:val="single" w:sz="4" w:space="0" w:color="auto"/>
            </w:tcBorders>
            <w:shd w:val="clear" w:color="000000" w:fill="F2F2F2"/>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768.949</w:t>
            </w:r>
          </w:p>
        </w:tc>
        <w:tc>
          <w:tcPr>
            <w:tcW w:w="710" w:type="pct"/>
            <w:tcBorders>
              <w:top w:val="nil"/>
              <w:left w:val="nil"/>
              <w:bottom w:val="single" w:sz="4" w:space="0" w:color="auto"/>
              <w:right w:val="single" w:sz="4" w:space="0" w:color="auto"/>
            </w:tcBorders>
            <w:shd w:val="clear" w:color="000000" w:fill="F2F2F2"/>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768.949</w:t>
            </w:r>
          </w:p>
        </w:tc>
        <w:tc>
          <w:tcPr>
            <w:tcW w:w="158"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b/>
                <w:bCs/>
                <w:color w:val="FF0000"/>
                <w:sz w:val="16"/>
                <w:szCs w:val="16"/>
                <w:lang w:val="es-ES"/>
              </w:rPr>
            </w:pPr>
            <w:r>
              <w:rPr>
                <w:rFonts w:eastAsia="Times New Roman" w:cs="Arial"/>
                <w:b/>
                <w:bCs/>
                <w:color w:val="FF0000"/>
                <w:sz w:val="16"/>
                <w:szCs w:val="16"/>
                <w:lang w:val="es-ES"/>
              </w:rPr>
              <w:t>1</w:t>
            </w:r>
          </w:p>
        </w:tc>
        <w:tc>
          <w:tcPr>
            <w:tcW w:w="704" w:type="pct"/>
            <w:tcBorders>
              <w:top w:val="nil"/>
              <w:left w:val="nil"/>
              <w:bottom w:val="single" w:sz="4" w:space="0" w:color="auto"/>
              <w:right w:val="single" w:sz="4" w:space="0" w:color="auto"/>
            </w:tcBorders>
            <w:shd w:val="clear" w:color="000000" w:fill="F2F2F2"/>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932.371</w:t>
            </w:r>
          </w:p>
        </w:tc>
        <w:tc>
          <w:tcPr>
            <w:tcW w:w="147"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b/>
                <w:bCs/>
                <w:color w:val="FF0000"/>
                <w:sz w:val="16"/>
                <w:szCs w:val="16"/>
                <w:lang w:val="es-ES"/>
              </w:rPr>
            </w:pPr>
            <w:r>
              <w:rPr>
                <w:rFonts w:eastAsia="Times New Roman" w:cs="Arial"/>
                <w:b/>
                <w:bCs/>
                <w:color w:val="FF0000"/>
                <w:sz w:val="16"/>
                <w:szCs w:val="16"/>
                <w:lang w:val="es-ES"/>
              </w:rPr>
              <w:t>1</w:t>
            </w:r>
          </w:p>
        </w:tc>
      </w:tr>
      <w:tr w:rsidR="009354D0" w:rsidRPr="00E4347A" w:rsidTr="009354D0">
        <w:trPr>
          <w:trHeight w:val="20"/>
          <w:jc w:val="center"/>
        </w:trPr>
        <w:tc>
          <w:tcPr>
            <w:tcW w:w="153" w:type="pct"/>
            <w:tcBorders>
              <w:top w:val="nil"/>
              <w:left w:val="single" w:sz="4" w:space="0" w:color="auto"/>
              <w:bottom w:val="single" w:sz="4" w:space="0" w:color="auto"/>
              <w:right w:val="nil"/>
            </w:tcBorders>
            <w:shd w:val="clear" w:color="000000" w:fill="F2F2F2"/>
            <w:vAlign w:val="center"/>
            <w:hideMark/>
          </w:tcPr>
          <w:p w:rsidR="00E4347A" w:rsidRPr="00E4347A" w:rsidRDefault="00E4347A" w:rsidP="00256B04">
            <w:pPr>
              <w:spacing w:before="0"/>
              <w:contextualSpacing/>
              <w:jc w:val="left"/>
              <w:rPr>
                <w:rFonts w:eastAsia="Times New Roman" w:cs="Arial"/>
                <w:color w:val="000000"/>
                <w:sz w:val="16"/>
                <w:szCs w:val="16"/>
                <w:lang w:val="es-ES"/>
              </w:rPr>
            </w:pPr>
            <w:r w:rsidRPr="00E4347A">
              <w:rPr>
                <w:rFonts w:eastAsia="Times New Roman" w:cs="Arial"/>
                <w:color w:val="000000"/>
                <w:sz w:val="16"/>
                <w:szCs w:val="16"/>
                <w:lang w:val="es-ES"/>
              </w:rPr>
              <w:t> </w:t>
            </w:r>
          </w:p>
        </w:tc>
        <w:tc>
          <w:tcPr>
            <w:tcW w:w="158" w:type="pct"/>
            <w:tcBorders>
              <w:top w:val="nil"/>
              <w:left w:val="nil"/>
              <w:bottom w:val="single" w:sz="4" w:space="0" w:color="auto"/>
              <w:right w:val="nil"/>
            </w:tcBorders>
            <w:shd w:val="clear" w:color="000000" w:fill="F2F2F2"/>
            <w:vAlign w:val="center"/>
            <w:hideMark/>
          </w:tcPr>
          <w:p w:rsidR="00E4347A" w:rsidRPr="00E4347A" w:rsidRDefault="00E4347A" w:rsidP="00256B04">
            <w:pPr>
              <w:spacing w:before="0"/>
              <w:contextualSpacing/>
              <w:jc w:val="left"/>
              <w:rPr>
                <w:rFonts w:eastAsia="Times New Roman" w:cs="Arial"/>
                <w:color w:val="000000"/>
                <w:sz w:val="16"/>
                <w:szCs w:val="16"/>
                <w:lang w:val="es-ES"/>
              </w:rPr>
            </w:pPr>
          </w:p>
        </w:tc>
        <w:tc>
          <w:tcPr>
            <w:tcW w:w="706" w:type="pct"/>
            <w:tcBorders>
              <w:top w:val="nil"/>
              <w:left w:val="nil"/>
              <w:bottom w:val="single" w:sz="4" w:space="0" w:color="auto"/>
              <w:right w:val="single" w:sz="4" w:space="0" w:color="auto"/>
            </w:tcBorders>
            <w:shd w:val="clear" w:color="000000" w:fill="F2F2F2"/>
            <w:vAlign w:val="center"/>
            <w:hideMark/>
          </w:tcPr>
          <w:p w:rsidR="00E4347A" w:rsidRPr="00E4347A" w:rsidRDefault="00E4347A" w:rsidP="00256B04">
            <w:pPr>
              <w:spacing w:before="0"/>
              <w:contextualSpacing/>
              <w:jc w:val="left"/>
              <w:rPr>
                <w:rFonts w:eastAsia="Times New Roman" w:cs="Arial"/>
                <w:color w:val="000000"/>
                <w:sz w:val="16"/>
                <w:szCs w:val="16"/>
                <w:lang w:val="es-ES"/>
              </w:rPr>
            </w:pPr>
            <w:r w:rsidRPr="00E4347A">
              <w:rPr>
                <w:rFonts w:eastAsia="Times New Roman" w:cs="Arial"/>
                <w:color w:val="000000"/>
                <w:sz w:val="16"/>
                <w:szCs w:val="16"/>
                <w:lang w:val="es-ES"/>
              </w:rPr>
              <w:t>Recursos</w:t>
            </w:r>
            <w:r w:rsidR="00D04811">
              <w:rPr>
                <w:rFonts w:eastAsia="Times New Roman" w:cs="Arial"/>
                <w:color w:val="000000"/>
                <w:sz w:val="16"/>
                <w:szCs w:val="16"/>
                <w:lang w:val="es-ES"/>
              </w:rPr>
              <w:t xml:space="preserve"> </w:t>
            </w:r>
            <w:r w:rsidRPr="00E4347A">
              <w:rPr>
                <w:rFonts w:eastAsia="Times New Roman" w:cs="Arial"/>
                <w:color w:val="000000"/>
                <w:sz w:val="16"/>
                <w:szCs w:val="16"/>
                <w:lang w:val="es-ES"/>
              </w:rPr>
              <w:t>del</w:t>
            </w:r>
            <w:r w:rsidR="00D04811">
              <w:rPr>
                <w:rFonts w:eastAsia="Times New Roman" w:cs="Arial"/>
                <w:color w:val="000000"/>
                <w:sz w:val="16"/>
                <w:szCs w:val="16"/>
                <w:lang w:val="es-ES"/>
              </w:rPr>
              <w:t xml:space="preserve"> </w:t>
            </w:r>
            <w:r w:rsidRPr="00E4347A">
              <w:rPr>
                <w:rFonts w:eastAsia="Times New Roman" w:cs="Arial"/>
                <w:color w:val="000000"/>
                <w:sz w:val="16"/>
                <w:szCs w:val="16"/>
                <w:lang w:val="es-ES"/>
              </w:rPr>
              <w:t>Balance</w:t>
            </w:r>
          </w:p>
        </w:tc>
        <w:tc>
          <w:tcPr>
            <w:tcW w:w="703" w:type="pct"/>
            <w:tcBorders>
              <w:top w:val="nil"/>
              <w:left w:val="nil"/>
              <w:bottom w:val="single" w:sz="4" w:space="0" w:color="auto"/>
              <w:right w:val="single" w:sz="4" w:space="0" w:color="auto"/>
            </w:tcBorders>
            <w:shd w:val="clear" w:color="000000" w:fill="F2F2F2"/>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78.000.000</w:t>
            </w:r>
          </w:p>
        </w:tc>
        <w:tc>
          <w:tcPr>
            <w:tcW w:w="703" w:type="pct"/>
            <w:tcBorders>
              <w:top w:val="nil"/>
              <w:left w:val="nil"/>
              <w:bottom w:val="single" w:sz="4" w:space="0" w:color="auto"/>
              <w:right w:val="single" w:sz="4" w:space="0" w:color="auto"/>
            </w:tcBorders>
            <w:shd w:val="clear" w:color="000000" w:fill="F2F2F2"/>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78.000.000</w:t>
            </w:r>
          </w:p>
        </w:tc>
        <w:tc>
          <w:tcPr>
            <w:tcW w:w="154" w:type="pct"/>
            <w:tcBorders>
              <w:top w:val="nil"/>
              <w:left w:val="nil"/>
              <w:bottom w:val="single" w:sz="4" w:space="0" w:color="auto"/>
              <w:right w:val="single" w:sz="4" w:space="0" w:color="auto"/>
            </w:tcBorders>
            <w:shd w:val="clear" w:color="000000" w:fill="F2F2F2"/>
            <w:noWrap/>
            <w:vAlign w:val="center"/>
            <w:hideMark/>
          </w:tcPr>
          <w:p w:rsidR="00E4347A" w:rsidRPr="00E4347A" w:rsidRDefault="00236537" w:rsidP="00256B04">
            <w:pPr>
              <w:spacing w:before="0"/>
              <w:contextualSpacing/>
              <w:jc w:val="right"/>
              <w:rPr>
                <w:rFonts w:eastAsia="Times New Roman" w:cs="Arial"/>
                <w:b/>
                <w:bCs/>
                <w:color w:val="FF0000"/>
                <w:sz w:val="16"/>
                <w:szCs w:val="16"/>
                <w:lang w:val="es-ES"/>
              </w:rPr>
            </w:pPr>
            <w:r>
              <w:rPr>
                <w:rFonts w:eastAsia="Times New Roman" w:cs="Arial"/>
                <w:b/>
                <w:bCs/>
                <w:color w:val="FF0000"/>
                <w:sz w:val="16"/>
                <w:szCs w:val="16"/>
                <w:lang w:val="es-ES"/>
              </w:rPr>
              <w:t>2</w:t>
            </w:r>
          </w:p>
        </w:tc>
        <w:tc>
          <w:tcPr>
            <w:tcW w:w="704" w:type="pct"/>
            <w:tcBorders>
              <w:top w:val="nil"/>
              <w:left w:val="nil"/>
              <w:bottom w:val="single" w:sz="4" w:space="0" w:color="auto"/>
              <w:right w:val="single" w:sz="4" w:space="0" w:color="auto"/>
            </w:tcBorders>
            <w:shd w:val="clear" w:color="000000" w:fill="F2F2F2"/>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9.521.262</w:t>
            </w:r>
          </w:p>
        </w:tc>
        <w:tc>
          <w:tcPr>
            <w:tcW w:w="710" w:type="pct"/>
            <w:tcBorders>
              <w:top w:val="nil"/>
              <w:left w:val="nil"/>
              <w:bottom w:val="single" w:sz="4" w:space="0" w:color="auto"/>
              <w:right w:val="single" w:sz="4" w:space="0" w:color="auto"/>
            </w:tcBorders>
            <w:shd w:val="clear" w:color="000000" w:fill="F2F2F2"/>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9.521.262</w:t>
            </w:r>
          </w:p>
        </w:tc>
        <w:tc>
          <w:tcPr>
            <w:tcW w:w="158"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b/>
                <w:bCs/>
                <w:color w:val="FF0000"/>
                <w:sz w:val="16"/>
                <w:szCs w:val="16"/>
                <w:lang w:val="es-ES"/>
              </w:rPr>
            </w:pPr>
            <w:r>
              <w:rPr>
                <w:rFonts w:eastAsia="Times New Roman" w:cs="Arial"/>
                <w:b/>
                <w:bCs/>
                <w:color w:val="FF0000"/>
                <w:sz w:val="16"/>
                <w:szCs w:val="16"/>
                <w:lang w:val="es-ES"/>
              </w:rPr>
              <w:t>2</w:t>
            </w:r>
          </w:p>
        </w:tc>
        <w:tc>
          <w:tcPr>
            <w:tcW w:w="704" w:type="pct"/>
            <w:tcBorders>
              <w:top w:val="nil"/>
              <w:left w:val="nil"/>
              <w:bottom w:val="single" w:sz="4" w:space="0" w:color="auto"/>
              <w:right w:val="single" w:sz="4" w:space="0" w:color="auto"/>
            </w:tcBorders>
            <w:shd w:val="clear" w:color="000000" w:fill="F2F2F2"/>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0</w:t>
            </w:r>
          </w:p>
        </w:tc>
        <w:tc>
          <w:tcPr>
            <w:tcW w:w="147"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b/>
                <w:bCs/>
                <w:color w:val="FF0000"/>
                <w:sz w:val="16"/>
                <w:szCs w:val="16"/>
                <w:lang w:val="es-ES"/>
              </w:rPr>
            </w:pPr>
            <w:r>
              <w:rPr>
                <w:rFonts w:eastAsia="Times New Roman" w:cs="Arial"/>
                <w:b/>
                <w:bCs/>
                <w:color w:val="FF0000"/>
                <w:sz w:val="16"/>
                <w:szCs w:val="16"/>
                <w:lang w:val="es-ES"/>
              </w:rPr>
              <w:t>2</w:t>
            </w:r>
          </w:p>
        </w:tc>
      </w:tr>
      <w:tr w:rsidR="009354D0" w:rsidRPr="00E4347A" w:rsidTr="009354D0">
        <w:trPr>
          <w:trHeight w:val="20"/>
          <w:jc w:val="center"/>
        </w:trPr>
        <w:tc>
          <w:tcPr>
            <w:tcW w:w="1017" w:type="pct"/>
            <w:gridSpan w:val="3"/>
            <w:tcBorders>
              <w:top w:val="single" w:sz="4" w:space="0" w:color="auto"/>
              <w:left w:val="single" w:sz="4" w:space="0" w:color="auto"/>
              <w:bottom w:val="single" w:sz="4" w:space="0" w:color="auto"/>
              <w:right w:val="single" w:sz="4" w:space="0" w:color="auto"/>
            </w:tcBorders>
            <w:shd w:val="clear" w:color="000000" w:fill="CCCCFF"/>
            <w:vAlign w:val="center"/>
            <w:hideMark/>
          </w:tcPr>
          <w:p w:rsidR="00E4347A" w:rsidRPr="00E4347A" w:rsidRDefault="00E4347A" w:rsidP="00256B04">
            <w:pPr>
              <w:spacing w:before="0"/>
              <w:contextualSpacing/>
              <w:jc w:val="left"/>
              <w:rPr>
                <w:rFonts w:eastAsia="Times New Roman" w:cs="Arial"/>
                <w:b/>
                <w:bCs/>
                <w:color w:val="000000"/>
                <w:sz w:val="16"/>
                <w:szCs w:val="16"/>
                <w:lang w:val="es-ES"/>
              </w:rPr>
            </w:pPr>
            <w:r w:rsidRPr="00E4347A">
              <w:rPr>
                <w:rFonts w:eastAsia="Times New Roman" w:cs="Arial"/>
                <w:b/>
                <w:bCs/>
                <w:color w:val="000000"/>
                <w:sz w:val="16"/>
                <w:szCs w:val="16"/>
                <w:lang w:val="es-ES"/>
              </w:rPr>
              <w:t>Gastos de inversión</w:t>
            </w:r>
          </w:p>
        </w:tc>
        <w:tc>
          <w:tcPr>
            <w:tcW w:w="703" w:type="pct"/>
            <w:tcBorders>
              <w:top w:val="nil"/>
              <w:left w:val="nil"/>
              <w:bottom w:val="single" w:sz="4" w:space="0" w:color="auto"/>
              <w:right w:val="single" w:sz="4" w:space="0" w:color="auto"/>
            </w:tcBorders>
            <w:shd w:val="clear" w:color="000000" w:fill="CCCCFF"/>
            <w:noWrap/>
            <w:vAlign w:val="center"/>
            <w:hideMark/>
          </w:tcPr>
          <w:p w:rsidR="00E4347A" w:rsidRPr="00E4347A" w:rsidRDefault="00E4347A" w:rsidP="00256B04">
            <w:pPr>
              <w:spacing w:before="0"/>
              <w:contextualSpacing/>
              <w:jc w:val="left"/>
              <w:rPr>
                <w:rFonts w:eastAsia="Times New Roman" w:cs="Arial"/>
                <w:b/>
                <w:bCs/>
                <w:color w:val="000000"/>
                <w:sz w:val="16"/>
                <w:szCs w:val="16"/>
                <w:lang w:val="es-ES"/>
              </w:rPr>
            </w:pPr>
          </w:p>
        </w:tc>
        <w:tc>
          <w:tcPr>
            <w:tcW w:w="703" w:type="pct"/>
            <w:tcBorders>
              <w:top w:val="nil"/>
              <w:left w:val="nil"/>
              <w:bottom w:val="single" w:sz="4" w:space="0" w:color="auto"/>
              <w:right w:val="single" w:sz="4" w:space="0" w:color="auto"/>
            </w:tcBorders>
            <w:shd w:val="clear" w:color="000000" w:fill="CCCCFF"/>
            <w:noWrap/>
            <w:vAlign w:val="center"/>
            <w:hideMark/>
          </w:tcPr>
          <w:p w:rsidR="00E4347A" w:rsidRPr="00E4347A" w:rsidRDefault="00E4347A" w:rsidP="00256B04">
            <w:pPr>
              <w:spacing w:before="0"/>
              <w:contextualSpacing/>
              <w:jc w:val="left"/>
              <w:rPr>
                <w:rFonts w:eastAsia="Times New Roman" w:cs="Arial"/>
                <w:b/>
                <w:bCs/>
                <w:color w:val="000000"/>
                <w:sz w:val="16"/>
                <w:szCs w:val="16"/>
                <w:lang w:val="es-ES"/>
              </w:rPr>
            </w:pPr>
          </w:p>
        </w:tc>
        <w:tc>
          <w:tcPr>
            <w:tcW w:w="154" w:type="pct"/>
            <w:tcBorders>
              <w:top w:val="nil"/>
              <w:left w:val="nil"/>
              <w:bottom w:val="single" w:sz="4" w:space="0" w:color="auto"/>
              <w:right w:val="single" w:sz="4" w:space="0" w:color="auto"/>
            </w:tcBorders>
            <w:shd w:val="clear" w:color="000000" w:fill="CCCCFF"/>
            <w:noWrap/>
            <w:vAlign w:val="center"/>
            <w:hideMark/>
          </w:tcPr>
          <w:p w:rsidR="00E4347A" w:rsidRPr="00E4347A" w:rsidRDefault="00E4347A" w:rsidP="00256B04">
            <w:pPr>
              <w:spacing w:before="0"/>
              <w:contextualSpacing/>
              <w:jc w:val="left"/>
              <w:rPr>
                <w:rFonts w:eastAsia="Times New Roman" w:cs="Arial"/>
                <w:b/>
                <w:bCs/>
                <w:color w:val="FF0000"/>
                <w:sz w:val="16"/>
                <w:szCs w:val="16"/>
                <w:lang w:val="es-ES"/>
              </w:rPr>
            </w:pPr>
          </w:p>
        </w:tc>
        <w:tc>
          <w:tcPr>
            <w:tcW w:w="704" w:type="pct"/>
            <w:tcBorders>
              <w:top w:val="nil"/>
              <w:left w:val="nil"/>
              <w:bottom w:val="single" w:sz="4" w:space="0" w:color="auto"/>
              <w:right w:val="single" w:sz="4" w:space="0" w:color="auto"/>
            </w:tcBorders>
            <w:shd w:val="clear" w:color="000000" w:fill="CCCCFF"/>
            <w:noWrap/>
            <w:vAlign w:val="center"/>
            <w:hideMark/>
          </w:tcPr>
          <w:p w:rsidR="00E4347A" w:rsidRPr="00E4347A" w:rsidRDefault="00E4347A" w:rsidP="00256B04">
            <w:pPr>
              <w:spacing w:before="0"/>
              <w:contextualSpacing/>
              <w:jc w:val="left"/>
              <w:rPr>
                <w:rFonts w:eastAsia="Times New Roman" w:cs="Arial"/>
                <w:b/>
                <w:bCs/>
                <w:color w:val="000000"/>
                <w:sz w:val="16"/>
                <w:szCs w:val="16"/>
                <w:lang w:val="es-ES"/>
              </w:rPr>
            </w:pPr>
          </w:p>
        </w:tc>
        <w:tc>
          <w:tcPr>
            <w:tcW w:w="710" w:type="pct"/>
            <w:tcBorders>
              <w:top w:val="nil"/>
              <w:left w:val="nil"/>
              <w:bottom w:val="single" w:sz="4" w:space="0" w:color="auto"/>
              <w:right w:val="single" w:sz="4" w:space="0" w:color="auto"/>
            </w:tcBorders>
            <w:shd w:val="clear" w:color="000000" w:fill="CCCCFF"/>
            <w:noWrap/>
            <w:vAlign w:val="center"/>
            <w:hideMark/>
          </w:tcPr>
          <w:p w:rsidR="00E4347A" w:rsidRPr="00E4347A" w:rsidRDefault="00E4347A" w:rsidP="00256B04">
            <w:pPr>
              <w:spacing w:before="0"/>
              <w:contextualSpacing/>
              <w:jc w:val="left"/>
              <w:rPr>
                <w:rFonts w:eastAsia="Times New Roman" w:cs="Arial"/>
                <w:b/>
                <w:bCs/>
                <w:color w:val="000000"/>
                <w:sz w:val="16"/>
                <w:szCs w:val="16"/>
                <w:lang w:val="es-ES"/>
              </w:rPr>
            </w:pPr>
          </w:p>
        </w:tc>
        <w:tc>
          <w:tcPr>
            <w:tcW w:w="158" w:type="pct"/>
            <w:tcBorders>
              <w:top w:val="nil"/>
              <w:left w:val="nil"/>
              <w:bottom w:val="single" w:sz="4" w:space="0" w:color="auto"/>
              <w:right w:val="single" w:sz="4" w:space="0" w:color="auto"/>
            </w:tcBorders>
            <w:shd w:val="clear" w:color="000000" w:fill="CCCCFF"/>
            <w:noWrap/>
            <w:vAlign w:val="center"/>
            <w:hideMark/>
          </w:tcPr>
          <w:p w:rsidR="00E4347A" w:rsidRPr="00E4347A" w:rsidRDefault="00E4347A" w:rsidP="00256B04">
            <w:pPr>
              <w:spacing w:before="0"/>
              <w:contextualSpacing/>
              <w:jc w:val="left"/>
              <w:rPr>
                <w:rFonts w:eastAsia="Times New Roman" w:cs="Arial"/>
                <w:b/>
                <w:bCs/>
                <w:color w:val="FF0000"/>
                <w:sz w:val="16"/>
                <w:szCs w:val="16"/>
                <w:lang w:val="es-ES"/>
              </w:rPr>
            </w:pPr>
          </w:p>
        </w:tc>
        <w:tc>
          <w:tcPr>
            <w:tcW w:w="704" w:type="pct"/>
            <w:tcBorders>
              <w:top w:val="nil"/>
              <w:left w:val="nil"/>
              <w:bottom w:val="single" w:sz="4" w:space="0" w:color="auto"/>
              <w:right w:val="single" w:sz="4" w:space="0" w:color="auto"/>
            </w:tcBorders>
            <w:shd w:val="clear" w:color="000000" w:fill="CCCCFF"/>
            <w:noWrap/>
            <w:vAlign w:val="center"/>
            <w:hideMark/>
          </w:tcPr>
          <w:p w:rsidR="00E4347A" w:rsidRPr="00E4347A" w:rsidRDefault="00E4347A" w:rsidP="00256B04">
            <w:pPr>
              <w:spacing w:before="0"/>
              <w:contextualSpacing/>
              <w:jc w:val="left"/>
              <w:rPr>
                <w:rFonts w:eastAsia="Times New Roman" w:cs="Arial"/>
                <w:b/>
                <w:bCs/>
                <w:color w:val="000000"/>
                <w:sz w:val="16"/>
                <w:szCs w:val="16"/>
                <w:lang w:val="es-ES"/>
              </w:rPr>
            </w:pPr>
          </w:p>
        </w:tc>
        <w:tc>
          <w:tcPr>
            <w:tcW w:w="147" w:type="pct"/>
            <w:tcBorders>
              <w:top w:val="nil"/>
              <w:left w:val="nil"/>
              <w:bottom w:val="single" w:sz="4" w:space="0" w:color="auto"/>
              <w:right w:val="single" w:sz="4" w:space="0" w:color="auto"/>
            </w:tcBorders>
            <w:shd w:val="clear" w:color="000000" w:fill="CCCCFF"/>
            <w:noWrap/>
            <w:vAlign w:val="center"/>
            <w:hideMark/>
          </w:tcPr>
          <w:p w:rsidR="00E4347A" w:rsidRPr="00E4347A" w:rsidRDefault="00E4347A" w:rsidP="00256B04">
            <w:pPr>
              <w:spacing w:before="0"/>
              <w:contextualSpacing/>
              <w:jc w:val="left"/>
              <w:rPr>
                <w:rFonts w:eastAsia="Times New Roman" w:cs="Arial"/>
                <w:b/>
                <w:bCs/>
                <w:color w:val="FF0000"/>
                <w:sz w:val="16"/>
                <w:szCs w:val="16"/>
                <w:lang w:val="es-ES"/>
              </w:rPr>
            </w:pPr>
          </w:p>
        </w:tc>
      </w:tr>
      <w:tr w:rsidR="009354D0" w:rsidRPr="00E4347A" w:rsidTr="009354D0">
        <w:trPr>
          <w:trHeight w:val="20"/>
          <w:jc w:val="center"/>
        </w:trPr>
        <w:tc>
          <w:tcPr>
            <w:tcW w:w="153" w:type="pct"/>
            <w:tcBorders>
              <w:top w:val="nil"/>
              <w:left w:val="single" w:sz="4" w:space="0" w:color="auto"/>
              <w:bottom w:val="single" w:sz="4" w:space="0" w:color="auto"/>
              <w:right w:val="nil"/>
            </w:tcBorders>
            <w:shd w:val="clear" w:color="auto" w:fill="auto"/>
            <w:vAlign w:val="center"/>
            <w:hideMark/>
          </w:tcPr>
          <w:p w:rsidR="00E4347A" w:rsidRPr="00E4347A" w:rsidRDefault="00E4347A" w:rsidP="00256B04">
            <w:pPr>
              <w:spacing w:before="0"/>
              <w:contextualSpacing/>
              <w:jc w:val="left"/>
              <w:rPr>
                <w:rFonts w:eastAsia="Times New Roman" w:cs="Arial"/>
                <w:color w:val="000000"/>
                <w:sz w:val="16"/>
                <w:szCs w:val="16"/>
                <w:lang w:val="es-ES"/>
              </w:rPr>
            </w:pPr>
            <w:r w:rsidRPr="00E4347A">
              <w:rPr>
                <w:rFonts w:eastAsia="Times New Roman" w:cs="Arial"/>
                <w:color w:val="000000"/>
                <w:sz w:val="16"/>
                <w:szCs w:val="16"/>
                <w:lang w:val="es-ES"/>
              </w:rPr>
              <w:t> </w:t>
            </w:r>
          </w:p>
        </w:tc>
        <w:tc>
          <w:tcPr>
            <w:tcW w:w="864" w:type="pct"/>
            <w:gridSpan w:val="2"/>
            <w:tcBorders>
              <w:top w:val="single" w:sz="4" w:space="0" w:color="auto"/>
              <w:left w:val="nil"/>
              <w:bottom w:val="single" w:sz="4" w:space="0" w:color="auto"/>
              <w:right w:val="single" w:sz="4" w:space="0" w:color="auto"/>
            </w:tcBorders>
            <w:shd w:val="clear" w:color="auto" w:fill="auto"/>
            <w:vAlign w:val="center"/>
            <w:hideMark/>
          </w:tcPr>
          <w:p w:rsidR="00E4347A" w:rsidRPr="00E4347A" w:rsidRDefault="00E4347A" w:rsidP="00256B04">
            <w:pPr>
              <w:spacing w:before="0"/>
              <w:contextualSpacing/>
              <w:jc w:val="left"/>
              <w:rPr>
                <w:rFonts w:eastAsia="Times New Roman" w:cs="Arial"/>
                <w:color w:val="000000"/>
                <w:sz w:val="16"/>
                <w:szCs w:val="16"/>
                <w:lang w:val="es-ES"/>
              </w:rPr>
            </w:pPr>
            <w:r w:rsidRPr="00E4347A">
              <w:rPr>
                <w:rFonts w:eastAsia="Times New Roman" w:cs="Arial"/>
                <w:color w:val="000000"/>
                <w:sz w:val="16"/>
                <w:szCs w:val="16"/>
                <w:lang w:val="es-ES"/>
              </w:rPr>
              <w:t>Compromisos</w:t>
            </w:r>
          </w:p>
        </w:tc>
        <w:tc>
          <w:tcPr>
            <w:tcW w:w="703"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597.238.046</w:t>
            </w:r>
          </w:p>
        </w:tc>
        <w:tc>
          <w:tcPr>
            <w:tcW w:w="703"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597.238.046</w:t>
            </w:r>
          </w:p>
        </w:tc>
        <w:tc>
          <w:tcPr>
            <w:tcW w:w="154" w:type="pct"/>
            <w:tcBorders>
              <w:top w:val="nil"/>
              <w:left w:val="nil"/>
              <w:bottom w:val="single" w:sz="4" w:space="0" w:color="auto"/>
              <w:right w:val="single" w:sz="4" w:space="0" w:color="auto"/>
            </w:tcBorders>
            <w:shd w:val="clear" w:color="auto" w:fill="auto"/>
            <w:noWrap/>
            <w:vAlign w:val="center"/>
            <w:hideMark/>
          </w:tcPr>
          <w:p w:rsidR="00E4347A" w:rsidRPr="00E4347A" w:rsidRDefault="00E4347A" w:rsidP="00256B04">
            <w:pPr>
              <w:spacing w:before="0"/>
              <w:contextualSpacing/>
              <w:jc w:val="right"/>
              <w:rPr>
                <w:rFonts w:eastAsia="Times New Roman" w:cs="Arial"/>
                <w:b/>
                <w:bCs/>
                <w:color w:val="FF0000"/>
                <w:sz w:val="16"/>
                <w:szCs w:val="16"/>
                <w:lang w:val="es-ES"/>
              </w:rPr>
            </w:pPr>
          </w:p>
        </w:tc>
        <w:tc>
          <w:tcPr>
            <w:tcW w:w="704"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597.356.944</w:t>
            </w:r>
          </w:p>
        </w:tc>
        <w:tc>
          <w:tcPr>
            <w:tcW w:w="710"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597.356.944</w:t>
            </w:r>
          </w:p>
        </w:tc>
        <w:tc>
          <w:tcPr>
            <w:tcW w:w="158" w:type="pct"/>
            <w:tcBorders>
              <w:top w:val="nil"/>
              <w:left w:val="nil"/>
              <w:bottom w:val="single" w:sz="4" w:space="0" w:color="auto"/>
              <w:right w:val="single" w:sz="4" w:space="0" w:color="auto"/>
            </w:tcBorders>
            <w:shd w:val="clear" w:color="auto" w:fill="auto"/>
            <w:noWrap/>
            <w:vAlign w:val="center"/>
            <w:hideMark/>
          </w:tcPr>
          <w:p w:rsidR="00E4347A" w:rsidRPr="00E4347A" w:rsidRDefault="00E4347A" w:rsidP="00256B04">
            <w:pPr>
              <w:spacing w:before="0"/>
              <w:contextualSpacing/>
              <w:jc w:val="center"/>
              <w:rPr>
                <w:rFonts w:eastAsia="Times New Roman" w:cs="Arial"/>
                <w:b/>
                <w:bCs/>
                <w:color w:val="FF0000"/>
                <w:sz w:val="16"/>
                <w:szCs w:val="16"/>
                <w:lang w:val="es-ES"/>
              </w:rPr>
            </w:pPr>
          </w:p>
        </w:tc>
        <w:tc>
          <w:tcPr>
            <w:tcW w:w="704"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676.563</w:t>
            </w:r>
            <w:r w:rsidR="00AF2D22">
              <w:rPr>
                <w:rFonts w:eastAsia="Times New Roman" w:cs="Arial"/>
                <w:color w:val="000000"/>
                <w:sz w:val="16"/>
                <w:szCs w:val="16"/>
                <w:lang w:val="es-ES"/>
              </w:rPr>
              <w:t>.000</w:t>
            </w:r>
          </w:p>
        </w:tc>
        <w:tc>
          <w:tcPr>
            <w:tcW w:w="147" w:type="pct"/>
            <w:tcBorders>
              <w:top w:val="nil"/>
              <w:left w:val="nil"/>
              <w:bottom w:val="single" w:sz="4" w:space="0" w:color="auto"/>
              <w:right w:val="single" w:sz="4" w:space="0" w:color="auto"/>
            </w:tcBorders>
            <w:shd w:val="clear" w:color="auto" w:fill="auto"/>
            <w:noWrap/>
            <w:vAlign w:val="center"/>
            <w:hideMark/>
          </w:tcPr>
          <w:p w:rsidR="00E4347A" w:rsidRPr="00E4347A" w:rsidRDefault="00E4347A" w:rsidP="00256B04">
            <w:pPr>
              <w:spacing w:before="0"/>
              <w:contextualSpacing/>
              <w:jc w:val="right"/>
              <w:rPr>
                <w:rFonts w:eastAsia="Times New Roman" w:cs="Arial"/>
                <w:b/>
                <w:bCs/>
                <w:color w:val="FF0000"/>
                <w:sz w:val="16"/>
                <w:szCs w:val="16"/>
                <w:lang w:val="es-ES"/>
              </w:rPr>
            </w:pPr>
          </w:p>
        </w:tc>
      </w:tr>
      <w:tr w:rsidR="009354D0" w:rsidRPr="00E4347A" w:rsidTr="009354D0">
        <w:trPr>
          <w:trHeight w:val="20"/>
          <w:jc w:val="center"/>
        </w:trPr>
        <w:tc>
          <w:tcPr>
            <w:tcW w:w="153" w:type="pct"/>
            <w:tcBorders>
              <w:top w:val="nil"/>
              <w:left w:val="single" w:sz="4" w:space="0" w:color="auto"/>
              <w:bottom w:val="single" w:sz="4" w:space="0" w:color="auto"/>
              <w:right w:val="nil"/>
            </w:tcBorders>
            <w:shd w:val="clear" w:color="auto" w:fill="auto"/>
            <w:vAlign w:val="center"/>
            <w:hideMark/>
          </w:tcPr>
          <w:p w:rsidR="00E4347A" w:rsidRPr="00E4347A" w:rsidRDefault="00E4347A" w:rsidP="00256B04">
            <w:pPr>
              <w:spacing w:before="0"/>
              <w:contextualSpacing/>
              <w:jc w:val="left"/>
              <w:rPr>
                <w:rFonts w:eastAsia="Times New Roman" w:cs="Arial"/>
                <w:color w:val="000000"/>
                <w:sz w:val="16"/>
                <w:szCs w:val="16"/>
                <w:lang w:val="es-ES"/>
              </w:rPr>
            </w:pPr>
            <w:r w:rsidRPr="00E4347A">
              <w:rPr>
                <w:rFonts w:eastAsia="Times New Roman" w:cs="Arial"/>
                <w:color w:val="000000"/>
                <w:sz w:val="16"/>
                <w:szCs w:val="16"/>
                <w:lang w:val="es-ES"/>
              </w:rPr>
              <w:t> </w:t>
            </w:r>
          </w:p>
        </w:tc>
        <w:tc>
          <w:tcPr>
            <w:tcW w:w="864" w:type="pct"/>
            <w:gridSpan w:val="2"/>
            <w:tcBorders>
              <w:top w:val="single" w:sz="4" w:space="0" w:color="auto"/>
              <w:left w:val="nil"/>
              <w:bottom w:val="single" w:sz="4" w:space="0" w:color="auto"/>
              <w:right w:val="single" w:sz="4" w:space="0" w:color="auto"/>
            </w:tcBorders>
            <w:shd w:val="clear" w:color="auto" w:fill="auto"/>
            <w:vAlign w:val="center"/>
            <w:hideMark/>
          </w:tcPr>
          <w:p w:rsidR="00E4347A" w:rsidRPr="00E4347A" w:rsidRDefault="00E4347A" w:rsidP="00256B04">
            <w:pPr>
              <w:spacing w:before="0"/>
              <w:contextualSpacing/>
              <w:jc w:val="left"/>
              <w:rPr>
                <w:rFonts w:eastAsia="Times New Roman" w:cs="Arial"/>
                <w:color w:val="000000"/>
                <w:sz w:val="16"/>
                <w:szCs w:val="16"/>
                <w:lang w:val="es-ES"/>
              </w:rPr>
            </w:pPr>
            <w:r w:rsidRPr="00E4347A">
              <w:rPr>
                <w:rFonts w:eastAsia="Times New Roman" w:cs="Arial"/>
                <w:color w:val="000000"/>
                <w:sz w:val="16"/>
                <w:szCs w:val="16"/>
                <w:lang w:val="es-ES"/>
              </w:rPr>
              <w:t>Obligaciones</w:t>
            </w:r>
          </w:p>
        </w:tc>
        <w:tc>
          <w:tcPr>
            <w:tcW w:w="703"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597.238.046</w:t>
            </w:r>
          </w:p>
        </w:tc>
        <w:tc>
          <w:tcPr>
            <w:tcW w:w="703"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597.238.046</w:t>
            </w:r>
          </w:p>
        </w:tc>
        <w:tc>
          <w:tcPr>
            <w:tcW w:w="154" w:type="pct"/>
            <w:tcBorders>
              <w:top w:val="nil"/>
              <w:left w:val="nil"/>
              <w:bottom w:val="single" w:sz="4" w:space="0" w:color="auto"/>
              <w:right w:val="single" w:sz="4" w:space="0" w:color="auto"/>
            </w:tcBorders>
            <w:shd w:val="clear" w:color="auto" w:fill="auto"/>
            <w:noWrap/>
            <w:vAlign w:val="center"/>
            <w:hideMark/>
          </w:tcPr>
          <w:p w:rsidR="00E4347A" w:rsidRPr="00E4347A" w:rsidRDefault="00E4347A" w:rsidP="00256B04">
            <w:pPr>
              <w:spacing w:before="0"/>
              <w:contextualSpacing/>
              <w:jc w:val="right"/>
              <w:rPr>
                <w:rFonts w:eastAsia="Times New Roman" w:cs="Arial"/>
                <w:b/>
                <w:bCs/>
                <w:color w:val="FF0000"/>
                <w:sz w:val="16"/>
                <w:szCs w:val="16"/>
                <w:lang w:val="es-ES"/>
              </w:rPr>
            </w:pPr>
          </w:p>
        </w:tc>
        <w:tc>
          <w:tcPr>
            <w:tcW w:w="704"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597.356.944</w:t>
            </w:r>
          </w:p>
        </w:tc>
        <w:tc>
          <w:tcPr>
            <w:tcW w:w="710"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597.356.944</w:t>
            </w:r>
          </w:p>
        </w:tc>
        <w:tc>
          <w:tcPr>
            <w:tcW w:w="158" w:type="pct"/>
            <w:tcBorders>
              <w:top w:val="nil"/>
              <w:left w:val="nil"/>
              <w:bottom w:val="single" w:sz="4" w:space="0" w:color="auto"/>
              <w:right w:val="single" w:sz="4" w:space="0" w:color="auto"/>
            </w:tcBorders>
            <w:shd w:val="clear" w:color="auto" w:fill="auto"/>
            <w:noWrap/>
            <w:vAlign w:val="center"/>
            <w:hideMark/>
          </w:tcPr>
          <w:p w:rsidR="00E4347A" w:rsidRPr="00E4347A" w:rsidRDefault="00076AEE" w:rsidP="00256B04">
            <w:pPr>
              <w:spacing w:before="0"/>
              <w:contextualSpacing/>
              <w:rPr>
                <w:rFonts w:eastAsia="Times New Roman" w:cs="Arial"/>
                <w:b/>
                <w:bCs/>
                <w:color w:val="FF0000"/>
                <w:sz w:val="16"/>
                <w:szCs w:val="16"/>
                <w:lang w:val="es-ES"/>
              </w:rPr>
            </w:pPr>
            <w:r>
              <w:rPr>
                <w:rFonts w:eastAsia="Times New Roman" w:cs="Arial"/>
                <w:b/>
                <w:bCs/>
                <w:color w:val="FF0000"/>
                <w:sz w:val="16"/>
                <w:szCs w:val="16"/>
                <w:lang w:val="es-ES"/>
              </w:rPr>
              <w:t>3</w:t>
            </w:r>
          </w:p>
        </w:tc>
        <w:tc>
          <w:tcPr>
            <w:tcW w:w="704"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676.563</w:t>
            </w:r>
            <w:r w:rsidR="00AF2D22">
              <w:rPr>
                <w:rFonts w:eastAsia="Times New Roman" w:cs="Arial"/>
                <w:color w:val="000000"/>
                <w:sz w:val="16"/>
                <w:szCs w:val="16"/>
                <w:lang w:val="es-ES"/>
              </w:rPr>
              <w:t>.000</w:t>
            </w:r>
          </w:p>
        </w:tc>
        <w:tc>
          <w:tcPr>
            <w:tcW w:w="147" w:type="pct"/>
            <w:tcBorders>
              <w:top w:val="nil"/>
              <w:left w:val="nil"/>
              <w:bottom w:val="single" w:sz="4" w:space="0" w:color="auto"/>
              <w:right w:val="single" w:sz="4" w:space="0" w:color="auto"/>
            </w:tcBorders>
            <w:shd w:val="clear" w:color="auto" w:fill="auto"/>
            <w:noWrap/>
            <w:vAlign w:val="center"/>
            <w:hideMark/>
          </w:tcPr>
          <w:p w:rsidR="00E4347A" w:rsidRPr="00E4347A" w:rsidRDefault="00E4347A" w:rsidP="00256B04">
            <w:pPr>
              <w:spacing w:before="0"/>
              <w:contextualSpacing/>
              <w:jc w:val="left"/>
              <w:rPr>
                <w:rFonts w:eastAsia="Times New Roman" w:cs="Arial"/>
                <w:b/>
                <w:bCs/>
                <w:color w:val="FF0000"/>
                <w:sz w:val="16"/>
                <w:szCs w:val="16"/>
                <w:lang w:val="es-ES"/>
              </w:rPr>
            </w:pPr>
          </w:p>
        </w:tc>
      </w:tr>
      <w:tr w:rsidR="009354D0" w:rsidRPr="00E4347A" w:rsidTr="009354D0">
        <w:trPr>
          <w:trHeight w:val="20"/>
          <w:jc w:val="center"/>
        </w:trPr>
        <w:tc>
          <w:tcPr>
            <w:tcW w:w="153" w:type="pct"/>
            <w:tcBorders>
              <w:top w:val="nil"/>
              <w:left w:val="single" w:sz="4" w:space="0" w:color="auto"/>
              <w:bottom w:val="single" w:sz="4" w:space="0" w:color="auto"/>
              <w:right w:val="nil"/>
            </w:tcBorders>
            <w:shd w:val="clear" w:color="auto" w:fill="auto"/>
            <w:vAlign w:val="center"/>
            <w:hideMark/>
          </w:tcPr>
          <w:p w:rsidR="00E4347A" w:rsidRPr="00E4347A" w:rsidRDefault="00E4347A" w:rsidP="00256B04">
            <w:pPr>
              <w:spacing w:before="0"/>
              <w:contextualSpacing/>
              <w:jc w:val="left"/>
              <w:rPr>
                <w:rFonts w:eastAsia="Times New Roman" w:cs="Arial"/>
                <w:color w:val="000000"/>
                <w:sz w:val="16"/>
                <w:szCs w:val="16"/>
                <w:lang w:val="es-ES"/>
              </w:rPr>
            </w:pPr>
            <w:r w:rsidRPr="00E4347A">
              <w:rPr>
                <w:rFonts w:eastAsia="Times New Roman" w:cs="Arial"/>
                <w:color w:val="000000"/>
                <w:sz w:val="16"/>
                <w:szCs w:val="16"/>
                <w:lang w:val="es-ES"/>
              </w:rPr>
              <w:t> </w:t>
            </w:r>
          </w:p>
        </w:tc>
        <w:tc>
          <w:tcPr>
            <w:tcW w:w="864" w:type="pct"/>
            <w:gridSpan w:val="2"/>
            <w:tcBorders>
              <w:top w:val="single" w:sz="4" w:space="0" w:color="auto"/>
              <w:left w:val="nil"/>
              <w:bottom w:val="single" w:sz="4" w:space="0" w:color="auto"/>
              <w:right w:val="single" w:sz="4" w:space="0" w:color="auto"/>
            </w:tcBorders>
            <w:shd w:val="clear" w:color="auto" w:fill="auto"/>
            <w:vAlign w:val="center"/>
            <w:hideMark/>
          </w:tcPr>
          <w:p w:rsidR="00E4347A" w:rsidRPr="00E4347A" w:rsidRDefault="00E4347A" w:rsidP="00256B04">
            <w:pPr>
              <w:spacing w:before="0"/>
              <w:contextualSpacing/>
              <w:jc w:val="left"/>
              <w:rPr>
                <w:rFonts w:eastAsia="Times New Roman" w:cs="Arial"/>
                <w:color w:val="000000"/>
                <w:sz w:val="16"/>
                <w:szCs w:val="16"/>
                <w:lang w:val="es-ES"/>
              </w:rPr>
            </w:pPr>
            <w:r w:rsidRPr="00E4347A">
              <w:rPr>
                <w:rFonts w:eastAsia="Times New Roman" w:cs="Arial"/>
                <w:color w:val="000000"/>
                <w:sz w:val="16"/>
                <w:szCs w:val="16"/>
                <w:lang w:val="es-ES"/>
              </w:rPr>
              <w:t>Pagos</w:t>
            </w:r>
          </w:p>
        </w:tc>
        <w:tc>
          <w:tcPr>
            <w:tcW w:w="703"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597.238.046</w:t>
            </w:r>
          </w:p>
        </w:tc>
        <w:tc>
          <w:tcPr>
            <w:tcW w:w="703"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597.238.046</w:t>
            </w:r>
          </w:p>
        </w:tc>
        <w:tc>
          <w:tcPr>
            <w:tcW w:w="154" w:type="pct"/>
            <w:tcBorders>
              <w:top w:val="nil"/>
              <w:left w:val="nil"/>
              <w:bottom w:val="single" w:sz="4" w:space="0" w:color="auto"/>
              <w:right w:val="single" w:sz="4" w:space="0" w:color="auto"/>
            </w:tcBorders>
            <w:shd w:val="clear" w:color="auto" w:fill="auto"/>
            <w:noWrap/>
            <w:vAlign w:val="center"/>
            <w:hideMark/>
          </w:tcPr>
          <w:p w:rsidR="003B4F85" w:rsidRPr="00E4347A" w:rsidRDefault="003B4F85" w:rsidP="00256B04">
            <w:pPr>
              <w:spacing w:before="0"/>
              <w:contextualSpacing/>
              <w:rPr>
                <w:rFonts w:eastAsia="Times New Roman" w:cs="Arial"/>
                <w:b/>
                <w:bCs/>
                <w:color w:val="FF0000"/>
                <w:sz w:val="16"/>
                <w:szCs w:val="16"/>
                <w:lang w:val="es-ES"/>
              </w:rPr>
            </w:pPr>
            <w:r>
              <w:rPr>
                <w:rFonts w:eastAsia="Times New Roman" w:cs="Arial"/>
                <w:b/>
                <w:bCs/>
                <w:color w:val="FF0000"/>
                <w:sz w:val="16"/>
                <w:szCs w:val="16"/>
                <w:lang w:val="es-ES"/>
              </w:rPr>
              <w:t>3</w:t>
            </w:r>
          </w:p>
        </w:tc>
        <w:tc>
          <w:tcPr>
            <w:tcW w:w="704"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597.356.944</w:t>
            </w:r>
          </w:p>
        </w:tc>
        <w:tc>
          <w:tcPr>
            <w:tcW w:w="710"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597.356.944</w:t>
            </w:r>
          </w:p>
        </w:tc>
        <w:tc>
          <w:tcPr>
            <w:tcW w:w="158" w:type="pct"/>
            <w:tcBorders>
              <w:top w:val="nil"/>
              <w:left w:val="nil"/>
              <w:bottom w:val="single" w:sz="4" w:space="0" w:color="auto"/>
              <w:right w:val="single" w:sz="4" w:space="0" w:color="auto"/>
            </w:tcBorders>
            <w:shd w:val="clear" w:color="auto" w:fill="auto"/>
            <w:noWrap/>
            <w:vAlign w:val="center"/>
            <w:hideMark/>
          </w:tcPr>
          <w:p w:rsidR="00E4347A" w:rsidRPr="00E4347A" w:rsidRDefault="00076AEE" w:rsidP="00256B04">
            <w:pPr>
              <w:spacing w:before="0"/>
              <w:contextualSpacing/>
              <w:jc w:val="center"/>
              <w:rPr>
                <w:rFonts w:eastAsia="Times New Roman" w:cs="Arial"/>
                <w:b/>
                <w:bCs/>
                <w:color w:val="FF0000"/>
                <w:sz w:val="16"/>
                <w:szCs w:val="16"/>
                <w:lang w:val="es-ES"/>
              </w:rPr>
            </w:pPr>
            <w:r>
              <w:rPr>
                <w:rFonts w:eastAsia="Times New Roman" w:cs="Arial"/>
                <w:b/>
                <w:bCs/>
                <w:color w:val="FF0000"/>
                <w:sz w:val="16"/>
                <w:szCs w:val="16"/>
                <w:lang w:val="es-ES"/>
              </w:rPr>
              <w:t>4</w:t>
            </w:r>
          </w:p>
        </w:tc>
        <w:tc>
          <w:tcPr>
            <w:tcW w:w="704"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603.914</w:t>
            </w:r>
            <w:r w:rsidR="00AF2D22">
              <w:rPr>
                <w:rFonts w:eastAsia="Times New Roman" w:cs="Arial"/>
                <w:color w:val="000000"/>
                <w:sz w:val="16"/>
                <w:szCs w:val="16"/>
                <w:lang w:val="es-ES"/>
              </w:rPr>
              <w:t>.000</w:t>
            </w:r>
          </w:p>
        </w:tc>
        <w:tc>
          <w:tcPr>
            <w:tcW w:w="147"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left"/>
              <w:rPr>
                <w:rFonts w:eastAsia="Times New Roman" w:cs="Arial"/>
                <w:b/>
                <w:bCs/>
                <w:color w:val="FF0000"/>
                <w:sz w:val="16"/>
                <w:szCs w:val="16"/>
                <w:lang w:val="es-ES"/>
              </w:rPr>
            </w:pPr>
            <w:r>
              <w:rPr>
                <w:rFonts w:eastAsia="Times New Roman" w:cs="Arial"/>
                <w:b/>
                <w:bCs/>
                <w:color w:val="FF0000"/>
                <w:sz w:val="16"/>
                <w:szCs w:val="16"/>
                <w:lang w:val="es-ES"/>
              </w:rPr>
              <w:t>3</w:t>
            </w:r>
          </w:p>
        </w:tc>
      </w:tr>
      <w:tr w:rsidR="009354D0" w:rsidRPr="00E4347A" w:rsidTr="009354D0">
        <w:trPr>
          <w:trHeight w:val="20"/>
          <w:jc w:val="center"/>
        </w:trPr>
        <w:tc>
          <w:tcPr>
            <w:tcW w:w="1017" w:type="pct"/>
            <w:gridSpan w:val="3"/>
            <w:tcBorders>
              <w:top w:val="single" w:sz="4" w:space="0" w:color="auto"/>
              <w:left w:val="single" w:sz="4" w:space="0" w:color="auto"/>
              <w:bottom w:val="single" w:sz="4" w:space="0" w:color="auto"/>
              <w:right w:val="single" w:sz="4" w:space="0" w:color="auto"/>
            </w:tcBorders>
            <w:shd w:val="clear" w:color="000000" w:fill="CCCCFF"/>
            <w:vAlign w:val="center"/>
            <w:hideMark/>
          </w:tcPr>
          <w:p w:rsidR="00E4347A" w:rsidRPr="00E4347A" w:rsidRDefault="00E4347A" w:rsidP="00256B04">
            <w:pPr>
              <w:spacing w:before="0"/>
              <w:contextualSpacing/>
              <w:jc w:val="left"/>
              <w:rPr>
                <w:rFonts w:eastAsia="Times New Roman" w:cs="Arial"/>
                <w:b/>
                <w:bCs/>
                <w:color w:val="000000"/>
                <w:sz w:val="16"/>
                <w:szCs w:val="16"/>
                <w:lang w:val="es-ES"/>
              </w:rPr>
            </w:pPr>
            <w:r w:rsidRPr="00E4347A">
              <w:rPr>
                <w:rFonts w:eastAsia="Times New Roman" w:cs="Arial"/>
                <w:b/>
                <w:bCs/>
                <w:color w:val="000000"/>
                <w:sz w:val="16"/>
                <w:szCs w:val="16"/>
                <w:lang w:val="es-ES"/>
              </w:rPr>
              <w:t>Cierre fiscal</w:t>
            </w:r>
          </w:p>
        </w:tc>
        <w:tc>
          <w:tcPr>
            <w:tcW w:w="703" w:type="pct"/>
            <w:tcBorders>
              <w:top w:val="nil"/>
              <w:left w:val="nil"/>
              <w:bottom w:val="single" w:sz="4" w:space="0" w:color="auto"/>
              <w:right w:val="single" w:sz="4" w:space="0" w:color="auto"/>
            </w:tcBorders>
            <w:shd w:val="clear" w:color="000000" w:fill="CCCCFF"/>
            <w:noWrap/>
            <w:vAlign w:val="center"/>
            <w:hideMark/>
          </w:tcPr>
          <w:p w:rsidR="00E4347A" w:rsidRPr="00E4347A" w:rsidRDefault="00E4347A" w:rsidP="00256B04">
            <w:pPr>
              <w:spacing w:before="0"/>
              <w:contextualSpacing/>
              <w:jc w:val="center"/>
              <w:rPr>
                <w:rFonts w:eastAsia="Times New Roman" w:cs="Arial"/>
                <w:color w:val="000000"/>
                <w:sz w:val="16"/>
                <w:szCs w:val="16"/>
                <w:lang w:val="es-ES"/>
              </w:rPr>
            </w:pPr>
            <w:r w:rsidRPr="00E4347A">
              <w:rPr>
                <w:rFonts w:eastAsia="Times New Roman" w:cs="Arial"/>
                <w:color w:val="000000"/>
                <w:sz w:val="16"/>
                <w:szCs w:val="16"/>
                <w:lang w:val="es-ES"/>
              </w:rPr>
              <w:t>*</w:t>
            </w:r>
          </w:p>
        </w:tc>
        <w:tc>
          <w:tcPr>
            <w:tcW w:w="703" w:type="pct"/>
            <w:tcBorders>
              <w:top w:val="nil"/>
              <w:left w:val="nil"/>
              <w:bottom w:val="single" w:sz="4" w:space="0" w:color="auto"/>
              <w:right w:val="single" w:sz="4" w:space="0" w:color="auto"/>
            </w:tcBorders>
            <w:shd w:val="clear" w:color="000000" w:fill="CCCCFF"/>
            <w:noWrap/>
            <w:vAlign w:val="center"/>
            <w:hideMark/>
          </w:tcPr>
          <w:p w:rsidR="00E4347A" w:rsidRPr="00E4347A" w:rsidRDefault="00E4347A" w:rsidP="00256B04">
            <w:pPr>
              <w:spacing w:before="0"/>
              <w:contextualSpacing/>
              <w:jc w:val="center"/>
              <w:rPr>
                <w:rFonts w:eastAsia="Times New Roman" w:cs="Arial"/>
                <w:color w:val="000000"/>
                <w:sz w:val="16"/>
                <w:szCs w:val="16"/>
                <w:lang w:val="es-ES"/>
              </w:rPr>
            </w:pPr>
            <w:r w:rsidRPr="00E4347A">
              <w:rPr>
                <w:rFonts w:eastAsia="Times New Roman" w:cs="Arial"/>
                <w:color w:val="000000"/>
                <w:sz w:val="16"/>
                <w:szCs w:val="16"/>
                <w:lang w:val="es-ES"/>
              </w:rPr>
              <w:t>**</w:t>
            </w:r>
          </w:p>
        </w:tc>
        <w:tc>
          <w:tcPr>
            <w:tcW w:w="154" w:type="pct"/>
            <w:tcBorders>
              <w:top w:val="nil"/>
              <w:left w:val="nil"/>
              <w:bottom w:val="single" w:sz="4" w:space="0" w:color="auto"/>
              <w:right w:val="single" w:sz="4" w:space="0" w:color="auto"/>
            </w:tcBorders>
            <w:shd w:val="clear" w:color="000000" w:fill="CCCCFF"/>
            <w:noWrap/>
            <w:vAlign w:val="center"/>
            <w:hideMark/>
          </w:tcPr>
          <w:p w:rsidR="00E4347A" w:rsidRPr="00E4347A" w:rsidRDefault="00E4347A" w:rsidP="00256B04">
            <w:pPr>
              <w:spacing w:before="0"/>
              <w:contextualSpacing/>
              <w:jc w:val="center"/>
              <w:rPr>
                <w:rFonts w:eastAsia="Times New Roman" w:cs="Arial"/>
                <w:b/>
                <w:bCs/>
                <w:color w:val="FF0000"/>
                <w:sz w:val="16"/>
                <w:szCs w:val="16"/>
                <w:lang w:val="es-ES"/>
              </w:rPr>
            </w:pPr>
          </w:p>
        </w:tc>
        <w:tc>
          <w:tcPr>
            <w:tcW w:w="704" w:type="pct"/>
            <w:tcBorders>
              <w:top w:val="nil"/>
              <w:left w:val="nil"/>
              <w:bottom w:val="single" w:sz="4" w:space="0" w:color="auto"/>
              <w:right w:val="single" w:sz="4" w:space="0" w:color="auto"/>
            </w:tcBorders>
            <w:shd w:val="clear" w:color="000000" w:fill="CCCCFF"/>
            <w:noWrap/>
            <w:vAlign w:val="center"/>
            <w:hideMark/>
          </w:tcPr>
          <w:p w:rsidR="00E4347A" w:rsidRPr="00E4347A" w:rsidRDefault="00E4347A" w:rsidP="00256B04">
            <w:pPr>
              <w:spacing w:before="0"/>
              <w:contextualSpacing/>
              <w:jc w:val="center"/>
              <w:rPr>
                <w:rFonts w:eastAsia="Times New Roman" w:cs="Arial"/>
                <w:color w:val="000000"/>
                <w:sz w:val="16"/>
                <w:szCs w:val="16"/>
                <w:lang w:val="es-ES"/>
              </w:rPr>
            </w:pPr>
            <w:r w:rsidRPr="00E4347A">
              <w:rPr>
                <w:rFonts w:eastAsia="Times New Roman" w:cs="Arial"/>
                <w:color w:val="000000"/>
                <w:sz w:val="16"/>
                <w:szCs w:val="16"/>
                <w:lang w:val="es-ES"/>
              </w:rPr>
              <w:t>*</w:t>
            </w:r>
          </w:p>
        </w:tc>
        <w:tc>
          <w:tcPr>
            <w:tcW w:w="710" w:type="pct"/>
            <w:tcBorders>
              <w:top w:val="nil"/>
              <w:left w:val="nil"/>
              <w:bottom w:val="single" w:sz="4" w:space="0" w:color="auto"/>
              <w:right w:val="single" w:sz="4" w:space="0" w:color="auto"/>
            </w:tcBorders>
            <w:shd w:val="clear" w:color="000000" w:fill="CCCCFF"/>
            <w:noWrap/>
            <w:vAlign w:val="center"/>
            <w:hideMark/>
          </w:tcPr>
          <w:p w:rsidR="00E4347A" w:rsidRPr="00E4347A" w:rsidRDefault="00E4347A" w:rsidP="00256B04">
            <w:pPr>
              <w:spacing w:before="0"/>
              <w:contextualSpacing/>
              <w:jc w:val="center"/>
              <w:rPr>
                <w:rFonts w:eastAsia="Times New Roman" w:cs="Arial"/>
                <w:color w:val="000000"/>
                <w:sz w:val="16"/>
                <w:szCs w:val="16"/>
                <w:lang w:val="es-ES"/>
              </w:rPr>
            </w:pPr>
            <w:r w:rsidRPr="00E4347A">
              <w:rPr>
                <w:rFonts w:eastAsia="Times New Roman" w:cs="Arial"/>
                <w:color w:val="000000"/>
                <w:sz w:val="16"/>
                <w:szCs w:val="16"/>
                <w:lang w:val="es-ES"/>
              </w:rPr>
              <w:t>**</w:t>
            </w:r>
          </w:p>
        </w:tc>
        <w:tc>
          <w:tcPr>
            <w:tcW w:w="158" w:type="pct"/>
            <w:tcBorders>
              <w:top w:val="nil"/>
              <w:left w:val="nil"/>
              <w:bottom w:val="single" w:sz="4" w:space="0" w:color="auto"/>
              <w:right w:val="single" w:sz="4" w:space="0" w:color="auto"/>
            </w:tcBorders>
            <w:shd w:val="clear" w:color="000000" w:fill="CCCCFF"/>
            <w:noWrap/>
            <w:vAlign w:val="center"/>
            <w:hideMark/>
          </w:tcPr>
          <w:p w:rsidR="00E4347A" w:rsidRPr="00E4347A" w:rsidRDefault="00E4347A" w:rsidP="00256B04">
            <w:pPr>
              <w:spacing w:before="0"/>
              <w:contextualSpacing/>
              <w:jc w:val="center"/>
              <w:rPr>
                <w:rFonts w:eastAsia="Times New Roman" w:cs="Arial"/>
                <w:b/>
                <w:bCs/>
                <w:color w:val="FF0000"/>
                <w:sz w:val="16"/>
                <w:szCs w:val="16"/>
                <w:lang w:val="es-ES"/>
              </w:rPr>
            </w:pPr>
          </w:p>
        </w:tc>
        <w:tc>
          <w:tcPr>
            <w:tcW w:w="704" w:type="pct"/>
            <w:tcBorders>
              <w:top w:val="nil"/>
              <w:left w:val="nil"/>
              <w:bottom w:val="single" w:sz="4" w:space="0" w:color="auto"/>
              <w:right w:val="single" w:sz="4" w:space="0" w:color="auto"/>
            </w:tcBorders>
            <w:shd w:val="clear" w:color="000000" w:fill="CCCCFF"/>
            <w:noWrap/>
            <w:vAlign w:val="center"/>
            <w:hideMark/>
          </w:tcPr>
          <w:p w:rsidR="00E4347A" w:rsidRPr="00E4347A" w:rsidRDefault="00E4347A" w:rsidP="00256B04">
            <w:pPr>
              <w:spacing w:before="0"/>
              <w:contextualSpacing/>
              <w:jc w:val="center"/>
              <w:rPr>
                <w:rFonts w:eastAsia="Times New Roman" w:cs="Arial"/>
                <w:color w:val="000000"/>
                <w:sz w:val="16"/>
                <w:szCs w:val="16"/>
                <w:lang w:val="es-ES"/>
              </w:rPr>
            </w:pPr>
            <w:r w:rsidRPr="00E4347A">
              <w:rPr>
                <w:rFonts w:eastAsia="Times New Roman" w:cs="Arial"/>
                <w:color w:val="000000"/>
                <w:sz w:val="16"/>
                <w:szCs w:val="16"/>
                <w:lang w:val="es-ES"/>
              </w:rPr>
              <w:t>*</w:t>
            </w:r>
          </w:p>
        </w:tc>
        <w:tc>
          <w:tcPr>
            <w:tcW w:w="147" w:type="pct"/>
            <w:tcBorders>
              <w:top w:val="nil"/>
              <w:left w:val="nil"/>
              <w:bottom w:val="single" w:sz="4" w:space="0" w:color="auto"/>
              <w:right w:val="single" w:sz="4" w:space="0" w:color="auto"/>
            </w:tcBorders>
            <w:shd w:val="clear" w:color="000000" w:fill="CCCCFF"/>
            <w:noWrap/>
            <w:vAlign w:val="center"/>
            <w:hideMark/>
          </w:tcPr>
          <w:p w:rsidR="00E4347A" w:rsidRPr="00E4347A" w:rsidRDefault="00E4347A" w:rsidP="00256B04">
            <w:pPr>
              <w:spacing w:before="0"/>
              <w:contextualSpacing/>
              <w:jc w:val="center"/>
              <w:rPr>
                <w:rFonts w:eastAsia="Times New Roman" w:cs="Arial"/>
                <w:b/>
                <w:bCs/>
                <w:color w:val="FF0000"/>
                <w:sz w:val="16"/>
                <w:szCs w:val="16"/>
                <w:lang w:val="es-ES"/>
              </w:rPr>
            </w:pPr>
          </w:p>
        </w:tc>
      </w:tr>
      <w:tr w:rsidR="009354D0" w:rsidRPr="00E4347A" w:rsidTr="009354D0">
        <w:trPr>
          <w:trHeight w:val="20"/>
          <w:jc w:val="center"/>
        </w:trPr>
        <w:tc>
          <w:tcPr>
            <w:tcW w:w="153" w:type="pct"/>
            <w:tcBorders>
              <w:top w:val="nil"/>
              <w:left w:val="single" w:sz="4" w:space="0" w:color="auto"/>
              <w:bottom w:val="single" w:sz="4" w:space="0" w:color="auto"/>
              <w:right w:val="nil"/>
            </w:tcBorders>
            <w:shd w:val="clear" w:color="auto" w:fill="auto"/>
            <w:vAlign w:val="center"/>
            <w:hideMark/>
          </w:tcPr>
          <w:p w:rsidR="00E4347A" w:rsidRPr="00E4347A" w:rsidRDefault="00E4347A" w:rsidP="00256B04">
            <w:pPr>
              <w:spacing w:before="0"/>
              <w:contextualSpacing/>
              <w:jc w:val="left"/>
              <w:rPr>
                <w:rFonts w:eastAsia="Times New Roman" w:cs="Arial"/>
                <w:color w:val="000000"/>
                <w:sz w:val="16"/>
                <w:szCs w:val="16"/>
                <w:lang w:val="es-ES"/>
              </w:rPr>
            </w:pPr>
            <w:r w:rsidRPr="00E4347A">
              <w:rPr>
                <w:rFonts w:eastAsia="Times New Roman" w:cs="Arial"/>
                <w:color w:val="000000"/>
                <w:sz w:val="16"/>
                <w:szCs w:val="16"/>
                <w:lang w:val="es-ES"/>
              </w:rPr>
              <w:t> </w:t>
            </w:r>
          </w:p>
        </w:tc>
        <w:tc>
          <w:tcPr>
            <w:tcW w:w="864" w:type="pct"/>
            <w:gridSpan w:val="2"/>
            <w:tcBorders>
              <w:top w:val="single" w:sz="4" w:space="0" w:color="auto"/>
              <w:left w:val="nil"/>
              <w:bottom w:val="single" w:sz="4" w:space="0" w:color="auto"/>
              <w:right w:val="single" w:sz="4" w:space="0" w:color="auto"/>
            </w:tcBorders>
            <w:shd w:val="clear" w:color="auto" w:fill="auto"/>
            <w:vAlign w:val="center"/>
            <w:hideMark/>
          </w:tcPr>
          <w:p w:rsidR="00E4347A" w:rsidRPr="00E4347A" w:rsidRDefault="00E4347A" w:rsidP="00256B04">
            <w:pPr>
              <w:spacing w:before="0"/>
              <w:contextualSpacing/>
              <w:jc w:val="left"/>
              <w:rPr>
                <w:rFonts w:eastAsia="Times New Roman" w:cs="Arial"/>
                <w:color w:val="000000"/>
                <w:sz w:val="16"/>
                <w:szCs w:val="16"/>
                <w:lang w:val="es-ES"/>
              </w:rPr>
            </w:pPr>
            <w:r w:rsidRPr="00E4347A">
              <w:rPr>
                <w:rFonts w:eastAsia="Times New Roman" w:cs="Arial"/>
                <w:color w:val="000000"/>
                <w:sz w:val="16"/>
                <w:szCs w:val="16"/>
                <w:lang w:val="es-ES"/>
              </w:rPr>
              <w:t>Déficit</w:t>
            </w:r>
            <w:r w:rsidR="00D04811">
              <w:rPr>
                <w:rFonts w:eastAsia="Times New Roman" w:cs="Arial"/>
                <w:color w:val="000000"/>
                <w:sz w:val="16"/>
                <w:szCs w:val="16"/>
                <w:lang w:val="es-ES"/>
              </w:rPr>
              <w:t xml:space="preserve"> </w:t>
            </w:r>
            <w:r w:rsidRPr="00E4347A">
              <w:rPr>
                <w:rFonts w:eastAsia="Times New Roman" w:cs="Arial"/>
                <w:color w:val="000000"/>
                <w:sz w:val="16"/>
                <w:szCs w:val="16"/>
                <w:lang w:val="es-ES"/>
              </w:rPr>
              <w:t>o</w:t>
            </w:r>
            <w:r w:rsidR="00D04811">
              <w:rPr>
                <w:rFonts w:eastAsia="Times New Roman" w:cs="Arial"/>
                <w:color w:val="000000"/>
                <w:sz w:val="16"/>
                <w:szCs w:val="16"/>
                <w:lang w:val="es-ES"/>
              </w:rPr>
              <w:t xml:space="preserve"> </w:t>
            </w:r>
            <w:r w:rsidRPr="00E4347A">
              <w:rPr>
                <w:rFonts w:eastAsia="Times New Roman" w:cs="Arial"/>
                <w:color w:val="000000"/>
                <w:sz w:val="16"/>
                <w:szCs w:val="16"/>
                <w:lang w:val="es-ES"/>
              </w:rPr>
              <w:t>superávit</w:t>
            </w:r>
          </w:p>
        </w:tc>
        <w:tc>
          <w:tcPr>
            <w:tcW w:w="703"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center"/>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9.691.668</w:t>
            </w:r>
          </w:p>
        </w:tc>
        <w:tc>
          <w:tcPr>
            <w:tcW w:w="703"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9.691.668</w:t>
            </w:r>
          </w:p>
        </w:tc>
        <w:tc>
          <w:tcPr>
            <w:tcW w:w="154" w:type="pct"/>
            <w:tcBorders>
              <w:top w:val="nil"/>
              <w:left w:val="nil"/>
              <w:bottom w:val="single" w:sz="4" w:space="0" w:color="auto"/>
              <w:right w:val="single" w:sz="4" w:space="0" w:color="auto"/>
            </w:tcBorders>
            <w:shd w:val="clear" w:color="auto" w:fill="auto"/>
            <w:noWrap/>
            <w:vAlign w:val="center"/>
            <w:hideMark/>
          </w:tcPr>
          <w:p w:rsidR="00E4347A" w:rsidRPr="00E4347A" w:rsidRDefault="00E4347A" w:rsidP="00256B04">
            <w:pPr>
              <w:spacing w:before="0"/>
              <w:contextualSpacing/>
              <w:jc w:val="right"/>
              <w:rPr>
                <w:rFonts w:eastAsia="Times New Roman" w:cs="Arial"/>
                <w:b/>
                <w:bCs/>
                <w:color w:val="FF0000"/>
                <w:sz w:val="16"/>
                <w:szCs w:val="16"/>
                <w:lang w:val="es-ES"/>
              </w:rPr>
            </w:pPr>
          </w:p>
        </w:tc>
        <w:tc>
          <w:tcPr>
            <w:tcW w:w="704"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593.296</w:t>
            </w:r>
          </w:p>
        </w:tc>
        <w:tc>
          <w:tcPr>
            <w:tcW w:w="710"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1.593.296</w:t>
            </w:r>
          </w:p>
        </w:tc>
        <w:tc>
          <w:tcPr>
            <w:tcW w:w="158" w:type="pct"/>
            <w:tcBorders>
              <w:top w:val="nil"/>
              <w:left w:val="nil"/>
              <w:bottom w:val="single" w:sz="4" w:space="0" w:color="auto"/>
              <w:right w:val="single" w:sz="4" w:space="0" w:color="auto"/>
            </w:tcBorders>
            <w:shd w:val="clear" w:color="auto" w:fill="auto"/>
            <w:noWrap/>
            <w:vAlign w:val="center"/>
            <w:hideMark/>
          </w:tcPr>
          <w:p w:rsidR="00E4347A" w:rsidRPr="00E4347A" w:rsidRDefault="00076AEE" w:rsidP="00256B04">
            <w:pPr>
              <w:spacing w:before="0"/>
              <w:contextualSpacing/>
              <w:jc w:val="right"/>
              <w:rPr>
                <w:rFonts w:eastAsia="Times New Roman" w:cs="Arial"/>
                <w:b/>
                <w:bCs/>
                <w:color w:val="FF0000"/>
                <w:sz w:val="16"/>
                <w:szCs w:val="16"/>
                <w:lang w:val="es-ES"/>
              </w:rPr>
            </w:pPr>
            <w:r>
              <w:rPr>
                <w:rFonts w:eastAsia="Times New Roman" w:cs="Arial"/>
                <w:b/>
                <w:bCs/>
                <w:color w:val="FF0000"/>
                <w:sz w:val="16"/>
                <w:szCs w:val="16"/>
                <w:lang w:val="es-ES"/>
              </w:rPr>
              <w:t>5</w:t>
            </w:r>
          </w:p>
        </w:tc>
        <w:tc>
          <w:tcPr>
            <w:tcW w:w="704" w:type="pct"/>
            <w:vMerge w:val="restart"/>
            <w:tcBorders>
              <w:top w:val="nil"/>
              <w:left w:val="single" w:sz="4" w:space="0" w:color="auto"/>
              <w:bottom w:val="single" w:sz="4" w:space="0" w:color="000000"/>
              <w:right w:val="nil"/>
            </w:tcBorders>
            <w:shd w:val="clear" w:color="000000" w:fill="FFF2CC"/>
            <w:noWrap/>
            <w:vAlign w:val="center"/>
            <w:hideMark/>
          </w:tcPr>
          <w:p w:rsidR="00E4347A" w:rsidRPr="00E4347A" w:rsidRDefault="00E4347A" w:rsidP="00256B04">
            <w:pPr>
              <w:spacing w:before="0"/>
              <w:contextualSpacing/>
              <w:jc w:val="center"/>
              <w:rPr>
                <w:rFonts w:eastAsia="Times New Roman" w:cs="Arial"/>
                <w:color w:val="000000"/>
                <w:sz w:val="16"/>
                <w:szCs w:val="16"/>
                <w:lang w:val="es-ES"/>
              </w:rPr>
            </w:pPr>
          </w:p>
        </w:tc>
        <w:tc>
          <w:tcPr>
            <w:tcW w:w="147" w:type="pct"/>
            <w:tcBorders>
              <w:top w:val="nil"/>
              <w:left w:val="single" w:sz="4" w:space="0" w:color="auto"/>
              <w:bottom w:val="single" w:sz="4" w:space="0" w:color="auto"/>
              <w:right w:val="single" w:sz="4" w:space="0" w:color="auto"/>
            </w:tcBorders>
            <w:shd w:val="clear" w:color="auto" w:fill="auto"/>
            <w:noWrap/>
            <w:vAlign w:val="center"/>
            <w:hideMark/>
          </w:tcPr>
          <w:p w:rsidR="00E4347A" w:rsidRPr="00E4347A" w:rsidRDefault="00E4347A" w:rsidP="00256B04">
            <w:pPr>
              <w:spacing w:before="0"/>
              <w:contextualSpacing/>
              <w:jc w:val="right"/>
              <w:rPr>
                <w:rFonts w:eastAsia="Times New Roman" w:cs="Arial"/>
                <w:b/>
                <w:bCs/>
                <w:color w:val="FF0000"/>
                <w:sz w:val="16"/>
                <w:szCs w:val="16"/>
                <w:lang w:val="es-ES"/>
              </w:rPr>
            </w:pPr>
          </w:p>
        </w:tc>
      </w:tr>
      <w:tr w:rsidR="009354D0" w:rsidRPr="00E4347A" w:rsidTr="009354D0">
        <w:trPr>
          <w:trHeight w:val="20"/>
          <w:jc w:val="center"/>
        </w:trPr>
        <w:tc>
          <w:tcPr>
            <w:tcW w:w="153" w:type="pct"/>
            <w:tcBorders>
              <w:top w:val="nil"/>
              <w:left w:val="single" w:sz="4" w:space="0" w:color="auto"/>
              <w:bottom w:val="single" w:sz="4" w:space="0" w:color="auto"/>
              <w:right w:val="nil"/>
            </w:tcBorders>
            <w:shd w:val="clear" w:color="auto" w:fill="auto"/>
            <w:vAlign w:val="center"/>
            <w:hideMark/>
          </w:tcPr>
          <w:p w:rsidR="00E4347A" w:rsidRPr="00E4347A" w:rsidRDefault="00E4347A" w:rsidP="00256B04">
            <w:pPr>
              <w:spacing w:before="0"/>
              <w:contextualSpacing/>
              <w:jc w:val="left"/>
              <w:rPr>
                <w:rFonts w:eastAsia="Times New Roman" w:cs="Arial"/>
                <w:color w:val="000000"/>
                <w:sz w:val="16"/>
                <w:szCs w:val="16"/>
                <w:lang w:val="es-ES"/>
              </w:rPr>
            </w:pPr>
            <w:r w:rsidRPr="00E4347A">
              <w:rPr>
                <w:rFonts w:eastAsia="Times New Roman" w:cs="Arial"/>
                <w:color w:val="000000"/>
                <w:sz w:val="16"/>
                <w:szCs w:val="16"/>
                <w:lang w:val="es-ES"/>
              </w:rPr>
              <w:t> </w:t>
            </w:r>
          </w:p>
        </w:tc>
        <w:tc>
          <w:tcPr>
            <w:tcW w:w="864" w:type="pct"/>
            <w:gridSpan w:val="2"/>
            <w:tcBorders>
              <w:top w:val="single" w:sz="4" w:space="0" w:color="auto"/>
              <w:left w:val="nil"/>
              <w:bottom w:val="single" w:sz="4" w:space="0" w:color="auto"/>
              <w:right w:val="single" w:sz="4" w:space="0" w:color="auto"/>
            </w:tcBorders>
            <w:shd w:val="clear" w:color="auto" w:fill="auto"/>
            <w:vAlign w:val="center"/>
            <w:hideMark/>
          </w:tcPr>
          <w:p w:rsidR="00E4347A" w:rsidRPr="00E4347A" w:rsidRDefault="00E4347A" w:rsidP="00256B04">
            <w:pPr>
              <w:spacing w:before="0"/>
              <w:contextualSpacing/>
              <w:jc w:val="left"/>
              <w:rPr>
                <w:rFonts w:eastAsia="Times New Roman" w:cs="Arial"/>
                <w:color w:val="000000"/>
                <w:sz w:val="16"/>
                <w:szCs w:val="16"/>
                <w:lang w:val="es-ES"/>
              </w:rPr>
            </w:pPr>
            <w:r w:rsidRPr="00E4347A">
              <w:rPr>
                <w:rFonts w:eastAsia="Times New Roman" w:cs="Arial"/>
                <w:color w:val="000000"/>
                <w:sz w:val="16"/>
                <w:szCs w:val="16"/>
                <w:lang w:val="es-ES"/>
              </w:rPr>
              <w:t>Reservas</w:t>
            </w:r>
          </w:p>
        </w:tc>
        <w:tc>
          <w:tcPr>
            <w:tcW w:w="703"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center"/>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0</w:t>
            </w:r>
          </w:p>
        </w:tc>
        <w:tc>
          <w:tcPr>
            <w:tcW w:w="703"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0</w:t>
            </w:r>
          </w:p>
        </w:tc>
        <w:tc>
          <w:tcPr>
            <w:tcW w:w="154" w:type="pct"/>
            <w:tcBorders>
              <w:top w:val="nil"/>
              <w:left w:val="nil"/>
              <w:bottom w:val="single" w:sz="4" w:space="0" w:color="auto"/>
              <w:right w:val="single" w:sz="4" w:space="0" w:color="auto"/>
            </w:tcBorders>
            <w:shd w:val="clear" w:color="auto" w:fill="auto"/>
            <w:noWrap/>
            <w:vAlign w:val="center"/>
            <w:hideMark/>
          </w:tcPr>
          <w:p w:rsidR="00E4347A" w:rsidRPr="00E4347A" w:rsidRDefault="00E4347A" w:rsidP="00256B04">
            <w:pPr>
              <w:spacing w:before="0"/>
              <w:contextualSpacing/>
              <w:jc w:val="right"/>
              <w:rPr>
                <w:rFonts w:eastAsia="Times New Roman" w:cs="Arial"/>
                <w:b/>
                <w:bCs/>
                <w:color w:val="FF0000"/>
                <w:sz w:val="16"/>
                <w:szCs w:val="16"/>
                <w:lang w:val="es-ES"/>
              </w:rPr>
            </w:pPr>
          </w:p>
        </w:tc>
        <w:tc>
          <w:tcPr>
            <w:tcW w:w="704"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0</w:t>
            </w:r>
          </w:p>
        </w:tc>
        <w:tc>
          <w:tcPr>
            <w:tcW w:w="710"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0</w:t>
            </w:r>
          </w:p>
        </w:tc>
        <w:tc>
          <w:tcPr>
            <w:tcW w:w="158" w:type="pct"/>
            <w:tcBorders>
              <w:top w:val="nil"/>
              <w:left w:val="nil"/>
              <w:bottom w:val="single" w:sz="4" w:space="0" w:color="auto"/>
              <w:right w:val="single" w:sz="4" w:space="0" w:color="auto"/>
            </w:tcBorders>
            <w:shd w:val="clear" w:color="auto" w:fill="auto"/>
            <w:noWrap/>
            <w:vAlign w:val="center"/>
            <w:hideMark/>
          </w:tcPr>
          <w:p w:rsidR="00E4347A" w:rsidRPr="00E4347A" w:rsidRDefault="00E4347A" w:rsidP="00256B04">
            <w:pPr>
              <w:spacing w:before="0"/>
              <w:contextualSpacing/>
              <w:jc w:val="left"/>
              <w:rPr>
                <w:rFonts w:eastAsia="Times New Roman" w:cs="Arial"/>
                <w:b/>
                <w:bCs/>
                <w:color w:val="FF0000"/>
                <w:sz w:val="16"/>
                <w:szCs w:val="16"/>
                <w:lang w:val="es-ES"/>
              </w:rPr>
            </w:pPr>
          </w:p>
        </w:tc>
        <w:tc>
          <w:tcPr>
            <w:tcW w:w="704" w:type="pct"/>
            <w:vMerge/>
            <w:tcBorders>
              <w:top w:val="nil"/>
              <w:left w:val="single" w:sz="4" w:space="0" w:color="auto"/>
              <w:bottom w:val="single" w:sz="4" w:space="0" w:color="000000"/>
              <w:right w:val="nil"/>
            </w:tcBorders>
            <w:vAlign w:val="center"/>
            <w:hideMark/>
          </w:tcPr>
          <w:p w:rsidR="00E4347A" w:rsidRPr="00E4347A" w:rsidRDefault="00E4347A" w:rsidP="00256B04">
            <w:pPr>
              <w:spacing w:before="0"/>
              <w:contextualSpacing/>
              <w:jc w:val="left"/>
              <w:rPr>
                <w:rFonts w:eastAsia="Times New Roman" w:cs="Arial"/>
                <w:color w:val="000000"/>
                <w:sz w:val="16"/>
                <w:szCs w:val="16"/>
                <w:lang w:val="es-ES"/>
              </w:rPr>
            </w:pPr>
          </w:p>
        </w:tc>
        <w:tc>
          <w:tcPr>
            <w:tcW w:w="147" w:type="pct"/>
            <w:tcBorders>
              <w:top w:val="nil"/>
              <w:left w:val="single" w:sz="4" w:space="0" w:color="auto"/>
              <w:bottom w:val="single" w:sz="4" w:space="0" w:color="auto"/>
              <w:right w:val="single" w:sz="4" w:space="0" w:color="auto"/>
            </w:tcBorders>
            <w:shd w:val="clear" w:color="auto" w:fill="auto"/>
            <w:noWrap/>
            <w:vAlign w:val="center"/>
            <w:hideMark/>
          </w:tcPr>
          <w:p w:rsidR="00E4347A" w:rsidRPr="00E4347A" w:rsidRDefault="00E4347A" w:rsidP="00256B04">
            <w:pPr>
              <w:spacing w:before="0"/>
              <w:contextualSpacing/>
              <w:jc w:val="left"/>
              <w:rPr>
                <w:rFonts w:eastAsia="Times New Roman" w:cs="Arial"/>
                <w:b/>
                <w:bCs/>
                <w:color w:val="FF0000"/>
                <w:sz w:val="16"/>
                <w:szCs w:val="16"/>
                <w:lang w:val="es-ES"/>
              </w:rPr>
            </w:pPr>
          </w:p>
        </w:tc>
      </w:tr>
      <w:tr w:rsidR="009354D0" w:rsidRPr="00E4347A" w:rsidTr="009354D0">
        <w:trPr>
          <w:trHeight w:val="20"/>
          <w:jc w:val="center"/>
        </w:trPr>
        <w:tc>
          <w:tcPr>
            <w:tcW w:w="153" w:type="pct"/>
            <w:tcBorders>
              <w:top w:val="nil"/>
              <w:left w:val="single" w:sz="4" w:space="0" w:color="auto"/>
              <w:bottom w:val="single" w:sz="4" w:space="0" w:color="auto"/>
              <w:right w:val="nil"/>
            </w:tcBorders>
            <w:shd w:val="clear" w:color="auto" w:fill="auto"/>
            <w:vAlign w:val="center"/>
            <w:hideMark/>
          </w:tcPr>
          <w:p w:rsidR="00E4347A" w:rsidRPr="00E4347A" w:rsidRDefault="00E4347A" w:rsidP="00256B04">
            <w:pPr>
              <w:spacing w:before="0"/>
              <w:contextualSpacing/>
              <w:jc w:val="left"/>
              <w:rPr>
                <w:rFonts w:eastAsia="Times New Roman" w:cs="Arial"/>
                <w:color w:val="000000"/>
                <w:sz w:val="16"/>
                <w:szCs w:val="16"/>
                <w:lang w:val="es-ES"/>
              </w:rPr>
            </w:pPr>
            <w:r w:rsidRPr="00E4347A">
              <w:rPr>
                <w:rFonts w:eastAsia="Times New Roman" w:cs="Arial"/>
                <w:color w:val="000000"/>
                <w:sz w:val="16"/>
                <w:szCs w:val="16"/>
                <w:lang w:val="es-ES"/>
              </w:rPr>
              <w:t> </w:t>
            </w:r>
          </w:p>
        </w:tc>
        <w:tc>
          <w:tcPr>
            <w:tcW w:w="864" w:type="pct"/>
            <w:gridSpan w:val="2"/>
            <w:tcBorders>
              <w:top w:val="single" w:sz="4" w:space="0" w:color="auto"/>
              <w:left w:val="nil"/>
              <w:bottom w:val="single" w:sz="4" w:space="0" w:color="auto"/>
              <w:right w:val="single" w:sz="4" w:space="0" w:color="auto"/>
            </w:tcBorders>
            <w:shd w:val="clear" w:color="auto" w:fill="auto"/>
            <w:vAlign w:val="center"/>
            <w:hideMark/>
          </w:tcPr>
          <w:p w:rsidR="00E4347A" w:rsidRPr="00E4347A" w:rsidRDefault="00E4347A" w:rsidP="00256B04">
            <w:pPr>
              <w:spacing w:before="0"/>
              <w:contextualSpacing/>
              <w:jc w:val="left"/>
              <w:rPr>
                <w:rFonts w:eastAsia="Times New Roman" w:cs="Arial"/>
                <w:color w:val="000000"/>
                <w:sz w:val="16"/>
                <w:szCs w:val="16"/>
                <w:lang w:val="es-ES"/>
              </w:rPr>
            </w:pPr>
            <w:r w:rsidRPr="00E4347A">
              <w:rPr>
                <w:rFonts w:eastAsia="Times New Roman" w:cs="Arial"/>
                <w:color w:val="000000"/>
                <w:sz w:val="16"/>
                <w:szCs w:val="16"/>
                <w:lang w:val="es-ES"/>
              </w:rPr>
              <w:t>Cuentas</w:t>
            </w:r>
            <w:r w:rsidR="00D04811">
              <w:rPr>
                <w:rFonts w:eastAsia="Times New Roman" w:cs="Arial"/>
                <w:color w:val="000000"/>
                <w:sz w:val="16"/>
                <w:szCs w:val="16"/>
                <w:lang w:val="es-ES"/>
              </w:rPr>
              <w:t xml:space="preserve"> </w:t>
            </w:r>
            <w:r w:rsidRPr="00E4347A">
              <w:rPr>
                <w:rFonts w:eastAsia="Times New Roman" w:cs="Arial"/>
                <w:color w:val="000000"/>
                <w:sz w:val="16"/>
                <w:szCs w:val="16"/>
                <w:lang w:val="es-ES"/>
              </w:rPr>
              <w:t>por</w:t>
            </w:r>
            <w:r w:rsidR="00D04811">
              <w:rPr>
                <w:rFonts w:eastAsia="Times New Roman" w:cs="Arial"/>
                <w:color w:val="000000"/>
                <w:sz w:val="16"/>
                <w:szCs w:val="16"/>
                <w:lang w:val="es-ES"/>
              </w:rPr>
              <w:t xml:space="preserve"> </w:t>
            </w:r>
            <w:r w:rsidRPr="00E4347A">
              <w:rPr>
                <w:rFonts w:eastAsia="Times New Roman" w:cs="Arial"/>
                <w:color w:val="000000"/>
                <w:sz w:val="16"/>
                <w:szCs w:val="16"/>
                <w:lang w:val="es-ES"/>
              </w:rPr>
              <w:t>pagar</w:t>
            </w:r>
          </w:p>
        </w:tc>
        <w:tc>
          <w:tcPr>
            <w:tcW w:w="703"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center"/>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0</w:t>
            </w:r>
          </w:p>
        </w:tc>
        <w:tc>
          <w:tcPr>
            <w:tcW w:w="703"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0</w:t>
            </w:r>
          </w:p>
        </w:tc>
        <w:tc>
          <w:tcPr>
            <w:tcW w:w="154" w:type="pct"/>
            <w:tcBorders>
              <w:top w:val="nil"/>
              <w:left w:val="nil"/>
              <w:bottom w:val="single" w:sz="4" w:space="0" w:color="auto"/>
              <w:right w:val="single" w:sz="4" w:space="0" w:color="auto"/>
            </w:tcBorders>
            <w:shd w:val="clear" w:color="auto" w:fill="auto"/>
            <w:noWrap/>
            <w:vAlign w:val="center"/>
            <w:hideMark/>
          </w:tcPr>
          <w:p w:rsidR="00E4347A" w:rsidRPr="00E4347A" w:rsidRDefault="00E4347A" w:rsidP="00256B04">
            <w:pPr>
              <w:spacing w:before="0"/>
              <w:contextualSpacing/>
              <w:jc w:val="right"/>
              <w:rPr>
                <w:rFonts w:eastAsia="Times New Roman" w:cs="Arial"/>
                <w:b/>
                <w:bCs/>
                <w:color w:val="FF0000"/>
                <w:sz w:val="16"/>
                <w:szCs w:val="16"/>
                <w:lang w:val="es-ES"/>
              </w:rPr>
            </w:pPr>
          </w:p>
        </w:tc>
        <w:tc>
          <w:tcPr>
            <w:tcW w:w="704"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0</w:t>
            </w:r>
          </w:p>
        </w:tc>
        <w:tc>
          <w:tcPr>
            <w:tcW w:w="710"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0</w:t>
            </w:r>
          </w:p>
        </w:tc>
        <w:tc>
          <w:tcPr>
            <w:tcW w:w="158" w:type="pct"/>
            <w:tcBorders>
              <w:top w:val="nil"/>
              <w:left w:val="nil"/>
              <w:bottom w:val="single" w:sz="4" w:space="0" w:color="auto"/>
              <w:right w:val="single" w:sz="4" w:space="0" w:color="auto"/>
            </w:tcBorders>
            <w:shd w:val="clear" w:color="auto" w:fill="auto"/>
            <w:noWrap/>
            <w:vAlign w:val="center"/>
            <w:hideMark/>
          </w:tcPr>
          <w:p w:rsidR="00E4347A" w:rsidRPr="00E4347A" w:rsidRDefault="00E4347A" w:rsidP="00256B04">
            <w:pPr>
              <w:spacing w:before="0"/>
              <w:contextualSpacing/>
              <w:jc w:val="left"/>
              <w:rPr>
                <w:rFonts w:eastAsia="Times New Roman" w:cs="Arial"/>
                <w:b/>
                <w:bCs/>
                <w:color w:val="FF0000"/>
                <w:sz w:val="16"/>
                <w:szCs w:val="16"/>
                <w:lang w:val="es-ES"/>
              </w:rPr>
            </w:pPr>
          </w:p>
        </w:tc>
        <w:tc>
          <w:tcPr>
            <w:tcW w:w="704" w:type="pct"/>
            <w:vMerge/>
            <w:tcBorders>
              <w:top w:val="nil"/>
              <w:left w:val="single" w:sz="4" w:space="0" w:color="auto"/>
              <w:bottom w:val="single" w:sz="4" w:space="0" w:color="000000"/>
              <w:right w:val="nil"/>
            </w:tcBorders>
            <w:vAlign w:val="center"/>
            <w:hideMark/>
          </w:tcPr>
          <w:p w:rsidR="00E4347A" w:rsidRPr="00E4347A" w:rsidRDefault="00E4347A" w:rsidP="00256B04">
            <w:pPr>
              <w:spacing w:before="0"/>
              <w:contextualSpacing/>
              <w:jc w:val="left"/>
              <w:rPr>
                <w:rFonts w:eastAsia="Times New Roman" w:cs="Arial"/>
                <w:color w:val="000000"/>
                <w:sz w:val="16"/>
                <w:szCs w:val="16"/>
                <w:lang w:val="es-ES"/>
              </w:rPr>
            </w:pPr>
          </w:p>
        </w:tc>
        <w:tc>
          <w:tcPr>
            <w:tcW w:w="147" w:type="pct"/>
            <w:tcBorders>
              <w:top w:val="nil"/>
              <w:left w:val="single" w:sz="4" w:space="0" w:color="auto"/>
              <w:bottom w:val="single" w:sz="4" w:space="0" w:color="auto"/>
              <w:right w:val="single" w:sz="4" w:space="0" w:color="auto"/>
            </w:tcBorders>
            <w:shd w:val="clear" w:color="auto" w:fill="auto"/>
            <w:noWrap/>
            <w:vAlign w:val="center"/>
            <w:hideMark/>
          </w:tcPr>
          <w:p w:rsidR="00E4347A" w:rsidRPr="00E4347A" w:rsidRDefault="00E4347A" w:rsidP="00256B04">
            <w:pPr>
              <w:spacing w:before="0"/>
              <w:contextualSpacing/>
              <w:jc w:val="left"/>
              <w:rPr>
                <w:rFonts w:eastAsia="Times New Roman" w:cs="Arial"/>
                <w:b/>
                <w:bCs/>
                <w:color w:val="FF0000"/>
                <w:sz w:val="16"/>
                <w:szCs w:val="16"/>
                <w:lang w:val="es-ES"/>
              </w:rPr>
            </w:pPr>
          </w:p>
        </w:tc>
      </w:tr>
      <w:tr w:rsidR="009354D0" w:rsidRPr="00E4347A" w:rsidTr="009354D0">
        <w:trPr>
          <w:trHeight w:val="20"/>
          <w:jc w:val="center"/>
        </w:trPr>
        <w:tc>
          <w:tcPr>
            <w:tcW w:w="153" w:type="pct"/>
            <w:tcBorders>
              <w:top w:val="nil"/>
              <w:left w:val="single" w:sz="4" w:space="0" w:color="auto"/>
              <w:bottom w:val="single" w:sz="4" w:space="0" w:color="auto"/>
              <w:right w:val="nil"/>
            </w:tcBorders>
            <w:shd w:val="clear" w:color="auto" w:fill="auto"/>
            <w:vAlign w:val="center"/>
            <w:hideMark/>
          </w:tcPr>
          <w:p w:rsidR="00E4347A" w:rsidRPr="00E4347A" w:rsidRDefault="00E4347A" w:rsidP="00256B04">
            <w:pPr>
              <w:spacing w:before="0"/>
              <w:contextualSpacing/>
              <w:jc w:val="left"/>
              <w:rPr>
                <w:rFonts w:eastAsia="Times New Roman" w:cs="Arial"/>
                <w:color w:val="000000"/>
                <w:sz w:val="16"/>
                <w:szCs w:val="16"/>
                <w:lang w:val="es-ES"/>
              </w:rPr>
            </w:pPr>
            <w:r w:rsidRPr="00E4347A">
              <w:rPr>
                <w:rFonts w:eastAsia="Times New Roman" w:cs="Arial"/>
                <w:color w:val="000000"/>
                <w:sz w:val="16"/>
                <w:szCs w:val="16"/>
                <w:lang w:val="es-ES"/>
              </w:rPr>
              <w:t> </w:t>
            </w:r>
          </w:p>
        </w:tc>
        <w:tc>
          <w:tcPr>
            <w:tcW w:w="864" w:type="pct"/>
            <w:gridSpan w:val="2"/>
            <w:tcBorders>
              <w:top w:val="single" w:sz="4" w:space="0" w:color="auto"/>
              <w:left w:val="nil"/>
              <w:bottom w:val="single" w:sz="4" w:space="0" w:color="auto"/>
              <w:right w:val="single" w:sz="4" w:space="0" w:color="auto"/>
            </w:tcBorders>
            <w:shd w:val="clear" w:color="auto" w:fill="auto"/>
            <w:vAlign w:val="center"/>
            <w:hideMark/>
          </w:tcPr>
          <w:p w:rsidR="00E4347A" w:rsidRPr="00E4347A" w:rsidRDefault="00E4347A" w:rsidP="00256B04">
            <w:pPr>
              <w:spacing w:before="0"/>
              <w:contextualSpacing/>
              <w:jc w:val="left"/>
              <w:rPr>
                <w:rFonts w:eastAsia="Times New Roman" w:cs="Arial"/>
                <w:color w:val="000000"/>
                <w:sz w:val="16"/>
                <w:szCs w:val="16"/>
                <w:lang w:val="es-ES"/>
              </w:rPr>
            </w:pPr>
            <w:r w:rsidRPr="00E4347A">
              <w:rPr>
                <w:rFonts w:eastAsia="Times New Roman" w:cs="Arial"/>
                <w:color w:val="000000"/>
                <w:sz w:val="16"/>
                <w:szCs w:val="16"/>
                <w:lang w:val="es-ES"/>
              </w:rPr>
              <w:t>Saldo</w:t>
            </w:r>
            <w:r w:rsidR="00D04811">
              <w:rPr>
                <w:rFonts w:eastAsia="Times New Roman" w:cs="Arial"/>
                <w:color w:val="000000"/>
                <w:sz w:val="16"/>
                <w:szCs w:val="16"/>
                <w:lang w:val="es-ES"/>
              </w:rPr>
              <w:t xml:space="preserve"> </w:t>
            </w:r>
            <w:r w:rsidRPr="00E4347A">
              <w:rPr>
                <w:rFonts w:eastAsia="Times New Roman" w:cs="Arial"/>
                <w:color w:val="000000"/>
                <w:sz w:val="16"/>
                <w:szCs w:val="16"/>
                <w:lang w:val="es-ES"/>
              </w:rPr>
              <w:t>en</w:t>
            </w:r>
            <w:r w:rsidR="00D04811">
              <w:rPr>
                <w:rFonts w:eastAsia="Times New Roman" w:cs="Arial"/>
                <w:color w:val="000000"/>
                <w:sz w:val="16"/>
                <w:szCs w:val="16"/>
                <w:lang w:val="es-ES"/>
              </w:rPr>
              <w:t xml:space="preserve"> </w:t>
            </w:r>
            <w:r w:rsidRPr="00E4347A">
              <w:rPr>
                <w:rFonts w:eastAsia="Times New Roman" w:cs="Arial"/>
                <w:color w:val="000000"/>
                <w:sz w:val="16"/>
                <w:szCs w:val="16"/>
                <w:lang w:val="es-ES"/>
              </w:rPr>
              <w:t>caja</w:t>
            </w:r>
            <w:r w:rsidR="00D04811">
              <w:rPr>
                <w:rFonts w:eastAsia="Times New Roman" w:cs="Arial"/>
                <w:color w:val="000000"/>
                <w:sz w:val="16"/>
                <w:szCs w:val="16"/>
                <w:lang w:val="es-ES"/>
              </w:rPr>
              <w:t xml:space="preserve"> </w:t>
            </w:r>
            <w:r w:rsidRPr="00E4347A">
              <w:rPr>
                <w:rFonts w:eastAsia="Times New Roman" w:cs="Arial"/>
                <w:color w:val="000000"/>
                <w:sz w:val="16"/>
                <w:szCs w:val="16"/>
                <w:lang w:val="es-ES"/>
              </w:rPr>
              <w:t>y</w:t>
            </w:r>
            <w:r w:rsidR="00D04811">
              <w:rPr>
                <w:rFonts w:eastAsia="Times New Roman" w:cs="Arial"/>
                <w:color w:val="000000"/>
                <w:sz w:val="16"/>
                <w:szCs w:val="16"/>
                <w:lang w:val="es-ES"/>
              </w:rPr>
              <w:t xml:space="preserve"> </w:t>
            </w:r>
            <w:r w:rsidRPr="00E4347A">
              <w:rPr>
                <w:rFonts w:eastAsia="Times New Roman" w:cs="Arial"/>
                <w:color w:val="000000"/>
                <w:sz w:val="16"/>
                <w:szCs w:val="16"/>
                <w:lang w:val="es-ES"/>
              </w:rPr>
              <w:t>bancos</w:t>
            </w:r>
          </w:p>
        </w:tc>
        <w:tc>
          <w:tcPr>
            <w:tcW w:w="703"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center"/>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9.691.668</w:t>
            </w:r>
          </w:p>
        </w:tc>
        <w:tc>
          <w:tcPr>
            <w:tcW w:w="703"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108.191.289</w:t>
            </w:r>
          </w:p>
        </w:tc>
        <w:tc>
          <w:tcPr>
            <w:tcW w:w="154" w:type="pct"/>
            <w:tcBorders>
              <w:top w:val="nil"/>
              <w:left w:val="nil"/>
              <w:bottom w:val="single" w:sz="4" w:space="0" w:color="auto"/>
              <w:right w:val="single" w:sz="4" w:space="0" w:color="auto"/>
            </w:tcBorders>
            <w:shd w:val="clear" w:color="auto" w:fill="auto"/>
            <w:noWrap/>
            <w:vAlign w:val="center"/>
            <w:hideMark/>
          </w:tcPr>
          <w:p w:rsidR="00E4347A" w:rsidRPr="00E4347A" w:rsidRDefault="00E4347A" w:rsidP="00256B04">
            <w:pPr>
              <w:spacing w:before="0"/>
              <w:contextualSpacing/>
              <w:jc w:val="right"/>
              <w:rPr>
                <w:rFonts w:eastAsia="Times New Roman" w:cs="Arial"/>
                <w:b/>
                <w:bCs/>
                <w:color w:val="FF0000"/>
                <w:sz w:val="16"/>
                <w:szCs w:val="16"/>
                <w:lang w:val="es-ES"/>
              </w:rPr>
            </w:pPr>
          </w:p>
        </w:tc>
        <w:tc>
          <w:tcPr>
            <w:tcW w:w="704"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593.296</w:t>
            </w:r>
          </w:p>
        </w:tc>
        <w:tc>
          <w:tcPr>
            <w:tcW w:w="710" w:type="pct"/>
            <w:tcBorders>
              <w:top w:val="nil"/>
              <w:left w:val="nil"/>
              <w:bottom w:val="single" w:sz="4" w:space="0" w:color="auto"/>
              <w:right w:val="single" w:sz="4" w:space="0" w:color="auto"/>
            </w:tcBorders>
            <w:shd w:val="clear" w:color="auto" w:fill="auto"/>
            <w:noWrap/>
            <w:vAlign w:val="center"/>
            <w:hideMark/>
          </w:tcPr>
          <w:p w:rsidR="00E4347A" w:rsidRPr="00E4347A" w:rsidRDefault="00236537" w:rsidP="00256B04">
            <w:pPr>
              <w:spacing w:before="0"/>
              <w:contextualSpacing/>
              <w:jc w:val="right"/>
              <w:rPr>
                <w:rFonts w:eastAsia="Times New Roman" w:cs="Arial"/>
                <w:color w:val="000000"/>
                <w:sz w:val="16"/>
                <w:szCs w:val="16"/>
                <w:lang w:val="es-ES"/>
              </w:rPr>
            </w:pPr>
            <w:r>
              <w:rPr>
                <w:rFonts w:eastAsia="Times New Roman" w:cs="Arial"/>
                <w:color w:val="000000"/>
                <w:sz w:val="16"/>
                <w:szCs w:val="16"/>
                <w:lang w:val="es-ES"/>
              </w:rPr>
              <w:t>$</w:t>
            </w:r>
            <w:r w:rsidR="00E4347A" w:rsidRPr="00E4347A">
              <w:rPr>
                <w:rFonts w:eastAsia="Times New Roman" w:cs="Arial"/>
                <w:color w:val="000000"/>
                <w:sz w:val="16"/>
                <w:szCs w:val="16"/>
                <w:lang w:val="es-ES"/>
              </w:rPr>
              <w:t>98.681.575</w:t>
            </w:r>
          </w:p>
        </w:tc>
        <w:tc>
          <w:tcPr>
            <w:tcW w:w="158" w:type="pct"/>
            <w:tcBorders>
              <w:top w:val="nil"/>
              <w:left w:val="nil"/>
              <w:bottom w:val="single" w:sz="4" w:space="0" w:color="auto"/>
              <w:right w:val="single" w:sz="4" w:space="0" w:color="auto"/>
            </w:tcBorders>
            <w:shd w:val="clear" w:color="auto" w:fill="auto"/>
            <w:noWrap/>
            <w:vAlign w:val="center"/>
            <w:hideMark/>
          </w:tcPr>
          <w:p w:rsidR="00E4347A" w:rsidRPr="00E4347A" w:rsidRDefault="00076AEE" w:rsidP="00256B04">
            <w:pPr>
              <w:spacing w:before="0"/>
              <w:contextualSpacing/>
              <w:jc w:val="right"/>
              <w:rPr>
                <w:rFonts w:eastAsia="Times New Roman" w:cs="Arial"/>
                <w:b/>
                <w:bCs/>
                <w:color w:val="FF0000"/>
                <w:sz w:val="16"/>
                <w:szCs w:val="16"/>
                <w:lang w:val="es-ES"/>
              </w:rPr>
            </w:pPr>
            <w:r>
              <w:rPr>
                <w:rFonts w:eastAsia="Times New Roman" w:cs="Arial"/>
                <w:b/>
                <w:bCs/>
                <w:color w:val="FF0000"/>
                <w:sz w:val="16"/>
                <w:szCs w:val="16"/>
                <w:lang w:val="es-ES"/>
              </w:rPr>
              <w:t>6</w:t>
            </w:r>
          </w:p>
        </w:tc>
        <w:tc>
          <w:tcPr>
            <w:tcW w:w="704" w:type="pct"/>
            <w:vMerge/>
            <w:tcBorders>
              <w:top w:val="nil"/>
              <w:left w:val="single" w:sz="4" w:space="0" w:color="auto"/>
              <w:bottom w:val="single" w:sz="4" w:space="0" w:color="000000"/>
              <w:right w:val="nil"/>
            </w:tcBorders>
            <w:vAlign w:val="center"/>
            <w:hideMark/>
          </w:tcPr>
          <w:p w:rsidR="00E4347A" w:rsidRPr="00E4347A" w:rsidRDefault="00E4347A" w:rsidP="00256B04">
            <w:pPr>
              <w:spacing w:before="0"/>
              <w:contextualSpacing/>
              <w:jc w:val="left"/>
              <w:rPr>
                <w:rFonts w:eastAsia="Times New Roman" w:cs="Arial"/>
                <w:color w:val="000000"/>
                <w:sz w:val="16"/>
                <w:szCs w:val="16"/>
                <w:lang w:val="es-ES"/>
              </w:rPr>
            </w:pPr>
          </w:p>
        </w:tc>
        <w:tc>
          <w:tcPr>
            <w:tcW w:w="147" w:type="pct"/>
            <w:tcBorders>
              <w:top w:val="nil"/>
              <w:left w:val="single" w:sz="4" w:space="0" w:color="auto"/>
              <w:bottom w:val="single" w:sz="4" w:space="0" w:color="auto"/>
              <w:right w:val="single" w:sz="4" w:space="0" w:color="auto"/>
            </w:tcBorders>
            <w:shd w:val="clear" w:color="auto" w:fill="auto"/>
            <w:noWrap/>
            <w:vAlign w:val="center"/>
            <w:hideMark/>
          </w:tcPr>
          <w:p w:rsidR="00E4347A" w:rsidRPr="00E4347A" w:rsidRDefault="00E4347A" w:rsidP="00256B04">
            <w:pPr>
              <w:spacing w:before="0"/>
              <w:contextualSpacing/>
              <w:jc w:val="right"/>
              <w:rPr>
                <w:rFonts w:eastAsia="Times New Roman" w:cs="Arial"/>
                <w:b/>
                <w:bCs/>
                <w:color w:val="FF0000"/>
                <w:sz w:val="16"/>
                <w:szCs w:val="16"/>
                <w:lang w:val="es-ES"/>
              </w:rPr>
            </w:pPr>
          </w:p>
        </w:tc>
      </w:tr>
    </w:tbl>
    <w:p w:rsidR="00FA0E64" w:rsidRDefault="007626E7">
      <w:pPr>
        <w:pStyle w:val="Sinespaciado"/>
        <w:contextualSpacing/>
        <w:jc w:val="center"/>
        <w:rPr>
          <w:rFonts w:ascii="Arial" w:hAnsi="Arial" w:cs="Arial"/>
          <w:sz w:val="16"/>
          <w:szCs w:val="22"/>
        </w:rPr>
      </w:pPr>
      <w:r w:rsidRPr="00C57382">
        <w:rPr>
          <w:rFonts w:ascii="Arial" w:hAnsi="Arial" w:cs="Arial"/>
          <w:sz w:val="16"/>
          <w:szCs w:val="22"/>
        </w:rPr>
        <w:t>Fuente:</w:t>
      </w:r>
      <w:r w:rsidR="0046147D">
        <w:rPr>
          <w:rFonts w:ascii="Arial" w:hAnsi="Arial" w:cs="Arial"/>
          <w:sz w:val="16"/>
          <w:szCs w:val="22"/>
        </w:rPr>
        <w:t xml:space="preserve"> </w:t>
      </w:r>
      <w:r w:rsidRPr="00C57382">
        <w:rPr>
          <w:rFonts w:ascii="Arial" w:hAnsi="Arial" w:cs="Arial"/>
          <w:sz w:val="16"/>
          <w:szCs w:val="22"/>
        </w:rPr>
        <w:t>Elaboración</w:t>
      </w:r>
      <w:r w:rsidR="0046147D">
        <w:rPr>
          <w:rFonts w:ascii="Arial" w:hAnsi="Arial" w:cs="Arial"/>
          <w:sz w:val="16"/>
          <w:szCs w:val="22"/>
        </w:rPr>
        <w:t xml:space="preserve"> </w:t>
      </w:r>
      <w:r w:rsidRPr="00C57382">
        <w:rPr>
          <w:rFonts w:ascii="Arial" w:hAnsi="Arial" w:cs="Arial"/>
          <w:sz w:val="16"/>
          <w:szCs w:val="22"/>
        </w:rPr>
        <w:t>DAF</w:t>
      </w:r>
      <w:r w:rsidR="0046147D">
        <w:rPr>
          <w:rFonts w:ascii="Arial" w:hAnsi="Arial" w:cs="Arial"/>
          <w:sz w:val="16"/>
          <w:szCs w:val="22"/>
        </w:rPr>
        <w:t xml:space="preserve"> </w:t>
      </w:r>
      <w:r w:rsidRPr="00C57382">
        <w:rPr>
          <w:rFonts w:ascii="Arial" w:hAnsi="Arial" w:cs="Arial"/>
          <w:sz w:val="16"/>
          <w:szCs w:val="22"/>
        </w:rPr>
        <w:t>con</w:t>
      </w:r>
      <w:r w:rsidR="0046147D">
        <w:rPr>
          <w:rFonts w:ascii="Arial" w:hAnsi="Arial" w:cs="Arial"/>
          <w:sz w:val="16"/>
          <w:szCs w:val="22"/>
        </w:rPr>
        <w:t xml:space="preserve"> </w:t>
      </w:r>
      <w:r w:rsidRPr="00C57382">
        <w:rPr>
          <w:rFonts w:ascii="Arial" w:hAnsi="Arial" w:cs="Arial"/>
          <w:sz w:val="16"/>
          <w:szCs w:val="22"/>
        </w:rPr>
        <w:t>base</w:t>
      </w:r>
      <w:r w:rsidR="0046147D">
        <w:rPr>
          <w:rFonts w:ascii="Arial" w:hAnsi="Arial" w:cs="Arial"/>
          <w:sz w:val="16"/>
          <w:szCs w:val="22"/>
        </w:rPr>
        <w:t xml:space="preserve"> </w:t>
      </w:r>
      <w:r w:rsidRPr="00C57382">
        <w:rPr>
          <w:rFonts w:ascii="Arial" w:hAnsi="Arial" w:cs="Arial"/>
          <w:sz w:val="16"/>
          <w:szCs w:val="22"/>
        </w:rPr>
        <w:t>en</w:t>
      </w:r>
      <w:r w:rsidR="0046147D">
        <w:rPr>
          <w:rFonts w:ascii="Arial" w:hAnsi="Arial" w:cs="Arial"/>
          <w:sz w:val="16"/>
          <w:szCs w:val="22"/>
        </w:rPr>
        <w:t xml:space="preserve"> </w:t>
      </w:r>
      <w:r w:rsidRPr="00C57382">
        <w:rPr>
          <w:rFonts w:ascii="Arial" w:hAnsi="Arial" w:cs="Arial"/>
          <w:sz w:val="16"/>
          <w:szCs w:val="22"/>
        </w:rPr>
        <w:t>Ejecuciones</w:t>
      </w:r>
      <w:r w:rsidR="0046147D">
        <w:rPr>
          <w:rFonts w:ascii="Arial" w:hAnsi="Arial" w:cs="Arial"/>
          <w:sz w:val="16"/>
          <w:szCs w:val="22"/>
        </w:rPr>
        <w:t xml:space="preserve"> </w:t>
      </w:r>
      <w:r w:rsidRPr="00C57382">
        <w:rPr>
          <w:rFonts w:ascii="Arial" w:hAnsi="Arial" w:cs="Arial"/>
          <w:sz w:val="16"/>
          <w:szCs w:val="22"/>
        </w:rPr>
        <w:t>Presupuestales</w:t>
      </w:r>
      <w:r w:rsidR="0046147D">
        <w:rPr>
          <w:rFonts w:ascii="Arial" w:hAnsi="Arial" w:cs="Arial"/>
          <w:sz w:val="16"/>
          <w:szCs w:val="22"/>
        </w:rPr>
        <w:t xml:space="preserve"> </w:t>
      </w:r>
      <w:r w:rsidRPr="00C57382">
        <w:rPr>
          <w:rFonts w:ascii="Arial" w:hAnsi="Arial" w:cs="Arial"/>
          <w:sz w:val="16"/>
          <w:szCs w:val="22"/>
        </w:rPr>
        <w:t>y</w:t>
      </w:r>
      <w:r w:rsidR="0046147D">
        <w:rPr>
          <w:rFonts w:ascii="Arial" w:hAnsi="Arial" w:cs="Arial"/>
          <w:sz w:val="16"/>
          <w:szCs w:val="22"/>
        </w:rPr>
        <w:t xml:space="preserve"> </w:t>
      </w:r>
      <w:r w:rsidRPr="00C57382">
        <w:rPr>
          <w:rFonts w:ascii="Arial" w:hAnsi="Arial" w:cs="Arial"/>
          <w:sz w:val="16"/>
          <w:szCs w:val="22"/>
        </w:rPr>
        <w:t>el</w:t>
      </w:r>
      <w:r w:rsidR="0046147D">
        <w:rPr>
          <w:rFonts w:ascii="Arial" w:hAnsi="Arial" w:cs="Arial"/>
          <w:sz w:val="16"/>
          <w:szCs w:val="22"/>
        </w:rPr>
        <w:t xml:space="preserve"> </w:t>
      </w:r>
      <w:r w:rsidRPr="00C57382">
        <w:rPr>
          <w:rFonts w:ascii="Arial" w:hAnsi="Arial" w:cs="Arial"/>
          <w:sz w:val="16"/>
          <w:szCs w:val="22"/>
        </w:rPr>
        <w:t>reporte</w:t>
      </w:r>
      <w:r w:rsidR="0046147D">
        <w:rPr>
          <w:rFonts w:ascii="Arial" w:hAnsi="Arial" w:cs="Arial"/>
          <w:sz w:val="16"/>
          <w:szCs w:val="22"/>
        </w:rPr>
        <w:t xml:space="preserve"> </w:t>
      </w:r>
      <w:r w:rsidR="00FA2287">
        <w:rPr>
          <w:rFonts w:ascii="Arial" w:hAnsi="Arial" w:cs="Arial"/>
          <w:sz w:val="16"/>
          <w:szCs w:val="22"/>
        </w:rPr>
        <w:t>FUT</w:t>
      </w:r>
      <w:r w:rsidRPr="00C57382">
        <w:rPr>
          <w:rFonts w:ascii="Arial" w:hAnsi="Arial" w:cs="Arial"/>
          <w:sz w:val="16"/>
          <w:szCs w:val="22"/>
        </w:rPr>
        <w:t>.</w:t>
      </w:r>
    </w:p>
    <w:p w:rsidR="004008AA" w:rsidRPr="004008AA" w:rsidRDefault="004008AA">
      <w:pPr>
        <w:pStyle w:val="Sinespaciado"/>
        <w:contextualSpacing/>
        <w:jc w:val="center"/>
        <w:rPr>
          <w:rFonts w:ascii="Arial" w:hAnsi="Arial" w:cs="Arial"/>
          <w:sz w:val="16"/>
          <w:szCs w:val="22"/>
        </w:rPr>
      </w:pPr>
      <w:r w:rsidRPr="004008AA">
        <w:rPr>
          <w:rFonts w:ascii="Arial" w:hAnsi="Arial" w:cs="Arial"/>
          <w:sz w:val="16"/>
          <w:szCs w:val="22"/>
        </w:rPr>
        <w:t>*</w:t>
      </w:r>
      <w:r w:rsidR="0046147D">
        <w:rPr>
          <w:rFonts w:ascii="Arial" w:hAnsi="Arial" w:cs="Arial"/>
          <w:sz w:val="16"/>
          <w:szCs w:val="22"/>
        </w:rPr>
        <w:t xml:space="preserve"> </w:t>
      </w:r>
      <w:r w:rsidRPr="004008AA">
        <w:rPr>
          <w:rFonts w:ascii="Arial" w:hAnsi="Arial" w:cs="Arial"/>
          <w:sz w:val="16"/>
          <w:szCs w:val="22"/>
        </w:rPr>
        <w:t>Información</w:t>
      </w:r>
      <w:r w:rsidR="0046147D">
        <w:rPr>
          <w:rFonts w:ascii="Arial" w:hAnsi="Arial" w:cs="Arial"/>
          <w:sz w:val="16"/>
          <w:szCs w:val="22"/>
        </w:rPr>
        <w:t xml:space="preserve"> </w:t>
      </w:r>
      <w:r w:rsidRPr="004008AA">
        <w:rPr>
          <w:rFonts w:ascii="Arial" w:hAnsi="Arial" w:cs="Arial"/>
          <w:sz w:val="16"/>
          <w:szCs w:val="22"/>
        </w:rPr>
        <w:t>obtenida</w:t>
      </w:r>
      <w:r w:rsidR="0046147D">
        <w:rPr>
          <w:rFonts w:ascii="Arial" w:hAnsi="Arial" w:cs="Arial"/>
          <w:sz w:val="16"/>
          <w:szCs w:val="22"/>
        </w:rPr>
        <w:t xml:space="preserve"> </w:t>
      </w:r>
      <w:r w:rsidRPr="004008AA">
        <w:rPr>
          <w:rFonts w:ascii="Arial" w:hAnsi="Arial" w:cs="Arial"/>
          <w:sz w:val="16"/>
          <w:szCs w:val="22"/>
        </w:rPr>
        <w:t>en</w:t>
      </w:r>
      <w:r w:rsidR="0046147D">
        <w:rPr>
          <w:rFonts w:ascii="Arial" w:hAnsi="Arial" w:cs="Arial"/>
          <w:sz w:val="16"/>
          <w:szCs w:val="22"/>
        </w:rPr>
        <w:t xml:space="preserve"> </w:t>
      </w:r>
      <w:r w:rsidRPr="004008AA">
        <w:rPr>
          <w:rFonts w:ascii="Arial" w:hAnsi="Arial" w:cs="Arial"/>
          <w:sz w:val="16"/>
          <w:szCs w:val="22"/>
        </w:rPr>
        <w:t>el</w:t>
      </w:r>
      <w:r w:rsidR="0046147D">
        <w:rPr>
          <w:rFonts w:ascii="Arial" w:hAnsi="Arial" w:cs="Arial"/>
          <w:sz w:val="16"/>
          <w:szCs w:val="22"/>
        </w:rPr>
        <w:t xml:space="preserve"> </w:t>
      </w:r>
      <w:r w:rsidRPr="004008AA">
        <w:rPr>
          <w:rFonts w:ascii="Arial" w:hAnsi="Arial" w:cs="Arial"/>
          <w:sz w:val="16"/>
          <w:szCs w:val="22"/>
        </w:rPr>
        <w:t>ejercicio</w:t>
      </w:r>
      <w:r w:rsidR="0046147D">
        <w:rPr>
          <w:rFonts w:ascii="Arial" w:hAnsi="Arial" w:cs="Arial"/>
          <w:sz w:val="16"/>
          <w:szCs w:val="22"/>
        </w:rPr>
        <w:t xml:space="preserve"> </w:t>
      </w:r>
      <w:r w:rsidRPr="004008AA">
        <w:rPr>
          <w:rFonts w:ascii="Arial" w:hAnsi="Arial" w:cs="Arial"/>
          <w:sz w:val="16"/>
          <w:szCs w:val="22"/>
        </w:rPr>
        <w:t>presupuestal</w:t>
      </w:r>
      <w:r w:rsidR="0046147D">
        <w:rPr>
          <w:rFonts w:ascii="Arial" w:hAnsi="Arial" w:cs="Arial"/>
          <w:sz w:val="16"/>
          <w:szCs w:val="22"/>
        </w:rPr>
        <w:t xml:space="preserve"> </w:t>
      </w:r>
      <w:r w:rsidRPr="004008AA">
        <w:rPr>
          <w:rFonts w:ascii="Arial" w:hAnsi="Arial" w:cs="Arial"/>
          <w:sz w:val="16"/>
          <w:szCs w:val="22"/>
        </w:rPr>
        <w:t>con</w:t>
      </w:r>
      <w:r w:rsidR="0046147D">
        <w:rPr>
          <w:rFonts w:ascii="Arial" w:hAnsi="Arial" w:cs="Arial"/>
          <w:sz w:val="16"/>
          <w:szCs w:val="22"/>
        </w:rPr>
        <w:t xml:space="preserve"> </w:t>
      </w:r>
      <w:r w:rsidRPr="004008AA">
        <w:rPr>
          <w:rFonts w:ascii="Arial" w:hAnsi="Arial" w:cs="Arial"/>
          <w:sz w:val="16"/>
          <w:szCs w:val="22"/>
        </w:rPr>
        <w:t>base</w:t>
      </w:r>
      <w:r w:rsidR="0046147D">
        <w:rPr>
          <w:rFonts w:ascii="Arial" w:hAnsi="Arial" w:cs="Arial"/>
          <w:sz w:val="16"/>
          <w:szCs w:val="22"/>
        </w:rPr>
        <w:t xml:space="preserve"> </w:t>
      </w:r>
      <w:r w:rsidRPr="004008AA">
        <w:rPr>
          <w:rFonts w:ascii="Arial" w:hAnsi="Arial" w:cs="Arial"/>
          <w:sz w:val="16"/>
          <w:szCs w:val="22"/>
        </w:rPr>
        <w:t>en</w:t>
      </w:r>
      <w:r w:rsidR="0046147D">
        <w:rPr>
          <w:rFonts w:ascii="Arial" w:hAnsi="Arial" w:cs="Arial"/>
          <w:sz w:val="16"/>
          <w:szCs w:val="22"/>
        </w:rPr>
        <w:t xml:space="preserve"> </w:t>
      </w:r>
      <w:r w:rsidRPr="004008AA">
        <w:rPr>
          <w:rFonts w:ascii="Arial" w:hAnsi="Arial" w:cs="Arial"/>
          <w:sz w:val="16"/>
          <w:szCs w:val="22"/>
        </w:rPr>
        <w:t>las</w:t>
      </w:r>
      <w:r w:rsidR="0046147D">
        <w:rPr>
          <w:rFonts w:ascii="Arial" w:hAnsi="Arial" w:cs="Arial"/>
          <w:sz w:val="16"/>
          <w:szCs w:val="22"/>
        </w:rPr>
        <w:t xml:space="preserve"> </w:t>
      </w:r>
      <w:r w:rsidR="00187C8D">
        <w:rPr>
          <w:rFonts w:ascii="Arial" w:hAnsi="Arial" w:cs="Arial"/>
          <w:sz w:val="16"/>
          <w:szCs w:val="22"/>
        </w:rPr>
        <w:t>e</w:t>
      </w:r>
      <w:r w:rsidRPr="004008AA">
        <w:rPr>
          <w:rFonts w:ascii="Arial" w:hAnsi="Arial" w:cs="Arial"/>
          <w:sz w:val="16"/>
          <w:szCs w:val="22"/>
        </w:rPr>
        <w:t>jecuciones</w:t>
      </w:r>
      <w:r w:rsidR="0046147D">
        <w:rPr>
          <w:rFonts w:ascii="Arial" w:hAnsi="Arial" w:cs="Arial"/>
          <w:sz w:val="16"/>
          <w:szCs w:val="22"/>
        </w:rPr>
        <w:t xml:space="preserve"> </w:t>
      </w:r>
      <w:r w:rsidR="00187C8D">
        <w:rPr>
          <w:rFonts w:ascii="Arial" w:hAnsi="Arial" w:cs="Arial"/>
          <w:sz w:val="16"/>
          <w:szCs w:val="22"/>
        </w:rPr>
        <w:t>p</w:t>
      </w:r>
      <w:r w:rsidRPr="004008AA">
        <w:rPr>
          <w:rFonts w:ascii="Arial" w:hAnsi="Arial" w:cs="Arial"/>
          <w:sz w:val="16"/>
          <w:szCs w:val="22"/>
        </w:rPr>
        <w:t>resupuestales.</w:t>
      </w:r>
      <w:r w:rsidR="0046147D">
        <w:rPr>
          <w:rFonts w:ascii="Arial" w:hAnsi="Arial" w:cs="Arial"/>
          <w:sz w:val="16"/>
          <w:szCs w:val="22"/>
        </w:rPr>
        <w:t xml:space="preserve"> </w:t>
      </w:r>
    </w:p>
    <w:p w:rsidR="0017021B" w:rsidRDefault="004008AA">
      <w:pPr>
        <w:pStyle w:val="Sinespaciado"/>
        <w:contextualSpacing/>
        <w:jc w:val="center"/>
        <w:rPr>
          <w:rFonts w:ascii="Arial" w:hAnsi="Arial" w:cs="Arial"/>
          <w:sz w:val="16"/>
          <w:szCs w:val="22"/>
        </w:rPr>
      </w:pPr>
      <w:r w:rsidRPr="004008AA">
        <w:rPr>
          <w:rFonts w:ascii="Arial" w:hAnsi="Arial" w:cs="Arial"/>
          <w:sz w:val="16"/>
          <w:szCs w:val="22"/>
        </w:rPr>
        <w:t>**</w:t>
      </w:r>
      <w:r w:rsidR="0046147D">
        <w:rPr>
          <w:rFonts w:ascii="Arial" w:hAnsi="Arial" w:cs="Arial"/>
          <w:sz w:val="16"/>
          <w:szCs w:val="22"/>
        </w:rPr>
        <w:t xml:space="preserve"> </w:t>
      </w:r>
      <w:r w:rsidRPr="00E844E8">
        <w:rPr>
          <w:rFonts w:ascii="Arial" w:hAnsi="Arial" w:cs="Arial"/>
          <w:sz w:val="16"/>
          <w:szCs w:val="22"/>
        </w:rPr>
        <w:t>Categoría</w:t>
      </w:r>
      <w:r w:rsidR="0046147D" w:rsidRPr="00E844E8">
        <w:rPr>
          <w:rFonts w:ascii="Arial" w:hAnsi="Arial" w:cs="Arial"/>
          <w:sz w:val="16"/>
          <w:szCs w:val="22"/>
        </w:rPr>
        <w:t xml:space="preserve"> </w:t>
      </w:r>
      <w:r w:rsidRPr="00E844E8">
        <w:rPr>
          <w:rFonts w:ascii="Arial" w:hAnsi="Arial" w:cs="Arial"/>
          <w:sz w:val="16"/>
          <w:szCs w:val="22"/>
        </w:rPr>
        <w:t>de</w:t>
      </w:r>
      <w:r w:rsidR="0046147D" w:rsidRPr="00E844E8">
        <w:rPr>
          <w:rFonts w:ascii="Arial" w:hAnsi="Arial" w:cs="Arial"/>
          <w:sz w:val="16"/>
          <w:szCs w:val="22"/>
        </w:rPr>
        <w:t xml:space="preserve"> </w:t>
      </w:r>
      <w:r w:rsidRPr="00E844E8">
        <w:rPr>
          <w:rFonts w:ascii="Arial" w:hAnsi="Arial" w:cs="Arial"/>
          <w:sz w:val="16"/>
          <w:szCs w:val="22"/>
        </w:rPr>
        <w:t>Cierre</w:t>
      </w:r>
      <w:r w:rsidR="0046147D" w:rsidRPr="00E844E8">
        <w:rPr>
          <w:rFonts w:ascii="Arial" w:hAnsi="Arial" w:cs="Arial"/>
          <w:sz w:val="16"/>
          <w:szCs w:val="22"/>
        </w:rPr>
        <w:t xml:space="preserve"> </w:t>
      </w:r>
      <w:r w:rsidRPr="00E844E8">
        <w:rPr>
          <w:rFonts w:ascii="Arial" w:hAnsi="Arial" w:cs="Arial"/>
          <w:sz w:val="16"/>
          <w:szCs w:val="22"/>
        </w:rPr>
        <w:t>Fiscal</w:t>
      </w:r>
      <w:r w:rsidR="0046147D" w:rsidRPr="00E844E8">
        <w:rPr>
          <w:rFonts w:ascii="Arial" w:hAnsi="Arial" w:cs="Arial"/>
          <w:sz w:val="16"/>
          <w:szCs w:val="22"/>
        </w:rPr>
        <w:t xml:space="preserve"> </w:t>
      </w:r>
      <w:r w:rsidRPr="00E844E8">
        <w:rPr>
          <w:rFonts w:ascii="Arial" w:hAnsi="Arial" w:cs="Arial"/>
          <w:sz w:val="16"/>
          <w:szCs w:val="22"/>
        </w:rPr>
        <w:t>del</w:t>
      </w:r>
      <w:r w:rsidR="0046147D" w:rsidRPr="00E844E8">
        <w:rPr>
          <w:rFonts w:ascii="Arial" w:hAnsi="Arial" w:cs="Arial"/>
          <w:sz w:val="16"/>
          <w:szCs w:val="22"/>
        </w:rPr>
        <w:t xml:space="preserve"> </w:t>
      </w:r>
      <w:r w:rsidRPr="00E844E8">
        <w:rPr>
          <w:rFonts w:ascii="Arial" w:hAnsi="Arial" w:cs="Arial"/>
          <w:sz w:val="16"/>
          <w:szCs w:val="22"/>
        </w:rPr>
        <w:t>FUT</w:t>
      </w:r>
      <w:r w:rsidR="00187C8D" w:rsidRPr="00E844E8">
        <w:rPr>
          <w:rFonts w:ascii="Arial" w:hAnsi="Arial" w:cs="Arial"/>
          <w:sz w:val="16"/>
          <w:szCs w:val="22"/>
        </w:rPr>
        <w:t>.</w:t>
      </w:r>
    </w:p>
    <w:p w:rsidR="00166380" w:rsidRDefault="00166380">
      <w:pPr>
        <w:spacing w:before="0"/>
        <w:ind w:right="59"/>
        <w:contextualSpacing/>
        <w:rPr>
          <w:rFonts w:eastAsia="Arial" w:cs="Arial"/>
        </w:rPr>
      </w:pPr>
    </w:p>
    <w:p w:rsidR="00921781" w:rsidRDefault="00D717F0">
      <w:pPr>
        <w:pStyle w:val="Ttulo2"/>
        <w:spacing w:before="0"/>
      </w:pPr>
      <w:r w:rsidRPr="00D717F0">
        <w:t>Vigencia 201</w:t>
      </w:r>
      <w:r w:rsidR="00921781">
        <w:t>9</w:t>
      </w:r>
      <w:r w:rsidR="00D04811">
        <w:t>.</w:t>
      </w:r>
    </w:p>
    <w:p w:rsidR="00ED0CC6" w:rsidRPr="00ED0CC6" w:rsidRDefault="00ED0CC6" w:rsidP="00256B04">
      <w:pPr>
        <w:spacing w:before="0"/>
        <w:contextualSpacing/>
      </w:pPr>
    </w:p>
    <w:p w:rsidR="00DF01CE" w:rsidRDefault="00D717F0" w:rsidP="00256B04">
      <w:pPr>
        <w:spacing w:before="0"/>
        <w:contextualSpacing/>
      </w:pPr>
      <w:r>
        <w:t xml:space="preserve">Para la vigencia 2019, al Municipio de </w:t>
      </w:r>
      <w:r w:rsidR="00B00123">
        <w:t>Fundación – Magdalena</w:t>
      </w:r>
      <w:r>
        <w:t xml:space="preserve"> se le asignaron </w:t>
      </w:r>
      <w:r w:rsidR="00B00123" w:rsidRPr="00B00123">
        <w:t>$526.972.598</w:t>
      </w:r>
      <w:r w:rsidR="00B00123">
        <w:t xml:space="preserve"> </w:t>
      </w:r>
      <w:r>
        <w:t>de la AESGPAE, según los Documentos de Distribución SGP-33-2018 y SGP-</w:t>
      </w:r>
      <w:r w:rsidR="00D21516">
        <w:t>36</w:t>
      </w:r>
      <w:r>
        <w:t>-2019.</w:t>
      </w:r>
    </w:p>
    <w:p w:rsidR="00BC7FCF" w:rsidRDefault="00BC7FCF" w:rsidP="00256B04">
      <w:pPr>
        <w:spacing w:before="0"/>
        <w:contextualSpacing/>
      </w:pPr>
    </w:p>
    <w:p w:rsidR="00EC522A" w:rsidRDefault="007653E6">
      <w:pPr>
        <w:contextualSpacing/>
        <w:rPr>
          <w:rFonts w:cs="Arial"/>
        </w:rPr>
      </w:pPr>
      <w:r>
        <w:t>1.</w:t>
      </w:r>
      <w:r w:rsidR="00EC522A">
        <w:t xml:space="preserve"> </w:t>
      </w:r>
      <w:r w:rsidR="00EC522A">
        <w:rPr>
          <w:rFonts w:cs="Arial"/>
        </w:rPr>
        <w:t xml:space="preserve">Al cierre de la vigencia 2019 la Entidad registró en su </w:t>
      </w:r>
      <w:r w:rsidR="00676A6B">
        <w:rPr>
          <w:rFonts w:cs="Arial"/>
        </w:rPr>
        <w:t>e</w:t>
      </w:r>
      <w:r w:rsidR="00EC522A">
        <w:rPr>
          <w:rFonts w:cs="Arial"/>
        </w:rPr>
        <w:t xml:space="preserve">jecución </w:t>
      </w:r>
      <w:r w:rsidR="00676A6B">
        <w:rPr>
          <w:rFonts w:cs="Arial"/>
        </w:rPr>
        <w:t>p</w:t>
      </w:r>
      <w:r w:rsidR="00EC522A">
        <w:rPr>
          <w:rFonts w:cs="Arial"/>
        </w:rPr>
        <w:t xml:space="preserve">resupuestal el recaudo de </w:t>
      </w:r>
      <w:r w:rsidR="00EC522A" w:rsidRPr="00EC522A">
        <w:rPr>
          <w:rFonts w:cs="Arial"/>
        </w:rPr>
        <w:t>$606.929.714</w:t>
      </w:r>
      <w:r w:rsidR="00EC522A">
        <w:rPr>
          <w:rFonts w:cs="Arial"/>
        </w:rPr>
        <w:t xml:space="preserve"> de la Asignación Especial para Alimentación Escolar del Sistema General de Participaciones, de los cuales el 87 % corresponde a recursos corrientes, guardando consistencia</w:t>
      </w:r>
      <w:r w:rsidR="00EC522A">
        <w:rPr>
          <w:rFonts w:cs="Arial"/>
          <w:szCs w:val="22"/>
        </w:rPr>
        <w:t xml:space="preserve"> con el monto girado por la Nación al Municipio, así como con la información reportada en el Formulario Único Territorial </w:t>
      </w:r>
      <w:r w:rsidR="00676A6B">
        <w:rPr>
          <w:rFonts w:cs="Arial"/>
          <w:szCs w:val="22"/>
        </w:rPr>
        <w:t xml:space="preserve">– FUT </w:t>
      </w:r>
      <w:r w:rsidR="00EC522A">
        <w:rPr>
          <w:rFonts w:cs="Arial"/>
          <w:szCs w:val="22"/>
        </w:rPr>
        <w:t>por la Entidad Territorial</w:t>
      </w:r>
      <w:r w:rsidR="00EC522A">
        <w:rPr>
          <w:rFonts w:cs="Arial"/>
        </w:rPr>
        <w:t xml:space="preserve">. </w:t>
      </w:r>
      <w:r w:rsidR="00EC522A">
        <w:rPr>
          <w:rFonts w:cs="Arial"/>
          <w:szCs w:val="22"/>
          <w:lang w:val="es-ES_tradnl"/>
        </w:rPr>
        <w:t>Ahora bien, con respecto a los recursos de capital,</w:t>
      </w:r>
      <w:r w:rsidR="009F5891">
        <w:rPr>
          <w:rFonts w:cs="Arial"/>
          <w:szCs w:val="22"/>
          <w:lang w:val="es-ES_tradnl"/>
        </w:rPr>
        <w:t xml:space="preserve"> sobre</w:t>
      </w:r>
      <w:r w:rsidR="00EC522A">
        <w:rPr>
          <w:rFonts w:cs="Arial"/>
          <w:szCs w:val="22"/>
          <w:lang w:val="es-ES_tradnl"/>
        </w:rPr>
        <w:t xml:space="preserve"> l</w:t>
      </w:r>
      <w:r w:rsidR="009F5891">
        <w:rPr>
          <w:rFonts w:cs="Arial"/>
          <w:szCs w:val="22"/>
          <w:lang w:val="es-ES_tradnl"/>
        </w:rPr>
        <w:t>os rendimientos financieros la E</w:t>
      </w:r>
      <w:r w:rsidR="00EC522A">
        <w:rPr>
          <w:rFonts w:cs="Arial"/>
          <w:szCs w:val="22"/>
          <w:lang w:val="es-ES_tradnl"/>
        </w:rPr>
        <w:t xml:space="preserve">ntidad reportó </w:t>
      </w:r>
      <w:r w:rsidR="00676A6B">
        <w:rPr>
          <w:rFonts w:cs="Arial"/>
          <w:szCs w:val="22"/>
          <w:lang w:val="es-ES_tradnl"/>
        </w:rPr>
        <w:t xml:space="preserve">un </w:t>
      </w:r>
      <w:r w:rsidR="00EC522A">
        <w:rPr>
          <w:rFonts w:cs="Arial"/>
          <w:szCs w:val="22"/>
          <w:lang w:val="es-ES_tradnl"/>
        </w:rPr>
        <w:t xml:space="preserve">recaudo </w:t>
      </w:r>
      <w:r w:rsidR="00676A6B">
        <w:rPr>
          <w:rFonts w:cs="Arial"/>
          <w:szCs w:val="22"/>
          <w:lang w:val="es-ES_tradnl"/>
        </w:rPr>
        <w:t xml:space="preserve">de </w:t>
      </w:r>
      <w:r w:rsidR="00EC522A" w:rsidRPr="00EC522A">
        <w:rPr>
          <w:rFonts w:cs="Arial"/>
          <w:szCs w:val="22"/>
          <w:lang w:val="es-ES_tradnl"/>
        </w:rPr>
        <w:t>$1.957.116</w:t>
      </w:r>
      <w:r w:rsidR="009F5891">
        <w:rPr>
          <w:rFonts w:cs="Arial"/>
          <w:szCs w:val="22"/>
          <w:lang w:val="es-ES_tradnl"/>
        </w:rPr>
        <w:t>, aun</w:t>
      </w:r>
      <w:r w:rsidR="00EC522A">
        <w:rPr>
          <w:rFonts w:cs="Arial"/>
          <w:szCs w:val="22"/>
          <w:lang w:val="es-ES_tradnl"/>
        </w:rPr>
        <w:t xml:space="preserve"> cuando la </w:t>
      </w:r>
      <w:r w:rsidR="00DE1F54">
        <w:rPr>
          <w:rFonts w:cs="Arial"/>
          <w:szCs w:val="22"/>
          <w:lang w:val="es-ES_tradnl"/>
        </w:rPr>
        <w:t>Cuenta Maestra de Alimentación Escolar</w:t>
      </w:r>
      <w:r w:rsidR="00DE1F54">
        <w:rPr>
          <w:rStyle w:val="Refdenotaalpie"/>
          <w:rFonts w:cs="Arial"/>
          <w:szCs w:val="22"/>
          <w:lang w:val="es-ES_tradnl"/>
        </w:rPr>
        <w:footnoteReference w:id="2"/>
      </w:r>
      <w:r w:rsidR="00116E8D">
        <w:rPr>
          <w:rFonts w:cs="Arial"/>
          <w:szCs w:val="22"/>
          <w:lang w:val="es-ES_tradnl"/>
        </w:rPr>
        <w:t xml:space="preserve"> </w:t>
      </w:r>
      <w:r w:rsidR="00EC522A">
        <w:rPr>
          <w:rFonts w:cs="Arial"/>
          <w:szCs w:val="22"/>
          <w:lang w:val="es-ES_tradnl"/>
        </w:rPr>
        <w:t xml:space="preserve">tuvo rendimientos por </w:t>
      </w:r>
      <w:r w:rsidR="00EC522A" w:rsidRPr="00EC522A">
        <w:rPr>
          <w:rFonts w:cs="Arial"/>
          <w:szCs w:val="22"/>
          <w:lang w:val="es-ES_tradnl"/>
        </w:rPr>
        <w:t>$175.653</w:t>
      </w:r>
      <w:r w:rsidR="00EC522A">
        <w:rPr>
          <w:rFonts w:cs="Arial"/>
          <w:szCs w:val="22"/>
          <w:lang w:val="es-ES_tradnl"/>
        </w:rPr>
        <w:t xml:space="preserve"> al cierre </w:t>
      </w:r>
      <w:r w:rsidR="009F5891">
        <w:rPr>
          <w:rFonts w:cs="Arial"/>
          <w:szCs w:val="22"/>
          <w:lang w:val="es-ES_tradnl"/>
        </w:rPr>
        <w:t>de la vigencia</w:t>
      </w:r>
      <w:r w:rsidR="00EC522A">
        <w:rPr>
          <w:rFonts w:cs="Arial"/>
          <w:szCs w:val="22"/>
          <w:lang w:val="es-ES_tradnl"/>
        </w:rPr>
        <w:t>.</w:t>
      </w:r>
    </w:p>
    <w:p w:rsidR="00EC522A" w:rsidRDefault="00EC522A">
      <w:pPr>
        <w:contextualSpacing/>
        <w:rPr>
          <w:rFonts w:cs="Arial"/>
        </w:rPr>
      </w:pPr>
    </w:p>
    <w:p w:rsidR="00B965BA" w:rsidRDefault="00EC522A">
      <w:pPr>
        <w:contextualSpacing/>
        <w:rPr>
          <w:rFonts w:cs="Arial"/>
          <w:lang w:val="es-ES_tradnl"/>
        </w:rPr>
      </w:pPr>
      <w:r>
        <w:rPr>
          <w:rFonts w:cs="Arial"/>
        </w:rPr>
        <w:t>2. Sobre los recursos del balance, de conformidad con el Acuerdo No. 069 del 11 de marzo de 2011 “</w:t>
      </w:r>
      <w:r>
        <w:rPr>
          <w:rFonts w:cs="Arial"/>
          <w:i/>
        </w:rPr>
        <w:t>Por medio del cual se efectúan unas modificaciones al Presupuesto General de Ingresos Recursos Capital y de Gastos del Municipio</w:t>
      </w:r>
      <w:r>
        <w:rPr>
          <w:rFonts w:cs="Arial"/>
        </w:rPr>
        <w:t xml:space="preserve">”, se evidencia </w:t>
      </w:r>
      <w:r>
        <w:rPr>
          <w:rFonts w:cs="Arial"/>
          <w:szCs w:val="22"/>
          <w:lang w:val="es-ES_tradnl"/>
        </w:rPr>
        <w:t>que el valor apropiado e incorporado como recursos del balance no es consistente con el cierre fiscal de la vigencia 2018, toda vez que el va</w:t>
      </w:r>
      <w:r w:rsidR="009F5891">
        <w:rPr>
          <w:rFonts w:cs="Arial"/>
          <w:szCs w:val="22"/>
          <w:lang w:val="es-ES_tradnl"/>
        </w:rPr>
        <w:t xml:space="preserve">lor de superávit ascendía a </w:t>
      </w:r>
      <w:r w:rsidR="009F5891" w:rsidRPr="009F5891">
        <w:rPr>
          <w:rFonts w:cs="Arial"/>
          <w:szCs w:val="22"/>
          <w:lang w:val="es-ES_tradnl"/>
        </w:rPr>
        <w:t>$79.786.710</w:t>
      </w:r>
      <w:r w:rsidR="009F5891">
        <w:rPr>
          <w:rFonts w:cs="Arial"/>
          <w:szCs w:val="22"/>
          <w:lang w:val="es-ES_tradnl"/>
        </w:rPr>
        <w:t xml:space="preserve"> </w:t>
      </w:r>
      <w:r>
        <w:rPr>
          <w:rFonts w:cs="Arial"/>
          <w:szCs w:val="22"/>
          <w:lang w:val="es-ES_tradnl"/>
        </w:rPr>
        <w:t>y en la incorporación de este para 2019 fue de $78.000.000.</w:t>
      </w:r>
    </w:p>
    <w:p w:rsidR="00B965BA" w:rsidRDefault="00B965BA">
      <w:pPr>
        <w:contextualSpacing/>
        <w:rPr>
          <w:rFonts w:cs="Arial"/>
          <w:lang w:val="es-ES_tradnl"/>
        </w:rPr>
      </w:pPr>
    </w:p>
    <w:p w:rsidR="009F5891" w:rsidRPr="00E058B6" w:rsidRDefault="003B4F85">
      <w:pPr>
        <w:contextualSpacing/>
        <w:rPr>
          <w:rFonts w:cs="Arial"/>
          <w:szCs w:val="22"/>
        </w:rPr>
      </w:pPr>
      <w:r>
        <w:rPr>
          <w:rFonts w:cs="Arial"/>
          <w:szCs w:val="22"/>
        </w:rPr>
        <w:t xml:space="preserve">3. </w:t>
      </w:r>
      <w:r w:rsidR="009F5891">
        <w:rPr>
          <w:rFonts w:cs="Arial"/>
          <w:szCs w:val="22"/>
        </w:rPr>
        <w:t xml:space="preserve">En lo correspondiente al gasto, al cierre de la vigencia 2019 se comprometieron </w:t>
      </w:r>
      <w:r w:rsidR="009F5891" w:rsidRPr="009F5891">
        <w:rPr>
          <w:rFonts w:cs="Arial"/>
          <w:szCs w:val="22"/>
        </w:rPr>
        <w:t>$597.238.046</w:t>
      </w:r>
      <w:r w:rsidR="009F5891">
        <w:rPr>
          <w:rFonts w:cs="Arial"/>
          <w:szCs w:val="22"/>
        </w:rPr>
        <w:t xml:space="preserve"> para la contratación con terceros para la provisión integral del Servicio de Alimentación Escolar con recursos de la AESGPAE, de los cua</w:t>
      </w:r>
      <w:r w:rsidR="006331BB">
        <w:rPr>
          <w:rFonts w:cs="Arial"/>
          <w:szCs w:val="22"/>
        </w:rPr>
        <w:t>les se obligó y se pagó el 100</w:t>
      </w:r>
      <w:r w:rsidR="00141E95">
        <w:rPr>
          <w:rFonts w:cs="Arial"/>
          <w:szCs w:val="22"/>
        </w:rPr>
        <w:t xml:space="preserve"> </w:t>
      </w:r>
      <w:r w:rsidR="006331BB">
        <w:rPr>
          <w:rFonts w:cs="Arial"/>
          <w:szCs w:val="22"/>
        </w:rPr>
        <w:t>%</w:t>
      </w:r>
      <w:r w:rsidR="009F5891">
        <w:rPr>
          <w:rFonts w:cs="Arial"/>
          <w:szCs w:val="22"/>
        </w:rPr>
        <w:t xml:space="preserve">. </w:t>
      </w:r>
      <w:r w:rsidR="009330E2">
        <w:rPr>
          <w:rFonts w:cs="Arial"/>
          <w:szCs w:val="22"/>
        </w:rPr>
        <w:t xml:space="preserve">Frente a los pagos, las órdenes de pago y lo comprobantes de egreso dan cuenta de ocho </w:t>
      </w:r>
      <w:r w:rsidR="00E058B6">
        <w:rPr>
          <w:rFonts w:cs="Arial"/>
          <w:szCs w:val="22"/>
        </w:rPr>
        <w:t>desembolsos</w:t>
      </w:r>
      <w:r w:rsidR="009330E2">
        <w:rPr>
          <w:rFonts w:cs="Arial"/>
          <w:szCs w:val="22"/>
        </w:rPr>
        <w:t xml:space="preserve"> por un total de </w:t>
      </w:r>
      <w:r w:rsidR="009330E2" w:rsidRPr="009330E2">
        <w:rPr>
          <w:rFonts w:cs="Arial"/>
          <w:szCs w:val="22"/>
        </w:rPr>
        <w:t>$597.238.046</w:t>
      </w:r>
      <w:r w:rsidR="009330E2">
        <w:rPr>
          <w:rFonts w:cs="Arial"/>
          <w:szCs w:val="22"/>
        </w:rPr>
        <w:t xml:space="preserve"> con fuente la AESGPAE</w:t>
      </w:r>
      <w:r w:rsidR="00141E95">
        <w:rPr>
          <w:rFonts w:cs="Arial"/>
          <w:szCs w:val="22"/>
        </w:rPr>
        <w:t>;</w:t>
      </w:r>
      <w:r w:rsidR="009330E2">
        <w:rPr>
          <w:rFonts w:cs="Arial"/>
          <w:szCs w:val="22"/>
        </w:rPr>
        <w:t xml:space="preserve"> no obstante, se observa que cuatro de ellos s</w:t>
      </w:r>
      <w:r w:rsidR="009330E2">
        <w:t xml:space="preserve">e debitan de la cuenta </w:t>
      </w:r>
      <w:r w:rsidR="009330E2" w:rsidRPr="009330E2">
        <w:t>342005154</w:t>
      </w:r>
      <w:r w:rsidR="009330E2">
        <w:t xml:space="preserve"> del Banco Davivienda, que corresponde a la Cuenta Maestra en la que se administran </w:t>
      </w:r>
      <w:r w:rsidR="009330E2" w:rsidRPr="009330E2">
        <w:t>los recursos del Sistema General de Participaciones de Propósito General</w:t>
      </w:r>
      <w:r w:rsidR="009330E2">
        <w:t>. Estos movimientos ascienden a</w:t>
      </w:r>
      <w:r w:rsidR="00B965BA">
        <w:t xml:space="preserve"> un valor bruto de</w:t>
      </w:r>
      <w:r w:rsidR="009330E2">
        <w:t xml:space="preserve"> $</w:t>
      </w:r>
      <w:r w:rsidR="009330E2" w:rsidRPr="009330E2">
        <w:t>95.856.838</w:t>
      </w:r>
      <w:r w:rsidR="00E058B6">
        <w:rPr>
          <w:rStyle w:val="Refdenotaalpie"/>
        </w:rPr>
        <w:footnoteReference w:id="3"/>
      </w:r>
      <w:r w:rsidR="00B965BA">
        <w:t>, con descuentos por $</w:t>
      </w:r>
      <w:r w:rsidR="009330E2">
        <w:t>6.901.691</w:t>
      </w:r>
      <w:r w:rsidR="00870BDA">
        <w:t xml:space="preserve"> (Rete ICA por $670.998, Estampilla Pro</w:t>
      </w:r>
      <w:r w:rsidR="00256B04">
        <w:t>-</w:t>
      </w:r>
      <w:r w:rsidR="00870BDA">
        <w:t>Cultura por $</w:t>
      </w:r>
      <w:r w:rsidR="00870BDA" w:rsidRPr="00870BDA">
        <w:t>2.395.921</w:t>
      </w:r>
      <w:r w:rsidR="00870BDA">
        <w:t xml:space="preserve">, Estampilla </w:t>
      </w:r>
      <w:r w:rsidR="00256B04">
        <w:t>Pro-Hospital</w:t>
      </w:r>
      <w:r w:rsidR="00870BDA">
        <w:t xml:space="preserve"> por $1.917.136 y Estampilla Pro- Universidad por</w:t>
      </w:r>
      <w:r w:rsidR="00870BDA" w:rsidRPr="00870BDA">
        <w:t xml:space="preserve"> $1.917.136</w:t>
      </w:r>
      <w:r w:rsidR="00870BDA">
        <w:t>)</w:t>
      </w:r>
      <w:r w:rsidR="00B965BA" w:rsidRPr="00870BDA">
        <w:t>.</w:t>
      </w:r>
    </w:p>
    <w:p w:rsidR="00F5426D" w:rsidRDefault="00F5426D">
      <w:pPr>
        <w:contextualSpacing/>
        <w:rPr>
          <w:rFonts w:cs="Arial"/>
          <w:szCs w:val="22"/>
        </w:rPr>
      </w:pPr>
    </w:p>
    <w:p w:rsidR="00E058B6" w:rsidRDefault="00543309">
      <w:pPr>
        <w:contextualSpacing/>
      </w:pPr>
      <w:r w:rsidRPr="00543309">
        <w:rPr>
          <w:rFonts w:cs="Arial"/>
          <w:bCs/>
          <w:szCs w:val="22"/>
        </w:rPr>
        <w:t>De este modo, esta situación indica una</w:t>
      </w:r>
      <w:r w:rsidR="00756FD9" w:rsidRPr="00543309">
        <w:rPr>
          <w:rFonts w:cs="Arial"/>
          <w:bCs/>
          <w:szCs w:val="22"/>
        </w:rPr>
        <w:t xml:space="preserve"> sustitución de la fuente</w:t>
      </w:r>
      <w:r>
        <w:rPr>
          <w:rFonts w:cs="Arial"/>
          <w:bCs/>
          <w:szCs w:val="22"/>
        </w:rPr>
        <w:t xml:space="preserve"> </w:t>
      </w:r>
      <w:r w:rsidR="00756FD9" w:rsidRPr="00543309">
        <w:rPr>
          <w:rFonts w:cs="Arial"/>
          <w:bCs/>
          <w:szCs w:val="22"/>
        </w:rPr>
        <w:t>de financiación</w:t>
      </w:r>
      <w:r w:rsidRPr="00543309">
        <w:rPr>
          <w:rFonts w:cs="Arial"/>
          <w:bCs/>
          <w:szCs w:val="22"/>
        </w:rPr>
        <w:t xml:space="preserve"> </w:t>
      </w:r>
      <w:r w:rsidR="00C8309F">
        <w:rPr>
          <w:rFonts w:cs="Arial"/>
          <w:bCs/>
          <w:szCs w:val="22"/>
        </w:rPr>
        <w:t xml:space="preserve">en lo tesoral </w:t>
      </w:r>
      <w:r w:rsidRPr="00543309">
        <w:rPr>
          <w:rFonts w:cs="Arial"/>
          <w:bCs/>
          <w:szCs w:val="22"/>
        </w:rPr>
        <w:t xml:space="preserve">de los compromisos adquiridos por el Municipio mediante </w:t>
      </w:r>
      <w:r w:rsidR="00E20BE3">
        <w:rPr>
          <w:rFonts w:cs="Arial"/>
          <w:bCs/>
          <w:szCs w:val="22"/>
        </w:rPr>
        <w:t>el Registro</w:t>
      </w:r>
      <w:r w:rsidRPr="00543309">
        <w:rPr>
          <w:rFonts w:cs="Arial"/>
          <w:bCs/>
          <w:szCs w:val="22"/>
        </w:rPr>
        <w:t xml:space="preserve"> </w:t>
      </w:r>
      <w:r w:rsidR="00141E95">
        <w:rPr>
          <w:rFonts w:cs="Arial"/>
          <w:bCs/>
          <w:szCs w:val="22"/>
        </w:rPr>
        <w:t>P</w:t>
      </w:r>
      <w:r w:rsidRPr="00543309">
        <w:rPr>
          <w:rFonts w:cs="Arial"/>
          <w:bCs/>
          <w:szCs w:val="22"/>
        </w:rPr>
        <w:t>resupuestal No. 2019.CEN.01.001864 del 18 de octubre de 2019</w:t>
      </w:r>
      <w:r>
        <w:rPr>
          <w:rFonts w:cs="Arial"/>
          <w:bCs/>
          <w:szCs w:val="22"/>
        </w:rPr>
        <w:t xml:space="preserve"> en cuantía de </w:t>
      </w:r>
      <w:r w:rsidRPr="00543309">
        <w:rPr>
          <w:rFonts w:cs="Arial"/>
          <w:bCs/>
          <w:szCs w:val="22"/>
        </w:rPr>
        <w:t>$95.856.838</w:t>
      </w:r>
      <w:r>
        <w:rPr>
          <w:rFonts w:cs="Arial"/>
          <w:bCs/>
          <w:szCs w:val="22"/>
        </w:rPr>
        <w:t xml:space="preserve"> </w:t>
      </w:r>
      <w:r>
        <w:t>correspondientes a</w:t>
      </w:r>
      <w:r w:rsidR="00C8309F">
        <w:t>:</w:t>
      </w:r>
      <w:r>
        <w:t xml:space="preserve"> “</w:t>
      </w:r>
      <w:r w:rsidR="00C8309F" w:rsidRPr="00256B04">
        <w:rPr>
          <w:i/>
        </w:rPr>
        <w:t>11-SGP Alimentación Escolar</w:t>
      </w:r>
      <w:r w:rsidR="00C8309F">
        <w:t>” por $25.591.390, “</w:t>
      </w:r>
      <w:r w:rsidR="00C8309F" w:rsidRPr="00256B04">
        <w:rPr>
          <w:i/>
        </w:rPr>
        <w:t>31-</w:t>
      </w:r>
      <w:r w:rsidR="00DC20DE" w:rsidRPr="00256B04">
        <w:rPr>
          <w:i/>
        </w:rPr>
        <w:t>Superávit</w:t>
      </w:r>
      <w:r w:rsidR="00C8309F" w:rsidRPr="00256B04">
        <w:rPr>
          <w:i/>
        </w:rPr>
        <w:t xml:space="preserve"> SGP Alimentación Escolar</w:t>
      </w:r>
      <w:r w:rsidR="00C8309F">
        <w:t xml:space="preserve">” por </w:t>
      </w:r>
      <w:r w:rsidR="00C8309F" w:rsidRPr="00C8309F">
        <w:t>$68.478.738</w:t>
      </w:r>
      <w:r w:rsidR="00C8309F">
        <w:t xml:space="preserve"> y “</w:t>
      </w:r>
      <w:r w:rsidR="00C8309F" w:rsidRPr="00256B04">
        <w:rPr>
          <w:i/>
        </w:rPr>
        <w:t>80-Rendimiento financiero SGP Alimentación Escolar</w:t>
      </w:r>
      <w:r w:rsidR="00C8309F">
        <w:t xml:space="preserve">” por $1.786.710. Sobre el particular, la Entidad deberá remitir las explicaciones y documentos que soporten estos movimientos. </w:t>
      </w:r>
    </w:p>
    <w:p w:rsidR="00C72337" w:rsidRDefault="00C72337">
      <w:pPr>
        <w:contextualSpacing/>
      </w:pPr>
    </w:p>
    <w:p w:rsidR="00C72337" w:rsidRDefault="00C72337">
      <w:pPr>
        <w:contextualSpacing/>
      </w:pPr>
      <w:r>
        <w:t>Ahora bien, sobre la fuente “</w:t>
      </w:r>
      <w:r w:rsidRPr="00256B04">
        <w:rPr>
          <w:i/>
        </w:rPr>
        <w:t>31-Superávit SGP Alimentación Escolar</w:t>
      </w:r>
      <w:r>
        <w:t xml:space="preserve">” vale la pena señalar que el </w:t>
      </w:r>
      <w:r w:rsidR="00E20BE3">
        <w:rPr>
          <w:rFonts w:cs="Arial"/>
          <w:bCs/>
          <w:szCs w:val="22"/>
        </w:rPr>
        <w:t>Registro</w:t>
      </w:r>
      <w:r w:rsidRPr="00543309">
        <w:rPr>
          <w:rFonts w:cs="Arial"/>
          <w:bCs/>
          <w:szCs w:val="22"/>
        </w:rPr>
        <w:t xml:space="preserve"> </w:t>
      </w:r>
      <w:r w:rsidR="000175C8">
        <w:rPr>
          <w:rFonts w:cs="Arial"/>
          <w:bCs/>
          <w:szCs w:val="22"/>
        </w:rPr>
        <w:t>P</w:t>
      </w:r>
      <w:r w:rsidRPr="00543309">
        <w:rPr>
          <w:rFonts w:cs="Arial"/>
          <w:bCs/>
          <w:szCs w:val="22"/>
        </w:rPr>
        <w:t>resupuestal No. 2019.CEN.01.001864 del 18 de octubre de 2019</w:t>
      </w:r>
      <w:r>
        <w:rPr>
          <w:rFonts w:cs="Arial"/>
          <w:bCs/>
          <w:szCs w:val="22"/>
        </w:rPr>
        <w:t xml:space="preserve"> da cuenta de compromisos por $70.000.000, mientras que en las ejecuciones presupuestales se reportaron compromisos por </w:t>
      </w:r>
      <w:r w:rsidRPr="00C8309F">
        <w:t>$68.478.738</w:t>
      </w:r>
      <w:r>
        <w:t>, sin que se evidencie soporte de la modificación presupuestal.</w:t>
      </w:r>
    </w:p>
    <w:p w:rsidR="00C8309F" w:rsidRPr="00C8309F" w:rsidRDefault="00C8309F">
      <w:pPr>
        <w:contextualSpacing/>
        <w:rPr>
          <w:rFonts w:cs="Arial"/>
          <w:bCs/>
          <w:szCs w:val="22"/>
        </w:rPr>
      </w:pPr>
    </w:p>
    <w:p w:rsidR="00870BDA" w:rsidRDefault="00F5426D">
      <w:pPr>
        <w:contextualSpacing/>
        <w:rPr>
          <w:rFonts w:cs="Arial"/>
          <w:szCs w:val="22"/>
        </w:rPr>
      </w:pPr>
      <w:r>
        <w:rPr>
          <w:rFonts w:cs="Arial"/>
          <w:szCs w:val="22"/>
        </w:rPr>
        <w:t xml:space="preserve">Ahora bien, llama la atención que </w:t>
      </w:r>
      <w:r w:rsidR="00870BDA">
        <w:rPr>
          <w:rFonts w:cs="Arial"/>
          <w:szCs w:val="22"/>
        </w:rPr>
        <w:t>no se practicó</w:t>
      </w:r>
      <w:r w:rsidR="00870BDA" w:rsidRPr="00870BDA">
        <w:rPr>
          <w:rFonts w:cs="Arial"/>
          <w:szCs w:val="22"/>
        </w:rPr>
        <w:t xml:space="preserve"> la retención en la </w:t>
      </w:r>
      <w:r w:rsidR="00870BDA">
        <w:rPr>
          <w:rFonts w:cs="Arial"/>
          <w:szCs w:val="22"/>
        </w:rPr>
        <w:t>fuente a título de renta, correspondiente al 2,5 %</w:t>
      </w:r>
      <w:r w:rsidR="00870BDA" w:rsidRPr="00870BDA">
        <w:rPr>
          <w:rFonts w:cs="Arial"/>
          <w:szCs w:val="22"/>
        </w:rPr>
        <w:t xml:space="preserve"> por concepto de compras</w:t>
      </w:r>
      <w:r w:rsidR="00870BDA">
        <w:rPr>
          <w:rFonts w:cs="Arial"/>
          <w:szCs w:val="22"/>
        </w:rPr>
        <w:t xml:space="preserve"> en el marco de la ejecución del </w:t>
      </w:r>
      <w:r w:rsidR="00870BDA" w:rsidRPr="00CF3A6C">
        <w:rPr>
          <w:rFonts w:cs="Arial"/>
        </w:rPr>
        <w:t>Contrato de Prestación de Servicios No. L.P.-001-2019 con la Fundación para el Desarrollo de las Familias – FUNDEFA</w:t>
      </w:r>
      <w:r w:rsidR="00870BDA">
        <w:rPr>
          <w:rFonts w:cs="Arial"/>
        </w:rPr>
        <w:t>,</w:t>
      </w:r>
      <w:r w:rsidR="00870BDA" w:rsidRPr="00870BDA">
        <w:rPr>
          <w:rFonts w:cs="Arial"/>
          <w:szCs w:val="22"/>
        </w:rPr>
        <w:t xml:space="preserve"> </w:t>
      </w:r>
      <w:r w:rsidR="00870BDA">
        <w:rPr>
          <w:rFonts w:cs="Arial"/>
          <w:szCs w:val="22"/>
        </w:rPr>
        <w:t xml:space="preserve">con NIT. 900425101-5. </w:t>
      </w:r>
      <w:r w:rsidR="00870BDA" w:rsidRPr="00870BDA">
        <w:rPr>
          <w:rFonts w:cs="Arial"/>
          <w:szCs w:val="22"/>
        </w:rPr>
        <w:t>De acuerdo con el Registro Único Tributario - RU</w:t>
      </w:r>
      <w:r w:rsidR="00870BDA">
        <w:rPr>
          <w:rFonts w:cs="Arial"/>
          <w:szCs w:val="22"/>
        </w:rPr>
        <w:t xml:space="preserve">T del contratista, </w:t>
      </w:r>
      <w:r w:rsidR="00870BDA" w:rsidRPr="00870BDA">
        <w:rPr>
          <w:rFonts w:cs="Arial"/>
          <w:szCs w:val="22"/>
        </w:rPr>
        <w:t xml:space="preserve">en la casilla 53 </w:t>
      </w:r>
      <w:r w:rsidR="00870BDA" w:rsidRPr="00870BDA">
        <w:rPr>
          <w:rFonts w:cs="Arial"/>
          <w:i/>
          <w:szCs w:val="22"/>
        </w:rPr>
        <w:t>“Responsabilidades, Calidades y Atributos</w:t>
      </w:r>
      <w:r w:rsidR="00870BDA" w:rsidRPr="00870BDA">
        <w:rPr>
          <w:rFonts w:cs="Arial"/>
          <w:szCs w:val="22"/>
        </w:rPr>
        <w:t>” se evidencia que tiene como responsabilidad la No. 05 “</w:t>
      </w:r>
      <w:r w:rsidR="00870BDA" w:rsidRPr="00870BDA">
        <w:rPr>
          <w:rFonts w:cs="Arial"/>
          <w:i/>
          <w:szCs w:val="22"/>
        </w:rPr>
        <w:t>Impto, renta y compl. Régimen ordinario”</w:t>
      </w:r>
      <w:r w:rsidR="00870BDA" w:rsidRPr="00870BDA">
        <w:rPr>
          <w:rFonts w:cs="Arial"/>
          <w:szCs w:val="22"/>
        </w:rPr>
        <w:t>, por lo</w:t>
      </w:r>
      <w:r w:rsidR="00870BDA">
        <w:rPr>
          <w:rFonts w:cs="Arial"/>
          <w:szCs w:val="22"/>
        </w:rPr>
        <w:t xml:space="preserve"> tanto, se puede colegir que este </w:t>
      </w:r>
      <w:r w:rsidR="00870BDA" w:rsidRPr="00870BDA">
        <w:rPr>
          <w:rFonts w:cs="Arial"/>
          <w:szCs w:val="22"/>
        </w:rPr>
        <w:t xml:space="preserve">no pertenece al Régimen Especial del Impuesto de Renta y, por lo tanto, el Municipio de </w:t>
      </w:r>
      <w:r w:rsidR="00870BDA">
        <w:rPr>
          <w:rFonts w:cs="Arial"/>
          <w:szCs w:val="22"/>
        </w:rPr>
        <w:t>Fundación – Magdalena</w:t>
      </w:r>
      <w:r w:rsidR="00870BDA" w:rsidRPr="00870BDA">
        <w:rPr>
          <w:rFonts w:cs="Arial"/>
          <w:szCs w:val="22"/>
        </w:rPr>
        <w:t xml:space="preserve"> como </w:t>
      </w:r>
      <w:r w:rsidR="000175C8">
        <w:rPr>
          <w:rFonts w:cs="Arial"/>
          <w:szCs w:val="22"/>
        </w:rPr>
        <w:t>a</w:t>
      </w:r>
      <w:r w:rsidR="00870BDA" w:rsidRPr="00870BDA">
        <w:rPr>
          <w:rFonts w:cs="Arial"/>
          <w:szCs w:val="22"/>
        </w:rPr>
        <w:t xml:space="preserve">gente </w:t>
      </w:r>
      <w:r w:rsidR="000175C8">
        <w:rPr>
          <w:rFonts w:cs="Arial"/>
          <w:szCs w:val="22"/>
        </w:rPr>
        <w:t>r</w:t>
      </w:r>
      <w:r w:rsidR="00870BDA" w:rsidRPr="00870BDA">
        <w:rPr>
          <w:rFonts w:cs="Arial"/>
          <w:szCs w:val="22"/>
        </w:rPr>
        <w:t>etenedor del Impuesto en mención, tenía la obligación de retenerle por concepto de compras el 2,5 %.</w:t>
      </w:r>
    </w:p>
    <w:p w:rsidR="00870BDA" w:rsidRDefault="00870BDA">
      <w:pPr>
        <w:contextualSpacing/>
        <w:rPr>
          <w:rFonts w:cs="Arial"/>
          <w:szCs w:val="22"/>
        </w:rPr>
      </w:pPr>
    </w:p>
    <w:p w:rsidR="00870BDA" w:rsidRDefault="00870BDA">
      <w:pPr>
        <w:contextualSpacing/>
        <w:rPr>
          <w:rFonts w:cs="Arial"/>
          <w:szCs w:val="22"/>
        </w:rPr>
      </w:pPr>
      <w:r w:rsidRPr="00870BDA">
        <w:rPr>
          <w:rFonts w:cs="Arial"/>
          <w:szCs w:val="22"/>
        </w:rPr>
        <w:t xml:space="preserve">En este sentido, la Dirección General de Apoyo Fiscal concluye que el Municipio, como </w:t>
      </w:r>
      <w:r w:rsidR="000175C8">
        <w:rPr>
          <w:rFonts w:cs="Arial"/>
          <w:szCs w:val="22"/>
        </w:rPr>
        <w:t>a</w:t>
      </w:r>
      <w:r w:rsidRPr="00870BDA">
        <w:rPr>
          <w:rFonts w:cs="Arial"/>
          <w:szCs w:val="22"/>
        </w:rPr>
        <w:t xml:space="preserve">gente </w:t>
      </w:r>
      <w:r w:rsidR="000175C8">
        <w:rPr>
          <w:rFonts w:cs="Arial"/>
          <w:szCs w:val="22"/>
        </w:rPr>
        <w:t>r</w:t>
      </w:r>
      <w:r w:rsidRPr="00870BDA">
        <w:rPr>
          <w:rFonts w:cs="Arial"/>
          <w:szCs w:val="22"/>
        </w:rPr>
        <w:t>etenedor no realizó las deducciones por el impuesto en mención y</w:t>
      </w:r>
      <w:r w:rsidR="00111F43">
        <w:rPr>
          <w:rFonts w:cs="Arial"/>
          <w:szCs w:val="22"/>
        </w:rPr>
        <w:t>,</w:t>
      </w:r>
      <w:r w:rsidRPr="00870BDA">
        <w:rPr>
          <w:rFonts w:cs="Arial"/>
          <w:szCs w:val="22"/>
        </w:rPr>
        <w:t xml:space="preserve"> por lo tanto</w:t>
      </w:r>
      <w:r w:rsidR="00C2304F">
        <w:rPr>
          <w:rFonts w:cs="Arial"/>
          <w:szCs w:val="22"/>
        </w:rPr>
        <w:t>,</w:t>
      </w:r>
      <w:r w:rsidRPr="00870BDA">
        <w:rPr>
          <w:rFonts w:cs="Arial"/>
          <w:szCs w:val="22"/>
        </w:rPr>
        <w:t xml:space="preserve"> no registro contablemente la realidad económica de la ejecución </w:t>
      </w:r>
      <w:r>
        <w:rPr>
          <w:rFonts w:cs="Arial"/>
          <w:szCs w:val="22"/>
        </w:rPr>
        <w:t xml:space="preserve">del </w:t>
      </w:r>
      <w:r w:rsidR="00E20BE3">
        <w:rPr>
          <w:rFonts w:cs="Arial"/>
          <w:szCs w:val="22"/>
        </w:rPr>
        <w:t>C</w:t>
      </w:r>
      <w:r>
        <w:rPr>
          <w:rFonts w:cs="Arial"/>
          <w:szCs w:val="22"/>
        </w:rPr>
        <w:t xml:space="preserve">ontrato </w:t>
      </w:r>
      <w:r w:rsidR="00E20BE3" w:rsidRPr="00CF3A6C">
        <w:rPr>
          <w:rFonts w:cs="Arial"/>
        </w:rPr>
        <w:t>de Prestación de Servicios No. L.P.-001-2019</w:t>
      </w:r>
      <w:r w:rsidR="00E20BE3">
        <w:rPr>
          <w:rFonts w:cs="Arial"/>
        </w:rPr>
        <w:t xml:space="preserve"> </w:t>
      </w:r>
      <w:r w:rsidR="00E20BE3">
        <w:rPr>
          <w:rFonts w:cs="Arial"/>
          <w:szCs w:val="22"/>
        </w:rPr>
        <w:t>para</w:t>
      </w:r>
      <w:r>
        <w:rPr>
          <w:rFonts w:cs="Arial"/>
          <w:szCs w:val="22"/>
        </w:rPr>
        <w:t xml:space="preserve"> Alimentación Escolar. Sobre esto, el </w:t>
      </w:r>
      <w:r w:rsidRPr="00870BDA">
        <w:rPr>
          <w:rFonts w:cs="Arial"/>
          <w:szCs w:val="22"/>
        </w:rPr>
        <w:t>Estatuto Tributario Nacional establece en su artículo 370 el efecto que produce la omisión como Agente Retenedor de no efectuar la retención:</w:t>
      </w:r>
    </w:p>
    <w:p w:rsidR="00870BDA" w:rsidRDefault="00870BDA">
      <w:pPr>
        <w:contextualSpacing/>
        <w:rPr>
          <w:rFonts w:cs="Arial"/>
          <w:szCs w:val="22"/>
        </w:rPr>
      </w:pPr>
    </w:p>
    <w:p w:rsidR="00870BDA" w:rsidRPr="00256B04" w:rsidRDefault="00870BDA" w:rsidP="00256B04">
      <w:pPr>
        <w:ind w:left="1416"/>
        <w:contextualSpacing/>
        <w:rPr>
          <w:rFonts w:cs="Arial"/>
          <w:sz w:val="18"/>
          <w:szCs w:val="22"/>
        </w:rPr>
      </w:pPr>
      <w:r w:rsidRPr="00256B04">
        <w:rPr>
          <w:rFonts w:cs="Arial"/>
          <w:i/>
          <w:sz w:val="18"/>
          <w:szCs w:val="22"/>
        </w:rPr>
        <w:t>“No realizada la retención o percepción, el agente responderá por la suma que está obligado a retener o percibir, sin perjuicio de su derecho de reembolso contra el contribuyente, cuando aquél satisfaga la obligación. Las sanciones o multas impuestas al agente por el incumplimiento de sus deberes serán de su exclusiva responsabilidad”.</w:t>
      </w:r>
    </w:p>
    <w:p w:rsidR="00F5426D" w:rsidRDefault="00F5426D">
      <w:pPr>
        <w:contextualSpacing/>
        <w:rPr>
          <w:rFonts w:cs="Arial"/>
          <w:szCs w:val="22"/>
        </w:rPr>
      </w:pPr>
    </w:p>
    <w:p w:rsidR="006331BB" w:rsidRDefault="006331BB">
      <w:pPr>
        <w:contextualSpacing/>
        <w:rPr>
          <w:rFonts w:cs="Arial"/>
          <w:szCs w:val="22"/>
        </w:rPr>
      </w:pPr>
      <w:r>
        <w:rPr>
          <w:rFonts w:cs="Arial"/>
          <w:szCs w:val="22"/>
        </w:rPr>
        <w:t xml:space="preserve">Sobre el cierre de 2019, las ejecuciones presupuestales de ingresos y gastos arrojaron un resultado presupuestal superavitario para la Asignación Especial para Alimentación Escolar del SGP de </w:t>
      </w:r>
      <w:r w:rsidRPr="006331BB">
        <w:rPr>
          <w:rFonts w:cs="Arial"/>
          <w:szCs w:val="22"/>
        </w:rPr>
        <w:t>$9.691.668</w:t>
      </w:r>
      <w:r>
        <w:rPr>
          <w:rFonts w:cs="Arial"/>
          <w:szCs w:val="22"/>
        </w:rPr>
        <w:t>. Asimismo, la Entidad Territorial reportó en la Categoría de Cierre Fiscal un</w:t>
      </w:r>
      <w:r>
        <w:rPr>
          <w:rFonts w:cs="Arial"/>
        </w:rPr>
        <w:t xml:space="preserve"> saldo en caja y bancos por $</w:t>
      </w:r>
      <w:r w:rsidRPr="006331BB">
        <w:rPr>
          <w:rFonts w:cs="Arial"/>
        </w:rPr>
        <w:t>108.191.289</w:t>
      </w:r>
      <w:r>
        <w:rPr>
          <w:rFonts w:cs="Arial"/>
        </w:rPr>
        <w:t xml:space="preserve">, correspondiente a </w:t>
      </w:r>
      <w:r>
        <w:rPr>
          <w:rFonts w:cs="Arial"/>
          <w:szCs w:val="22"/>
        </w:rPr>
        <w:t xml:space="preserve">superávit por </w:t>
      </w:r>
      <w:r w:rsidRPr="006331BB">
        <w:rPr>
          <w:rFonts w:cs="Arial"/>
          <w:szCs w:val="22"/>
        </w:rPr>
        <w:t>$9.691.668</w:t>
      </w:r>
      <w:r w:rsidRPr="006331BB">
        <w:rPr>
          <w:rFonts w:cs="Arial"/>
        </w:rPr>
        <w:t xml:space="preserve"> </w:t>
      </w:r>
      <w:r>
        <w:rPr>
          <w:rFonts w:cs="Arial"/>
        </w:rPr>
        <w:t>y recursos de terceros por $</w:t>
      </w:r>
      <w:r w:rsidRPr="006331BB">
        <w:rPr>
          <w:rFonts w:cs="Arial"/>
        </w:rPr>
        <w:t>98.499.621</w:t>
      </w:r>
      <w:r>
        <w:rPr>
          <w:rFonts w:cs="Arial"/>
        </w:rPr>
        <w:t>.</w:t>
      </w:r>
    </w:p>
    <w:p w:rsidR="007653E6" w:rsidRDefault="007653E6" w:rsidP="00256B04">
      <w:pPr>
        <w:spacing w:before="0"/>
        <w:contextualSpacing/>
      </w:pPr>
    </w:p>
    <w:p w:rsidR="006035C5" w:rsidRDefault="006035C5">
      <w:pPr>
        <w:pStyle w:val="Ttulo2"/>
        <w:spacing w:before="0"/>
      </w:pPr>
      <w:r w:rsidRPr="00D717F0">
        <w:t>Vigencia 20</w:t>
      </w:r>
      <w:r>
        <w:t>20</w:t>
      </w:r>
      <w:r w:rsidR="00424EBD">
        <w:t>.</w:t>
      </w:r>
    </w:p>
    <w:p w:rsidR="00391C79" w:rsidRDefault="00391C79" w:rsidP="00256B04">
      <w:pPr>
        <w:spacing w:before="0"/>
        <w:contextualSpacing/>
      </w:pPr>
    </w:p>
    <w:p w:rsidR="003F4C40" w:rsidRDefault="003F4C40" w:rsidP="00256B04">
      <w:pPr>
        <w:spacing w:before="0"/>
        <w:contextualSpacing/>
      </w:pPr>
      <w:r>
        <w:t>Para la vigencia 20</w:t>
      </w:r>
      <w:r w:rsidR="006F032A">
        <w:t>20</w:t>
      </w:r>
      <w:r>
        <w:t xml:space="preserve">, al Municipio de </w:t>
      </w:r>
      <w:r w:rsidR="00B00123">
        <w:t xml:space="preserve">Fundación – Magdalena </w:t>
      </w:r>
      <w:r>
        <w:t xml:space="preserve">se le asignaron </w:t>
      </w:r>
      <w:r w:rsidR="00B00123" w:rsidRPr="00B00123">
        <w:t xml:space="preserve">$587.660.029 </w:t>
      </w:r>
      <w:r>
        <w:t xml:space="preserve">de la AESGPAE, según los Documentos de Distribución </w:t>
      </w:r>
      <w:r w:rsidR="006F032A" w:rsidRPr="006F032A">
        <w:t>SGP-39-2019</w:t>
      </w:r>
      <w:r w:rsidR="006F032A">
        <w:t xml:space="preserve">, </w:t>
      </w:r>
      <w:r w:rsidR="006F032A" w:rsidRPr="006F032A">
        <w:t>SGP-42-2020</w:t>
      </w:r>
      <w:r>
        <w:t xml:space="preserve"> y </w:t>
      </w:r>
      <w:r w:rsidR="006F032A" w:rsidRPr="006F032A">
        <w:t>SGP-48-2020</w:t>
      </w:r>
      <w:r>
        <w:t>.</w:t>
      </w:r>
    </w:p>
    <w:p w:rsidR="006F032A" w:rsidRDefault="006F032A" w:rsidP="00256B04">
      <w:pPr>
        <w:spacing w:before="0"/>
        <w:contextualSpacing/>
      </w:pPr>
    </w:p>
    <w:p w:rsidR="00DE1F54" w:rsidRDefault="006F032A">
      <w:pPr>
        <w:contextualSpacing/>
        <w:rPr>
          <w:rFonts w:cs="Arial"/>
          <w:lang w:val="es-ES_tradnl"/>
        </w:rPr>
      </w:pPr>
      <w:r>
        <w:t>1.</w:t>
      </w:r>
      <w:r w:rsidR="00DE1F54">
        <w:t xml:space="preserve"> </w:t>
      </w:r>
      <w:r w:rsidR="00DE1F54">
        <w:rPr>
          <w:rFonts w:cs="Arial"/>
          <w:lang w:val="es-ES_tradnl"/>
        </w:rPr>
        <w:t xml:space="preserve">De acuerdo </w:t>
      </w:r>
      <w:r w:rsidR="00365FE4">
        <w:rPr>
          <w:rFonts w:cs="Arial"/>
          <w:lang w:val="es-ES_tradnl"/>
        </w:rPr>
        <w:t>con</w:t>
      </w:r>
      <w:r w:rsidR="00DE1F54">
        <w:rPr>
          <w:rFonts w:cs="Arial"/>
          <w:lang w:val="es-ES_tradnl"/>
        </w:rPr>
        <w:t xml:space="preserve"> la ejecución presupuestal de ingresos, la Entidad Territorial recaudó $</w:t>
      </w:r>
      <w:r w:rsidR="00DE1F54" w:rsidRPr="00DE1F54">
        <w:rPr>
          <w:rFonts w:cs="Arial"/>
          <w:lang w:val="es-ES_tradnl"/>
        </w:rPr>
        <w:t>597.950.240</w:t>
      </w:r>
      <w:r w:rsidR="00DE1F54">
        <w:rPr>
          <w:rFonts w:cs="Arial"/>
          <w:lang w:val="es-ES_tradnl"/>
        </w:rPr>
        <w:t xml:space="preserve"> de la AESGPAE, de los cuales el 98 % corresponden a ingresos corrientes, valor que son consistente con </w:t>
      </w:r>
      <w:r w:rsidR="00DE1F54">
        <w:rPr>
          <w:rFonts w:cs="Arial"/>
          <w:szCs w:val="22"/>
        </w:rPr>
        <w:t xml:space="preserve">el monto girado del SGP por la Nación al Municipio, </w:t>
      </w:r>
      <w:r w:rsidR="00DE1F54">
        <w:rPr>
          <w:rFonts w:cs="Arial"/>
          <w:lang w:val="es-ES_tradnl"/>
        </w:rPr>
        <w:t xml:space="preserve">así como con la información reportada en el Formato Único Territorial - FUT del CHIP. En lo que respecta a recursos de capital la Entidad reportó un recaudo de rendimientos financieros por </w:t>
      </w:r>
      <w:r w:rsidR="00DE1F54" w:rsidRPr="00DE1F54">
        <w:rPr>
          <w:rFonts w:cs="Arial"/>
          <w:lang w:val="es-ES_tradnl"/>
        </w:rPr>
        <w:t>$768.949</w:t>
      </w:r>
      <w:r w:rsidR="00DE1F54">
        <w:rPr>
          <w:rFonts w:cs="Arial"/>
          <w:lang w:val="es-ES_tradnl"/>
        </w:rPr>
        <w:t>, pese a que la Cuenta Maestra mostró rendimientos por $</w:t>
      </w:r>
      <w:r w:rsidR="00DE1F54" w:rsidRPr="00DE1F54">
        <w:rPr>
          <w:rFonts w:cs="Arial"/>
          <w:lang w:val="es-ES_tradnl"/>
        </w:rPr>
        <w:t>187.201</w:t>
      </w:r>
      <w:r w:rsidR="00DE1F54">
        <w:rPr>
          <w:rFonts w:cs="Arial"/>
          <w:lang w:val="es-ES_tradnl"/>
        </w:rPr>
        <w:t xml:space="preserve"> al cierre de 2020.</w:t>
      </w:r>
    </w:p>
    <w:p w:rsidR="00DE1F54" w:rsidRDefault="00DE1F54">
      <w:pPr>
        <w:contextualSpacing/>
        <w:rPr>
          <w:rFonts w:cs="Arial"/>
          <w:lang w:val="es-ES_tradnl"/>
        </w:rPr>
      </w:pPr>
    </w:p>
    <w:p w:rsidR="00DE1F54" w:rsidRDefault="00DE1F54">
      <w:pPr>
        <w:contextualSpacing/>
        <w:rPr>
          <w:rFonts w:cs="Arial"/>
          <w:lang w:val="es-ES_tradnl"/>
        </w:rPr>
      </w:pPr>
      <w:r>
        <w:rPr>
          <w:rFonts w:cs="Arial"/>
          <w:szCs w:val="22"/>
          <w:lang w:val="es-ES_tradnl"/>
        </w:rPr>
        <w:t xml:space="preserve">2. Frente a los recursos del balance de la AESGPAE, </w:t>
      </w:r>
      <w:r>
        <w:rPr>
          <w:rFonts w:cs="Arial"/>
        </w:rPr>
        <w:t xml:space="preserve">de conformidad con el Decreto No. </w:t>
      </w:r>
      <w:r w:rsidRPr="00DE1F54">
        <w:rPr>
          <w:rFonts w:cs="Arial"/>
        </w:rPr>
        <w:t>012 de enero 21 de 2020</w:t>
      </w:r>
      <w:r>
        <w:rPr>
          <w:rFonts w:cs="Arial"/>
        </w:rPr>
        <w:t xml:space="preserve"> “</w:t>
      </w:r>
      <w:r w:rsidRPr="00DE1F54">
        <w:rPr>
          <w:rFonts w:cs="Arial"/>
          <w:i/>
        </w:rPr>
        <w:t xml:space="preserve">Por medio del cual se efectúan unas modificaciones al presupuesto general de ingresos recursos de capital y de gastos del municipio de </w:t>
      </w:r>
      <w:r>
        <w:rPr>
          <w:rFonts w:cs="Arial"/>
          <w:i/>
        </w:rPr>
        <w:t>F</w:t>
      </w:r>
      <w:r w:rsidRPr="00DE1F54">
        <w:rPr>
          <w:rFonts w:cs="Arial"/>
          <w:i/>
        </w:rPr>
        <w:t xml:space="preserve">undación </w:t>
      </w:r>
      <w:r>
        <w:rPr>
          <w:rFonts w:cs="Arial"/>
          <w:i/>
        </w:rPr>
        <w:t>M</w:t>
      </w:r>
      <w:r w:rsidRPr="00DE1F54">
        <w:rPr>
          <w:rFonts w:cs="Arial"/>
          <w:i/>
        </w:rPr>
        <w:t xml:space="preserve">agdalena para </w:t>
      </w:r>
      <w:r w:rsidR="00365FE4">
        <w:rPr>
          <w:rFonts w:cs="Arial"/>
          <w:i/>
        </w:rPr>
        <w:t>la vigencia fiscal del año 2020</w:t>
      </w:r>
      <w:r>
        <w:rPr>
          <w:rFonts w:cs="Arial"/>
        </w:rPr>
        <w:t xml:space="preserve">”, se evidencia </w:t>
      </w:r>
      <w:r>
        <w:rPr>
          <w:rFonts w:cs="Arial"/>
          <w:szCs w:val="22"/>
          <w:lang w:val="es-ES_tradnl"/>
        </w:rPr>
        <w:t>que el valor apropiado e incorporado como recursos del balance no es consistente con el c</w:t>
      </w:r>
      <w:r w:rsidR="00365FE4">
        <w:rPr>
          <w:rFonts w:cs="Arial"/>
          <w:szCs w:val="22"/>
          <w:lang w:val="es-ES_tradnl"/>
        </w:rPr>
        <w:t>ierre fiscal de la vigencia 2019</w:t>
      </w:r>
      <w:r>
        <w:rPr>
          <w:rFonts w:cs="Arial"/>
          <w:szCs w:val="22"/>
          <w:lang w:val="es-ES_tradnl"/>
        </w:rPr>
        <w:t xml:space="preserve">, toda vez que el valor de superávit ascendía a </w:t>
      </w:r>
      <w:r w:rsidR="00365FE4" w:rsidRPr="00365FE4">
        <w:rPr>
          <w:rFonts w:cs="Arial"/>
          <w:szCs w:val="22"/>
          <w:lang w:val="es-ES_tradnl"/>
        </w:rPr>
        <w:t>$9.691.668</w:t>
      </w:r>
      <w:r w:rsidR="00365FE4">
        <w:rPr>
          <w:rFonts w:cs="Arial"/>
          <w:szCs w:val="22"/>
          <w:lang w:val="es-ES_tradnl"/>
        </w:rPr>
        <w:t xml:space="preserve"> </w:t>
      </w:r>
      <w:r>
        <w:rPr>
          <w:rFonts w:cs="Arial"/>
          <w:szCs w:val="22"/>
          <w:lang w:val="es-ES_tradnl"/>
        </w:rPr>
        <w:t>y en la</w:t>
      </w:r>
      <w:r w:rsidR="00365FE4">
        <w:rPr>
          <w:rFonts w:cs="Arial"/>
          <w:szCs w:val="22"/>
          <w:lang w:val="es-ES_tradnl"/>
        </w:rPr>
        <w:t xml:space="preserve"> incorporación de este para 2020</w:t>
      </w:r>
      <w:r>
        <w:rPr>
          <w:rFonts w:cs="Arial"/>
          <w:szCs w:val="22"/>
          <w:lang w:val="es-ES_tradnl"/>
        </w:rPr>
        <w:t xml:space="preserve"> fue de </w:t>
      </w:r>
      <w:r w:rsidR="00365FE4" w:rsidRPr="00365FE4">
        <w:rPr>
          <w:rFonts w:cs="Arial"/>
          <w:szCs w:val="22"/>
          <w:lang w:val="es-ES_tradnl"/>
        </w:rPr>
        <w:t>$9.521.262</w:t>
      </w:r>
      <w:r>
        <w:rPr>
          <w:rFonts w:cs="Arial"/>
          <w:szCs w:val="22"/>
          <w:lang w:val="es-ES_tradnl"/>
        </w:rPr>
        <w:t xml:space="preserve">. </w:t>
      </w:r>
    </w:p>
    <w:p w:rsidR="00DE1F54" w:rsidRDefault="00DE1F54">
      <w:pPr>
        <w:shd w:val="clear" w:color="auto" w:fill="FFFFFF" w:themeFill="background1"/>
        <w:contextualSpacing/>
        <w:rPr>
          <w:rFonts w:cs="Arial"/>
          <w:lang w:val="es-ES_tradnl"/>
        </w:rPr>
      </w:pPr>
    </w:p>
    <w:p w:rsidR="00CF3A6C" w:rsidRPr="00327A21" w:rsidRDefault="00076AEE">
      <w:pPr>
        <w:contextualSpacing/>
      </w:pPr>
      <w:r>
        <w:rPr>
          <w:rFonts w:cs="Arial"/>
          <w:szCs w:val="22"/>
        </w:rPr>
        <w:t xml:space="preserve">3. En lo correspondiente al gasto, a 31 de diciembre de 2020 se comprometieron recursos por </w:t>
      </w:r>
      <w:r w:rsidRPr="00076AEE">
        <w:rPr>
          <w:rFonts w:cs="Arial"/>
          <w:szCs w:val="22"/>
        </w:rPr>
        <w:t>$597.356.944</w:t>
      </w:r>
      <w:r>
        <w:rPr>
          <w:rFonts w:cs="Arial"/>
          <w:szCs w:val="22"/>
        </w:rPr>
        <w:t xml:space="preserve"> en la contratación con terceros para la provisión integral del Servicio de </w:t>
      </w:r>
      <w:r w:rsidRPr="00327A21">
        <w:rPr>
          <w:rFonts w:cs="Arial"/>
          <w:szCs w:val="22"/>
        </w:rPr>
        <w:t>Alimentación Escolar con cargo a los recursos de la Asignación Especial para Alimentación Escolar del</w:t>
      </w:r>
      <w:r w:rsidRPr="00327A21">
        <w:rPr>
          <w:rFonts w:cs="Arial"/>
          <w:lang w:val="es-ES_tradnl"/>
        </w:rPr>
        <w:t xml:space="preserve"> Sistema General de Participaciones</w:t>
      </w:r>
      <w:r w:rsidRPr="00327A21">
        <w:rPr>
          <w:rFonts w:cs="Arial"/>
          <w:szCs w:val="22"/>
        </w:rPr>
        <w:t>.</w:t>
      </w:r>
      <w:r w:rsidR="00CF3A6C" w:rsidRPr="00327A21">
        <w:rPr>
          <w:rFonts w:cs="Arial"/>
          <w:szCs w:val="22"/>
        </w:rPr>
        <w:t xml:space="preserve"> En cuanto a las obligaciones, en los informes de supervisión aportados por l</w:t>
      </w:r>
      <w:r w:rsidR="00060272" w:rsidRPr="00327A21">
        <w:t xml:space="preserve">a </w:t>
      </w:r>
      <w:r w:rsidR="00CF3A6C" w:rsidRPr="00327A21">
        <w:t xml:space="preserve">Entidad Territorial se certifica </w:t>
      </w:r>
      <w:r w:rsidR="00060272" w:rsidRPr="00327A21">
        <w:t xml:space="preserve">el recibido de bienes y servicios </w:t>
      </w:r>
      <w:r w:rsidR="00CF3A6C" w:rsidRPr="00327A21">
        <w:t xml:space="preserve">de la ejecución de </w:t>
      </w:r>
      <w:r w:rsidR="00CF3A6C" w:rsidRPr="00327A21">
        <w:rPr>
          <w:rFonts w:cs="Arial"/>
        </w:rPr>
        <w:t xml:space="preserve">Contrato de Prestación de Servicios No.L.P.-002-2020 del 3 de abril de 2020 </w:t>
      </w:r>
      <w:r w:rsidR="00302C46">
        <w:rPr>
          <w:rFonts w:cs="Arial"/>
        </w:rPr>
        <w:t xml:space="preserve">suscrito con </w:t>
      </w:r>
      <w:r w:rsidR="00302C46" w:rsidRPr="00C50AF9">
        <w:rPr>
          <w:rFonts w:cs="Arial"/>
        </w:rPr>
        <w:t>FUNDEFA</w:t>
      </w:r>
      <w:r w:rsidR="00302C46">
        <w:rPr>
          <w:rFonts w:cs="Arial"/>
        </w:rPr>
        <w:t xml:space="preserve"> </w:t>
      </w:r>
      <w:r w:rsidR="00060272" w:rsidRPr="00327A21">
        <w:t xml:space="preserve">por </w:t>
      </w:r>
      <w:r w:rsidR="00CF3A6C" w:rsidRPr="00327A21">
        <w:t>$</w:t>
      </w:r>
      <w:r w:rsidR="00060272" w:rsidRPr="00327A21">
        <w:t xml:space="preserve">1.368.395.000 pese a que el consolidado de raciones </w:t>
      </w:r>
      <w:r w:rsidR="00CF3A6C" w:rsidRPr="00327A21">
        <w:t>entregado por la Entidad da cuenta de la entrega de raciones por un valor de $1.139.995.000, esto es</w:t>
      </w:r>
      <w:r w:rsidR="00060272" w:rsidRPr="00327A21">
        <w:t>, un v</w:t>
      </w:r>
      <w:r w:rsidR="00CF3A6C" w:rsidRPr="00327A21">
        <w:t>alor inferior por $228.400.000.</w:t>
      </w:r>
    </w:p>
    <w:p w:rsidR="00CF3A6C" w:rsidRPr="00327A21" w:rsidRDefault="00CF3A6C">
      <w:pPr>
        <w:contextualSpacing/>
      </w:pPr>
    </w:p>
    <w:p w:rsidR="00CF3A6C" w:rsidRDefault="00CB3515" w:rsidP="00256B04">
      <w:pPr>
        <w:spacing w:before="0"/>
        <w:contextualSpacing/>
      </w:pPr>
      <w:r w:rsidRPr="00327A21">
        <w:t>4. Las órdenes de pago y comprobantes de egresos aportados por la Entidad Territorial dan cuenta del pago de obligaciones por un total de $1.368.394.999,42, de los cuales $597.356.943 corresponden a la Asignación Especial para Alimentación Escolar del SGP. Al tiempo, e</w:t>
      </w:r>
      <w:r w:rsidR="00060272" w:rsidRPr="00327A21">
        <w:t xml:space="preserve">l </w:t>
      </w:r>
      <w:r w:rsidR="00CF3A6C" w:rsidRPr="00327A21">
        <w:t>Acta de L</w:t>
      </w:r>
      <w:r w:rsidR="00060272" w:rsidRPr="00327A21">
        <w:t>iquidación</w:t>
      </w:r>
      <w:r w:rsidR="00CF3A6C" w:rsidRPr="00327A21">
        <w:t xml:space="preserve"> al </w:t>
      </w:r>
      <w:r w:rsidR="00CF3A6C" w:rsidRPr="00327A21">
        <w:rPr>
          <w:rFonts w:cs="Arial"/>
        </w:rPr>
        <w:t>Contrato de Prestación de Servicios No.L.P.-002-2020 del 3 de abril de 2020</w:t>
      </w:r>
      <w:r w:rsidR="007277A3">
        <w:rPr>
          <w:rFonts w:cs="Arial"/>
        </w:rPr>
        <w:t xml:space="preserve"> </w:t>
      </w:r>
      <w:r w:rsidR="00302C46">
        <w:rPr>
          <w:rFonts w:cs="Arial"/>
        </w:rPr>
        <w:t xml:space="preserve">con </w:t>
      </w:r>
      <w:r w:rsidR="00302C46" w:rsidRPr="00C50AF9">
        <w:rPr>
          <w:rFonts w:cs="Arial"/>
        </w:rPr>
        <w:t>FUNDEFA</w:t>
      </w:r>
      <w:r w:rsidR="00302C46">
        <w:rPr>
          <w:rFonts w:cs="Arial"/>
        </w:rPr>
        <w:t xml:space="preserve">, </w:t>
      </w:r>
      <w:r w:rsidR="00CF3A6C" w:rsidRPr="00327A21">
        <w:rPr>
          <w:rFonts w:cs="Arial"/>
        </w:rPr>
        <w:t xml:space="preserve">suscrita el 28 de diciembre de 2020, establece </w:t>
      </w:r>
      <w:r w:rsidR="00CF3A6C" w:rsidRPr="00327A21">
        <w:t xml:space="preserve">que se realizaron pagos por $1.368.395.000 y que </w:t>
      </w:r>
      <w:r w:rsidR="00327A21" w:rsidRPr="00327A21">
        <w:t>existe</w:t>
      </w:r>
      <w:r w:rsidR="00060272" w:rsidRPr="00327A21">
        <w:t xml:space="preserve"> un saldo por liberar por $288.840.000</w:t>
      </w:r>
      <w:r w:rsidR="00CF3A6C" w:rsidRPr="00327A21">
        <w:t>.</w:t>
      </w:r>
      <w:r w:rsidR="00E058B6">
        <w:t xml:space="preserve"> No obstante, a partir de estos documentos no es posible determinar la ejecución de los recursos por fuente, ya que no se realiza esta discriminación en los mismos.</w:t>
      </w:r>
    </w:p>
    <w:p w:rsidR="0000158B" w:rsidRDefault="0000158B" w:rsidP="00256B04">
      <w:pPr>
        <w:spacing w:before="0"/>
        <w:contextualSpacing/>
      </w:pPr>
    </w:p>
    <w:p w:rsidR="0000158B" w:rsidRDefault="0000158B" w:rsidP="00256B04">
      <w:pPr>
        <w:spacing w:before="0"/>
        <w:contextualSpacing/>
      </w:pPr>
      <w:r>
        <w:t>Frente</w:t>
      </w:r>
      <w:r w:rsidR="00466D35">
        <w:t xml:space="preserve"> a los descuentos, en 2020 el</w:t>
      </w:r>
      <w:r>
        <w:t xml:space="preserve"> Municipio </w:t>
      </w:r>
      <w:r w:rsidR="00466D35">
        <w:t>tampoco</w:t>
      </w:r>
      <w:r>
        <w:t xml:space="preserve"> realizó </w:t>
      </w:r>
      <w:r w:rsidR="00466D35" w:rsidRPr="00870BDA">
        <w:rPr>
          <w:rFonts w:cs="Arial"/>
          <w:szCs w:val="22"/>
        </w:rPr>
        <w:t xml:space="preserve">la retención en la </w:t>
      </w:r>
      <w:r w:rsidR="00466D35">
        <w:rPr>
          <w:rFonts w:cs="Arial"/>
          <w:szCs w:val="22"/>
        </w:rPr>
        <w:t>fuente a título de renta, correspondiente al 2,5 %</w:t>
      </w:r>
      <w:r w:rsidR="00466D35" w:rsidRPr="00870BDA">
        <w:rPr>
          <w:rFonts w:cs="Arial"/>
          <w:szCs w:val="22"/>
        </w:rPr>
        <w:t xml:space="preserve"> por concepto de compras</w:t>
      </w:r>
      <w:r w:rsidR="00466D35">
        <w:rPr>
          <w:rFonts w:cs="Arial"/>
          <w:szCs w:val="22"/>
        </w:rPr>
        <w:t xml:space="preserve"> en el marco de la ejecución del</w:t>
      </w:r>
      <w:r>
        <w:t xml:space="preserve"> </w:t>
      </w:r>
      <w:r w:rsidRPr="00C50AF9">
        <w:rPr>
          <w:rFonts w:cs="Arial"/>
        </w:rPr>
        <w:t xml:space="preserve">Contrato </w:t>
      </w:r>
      <w:r>
        <w:rPr>
          <w:rFonts w:cs="Arial"/>
        </w:rPr>
        <w:t>d</w:t>
      </w:r>
      <w:r w:rsidRPr="00C50AF9">
        <w:rPr>
          <w:rFonts w:cs="Arial"/>
        </w:rPr>
        <w:t xml:space="preserve">e Prestación </w:t>
      </w:r>
      <w:r>
        <w:rPr>
          <w:rFonts w:cs="Arial"/>
        </w:rPr>
        <w:t>d</w:t>
      </w:r>
      <w:r w:rsidRPr="00C50AF9">
        <w:rPr>
          <w:rFonts w:cs="Arial"/>
        </w:rPr>
        <w:t>e Servicios</w:t>
      </w:r>
      <w:r>
        <w:rPr>
          <w:rFonts w:cs="Arial"/>
        </w:rPr>
        <w:t xml:space="preserve"> </w:t>
      </w:r>
      <w:r w:rsidRPr="00C50AF9">
        <w:rPr>
          <w:rFonts w:cs="Arial"/>
        </w:rPr>
        <w:t>No.L.P.-002-2020 de</w:t>
      </w:r>
      <w:r>
        <w:rPr>
          <w:rFonts w:cs="Arial"/>
        </w:rPr>
        <w:t xml:space="preserve">l </w:t>
      </w:r>
      <w:r w:rsidRPr="00C50AF9">
        <w:rPr>
          <w:rFonts w:cs="Arial"/>
        </w:rPr>
        <w:t xml:space="preserve">3 </w:t>
      </w:r>
      <w:r>
        <w:rPr>
          <w:rFonts w:cs="Arial"/>
        </w:rPr>
        <w:t xml:space="preserve">de abril </w:t>
      </w:r>
      <w:r w:rsidRPr="00C50AF9">
        <w:rPr>
          <w:rFonts w:cs="Arial"/>
        </w:rPr>
        <w:t>de 2020</w:t>
      </w:r>
      <w:r>
        <w:rPr>
          <w:rFonts w:cs="Arial"/>
        </w:rPr>
        <w:t xml:space="preserve"> con la </w:t>
      </w:r>
      <w:r w:rsidRPr="00C50AF9">
        <w:rPr>
          <w:rFonts w:cs="Arial"/>
        </w:rPr>
        <w:t xml:space="preserve">Fundación </w:t>
      </w:r>
      <w:r>
        <w:rPr>
          <w:rFonts w:cs="Arial"/>
        </w:rPr>
        <w:t xml:space="preserve">para el </w:t>
      </w:r>
      <w:r w:rsidRPr="00C50AF9">
        <w:rPr>
          <w:rFonts w:cs="Arial"/>
        </w:rPr>
        <w:t xml:space="preserve">Desarrollo </w:t>
      </w:r>
      <w:r>
        <w:rPr>
          <w:rFonts w:cs="Arial"/>
        </w:rPr>
        <w:t>de las</w:t>
      </w:r>
      <w:r w:rsidRPr="00C50AF9">
        <w:rPr>
          <w:rFonts w:cs="Arial"/>
        </w:rPr>
        <w:t xml:space="preserve"> Familias – FUNDEFA</w:t>
      </w:r>
      <w:r w:rsidR="00466D35">
        <w:rPr>
          <w:rFonts w:cs="Arial"/>
        </w:rPr>
        <w:t>.</w:t>
      </w:r>
    </w:p>
    <w:p w:rsidR="0000158B" w:rsidRPr="000B5EC7" w:rsidRDefault="0000158B" w:rsidP="00256B04">
      <w:pPr>
        <w:spacing w:before="0"/>
        <w:contextualSpacing/>
      </w:pPr>
    </w:p>
    <w:p w:rsidR="000B5EC7" w:rsidRDefault="00060272">
      <w:pPr>
        <w:contextualSpacing/>
        <w:rPr>
          <w:rFonts w:cs="Arial"/>
          <w:szCs w:val="22"/>
        </w:rPr>
      </w:pPr>
      <w:r w:rsidRPr="000B5EC7">
        <w:t xml:space="preserve">5. </w:t>
      </w:r>
      <w:r w:rsidR="000B5EC7">
        <w:rPr>
          <w:rFonts w:cs="Arial"/>
          <w:szCs w:val="22"/>
        </w:rPr>
        <w:t xml:space="preserve">Sobre el cierre de 2020, de un lado las ejecuciones presupuestales de ingresos y gastos arrojaron un resultado presupuestal superavitario para la Asignación Especial para Alimentación Escolar del SGP de </w:t>
      </w:r>
      <w:r w:rsidR="000B5EC7" w:rsidRPr="000B5EC7">
        <w:rPr>
          <w:rFonts w:cs="Arial"/>
          <w:szCs w:val="22"/>
        </w:rPr>
        <w:t>$593.296</w:t>
      </w:r>
      <w:r w:rsidR="000B5EC7">
        <w:rPr>
          <w:rFonts w:cs="Arial"/>
          <w:szCs w:val="22"/>
        </w:rPr>
        <w:t xml:space="preserve">. De otro lado, en la Categoría de Cierre Fiscal, la Entidad Territorial reportó un superávit de </w:t>
      </w:r>
      <w:r w:rsidR="000B5EC7" w:rsidRPr="000B5EC7">
        <w:rPr>
          <w:rFonts w:cs="Arial"/>
          <w:szCs w:val="22"/>
        </w:rPr>
        <w:t>$1.593.296</w:t>
      </w:r>
      <w:r w:rsidR="000B5EC7">
        <w:rPr>
          <w:rFonts w:cs="Arial"/>
          <w:szCs w:val="22"/>
        </w:rPr>
        <w:t>, lo que muestra inconsistencias entre los reportes</w:t>
      </w:r>
      <w:r w:rsidR="000B5EC7" w:rsidRPr="00415FAE">
        <w:rPr>
          <w:rFonts w:cs="Arial"/>
          <w:szCs w:val="22"/>
        </w:rPr>
        <w:t>.</w:t>
      </w:r>
    </w:p>
    <w:p w:rsidR="00060272" w:rsidRPr="00415FAE" w:rsidRDefault="00060272">
      <w:pPr>
        <w:contextualSpacing/>
        <w:rPr>
          <w:rFonts w:cs="Arial"/>
          <w:szCs w:val="22"/>
        </w:rPr>
      </w:pPr>
    </w:p>
    <w:p w:rsidR="000B5EC7" w:rsidRPr="00415FAE" w:rsidRDefault="00415FAE">
      <w:pPr>
        <w:contextualSpacing/>
        <w:rPr>
          <w:rFonts w:cs="Arial"/>
          <w:szCs w:val="22"/>
        </w:rPr>
      </w:pPr>
      <w:r w:rsidRPr="00415FAE">
        <w:rPr>
          <w:rFonts w:cs="Arial"/>
          <w:szCs w:val="22"/>
        </w:rPr>
        <w:t>Finalmente,</w:t>
      </w:r>
      <w:r w:rsidR="000B5EC7" w:rsidRPr="00415FAE">
        <w:rPr>
          <w:rFonts w:cs="Arial"/>
          <w:szCs w:val="22"/>
        </w:rPr>
        <w:t xml:space="preserve"> </w:t>
      </w:r>
      <w:r w:rsidR="000B5EC7">
        <w:rPr>
          <w:rFonts w:cs="Arial"/>
          <w:szCs w:val="22"/>
        </w:rPr>
        <w:t>la Entidad Territorial reportó en la Categoría de Cierre Fiscal un</w:t>
      </w:r>
      <w:r w:rsidR="000B5EC7" w:rsidRPr="00415FAE">
        <w:rPr>
          <w:rFonts w:cs="Arial"/>
          <w:szCs w:val="22"/>
        </w:rPr>
        <w:t xml:space="preserve"> saldo en caja y bancos por </w:t>
      </w:r>
      <w:r w:rsidRPr="00415FAE">
        <w:rPr>
          <w:rFonts w:cs="Arial"/>
          <w:szCs w:val="22"/>
        </w:rPr>
        <w:t>$98.681.575</w:t>
      </w:r>
      <w:r w:rsidR="000B5EC7" w:rsidRPr="00415FAE">
        <w:rPr>
          <w:rFonts w:cs="Arial"/>
          <w:szCs w:val="22"/>
        </w:rPr>
        <w:t xml:space="preserve">, correspondiente a </w:t>
      </w:r>
      <w:r w:rsidR="000B5EC7">
        <w:rPr>
          <w:rFonts w:cs="Arial"/>
          <w:szCs w:val="22"/>
        </w:rPr>
        <w:t xml:space="preserve">superávit por </w:t>
      </w:r>
      <w:r w:rsidRPr="000B5EC7">
        <w:rPr>
          <w:rFonts w:cs="Arial"/>
          <w:szCs w:val="22"/>
        </w:rPr>
        <w:t>$1.593.296</w:t>
      </w:r>
      <w:r>
        <w:rPr>
          <w:rFonts w:cs="Arial"/>
          <w:szCs w:val="22"/>
        </w:rPr>
        <w:t xml:space="preserve"> </w:t>
      </w:r>
      <w:r w:rsidR="000B5EC7" w:rsidRPr="00415FAE">
        <w:rPr>
          <w:rFonts w:cs="Arial"/>
          <w:szCs w:val="22"/>
        </w:rPr>
        <w:t xml:space="preserve">y </w:t>
      </w:r>
      <w:r w:rsidRPr="00415FAE">
        <w:rPr>
          <w:rFonts w:cs="Arial"/>
          <w:szCs w:val="22"/>
        </w:rPr>
        <w:t>otras exigibilidades por $97.088.278,72</w:t>
      </w:r>
      <w:r>
        <w:rPr>
          <w:rFonts w:cs="Arial"/>
          <w:szCs w:val="22"/>
        </w:rPr>
        <w:t>.</w:t>
      </w:r>
    </w:p>
    <w:p w:rsidR="00060272" w:rsidRDefault="00060272" w:rsidP="00256B04">
      <w:pPr>
        <w:spacing w:before="0"/>
        <w:contextualSpacing/>
      </w:pPr>
    </w:p>
    <w:p w:rsidR="00415FAE" w:rsidRPr="00415FAE" w:rsidRDefault="390001B5">
      <w:pPr>
        <w:pStyle w:val="Ttulo2"/>
        <w:spacing w:before="0"/>
      </w:pPr>
      <w:r>
        <w:t>Vigencia 2021</w:t>
      </w:r>
      <w:r w:rsidR="00415FAE">
        <w:t xml:space="preserve"> – 30 de septiembre</w:t>
      </w:r>
      <w:r w:rsidR="001E1881">
        <w:t>.</w:t>
      </w:r>
    </w:p>
    <w:p w:rsidR="00391C79" w:rsidRDefault="00391C79" w:rsidP="00256B04">
      <w:pPr>
        <w:spacing w:before="0"/>
        <w:contextualSpacing/>
      </w:pPr>
    </w:p>
    <w:p w:rsidR="00D9383E" w:rsidRDefault="00B00123" w:rsidP="00256B04">
      <w:pPr>
        <w:spacing w:before="0"/>
        <w:contextualSpacing/>
      </w:pPr>
      <w:r>
        <w:t xml:space="preserve">Para la vigencia 2021, al Municipio de Fundación – Magdalena se le asignaron </w:t>
      </w:r>
      <w:r w:rsidRPr="00B00123">
        <w:t>$676.562.622</w:t>
      </w:r>
      <w:r>
        <w:t xml:space="preserve"> de la AESGPAE, según los Documentos de Distribución </w:t>
      </w:r>
      <w:r w:rsidRPr="00E70545">
        <w:t>SGP-</w:t>
      </w:r>
      <w:r w:rsidR="00E70545" w:rsidRPr="00E70545">
        <w:t>52-2020 y SGP</w:t>
      </w:r>
      <w:r w:rsidR="00E70545">
        <w:t>-</w:t>
      </w:r>
      <w:r w:rsidR="00E70545" w:rsidRPr="00E70545">
        <w:t>55-2021</w:t>
      </w:r>
      <w:r w:rsidRPr="00E70545">
        <w:t>.</w:t>
      </w:r>
      <w:r w:rsidR="00D9383E" w:rsidRPr="00D9383E">
        <w:t xml:space="preserve"> </w:t>
      </w:r>
    </w:p>
    <w:p w:rsidR="00466D35" w:rsidRDefault="00466D35" w:rsidP="00256B04">
      <w:pPr>
        <w:spacing w:before="0"/>
        <w:contextualSpacing/>
      </w:pPr>
    </w:p>
    <w:p w:rsidR="00D9383E" w:rsidRDefault="00D9383E" w:rsidP="00256B04">
      <w:pPr>
        <w:spacing w:before="0"/>
        <w:contextualSpacing/>
      </w:pPr>
      <w:r>
        <w:t>Al corte de evaluación de la Medida, e</w:t>
      </w:r>
      <w:r w:rsidRPr="3475A59B">
        <w:t xml:space="preserve">l Municipio </w:t>
      </w:r>
      <w:r>
        <w:t xml:space="preserve">no había realizado el </w:t>
      </w:r>
      <w:r w:rsidRPr="3475A59B">
        <w:t>reporte de las Categorías Ingresos y Gastos de Inversión del FUT en CHIP</w:t>
      </w:r>
      <w:r>
        <w:t>, para ninguno de los trimestres de la vigencia 2021.</w:t>
      </w:r>
    </w:p>
    <w:p w:rsidR="00B00123" w:rsidRDefault="00B00123" w:rsidP="00256B04">
      <w:pPr>
        <w:spacing w:before="0"/>
        <w:contextualSpacing/>
      </w:pPr>
    </w:p>
    <w:p w:rsidR="2BDF45F1" w:rsidRDefault="003234EC">
      <w:pPr>
        <w:spacing w:before="0"/>
        <w:contextualSpacing/>
        <w:rPr>
          <w:rFonts w:eastAsiaTheme="minorEastAsia"/>
        </w:rPr>
      </w:pPr>
      <w:r>
        <w:rPr>
          <w:rFonts w:eastAsiaTheme="minorEastAsia"/>
        </w:rPr>
        <w:t>1.</w:t>
      </w:r>
      <w:r w:rsidR="00D9383E">
        <w:rPr>
          <w:rFonts w:eastAsiaTheme="minorEastAsia"/>
        </w:rPr>
        <w:t xml:space="preserve"> Según la </w:t>
      </w:r>
      <w:r w:rsidR="001E1881">
        <w:rPr>
          <w:rFonts w:eastAsiaTheme="minorEastAsia"/>
        </w:rPr>
        <w:t>e</w:t>
      </w:r>
      <w:r w:rsidR="00D9383E">
        <w:rPr>
          <w:rFonts w:eastAsiaTheme="minorEastAsia"/>
        </w:rPr>
        <w:t xml:space="preserve">jecución </w:t>
      </w:r>
      <w:r w:rsidR="001E1881">
        <w:rPr>
          <w:rFonts w:eastAsiaTheme="minorEastAsia"/>
        </w:rPr>
        <w:t>p</w:t>
      </w:r>
      <w:r w:rsidR="00D9383E">
        <w:rPr>
          <w:rFonts w:eastAsiaTheme="minorEastAsia"/>
        </w:rPr>
        <w:t xml:space="preserve">resupuestal de </w:t>
      </w:r>
      <w:r w:rsidR="001E1881">
        <w:rPr>
          <w:rFonts w:eastAsiaTheme="minorEastAsia"/>
        </w:rPr>
        <w:t>i</w:t>
      </w:r>
      <w:r w:rsidR="00D9383E">
        <w:rPr>
          <w:rFonts w:eastAsiaTheme="minorEastAsia"/>
        </w:rPr>
        <w:t xml:space="preserve">ngresos a 30 de septiembre de 2021 la Entidad había recaudado </w:t>
      </w:r>
      <w:r w:rsidR="00D9383E" w:rsidRPr="00D9383E">
        <w:rPr>
          <w:rFonts w:eastAsiaTheme="minorEastAsia"/>
        </w:rPr>
        <w:t>$514.691.077</w:t>
      </w:r>
      <w:r w:rsidR="00D9383E">
        <w:rPr>
          <w:rFonts w:eastAsiaTheme="minorEastAsia"/>
        </w:rPr>
        <w:t xml:space="preserve"> de la AESGPAE, </w:t>
      </w:r>
      <w:r w:rsidR="00D9383E" w:rsidRPr="00D9383E">
        <w:rPr>
          <w:rFonts w:eastAsiaTheme="minorEastAsia"/>
        </w:rPr>
        <w:t>$513.758.706</w:t>
      </w:r>
      <w:r w:rsidR="00D9383E">
        <w:rPr>
          <w:rFonts w:eastAsiaTheme="minorEastAsia"/>
        </w:rPr>
        <w:t xml:space="preserve"> de ingresos corrientes y </w:t>
      </w:r>
      <w:r w:rsidR="00D9383E" w:rsidRPr="00D9383E">
        <w:rPr>
          <w:rFonts w:eastAsiaTheme="minorEastAsia"/>
        </w:rPr>
        <w:t>$932.371</w:t>
      </w:r>
      <w:r w:rsidR="00D9383E">
        <w:rPr>
          <w:rFonts w:eastAsiaTheme="minorEastAsia"/>
        </w:rPr>
        <w:t xml:space="preserve"> de recursos de capital, esencialmente de rendimientos financieros. No obstante, a 30 de septiembre de 2021 la Cuenta Maestra de la Asignación presentó rendimientos por $</w:t>
      </w:r>
      <w:r w:rsidR="00D9383E" w:rsidRPr="00D9383E">
        <w:rPr>
          <w:rFonts w:eastAsiaTheme="minorEastAsia"/>
        </w:rPr>
        <w:t>152.779</w:t>
      </w:r>
      <w:r w:rsidR="00D9383E">
        <w:rPr>
          <w:rFonts w:eastAsiaTheme="minorEastAsia"/>
        </w:rPr>
        <w:t>.</w:t>
      </w:r>
    </w:p>
    <w:p w:rsidR="00D9383E" w:rsidRDefault="00D9383E">
      <w:pPr>
        <w:spacing w:before="0"/>
        <w:contextualSpacing/>
        <w:rPr>
          <w:rFonts w:eastAsiaTheme="minorEastAsia"/>
        </w:rPr>
      </w:pPr>
    </w:p>
    <w:p w:rsidR="00060272" w:rsidRDefault="00060272" w:rsidP="00256B04">
      <w:pPr>
        <w:spacing w:before="0"/>
        <w:contextualSpacing/>
        <w:rPr>
          <w:rFonts w:eastAsiaTheme="minorEastAsia"/>
        </w:rPr>
      </w:pPr>
      <w:r>
        <w:rPr>
          <w:rFonts w:eastAsiaTheme="minorEastAsia"/>
        </w:rPr>
        <w:t xml:space="preserve">2. </w:t>
      </w:r>
      <w:r w:rsidR="00D9383E">
        <w:rPr>
          <w:rFonts w:eastAsiaTheme="minorEastAsia"/>
        </w:rPr>
        <w:t xml:space="preserve">Frente a los </w:t>
      </w:r>
      <w:r w:rsidR="001E1881">
        <w:rPr>
          <w:rFonts w:eastAsiaTheme="minorEastAsia"/>
        </w:rPr>
        <w:t>r</w:t>
      </w:r>
      <w:r w:rsidR="00D9383E">
        <w:rPr>
          <w:rFonts w:eastAsiaTheme="minorEastAsia"/>
        </w:rPr>
        <w:t xml:space="preserve">ecursos del </w:t>
      </w:r>
      <w:r w:rsidR="001E1881">
        <w:rPr>
          <w:rFonts w:eastAsiaTheme="minorEastAsia"/>
        </w:rPr>
        <w:t>b</w:t>
      </w:r>
      <w:r w:rsidR="00D9383E">
        <w:rPr>
          <w:rFonts w:eastAsiaTheme="minorEastAsia"/>
        </w:rPr>
        <w:t>alance, se evidencia que la Entidad n</w:t>
      </w:r>
      <w:r>
        <w:rPr>
          <w:rFonts w:eastAsiaTheme="minorEastAsia"/>
        </w:rPr>
        <w:t xml:space="preserve">o incorporó </w:t>
      </w:r>
      <w:r w:rsidR="00D9383E">
        <w:rPr>
          <w:rFonts w:eastAsiaTheme="minorEastAsia"/>
        </w:rPr>
        <w:t>re</w:t>
      </w:r>
      <w:r w:rsidR="00AF2D22">
        <w:rPr>
          <w:rFonts w:eastAsiaTheme="minorEastAsia"/>
        </w:rPr>
        <w:t>cursos por este concepto</w:t>
      </w:r>
      <w:r w:rsidR="00AF2D22">
        <w:rPr>
          <w:rStyle w:val="Refdenotaalpie"/>
          <w:rFonts w:eastAsiaTheme="minorEastAsia"/>
        </w:rPr>
        <w:footnoteReference w:id="4"/>
      </w:r>
      <w:r w:rsidR="00AF2D22">
        <w:rPr>
          <w:rFonts w:eastAsiaTheme="minorEastAsia"/>
        </w:rPr>
        <w:t>,</w:t>
      </w:r>
      <w:r w:rsidR="00D9383E">
        <w:rPr>
          <w:rFonts w:eastAsiaTheme="minorEastAsia"/>
        </w:rPr>
        <w:t xml:space="preserve"> </w:t>
      </w:r>
      <w:r>
        <w:rPr>
          <w:rFonts w:eastAsiaTheme="minorEastAsia"/>
        </w:rPr>
        <w:t xml:space="preserve">pese a que el resultado de 2020 fue superavitario por </w:t>
      </w:r>
      <w:r w:rsidR="0003681E" w:rsidRPr="0003681E">
        <w:rPr>
          <w:rFonts w:eastAsiaTheme="minorEastAsia"/>
        </w:rPr>
        <w:t>$</w:t>
      </w:r>
      <w:r w:rsidR="00D9383E">
        <w:rPr>
          <w:rFonts w:eastAsiaTheme="minorEastAsia"/>
        </w:rPr>
        <w:t>1.</w:t>
      </w:r>
      <w:r w:rsidR="0003681E" w:rsidRPr="0003681E">
        <w:rPr>
          <w:rFonts w:eastAsiaTheme="minorEastAsia"/>
        </w:rPr>
        <w:t>593.296</w:t>
      </w:r>
      <w:r w:rsidR="0003681E">
        <w:rPr>
          <w:rFonts w:eastAsiaTheme="minorEastAsia"/>
        </w:rPr>
        <w:t xml:space="preserve"> según </w:t>
      </w:r>
      <w:r w:rsidR="00D9383E">
        <w:rPr>
          <w:rFonts w:eastAsiaTheme="minorEastAsia"/>
        </w:rPr>
        <w:t>lo reportado en la Categoría de Cierre Fiscal 2020</w:t>
      </w:r>
      <w:r w:rsidR="0003681E">
        <w:rPr>
          <w:rFonts w:eastAsiaTheme="minorEastAsia"/>
        </w:rPr>
        <w:t>.</w:t>
      </w:r>
    </w:p>
    <w:p w:rsidR="0003681E" w:rsidRDefault="0003681E">
      <w:pPr>
        <w:contextualSpacing/>
        <w:rPr>
          <w:rFonts w:eastAsiaTheme="minorEastAsia"/>
        </w:rPr>
      </w:pPr>
      <w:r>
        <w:rPr>
          <w:rFonts w:eastAsiaTheme="minorEastAsia"/>
        </w:rPr>
        <w:t xml:space="preserve">3. </w:t>
      </w:r>
      <w:r w:rsidR="00AF2D22">
        <w:rPr>
          <w:rFonts w:cs="Arial"/>
          <w:szCs w:val="22"/>
        </w:rPr>
        <w:t>En lo correspondiente al gasto, a 30 de septiembre de 2021 se comprometieron $1.516.996.704 para la contratación con terceros para la provisión integral del Servicio de Alimentación Escola</w:t>
      </w:r>
      <w:r w:rsidR="008D361D">
        <w:rPr>
          <w:rFonts w:cs="Arial"/>
          <w:szCs w:val="22"/>
        </w:rPr>
        <w:t>r, de los cuales $676.562.622 tenían</w:t>
      </w:r>
      <w:r w:rsidR="00AF2D22">
        <w:rPr>
          <w:rFonts w:cs="Arial"/>
          <w:szCs w:val="22"/>
        </w:rPr>
        <w:t xml:space="preserve"> como fuente los ingresos corrientes de la </w:t>
      </w:r>
      <w:r w:rsidR="00466D35">
        <w:rPr>
          <w:rFonts w:cs="Arial"/>
          <w:szCs w:val="22"/>
        </w:rPr>
        <w:t>AESGPAE</w:t>
      </w:r>
      <w:r w:rsidR="00AF2D22">
        <w:rPr>
          <w:rFonts w:cs="Arial"/>
          <w:szCs w:val="22"/>
        </w:rPr>
        <w:t>. De esta fuente, al tercer trimestre de 2021, se obligó el 1</w:t>
      </w:r>
      <w:r w:rsidR="008D361D">
        <w:rPr>
          <w:rFonts w:cs="Arial"/>
          <w:szCs w:val="22"/>
        </w:rPr>
        <w:t xml:space="preserve">00 % de lo comprometido; mientras que </w:t>
      </w:r>
      <w:r w:rsidR="00AF2D22">
        <w:rPr>
          <w:rFonts w:cs="Arial"/>
          <w:szCs w:val="22"/>
        </w:rPr>
        <w:t>los p</w:t>
      </w:r>
      <w:r w:rsidR="00466D35">
        <w:rPr>
          <w:rFonts w:eastAsiaTheme="minorEastAsia"/>
        </w:rPr>
        <w:t xml:space="preserve">agos al 6 septiembre de 2021, </w:t>
      </w:r>
      <w:r>
        <w:rPr>
          <w:rFonts w:eastAsiaTheme="minorEastAsia"/>
        </w:rPr>
        <w:t xml:space="preserve">según </w:t>
      </w:r>
      <w:r w:rsidR="00AF2D22">
        <w:rPr>
          <w:rFonts w:eastAsiaTheme="minorEastAsia"/>
        </w:rPr>
        <w:t xml:space="preserve">las órdenes de pago y los comprobantes de egreso entregados por la Administración Municipal </w:t>
      </w:r>
      <w:r>
        <w:rPr>
          <w:rFonts w:eastAsiaTheme="minorEastAsia"/>
        </w:rPr>
        <w:t>eran de</w:t>
      </w:r>
      <w:r w:rsidRPr="0003681E">
        <w:rPr>
          <w:rFonts w:eastAsiaTheme="minorEastAsia"/>
        </w:rPr>
        <w:t xml:space="preserve"> $663.049.427,45</w:t>
      </w:r>
      <w:r w:rsidR="008D361D">
        <w:rPr>
          <w:rFonts w:eastAsiaTheme="minorEastAsia"/>
        </w:rPr>
        <w:t xml:space="preserve">. Este último </w:t>
      </w:r>
      <w:r w:rsidR="00AF2D22">
        <w:rPr>
          <w:rFonts w:eastAsiaTheme="minorEastAsia"/>
        </w:rPr>
        <w:t>valor</w:t>
      </w:r>
      <w:r w:rsidR="008D361D">
        <w:rPr>
          <w:rFonts w:eastAsiaTheme="minorEastAsia"/>
        </w:rPr>
        <w:t xml:space="preserve"> es superior</w:t>
      </w:r>
      <w:r w:rsidR="00AF2D22">
        <w:rPr>
          <w:rFonts w:eastAsiaTheme="minorEastAsia"/>
        </w:rPr>
        <w:t xml:space="preserve"> al reportado en la </w:t>
      </w:r>
      <w:r w:rsidR="001E1881">
        <w:rPr>
          <w:rFonts w:eastAsiaTheme="minorEastAsia"/>
        </w:rPr>
        <w:t>e</w:t>
      </w:r>
      <w:r w:rsidR="00AF2D22">
        <w:rPr>
          <w:rFonts w:eastAsiaTheme="minorEastAsia"/>
        </w:rPr>
        <w:t xml:space="preserve">jecución </w:t>
      </w:r>
      <w:r w:rsidR="001E1881">
        <w:rPr>
          <w:rFonts w:eastAsiaTheme="minorEastAsia"/>
        </w:rPr>
        <w:t>p</w:t>
      </w:r>
      <w:r w:rsidR="00AF2D22">
        <w:rPr>
          <w:rFonts w:eastAsiaTheme="minorEastAsia"/>
        </w:rPr>
        <w:t xml:space="preserve">resupuestal de </w:t>
      </w:r>
      <w:r w:rsidR="001E1881">
        <w:rPr>
          <w:rFonts w:eastAsiaTheme="minorEastAsia"/>
        </w:rPr>
        <w:t>g</w:t>
      </w:r>
      <w:r w:rsidR="00AF2D22">
        <w:rPr>
          <w:rFonts w:eastAsiaTheme="minorEastAsia"/>
        </w:rPr>
        <w:t>astos remitida por la Entidad Territorial</w:t>
      </w:r>
      <w:r w:rsidR="005F5DB6">
        <w:rPr>
          <w:rFonts w:eastAsiaTheme="minorEastAsia"/>
        </w:rPr>
        <w:t xml:space="preserve"> por $603.914.000</w:t>
      </w:r>
      <w:r w:rsidR="00AF2D22">
        <w:rPr>
          <w:rFonts w:eastAsiaTheme="minorEastAsia"/>
        </w:rPr>
        <w:t>.</w:t>
      </w:r>
    </w:p>
    <w:p w:rsidR="00466D35" w:rsidRPr="0003681E" w:rsidRDefault="00466D35">
      <w:pPr>
        <w:contextualSpacing/>
        <w:rPr>
          <w:rFonts w:eastAsiaTheme="minorEastAsia"/>
        </w:rPr>
      </w:pPr>
    </w:p>
    <w:p w:rsidR="00E844E8" w:rsidRDefault="00C94E51">
      <w:pPr>
        <w:pStyle w:val="Ttulo2"/>
        <w:spacing w:before="0"/>
      </w:pPr>
      <w:r>
        <w:t>Cuenta</w:t>
      </w:r>
      <w:r w:rsidR="0046147D">
        <w:t xml:space="preserve"> </w:t>
      </w:r>
      <w:r>
        <w:t>Maestra</w:t>
      </w:r>
      <w:r w:rsidR="0046147D">
        <w:t xml:space="preserve"> </w:t>
      </w:r>
      <w:r w:rsidR="00E844E8">
        <w:t xml:space="preserve">de </w:t>
      </w:r>
      <w:r w:rsidR="004F0A62">
        <w:t>201</w:t>
      </w:r>
      <w:r w:rsidR="74D51745">
        <w:t>9</w:t>
      </w:r>
      <w:r w:rsidR="00E844E8">
        <w:t xml:space="preserve"> a 30 de </w:t>
      </w:r>
      <w:r w:rsidR="00391C79">
        <w:t>septiembre</w:t>
      </w:r>
      <w:r w:rsidR="00E844E8">
        <w:t xml:space="preserve"> de 2021.</w:t>
      </w:r>
    </w:p>
    <w:p w:rsidR="001E5095" w:rsidRPr="001E5095" w:rsidRDefault="001E5095">
      <w:pPr>
        <w:spacing w:before="0"/>
        <w:contextualSpacing/>
      </w:pPr>
    </w:p>
    <w:p w:rsidR="00BA3752" w:rsidRDefault="00BA3752">
      <w:pPr>
        <w:spacing w:before="0"/>
        <w:contextualSpacing/>
        <w:rPr>
          <w:rFonts w:eastAsia="Calibri" w:cs="Arial"/>
        </w:rPr>
      </w:pPr>
      <w:r w:rsidRPr="6C3AE5D9">
        <w:rPr>
          <w:rFonts w:eastAsia="Calibri" w:cs="Arial"/>
        </w:rPr>
        <w:t>A</w:t>
      </w:r>
      <w:r w:rsidR="0046147D" w:rsidRPr="6C3AE5D9">
        <w:rPr>
          <w:rFonts w:eastAsia="Calibri" w:cs="Arial"/>
        </w:rPr>
        <w:t xml:space="preserve"> </w:t>
      </w:r>
      <w:r w:rsidRPr="6C3AE5D9">
        <w:rPr>
          <w:rFonts w:eastAsia="Calibri" w:cs="Arial"/>
        </w:rPr>
        <w:t>continuación,</w:t>
      </w:r>
      <w:r w:rsidR="0046147D" w:rsidRPr="6C3AE5D9">
        <w:rPr>
          <w:rFonts w:eastAsia="Calibri" w:cs="Arial"/>
        </w:rPr>
        <w:t xml:space="preserve"> </w:t>
      </w:r>
      <w:r w:rsidRPr="6C3AE5D9">
        <w:rPr>
          <w:rFonts w:eastAsia="Calibri" w:cs="Arial"/>
        </w:rPr>
        <w:t>se</w:t>
      </w:r>
      <w:r w:rsidR="0046147D" w:rsidRPr="6C3AE5D9">
        <w:rPr>
          <w:rFonts w:eastAsia="Calibri" w:cs="Arial"/>
        </w:rPr>
        <w:t xml:space="preserve"> </w:t>
      </w:r>
      <w:r w:rsidRPr="6C3AE5D9">
        <w:rPr>
          <w:rFonts w:eastAsia="Calibri" w:cs="Arial"/>
        </w:rPr>
        <w:t>establece</w:t>
      </w:r>
      <w:r w:rsidR="0046147D" w:rsidRPr="6C3AE5D9">
        <w:rPr>
          <w:rFonts w:eastAsia="Calibri" w:cs="Arial"/>
        </w:rPr>
        <w:t xml:space="preserve"> </w:t>
      </w:r>
      <w:r w:rsidRPr="6C3AE5D9">
        <w:rPr>
          <w:rFonts w:eastAsia="Calibri" w:cs="Arial"/>
        </w:rPr>
        <w:t>el</w:t>
      </w:r>
      <w:r w:rsidR="0046147D" w:rsidRPr="6C3AE5D9">
        <w:rPr>
          <w:rFonts w:eastAsia="Calibri" w:cs="Arial"/>
        </w:rPr>
        <w:t xml:space="preserve"> </w:t>
      </w:r>
      <w:r w:rsidRPr="6C3AE5D9">
        <w:rPr>
          <w:rFonts w:eastAsia="Calibri" w:cs="Arial"/>
        </w:rPr>
        <w:t>estado</w:t>
      </w:r>
      <w:r w:rsidR="0046147D" w:rsidRPr="6C3AE5D9">
        <w:rPr>
          <w:rFonts w:eastAsia="Calibri" w:cs="Arial"/>
        </w:rPr>
        <w:t xml:space="preserve"> </w:t>
      </w:r>
      <w:r w:rsidRPr="6C3AE5D9">
        <w:rPr>
          <w:rFonts w:eastAsia="Calibri" w:cs="Arial"/>
        </w:rPr>
        <w:t>de</w:t>
      </w:r>
      <w:r w:rsidR="0046147D" w:rsidRPr="6C3AE5D9">
        <w:rPr>
          <w:rFonts w:eastAsia="Calibri" w:cs="Arial"/>
        </w:rPr>
        <w:t xml:space="preserve"> </w:t>
      </w:r>
      <w:r w:rsidRPr="6C3AE5D9">
        <w:rPr>
          <w:rFonts w:eastAsia="Calibri" w:cs="Arial"/>
        </w:rPr>
        <w:t>la</w:t>
      </w:r>
      <w:r w:rsidR="0046147D" w:rsidRPr="6C3AE5D9">
        <w:rPr>
          <w:rFonts w:eastAsia="Calibri" w:cs="Arial"/>
        </w:rPr>
        <w:t xml:space="preserve"> </w:t>
      </w:r>
      <w:r w:rsidRPr="6C3AE5D9">
        <w:rPr>
          <w:rFonts w:eastAsia="Calibri" w:cs="Arial"/>
        </w:rPr>
        <w:t>Cuenta</w:t>
      </w:r>
      <w:r w:rsidR="0046147D" w:rsidRPr="6C3AE5D9">
        <w:rPr>
          <w:rFonts w:eastAsia="Calibri" w:cs="Arial"/>
        </w:rPr>
        <w:t xml:space="preserve"> </w:t>
      </w:r>
      <w:r w:rsidRPr="6C3AE5D9">
        <w:rPr>
          <w:rFonts w:eastAsia="Calibri" w:cs="Arial"/>
        </w:rPr>
        <w:t>Maestra</w:t>
      </w:r>
      <w:r w:rsidR="0046147D" w:rsidRPr="6C3AE5D9">
        <w:rPr>
          <w:rFonts w:eastAsia="Calibri" w:cs="Arial"/>
        </w:rPr>
        <w:t xml:space="preserve"> </w:t>
      </w:r>
      <w:r w:rsidRPr="6C3AE5D9">
        <w:rPr>
          <w:rFonts w:eastAsia="Calibri" w:cs="Arial"/>
        </w:rPr>
        <w:t>No.</w:t>
      </w:r>
      <w:r w:rsidR="00932F36">
        <w:rPr>
          <w:rFonts w:eastAsia="Calibri" w:cs="Arial"/>
        </w:rPr>
        <w:t xml:space="preserve"> </w:t>
      </w:r>
      <w:r w:rsidR="00C53833" w:rsidRPr="00C53833">
        <w:rPr>
          <w:rFonts w:eastAsia="Calibri" w:cs="Arial"/>
        </w:rPr>
        <w:t>342017068</w:t>
      </w:r>
      <w:r w:rsidR="0046147D" w:rsidRPr="6C3AE5D9">
        <w:rPr>
          <w:rFonts w:eastAsia="Calibri" w:cs="Arial"/>
        </w:rPr>
        <w:t xml:space="preserve"> </w:t>
      </w:r>
      <w:r w:rsidRPr="6C3AE5D9">
        <w:rPr>
          <w:rFonts w:eastAsia="Calibri" w:cs="Arial"/>
        </w:rPr>
        <w:t>de</w:t>
      </w:r>
      <w:r w:rsidR="00932F36">
        <w:rPr>
          <w:rFonts w:eastAsia="Calibri" w:cs="Arial"/>
        </w:rPr>
        <w:t>l</w:t>
      </w:r>
      <w:r w:rsidR="004560C1">
        <w:rPr>
          <w:rFonts w:eastAsia="Calibri" w:cs="Arial"/>
        </w:rPr>
        <w:t xml:space="preserve"> B</w:t>
      </w:r>
      <w:r w:rsidR="00932F36">
        <w:rPr>
          <w:rFonts w:eastAsia="Calibri" w:cs="Arial"/>
        </w:rPr>
        <w:t>anco Davivienda</w:t>
      </w:r>
      <w:r w:rsidR="004560C1">
        <w:rPr>
          <w:rFonts w:eastAsia="Calibri" w:cs="Arial"/>
        </w:rPr>
        <w:t xml:space="preserve"> </w:t>
      </w:r>
      <w:r w:rsidRPr="6C3AE5D9">
        <w:rPr>
          <w:rFonts w:eastAsia="Calibri" w:cs="Arial"/>
        </w:rPr>
        <w:t>del</w:t>
      </w:r>
      <w:r w:rsidR="0046147D" w:rsidRPr="6C3AE5D9">
        <w:rPr>
          <w:rFonts w:eastAsia="Calibri" w:cs="Arial"/>
        </w:rPr>
        <w:t xml:space="preserve"> </w:t>
      </w:r>
      <w:r w:rsidR="00791265" w:rsidRPr="6C3AE5D9">
        <w:rPr>
          <w:rFonts w:eastAsia="Calibri" w:cs="Arial"/>
        </w:rPr>
        <w:t>Municipio</w:t>
      </w:r>
      <w:r w:rsidR="0046147D" w:rsidRPr="6C3AE5D9">
        <w:rPr>
          <w:rFonts w:eastAsia="Calibri" w:cs="Arial"/>
        </w:rPr>
        <w:t xml:space="preserve"> </w:t>
      </w:r>
      <w:r w:rsidR="00E844E8" w:rsidRPr="6C3AE5D9">
        <w:rPr>
          <w:rFonts w:eastAsia="Calibri" w:cs="Arial"/>
        </w:rPr>
        <w:t xml:space="preserve">de </w:t>
      </w:r>
      <w:r w:rsidR="00B00123">
        <w:rPr>
          <w:rFonts w:eastAsia="Calibri" w:cs="Arial"/>
        </w:rPr>
        <w:t>Fundación – Magdalena</w:t>
      </w:r>
      <w:r w:rsidR="00E844E8" w:rsidRPr="6C3AE5D9">
        <w:rPr>
          <w:rFonts w:eastAsia="Calibri" w:cs="Arial"/>
        </w:rPr>
        <w:t xml:space="preserve"> </w:t>
      </w:r>
      <w:r w:rsidR="00D200FA" w:rsidRPr="6C3AE5D9">
        <w:rPr>
          <w:rFonts w:eastAsia="Calibri" w:cs="Arial"/>
        </w:rPr>
        <w:t>con</w:t>
      </w:r>
      <w:r w:rsidR="0046147D" w:rsidRPr="6C3AE5D9">
        <w:rPr>
          <w:rFonts w:eastAsia="Calibri" w:cs="Arial"/>
        </w:rPr>
        <w:t xml:space="preserve"> </w:t>
      </w:r>
      <w:r w:rsidR="00D200FA" w:rsidRPr="6C3AE5D9">
        <w:rPr>
          <w:rFonts w:eastAsia="Calibri" w:cs="Arial"/>
        </w:rPr>
        <w:t>corte</w:t>
      </w:r>
      <w:r w:rsidR="0046147D" w:rsidRPr="6C3AE5D9">
        <w:rPr>
          <w:rFonts w:eastAsia="Calibri" w:cs="Arial"/>
        </w:rPr>
        <w:t xml:space="preserve"> </w:t>
      </w:r>
      <w:r w:rsidRPr="6C3AE5D9">
        <w:rPr>
          <w:rFonts w:eastAsia="Calibri" w:cs="Arial"/>
        </w:rPr>
        <w:t>a</w:t>
      </w:r>
      <w:r w:rsidR="0046147D" w:rsidRPr="6C3AE5D9">
        <w:rPr>
          <w:rFonts w:eastAsia="Calibri" w:cs="Arial"/>
        </w:rPr>
        <w:t xml:space="preserve"> </w:t>
      </w:r>
      <w:r w:rsidR="00391C79" w:rsidRPr="6C3AE5D9">
        <w:rPr>
          <w:rFonts w:eastAsia="Calibri" w:cs="Arial"/>
        </w:rPr>
        <w:t>30 de septiembre de 2021</w:t>
      </w:r>
      <w:r w:rsidRPr="6C3AE5D9">
        <w:rPr>
          <w:rFonts w:eastAsia="Calibri" w:cs="Arial"/>
        </w:rPr>
        <w:t>:</w:t>
      </w:r>
    </w:p>
    <w:p w:rsidR="004560C1" w:rsidRDefault="004560C1">
      <w:pPr>
        <w:spacing w:before="0"/>
        <w:contextualSpacing/>
        <w:rPr>
          <w:rFonts w:eastAsia="Calibri" w:cs="Arial"/>
        </w:rPr>
      </w:pPr>
    </w:p>
    <w:p w:rsidR="00391C79" w:rsidRPr="00256B04" w:rsidRDefault="0017021B">
      <w:pPr>
        <w:pStyle w:val="Descripcin"/>
        <w:contextualSpacing/>
        <w:rPr>
          <w:sz w:val="20"/>
        </w:rPr>
      </w:pPr>
      <w:r w:rsidRPr="00256B04">
        <w:rPr>
          <w:sz w:val="20"/>
        </w:rPr>
        <w:t>Tabla</w:t>
      </w:r>
      <w:r w:rsidR="0046147D" w:rsidRPr="00256B04">
        <w:rPr>
          <w:sz w:val="20"/>
        </w:rPr>
        <w:t xml:space="preserve"> </w:t>
      </w:r>
      <w:r w:rsidR="00391C79" w:rsidRPr="00256B04">
        <w:rPr>
          <w:sz w:val="20"/>
        </w:rPr>
        <w:fldChar w:fldCharType="begin"/>
      </w:r>
      <w:r w:rsidR="00391C79" w:rsidRPr="00256B04">
        <w:rPr>
          <w:sz w:val="20"/>
        </w:rPr>
        <w:instrText xml:space="preserve"> SEQ Tabla \* ARABIC </w:instrText>
      </w:r>
      <w:r w:rsidR="00391C79" w:rsidRPr="00256B04">
        <w:rPr>
          <w:sz w:val="20"/>
        </w:rPr>
        <w:fldChar w:fldCharType="separate"/>
      </w:r>
      <w:r w:rsidR="00836A3A" w:rsidRPr="00256B04">
        <w:rPr>
          <w:noProof/>
          <w:sz w:val="20"/>
        </w:rPr>
        <w:t>5</w:t>
      </w:r>
      <w:r w:rsidR="00391C79" w:rsidRPr="00256B04">
        <w:rPr>
          <w:sz w:val="20"/>
        </w:rPr>
        <w:fldChar w:fldCharType="end"/>
      </w:r>
      <w:r w:rsidR="0046147D" w:rsidRPr="00256B04">
        <w:rPr>
          <w:sz w:val="20"/>
        </w:rPr>
        <w:t xml:space="preserve"> </w:t>
      </w:r>
      <w:r w:rsidR="004008AA" w:rsidRPr="00256B04">
        <w:rPr>
          <w:sz w:val="20"/>
        </w:rPr>
        <w:t>Cuenta</w:t>
      </w:r>
      <w:r w:rsidR="0046147D" w:rsidRPr="00256B04">
        <w:rPr>
          <w:sz w:val="20"/>
        </w:rPr>
        <w:t xml:space="preserve"> </w:t>
      </w:r>
      <w:r w:rsidR="004008AA" w:rsidRPr="00256B04">
        <w:rPr>
          <w:sz w:val="20"/>
        </w:rPr>
        <w:t>Maestra</w:t>
      </w:r>
      <w:r w:rsidR="0046147D" w:rsidRPr="00256B04">
        <w:rPr>
          <w:sz w:val="20"/>
        </w:rPr>
        <w:t xml:space="preserve"> </w:t>
      </w:r>
      <w:r w:rsidR="00932F36" w:rsidRPr="00256B04">
        <w:rPr>
          <w:sz w:val="20"/>
        </w:rPr>
        <w:t xml:space="preserve">de la AESGPAE, </w:t>
      </w:r>
      <w:r w:rsidR="004008AA" w:rsidRPr="00256B04">
        <w:rPr>
          <w:sz w:val="20"/>
        </w:rPr>
        <w:t>del</w:t>
      </w:r>
      <w:r w:rsidR="0046147D" w:rsidRPr="00256B04">
        <w:rPr>
          <w:sz w:val="20"/>
        </w:rPr>
        <w:t xml:space="preserve"> </w:t>
      </w:r>
      <w:r w:rsidR="004008AA" w:rsidRPr="00256B04">
        <w:rPr>
          <w:sz w:val="20"/>
        </w:rPr>
        <w:t>1</w:t>
      </w:r>
      <w:r w:rsidR="0046147D" w:rsidRPr="00256B04">
        <w:rPr>
          <w:sz w:val="20"/>
        </w:rPr>
        <w:t xml:space="preserve"> </w:t>
      </w:r>
      <w:r w:rsidR="004008AA" w:rsidRPr="00256B04">
        <w:rPr>
          <w:sz w:val="20"/>
        </w:rPr>
        <w:t>de</w:t>
      </w:r>
      <w:r w:rsidR="0046147D" w:rsidRPr="00256B04">
        <w:rPr>
          <w:sz w:val="20"/>
        </w:rPr>
        <w:t xml:space="preserve"> </w:t>
      </w:r>
      <w:r w:rsidR="004008AA" w:rsidRPr="00256B04">
        <w:rPr>
          <w:sz w:val="20"/>
        </w:rPr>
        <w:t>enero</w:t>
      </w:r>
      <w:r w:rsidR="0046147D" w:rsidRPr="00256B04">
        <w:rPr>
          <w:sz w:val="20"/>
        </w:rPr>
        <w:t xml:space="preserve"> </w:t>
      </w:r>
      <w:r w:rsidR="004008AA" w:rsidRPr="00256B04">
        <w:rPr>
          <w:sz w:val="20"/>
        </w:rPr>
        <w:t>de</w:t>
      </w:r>
      <w:r w:rsidR="0046147D" w:rsidRPr="00256B04">
        <w:rPr>
          <w:sz w:val="20"/>
        </w:rPr>
        <w:t xml:space="preserve"> </w:t>
      </w:r>
      <w:r w:rsidR="004008AA" w:rsidRPr="00256B04">
        <w:rPr>
          <w:sz w:val="20"/>
        </w:rPr>
        <w:t>201</w:t>
      </w:r>
      <w:r w:rsidR="005F200B" w:rsidRPr="00256B04">
        <w:rPr>
          <w:sz w:val="20"/>
        </w:rPr>
        <w:t>9</w:t>
      </w:r>
      <w:r w:rsidR="0046147D" w:rsidRPr="00256B04">
        <w:rPr>
          <w:sz w:val="20"/>
        </w:rPr>
        <w:t xml:space="preserve"> </w:t>
      </w:r>
      <w:r w:rsidR="004008AA" w:rsidRPr="00256B04">
        <w:rPr>
          <w:sz w:val="20"/>
        </w:rPr>
        <w:t>a</w:t>
      </w:r>
      <w:r w:rsidR="00E844E8" w:rsidRPr="00256B04">
        <w:rPr>
          <w:sz w:val="20"/>
        </w:rPr>
        <w:t>l</w:t>
      </w:r>
      <w:r w:rsidR="0046147D" w:rsidRPr="00256B04">
        <w:rPr>
          <w:sz w:val="20"/>
        </w:rPr>
        <w:t xml:space="preserve"> </w:t>
      </w:r>
      <w:r w:rsidR="00391C79" w:rsidRPr="00256B04">
        <w:rPr>
          <w:sz w:val="20"/>
        </w:rPr>
        <w:t>30 de septiembre</w:t>
      </w:r>
      <w:r w:rsidR="00E844E8" w:rsidRPr="00256B04">
        <w:rPr>
          <w:sz w:val="20"/>
        </w:rPr>
        <w:t xml:space="preserve"> de 2021</w:t>
      </w:r>
      <w:r w:rsidR="0046147D" w:rsidRPr="00256B04">
        <w:rPr>
          <w:sz w:val="20"/>
        </w:rPr>
        <w:t xml:space="preserve"> </w:t>
      </w:r>
      <w:r w:rsidR="00791265" w:rsidRPr="00256B04">
        <w:rPr>
          <w:sz w:val="20"/>
        </w:rPr>
        <w:t>Municipio</w:t>
      </w:r>
      <w:r w:rsidR="0046147D" w:rsidRPr="00256B04">
        <w:rPr>
          <w:sz w:val="20"/>
        </w:rPr>
        <w:t xml:space="preserve"> </w:t>
      </w:r>
      <w:r w:rsidR="004008AA" w:rsidRPr="00256B04">
        <w:rPr>
          <w:sz w:val="20"/>
        </w:rPr>
        <w:t>de</w:t>
      </w:r>
      <w:r w:rsidR="0046147D" w:rsidRPr="00256B04">
        <w:rPr>
          <w:sz w:val="20"/>
        </w:rPr>
        <w:t xml:space="preserve"> </w:t>
      </w:r>
      <w:r w:rsidR="00B00123" w:rsidRPr="00256B04">
        <w:rPr>
          <w:sz w:val="20"/>
        </w:rPr>
        <w:t>Fundación - Magdalena</w:t>
      </w:r>
      <w:r w:rsidR="00E844E8" w:rsidRPr="00256B04">
        <w:rPr>
          <w:sz w:val="20"/>
        </w:rPr>
        <w:t xml:space="preserve"> </w:t>
      </w:r>
      <w:r w:rsidR="004008AA" w:rsidRPr="00256B04">
        <w:rPr>
          <w:sz w:val="20"/>
        </w:rPr>
        <w:t>(valores</w:t>
      </w:r>
      <w:r w:rsidR="0046147D" w:rsidRPr="00256B04">
        <w:rPr>
          <w:sz w:val="20"/>
        </w:rPr>
        <w:t xml:space="preserve"> </w:t>
      </w:r>
      <w:r w:rsidR="004008AA" w:rsidRPr="00256B04">
        <w:rPr>
          <w:sz w:val="20"/>
        </w:rPr>
        <w:t>en</w:t>
      </w:r>
      <w:r w:rsidR="0046147D" w:rsidRPr="00256B04">
        <w:rPr>
          <w:sz w:val="20"/>
        </w:rPr>
        <w:t xml:space="preserve"> </w:t>
      </w:r>
      <w:r w:rsidR="004008AA" w:rsidRPr="00256B04">
        <w:rPr>
          <w:sz w:val="20"/>
        </w:rPr>
        <w:t>pesos)</w:t>
      </w:r>
      <w:r w:rsidR="00187C8D" w:rsidRPr="00256B04">
        <w:rPr>
          <w:sz w:val="20"/>
        </w:rPr>
        <w:t>.</w:t>
      </w:r>
    </w:p>
    <w:tbl>
      <w:tblPr>
        <w:tblW w:w="5000" w:type="pct"/>
        <w:tblLayout w:type="fixed"/>
        <w:tblCellMar>
          <w:left w:w="70" w:type="dxa"/>
          <w:right w:w="70" w:type="dxa"/>
        </w:tblCellMar>
        <w:tblLook w:val="04A0" w:firstRow="1" w:lastRow="0" w:firstColumn="1" w:lastColumn="0" w:noHBand="0" w:noVBand="1"/>
      </w:tblPr>
      <w:tblGrid>
        <w:gridCol w:w="2211"/>
        <w:gridCol w:w="1017"/>
        <w:gridCol w:w="1151"/>
        <w:gridCol w:w="1017"/>
        <w:gridCol w:w="1372"/>
        <w:gridCol w:w="821"/>
        <w:gridCol w:w="1239"/>
      </w:tblGrid>
      <w:tr w:rsidR="00C21160" w:rsidRPr="00C21160" w:rsidTr="00C21160">
        <w:trPr>
          <w:trHeight w:val="20"/>
        </w:trPr>
        <w:tc>
          <w:tcPr>
            <w:tcW w:w="1252"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C21160" w:rsidRPr="00C21160" w:rsidRDefault="00C21160" w:rsidP="00256B04">
            <w:pPr>
              <w:spacing w:before="0"/>
              <w:contextualSpacing/>
              <w:jc w:val="center"/>
              <w:rPr>
                <w:rFonts w:eastAsia="Times New Roman" w:cs="Arial"/>
                <w:color w:val="000000"/>
                <w:sz w:val="14"/>
                <w:szCs w:val="14"/>
                <w:lang w:eastAsia="es-CO"/>
              </w:rPr>
            </w:pPr>
            <w:r w:rsidRPr="00C21160">
              <w:rPr>
                <w:rFonts w:eastAsia="Times New Roman" w:cs="Arial"/>
                <w:color w:val="000000"/>
                <w:sz w:val="14"/>
                <w:szCs w:val="14"/>
                <w:lang w:eastAsia="es-CO"/>
              </w:rPr>
              <w:t> </w:t>
            </w:r>
          </w:p>
        </w:tc>
        <w:tc>
          <w:tcPr>
            <w:tcW w:w="1228" w:type="pct"/>
            <w:gridSpan w:val="2"/>
            <w:tcBorders>
              <w:top w:val="single" w:sz="4" w:space="0" w:color="auto"/>
              <w:left w:val="nil"/>
              <w:bottom w:val="single" w:sz="4" w:space="0" w:color="auto"/>
              <w:right w:val="single" w:sz="4" w:space="0" w:color="auto"/>
            </w:tcBorders>
            <w:shd w:val="clear" w:color="000000" w:fill="666699"/>
            <w:vAlign w:val="center"/>
            <w:hideMark/>
          </w:tcPr>
          <w:p w:rsidR="00C21160" w:rsidRPr="00C21160" w:rsidRDefault="00C21160" w:rsidP="00256B04">
            <w:pPr>
              <w:spacing w:before="0"/>
              <w:contextualSpacing/>
              <w:jc w:val="center"/>
              <w:rPr>
                <w:rFonts w:eastAsia="Times New Roman" w:cs="Arial"/>
                <w:b/>
                <w:bCs/>
                <w:color w:val="FFFFFF"/>
                <w:sz w:val="14"/>
                <w:szCs w:val="14"/>
                <w:lang w:eastAsia="es-CO"/>
              </w:rPr>
            </w:pPr>
            <w:r w:rsidRPr="00C21160">
              <w:rPr>
                <w:rFonts w:eastAsia="Times New Roman" w:cs="Arial"/>
                <w:b/>
                <w:bCs/>
                <w:color w:val="FFFFFF"/>
                <w:sz w:val="14"/>
                <w:szCs w:val="14"/>
                <w:lang w:eastAsia="es-CO"/>
              </w:rPr>
              <w:t>2019</w:t>
            </w:r>
          </w:p>
        </w:tc>
        <w:tc>
          <w:tcPr>
            <w:tcW w:w="1353" w:type="pct"/>
            <w:gridSpan w:val="2"/>
            <w:tcBorders>
              <w:top w:val="single" w:sz="4" w:space="0" w:color="auto"/>
              <w:left w:val="nil"/>
              <w:bottom w:val="single" w:sz="4" w:space="0" w:color="auto"/>
              <w:right w:val="single" w:sz="4" w:space="0" w:color="auto"/>
            </w:tcBorders>
            <w:shd w:val="clear" w:color="000000" w:fill="666699"/>
            <w:vAlign w:val="center"/>
            <w:hideMark/>
          </w:tcPr>
          <w:p w:rsidR="00C21160" w:rsidRPr="00C21160" w:rsidRDefault="00C21160" w:rsidP="00256B04">
            <w:pPr>
              <w:spacing w:before="0"/>
              <w:contextualSpacing/>
              <w:jc w:val="center"/>
              <w:rPr>
                <w:rFonts w:eastAsia="Times New Roman" w:cs="Arial"/>
                <w:b/>
                <w:bCs/>
                <w:color w:val="FFFFFF"/>
                <w:sz w:val="14"/>
                <w:szCs w:val="14"/>
                <w:lang w:eastAsia="es-CO"/>
              </w:rPr>
            </w:pPr>
            <w:r w:rsidRPr="00C21160">
              <w:rPr>
                <w:rFonts w:eastAsia="Times New Roman" w:cs="Arial"/>
                <w:b/>
                <w:bCs/>
                <w:color w:val="FFFFFF"/>
                <w:sz w:val="14"/>
                <w:szCs w:val="14"/>
                <w:lang w:eastAsia="es-CO"/>
              </w:rPr>
              <w:t>2020</w:t>
            </w:r>
          </w:p>
        </w:tc>
        <w:tc>
          <w:tcPr>
            <w:tcW w:w="1167" w:type="pct"/>
            <w:gridSpan w:val="2"/>
            <w:tcBorders>
              <w:top w:val="single" w:sz="4" w:space="0" w:color="auto"/>
              <w:left w:val="nil"/>
              <w:bottom w:val="single" w:sz="4" w:space="0" w:color="auto"/>
              <w:right w:val="single" w:sz="4" w:space="0" w:color="000000"/>
            </w:tcBorders>
            <w:shd w:val="clear" w:color="000000" w:fill="666699"/>
            <w:vAlign w:val="center"/>
            <w:hideMark/>
          </w:tcPr>
          <w:p w:rsidR="00C21160" w:rsidRPr="00C21160" w:rsidRDefault="00C21160" w:rsidP="00256B04">
            <w:pPr>
              <w:spacing w:before="0"/>
              <w:contextualSpacing/>
              <w:jc w:val="center"/>
              <w:rPr>
                <w:rFonts w:eastAsia="Times New Roman" w:cs="Arial"/>
                <w:b/>
                <w:bCs/>
                <w:color w:val="FFFFFF"/>
                <w:sz w:val="14"/>
                <w:szCs w:val="14"/>
                <w:lang w:eastAsia="es-CO"/>
              </w:rPr>
            </w:pPr>
            <w:r w:rsidRPr="00C21160">
              <w:rPr>
                <w:rFonts w:eastAsia="Times New Roman" w:cs="Arial"/>
                <w:b/>
                <w:bCs/>
                <w:color w:val="FFFFFF"/>
                <w:sz w:val="14"/>
                <w:szCs w:val="14"/>
                <w:lang w:eastAsia="es-CO"/>
              </w:rPr>
              <w:t>2021 (30 de septiembre)</w:t>
            </w:r>
          </w:p>
        </w:tc>
      </w:tr>
      <w:tr w:rsidR="00C21160" w:rsidRPr="00C21160" w:rsidTr="00C21160">
        <w:trPr>
          <w:trHeight w:val="20"/>
        </w:trPr>
        <w:tc>
          <w:tcPr>
            <w:tcW w:w="1252" w:type="pct"/>
            <w:tcBorders>
              <w:top w:val="nil"/>
              <w:left w:val="single" w:sz="4" w:space="0" w:color="auto"/>
              <w:bottom w:val="single" w:sz="4" w:space="0" w:color="auto"/>
              <w:right w:val="single" w:sz="4" w:space="0" w:color="auto"/>
            </w:tcBorders>
            <w:shd w:val="clear" w:color="000000" w:fill="CCCCFF"/>
            <w:vAlign w:val="center"/>
            <w:hideMark/>
          </w:tcPr>
          <w:p w:rsidR="00C21160" w:rsidRPr="00C21160" w:rsidRDefault="00C21160" w:rsidP="00256B04">
            <w:pPr>
              <w:spacing w:before="0"/>
              <w:contextualSpacing/>
              <w:jc w:val="center"/>
              <w:rPr>
                <w:rFonts w:eastAsia="Times New Roman" w:cs="Arial"/>
                <w:b/>
                <w:bCs/>
                <w:color w:val="000000"/>
                <w:sz w:val="14"/>
                <w:szCs w:val="14"/>
                <w:lang w:eastAsia="es-CO"/>
              </w:rPr>
            </w:pPr>
            <w:r w:rsidRPr="00C21160">
              <w:rPr>
                <w:rFonts w:eastAsia="Times New Roman" w:cs="Arial"/>
                <w:b/>
                <w:bCs/>
                <w:color w:val="000000"/>
                <w:sz w:val="14"/>
                <w:szCs w:val="14"/>
                <w:lang w:eastAsia="es-CO"/>
              </w:rPr>
              <w:t>Concepto</w:t>
            </w:r>
          </w:p>
        </w:tc>
        <w:tc>
          <w:tcPr>
            <w:tcW w:w="576" w:type="pct"/>
            <w:tcBorders>
              <w:top w:val="nil"/>
              <w:left w:val="nil"/>
              <w:bottom w:val="single" w:sz="4" w:space="0" w:color="auto"/>
              <w:right w:val="single" w:sz="4" w:space="0" w:color="auto"/>
            </w:tcBorders>
            <w:shd w:val="clear" w:color="000000" w:fill="CCCCFF"/>
            <w:vAlign w:val="center"/>
            <w:hideMark/>
          </w:tcPr>
          <w:p w:rsidR="00C21160" w:rsidRPr="00C21160" w:rsidRDefault="00C21160" w:rsidP="00256B04">
            <w:pPr>
              <w:spacing w:before="0"/>
              <w:contextualSpacing/>
              <w:jc w:val="center"/>
              <w:rPr>
                <w:rFonts w:eastAsia="Times New Roman" w:cs="Arial"/>
                <w:b/>
                <w:bCs/>
                <w:color w:val="000000"/>
                <w:sz w:val="14"/>
                <w:szCs w:val="14"/>
                <w:lang w:eastAsia="es-CO"/>
              </w:rPr>
            </w:pPr>
            <w:r w:rsidRPr="00C21160">
              <w:rPr>
                <w:rFonts w:eastAsia="Times New Roman" w:cs="Arial"/>
                <w:b/>
                <w:bCs/>
                <w:color w:val="000000"/>
                <w:sz w:val="14"/>
                <w:szCs w:val="14"/>
                <w:lang w:eastAsia="es-CO"/>
              </w:rPr>
              <w:t>No. De operaciones</w:t>
            </w:r>
          </w:p>
        </w:tc>
        <w:tc>
          <w:tcPr>
            <w:tcW w:w="651" w:type="pct"/>
            <w:tcBorders>
              <w:top w:val="nil"/>
              <w:left w:val="nil"/>
              <w:bottom w:val="single" w:sz="4" w:space="0" w:color="auto"/>
              <w:right w:val="single" w:sz="4" w:space="0" w:color="auto"/>
            </w:tcBorders>
            <w:shd w:val="clear" w:color="000000" w:fill="CCCCFF"/>
            <w:vAlign w:val="center"/>
            <w:hideMark/>
          </w:tcPr>
          <w:p w:rsidR="00C21160" w:rsidRPr="00C21160" w:rsidRDefault="00C21160" w:rsidP="00256B04">
            <w:pPr>
              <w:spacing w:before="0"/>
              <w:contextualSpacing/>
              <w:jc w:val="center"/>
              <w:rPr>
                <w:rFonts w:eastAsia="Times New Roman" w:cs="Arial"/>
                <w:b/>
                <w:bCs/>
                <w:color w:val="000000"/>
                <w:sz w:val="14"/>
                <w:szCs w:val="14"/>
                <w:lang w:eastAsia="es-CO"/>
              </w:rPr>
            </w:pPr>
            <w:r w:rsidRPr="00C21160">
              <w:rPr>
                <w:rFonts w:eastAsia="Times New Roman" w:cs="Arial"/>
                <w:b/>
                <w:bCs/>
                <w:color w:val="000000"/>
                <w:sz w:val="14"/>
                <w:szCs w:val="14"/>
                <w:lang w:eastAsia="es-CO"/>
              </w:rPr>
              <w:t>Valor Operaciones</w:t>
            </w:r>
          </w:p>
        </w:tc>
        <w:tc>
          <w:tcPr>
            <w:tcW w:w="576" w:type="pct"/>
            <w:tcBorders>
              <w:top w:val="nil"/>
              <w:left w:val="nil"/>
              <w:bottom w:val="single" w:sz="4" w:space="0" w:color="auto"/>
              <w:right w:val="single" w:sz="4" w:space="0" w:color="auto"/>
            </w:tcBorders>
            <w:shd w:val="clear" w:color="000000" w:fill="CCCCFF"/>
            <w:vAlign w:val="center"/>
            <w:hideMark/>
          </w:tcPr>
          <w:p w:rsidR="00C21160" w:rsidRPr="00C21160" w:rsidRDefault="00C21160" w:rsidP="00256B04">
            <w:pPr>
              <w:spacing w:before="0"/>
              <w:contextualSpacing/>
              <w:jc w:val="center"/>
              <w:rPr>
                <w:rFonts w:eastAsia="Times New Roman" w:cs="Arial"/>
                <w:b/>
                <w:bCs/>
                <w:color w:val="000000"/>
                <w:sz w:val="14"/>
                <w:szCs w:val="14"/>
                <w:lang w:eastAsia="es-CO"/>
              </w:rPr>
            </w:pPr>
            <w:r w:rsidRPr="00C21160">
              <w:rPr>
                <w:rFonts w:eastAsia="Times New Roman" w:cs="Arial"/>
                <w:b/>
                <w:bCs/>
                <w:color w:val="000000"/>
                <w:sz w:val="14"/>
                <w:szCs w:val="14"/>
                <w:lang w:eastAsia="es-CO"/>
              </w:rPr>
              <w:t>No. De operaciones</w:t>
            </w:r>
          </w:p>
        </w:tc>
        <w:tc>
          <w:tcPr>
            <w:tcW w:w="777" w:type="pct"/>
            <w:tcBorders>
              <w:top w:val="nil"/>
              <w:left w:val="nil"/>
              <w:bottom w:val="single" w:sz="4" w:space="0" w:color="auto"/>
              <w:right w:val="single" w:sz="4" w:space="0" w:color="auto"/>
            </w:tcBorders>
            <w:shd w:val="clear" w:color="000000" w:fill="CCCCFF"/>
            <w:vAlign w:val="center"/>
            <w:hideMark/>
          </w:tcPr>
          <w:p w:rsidR="00C21160" w:rsidRPr="00C21160" w:rsidRDefault="00C21160" w:rsidP="00256B04">
            <w:pPr>
              <w:spacing w:before="0"/>
              <w:contextualSpacing/>
              <w:jc w:val="center"/>
              <w:rPr>
                <w:rFonts w:eastAsia="Times New Roman" w:cs="Arial"/>
                <w:b/>
                <w:bCs/>
                <w:color w:val="000000"/>
                <w:sz w:val="14"/>
                <w:szCs w:val="14"/>
                <w:lang w:eastAsia="es-CO"/>
              </w:rPr>
            </w:pPr>
            <w:r w:rsidRPr="00C21160">
              <w:rPr>
                <w:rFonts w:eastAsia="Times New Roman" w:cs="Arial"/>
                <w:b/>
                <w:bCs/>
                <w:color w:val="000000"/>
                <w:sz w:val="14"/>
                <w:szCs w:val="14"/>
                <w:lang w:eastAsia="es-CO"/>
              </w:rPr>
              <w:t>Valor Operaciones</w:t>
            </w:r>
          </w:p>
        </w:tc>
        <w:tc>
          <w:tcPr>
            <w:tcW w:w="465" w:type="pct"/>
            <w:tcBorders>
              <w:top w:val="nil"/>
              <w:left w:val="nil"/>
              <w:bottom w:val="single" w:sz="4" w:space="0" w:color="auto"/>
              <w:right w:val="single" w:sz="4" w:space="0" w:color="auto"/>
            </w:tcBorders>
            <w:shd w:val="clear" w:color="000000" w:fill="CCCCFF"/>
            <w:vAlign w:val="center"/>
            <w:hideMark/>
          </w:tcPr>
          <w:p w:rsidR="00C21160" w:rsidRPr="00C21160" w:rsidRDefault="00C21160" w:rsidP="00256B04">
            <w:pPr>
              <w:spacing w:before="0"/>
              <w:contextualSpacing/>
              <w:jc w:val="center"/>
              <w:rPr>
                <w:rFonts w:eastAsia="Times New Roman" w:cs="Arial"/>
                <w:b/>
                <w:bCs/>
                <w:color w:val="000000"/>
                <w:sz w:val="14"/>
                <w:szCs w:val="14"/>
                <w:lang w:eastAsia="es-CO"/>
              </w:rPr>
            </w:pPr>
            <w:r w:rsidRPr="00C21160">
              <w:rPr>
                <w:rFonts w:eastAsia="Times New Roman" w:cs="Arial"/>
                <w:b/>
                <w:bCs/>
                <w:color w:val="000000"/>
                <w:sz w:val="14"/>
                <w:szCs w:val="14"/>
                <w:lang w:eastAsia="es-CO"/>
              </w:rPr>
              <w:t>No. De operaciones</w:t>
            </w:r>
          </w:p>
        </w:tc>
        <w:tc>
          <w:tcPr>
            <w:tcW w:w="703" w:type="pct"/>
            <w:tcBorders>
              <w:top w:val="nil"/>
              <w:left w:val="nil"/>
              <w:bottom w:val="single" w:sz="4" w:space="0" w:color="auto"/>
              <w:right w:val="single" w:sz="4" w:space="0" w:color="auto"/>
            </w:tcBorders>
            <w:shd w:val="clear" w:color="000000" w:fill="CCCCFF"/>
            <w:vAlign w:val="center"/>
            <w:hideMark/>
          </w:tcPr>
          <w:p w:rsidR="00C21160" w:rsidRPr="00C21160" w:rsidRDefault="00C21160" w:rsidP="00256B04">
            <w:pPr>
              <w:spacing w:before="0"/>
              <w:contextualSpacing/>
              <w:jc w:val="center"/>
              <w:rPr>
                <w:rFonts w:eastAsia="Times New Roman" w:cs="Arial"/>
                <w:b/>
                <w:bCs/>
                <w:color w:val="000000"/>
                <w:sz w:val="14"/>
                <w:szCs w:val="14"/>
                <w:lang w:eastAsia="es-CO"/>
              </w:rPr>
            </w:pPr>
            <w:r w:rsidRPr="00C21160">
              <w:rPr>
                <w:rFonts w:eastAsia="Times New Roman" w:cs="Arial"/>
                <w:b/>
                <w:bCs/>
                <w:color w:val="000000"/>
                <w:sz w:val="14"/>
                <w:szCs w:val="14"/>
                <w:lang w:eastAsia="es-CO"/>
              </w:rPr>
              <w:t>Valor Operaciones</w:t>
            </w:r>
          </w:p>
        </w:tc>
      </w:tr>
      <w:tr w:rsidR="00C21160" w:rsidRPr="00C21160" w:rsidTr="00C21160">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C21160" w:rsidRPr="00C21160" w:rsidRDefault="00C21160" w:rsidP="00256B04">
            <w:pPr>
              <w:spacing w:before="0"/>
              <w:contextualSpacing/>
              <w:jc w:val="left"/>
              <w:rPr>
                <w:rFonts w:eastAsia="Times New Roman" w:cs="Arial"/>
                <w:color w:val="000000"/>
                <w:sz w:val="14"/>
                <w:szCs w:val="14"/>
                <w:lang w:eastAsia="es-CO"/>
              </w:rPr>
            </w:pPr>
            <w:r w:rsidRPr="00C21160">
              <w:rPr>
                <w:rFonts w:eastAsia="Times New Roman" w:cs="Arial"/>
                <w:color w:val="000000"/>
                <w:sz w:val="14"/>
                <w:szCs w:val="14"/>
                <w:lang w:eastAsia="es-CO"/>
              </w:rPr>
              <w:t>Saldo Inicial (500) - 01 de enero</w:t>
            </w:r>
          </w:p>
        </w:tc>
        <w:tc>
          <w:tcPr>
            <w:tcW w:w="576" w:type="pct"/>
            <w:tcBorders>
              <w:top w:val="nil"/>
              <w:left w:val="nil"/>
              <w:bottom w:val="single" w:sz="4" w:space="0" w:color="auto"/>
              <w:right w:val="single" w:sz="4" w:space="0" w:color="auto"/>
            </w:tcBorders>
            <w:shd w:val="clear" w:color="auto" w:fill="auto"/>
            <w:vAlign w:val="center"/>
            <w:hideMark/>
          </w:tcPr>
          <w:p w:rsidR="00C21160" w:rsidRPr="00B5753F" w:rsidRDefault="00C21160" w:rsidP="00256B04">
            <w:pPr>
              <w:spacing w:before="0"/>
              <w:contextualSpacing/>
              <w:jc w:val="center"/>
              <w:rPr>
                <w:rFonts w:eastAsia="Times New Roman" w:cs="Arial"/>
                <w:color w:val="000000"/>
                <w:sz w:val="16"/>
                <w:szCs w:val="14"/>
                <w:lang w:eastAsia="es-CO"/>
              </w:rPr>
            </w:pPr>
            <w:r w:rsidRPr="00B5753F">
              <w:rPr>
                <w:rFonts w:eastAsia="Times New Roman" w:cs="Arial"/>
                <w:color w:val="000000"/>
                <w:sz w:val="16"/>
                <w:szCs w:val="14"/>
                <w:lang w:eastAsia="es-CO"/>
              </w:rPr>
              <w:t>1</w:t>
            </w:r>
          </w:p>
        </w:tc>
        <w:tc>
          <w:tcPr>
            <w:tcW w:w="651" w:type="pct"/>
            <w:tcBorders>
              <w:top w:val="nil"/>
              <w:left w:val="nil"/>
              <w:bottom w:val="single" w:sz="4" w:space="0" w:color="auto"/>
              <w:right w:val="single" w:sz="4" w:space="0" w:color="auto"/>
            </w:tcBorders>
            <w:shd w:val="clear" w:color="auto" w:fill="auto"/>
            <w:vAlign w:val="center"/>
            <w:hideMark/>
          </w:tcPr>
          <w:p w:rsidR="00C21160" w:rsidRPr="00B5753F" w:rsidRDefault="00B5753F" w:rsidP="00256B04">
            <w:pPr>
              <w:spacing w:before="0"/>
              <w:contextualSpacing/>
              <w:jc w:val="center"/>
              <w:rPr>
                <w:rFonts w:eastAsia="Times New Roman" w:cs="Arial"/>
                <w:color w:val="000000"/>
                <w:sz w:val="16"/>
                <w:szCs w:val="14"/>
                <w:lang w:eastAsia="es-CO"/>
              </w:rPr>
            </w:pPr>
            <w:r>
              <w:rPr>
                <w:rFonts w:eastAsia="Times New Roman" w:cs="Arial"/>
                <w:color w:val="000000"/>
                <w:sz w:val="16"/>
                <w:szCs w:val="14"/>
                <w:lang w:eastAsia="es-CO"/>
              </w:rPr>
              <w:t>$</w:t>
            </w:r>
            <w:r w:rsidR="00C21160" w:rsidRPr="00B5753F">
              <w:rPr>
                <w:rFonts w:eastAsia="Times New Roman" w:cs="Arial"/>
                <w:color w:val="000000"/>
                <w:sz w:val="16"/>
                <w:szCs w:val="14"/>
                <w:lang w:eastAsia="es-CO"/>
              </w:rPr>
              <w:t>206.861.372</w:t>
            </w:r>
          </w:p>
        </w:tc>
        <w:tc>
          <w:tcPr>
            <w:tcW w:w="576" w:type="pct"/>
            <w:tcBorders>
              <w:top w:val="nil"/>
              <w:left w:val="nil"/>
              <w:bottom w:val="single" w:sz="4" w:space="0" w:color="auto"/>
              <w:right w:val="single" w:sz="4" w:space="0" w:color="auto"/>
            </w:tcBorders>
            <w:shd w:val="clear" w:color="auto" w:fill="auto"/>
            <w:vAlign w:val="center"/>
            <w:hideMark/>
          </w:tcPr>
          <w:p w:rsidR="00C21160" w:rsidRPr="00B5753F" w:rsidRDefault="00C21160" w:rsidP="00256B04">
            <w:pPr>
              <w:spacing w:before="0"/>
              <w:contextualSpacing/>
              <w:jc w:val="center"/>
              <w:rPr>
                <w:rFonts w:eastAsia="Times New Roman" w:cs="Arial"/>
                <w:color w:val="000000"/>
                <w:sz w:val="16"/>
                <w:szCs w:val="14"/>
                <w:lang w:eastAsia="es-CO"/>
              </w:rPr>
            </w:pPr>
            <w:r w:rsidRPr="00B5753F">
              <w:rPr>
                <w:rFonts w:eastAsia="Times New Roman" w:cs="Arial"/>
                <w:color w:val="000000"/>
                <w:sz w:val="16"/>
                <w:szCs w:val="14"/>
                <w:lang w:eastAsia="es-CO"/>
              </w:rPr>
              <w:t>1</w:t>
            </w:r>
          </w:p>
        </w:tc>
        <w:tc>
          <w:tcPr>
            <w:tcW w:w="777" w:type="pct"/>
            <w:tcBorders>
              <w:top w:val="nil"/>
              <w:left w:val="nil"/>
              <w:bottom w:val="single" w:sz="4" w:space="0" w:color="auto"/>
              <w:right w:val="single" w:sz="4" w:space="0" w:color="auto"/>
            </w:tcBorders>
            <w:shd w:val="clear" w:color="auto" w:fill="auto"/>
            <w:vAlign w:val="center"/>
            <w:hideMark/>
          </w:tcPr>
          <w:p w:rsidR="00C21160" w:rsidRPr="00B5753F" w:rsidRDefault="00B5753F" w:rsidP="00256B04">
            <w:pPr>
              <w:spacing w:before="0"/>
              <w:contextualSpacing/>
              <w:jc w:val="center"/>
              <w:rPr>
                <w:rFonts w:eastAsia="Times New Roman" w:cs="Arial"/>
                <w:color w:val="000000"/>
                <w:sz w:val="16"/>
                <w:szCs w:val="14"/>
                <w:lang w:eastAsia="es-CO"/>
              </w:rPr>
            </w:pPr>
            <w:r>
              <w:rPr>
                <w:rFonts w:eastAsia="Times New Roman" w:cs="Arial"/>
                <w:color w:val="000000"/>
                <w:sz w:val="16"/>
                <w:szCs w:val="14"/>
                <w:lang w:eastAsia="es-CO"/>
              </w:rPr>
              <w:t>$</w:t>
            </w:r>
            <w:r w:rsidR="00C21160" w:rsidRPr="00B5753F">
              <w:rPr>
                <w:rFonts w:eastAsia="Times New Roman" w:cs="Arial"/>
                <w:color w:val="000000"/>
                <w:sz w:val="16"/>
                <w:szCs w:val="14"/>
                <w:lang w:eastAsia="es-CO"/>
              </w:rPr>
              <w:t>108.191.289</w:t>
            </w:r>
          </w:p>
        </w:tc>
        <w:tc>
          <w:tcPr>
            <w:tcW w:w="465" w:type="pct"/>
            <w:tcBorders>
              <w:top w:val="nil"/>
              <w:left w:val="nil"/>
              <w:bottom w:val="single" w:sz="4" w:space="0" w:color="auto"/>
              <w:right w:val="single" w:sz="4" w:space="0" w:color="auto"/>
            </w:tcBorders>
            <w:shd w:val="clear" w:color="auto" w:fill="auto"/>
            <w:vAlign w:val="center"/>
            <w:hideMark/>
          </w:tcPr>
          <w:p w:rsidR="00C21160" w:rsidRPr="00B5753F" w:rsidRDefault="00C21160" w:rsidP="00256B04">
            <w:pPr>
              <w:spacing w:before="0"/>
              <w:contextualSpacing/>
              <w:jc w:val="center"/>
              <w:rPr>
                <w:rFonts w:eastAsia="Times New Roman" w:cs="Arial"/>
                <w:color w:val="000000"/>
                <w:sz w:val="16"/>
                <w:szCs w:val="14"/>
                <w:lang w:eastAsia="es-CO"/>
              </w:rPr>
            </w:pPr>
            <w:r w:rsidRPr="00B5753F">
              <w:rPr>
                <w:rFonts w:eastAsia="Times New Roman" w:cs="Arial"/>
                <w:color w:val="000000"/>
                <w:sz w:val="16"/>
                <w:szCs w:val="14"/>
                <w:lang w:eastAsia="es-CO"/>
              </w:rPr>
              <w:t>1</w:t>
            </w:r>
          </w:p>
        </w:tc>
        <w:tc>
          <w:tcPr>
            <w:tcW w:w="703" w:type="pct"/>
            <w:tcBorders>
              <w:top w:val="nil"/>
              <w:left w:val="nil"/>
              <w:bottom w:val="single" w:sz="4" w:space="0" w:color="auto"/>
              <w:right w:val="single" w:sz="4" w:space="0" w:color="auto"/>
            </w:tcBorders>
            <w:shd w:val="clear" w:color="auto" w:fill="auto"/>
            <w:vAlign w:val="center"/>
            <w:hideMark/>
          </w:tcPr>
          <w:p w:rsidR="00C21160" w:rsidRPr="00B5753F" w:rsidRDefault="00B5753F" w:rsidP="00256B04">
            <w:pPr>
              <w:spacing w:before="0"/>
              <w:contextualSpacing/>
              <w:jc w:val="center"/>
              <w:rPr>
                <w:rFonts w:eastAsia="Times New Roman" w:cs="Arial"/>
                <w:color w:val="000000"/>
                <w:sz w:val="16"/>
                <w:szCs w:val="14"/>
                <w:lang w:eastAsia="es-CO"/>
              </w:rPr>
            </w:pPr>
            <w:r>
              <w:rPr>
                <w:rFonts w:eastAsia="Times New Roman" w:cs="Arial"/>
                <w:color w:val="000000"/>
                <w:sz w:val="16"/>
                <w:szCs w:val="14"/>
                <w:lang w:eastAsia="es-CO"/>
              </w:rPr>
              <w:t>$</w:t>
            </w:r>
            <w:r w:rsidR="00C21160" w:rsidRPr="00B5753F">
              <w:rPr>
                <w:rFonts w:eastAsia="Times New Roman" w:cs="Arial"/>
                <w:color w:val="000000"/>
                <w:sz w:val="16"/>
                <w:szCs w:val="14"/>
                <w:lang w:eastAsia="es-CO"/>
              </w:rPr>
              <w:t>98.681.575</w:t>
            </w:r>
          </w:p>
        </w:tc>
      </w:tr>
      <w:tr w:rsidR="00C21160" w:rsidRPr="00C21160" w:rsidTr="00C21160">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C21160" w:rsidRPr="00C21160" w:rsidRDefault="00C21160" w:rsidP="00256B04">
            <w:pPr>
              <w:spacing w:before="0"/>
              <w:contextualSpacing/>
              <w:jc w:val="left"/>
              <w:rPr>
                <w:rFonts w:eastAsia="Times New Roman" w:cs="Arial"/>
                <w:color w:val="000000"/>
                <w:sz w:val="14"/>
                <w:szCs w:val="14"/>
                <w:lang w:eastAsia="es-CO"/>
              </w:rPr>
            </w:pPr>
            <w:r w:rsidRPr="00C21160">
              <w:rPr>
                <w:rFonts w:eastAsia="Times New Roman" w:cs="Arial"/>
                <w:color w:val="000000"/>
                <w:sz w:val="14"/>
                <w:szCs w:val="14"/>
                <w:lang w:eastAsia="es-CO"/>
              </w:rPr>
              <w:t>Ingresos (100)</w:t>
            </w:r>
          </w:p>
        </w:tc>
        <w:tc>
          <w:tcPr>
            <w:tcW w:w="576" w:type="pct"/>
            <w:tcBorders>
              <w:top w:val="nil"/>
              <w:left w:val="nil"/>
              <w:bottom w:val="single" w:sz="4" w:space="0" w:color="auto"/>
              <w:right w:val="single" w:sz="4" w:space="0" w:color="auto"/>
            </w:tcBorders>
            <w:shd w:val="clear" w:color="auto" w:fill="auto"/>
            <w:vAlign w:val="center"/>
            <w:hideMark/>
          </w:tcPr>
          <w:p w:rsidR="00C21160" w:rsidRPr="00B5753F" w:rsidRDefault="00C21160" w:rsidP="00256B04">
            <w:pPr>
              <w:spacing w:before="0"/>
              <w:contextualSpacing/>
              <w:jc w:val="center"/>
              <w:rPr>
                <w:rFonts w:eastAsia="Times New Roman" w:cs="Arial"/>
                <w:color w:val="000000"/>
                <w:sz w:val="16"/>
                <w:szCs w:val="14"/>
                <w:lang w:eastAsia="es-CO"/>
              </w:rPr>
            </w:pPr>
            <w:r w:rsidRPr="00B5753F">
              <w:rPr>
                <w:rFonts w:eastAsia="Times New Roman" w:cs="Arial"/>
                <w:color w:val="000000"/>
                <w:sz w:val="16"/>
                <w:szCs w:val="14"/>
                <w:lang w:eastAsia="es-CO"/>
              </w:rPr>
              <w:t>12</w:t>
            </w:r>
          </w:p>
        </w:tc>
        <w:tc>
          <w:tcPr>
            <w:tcW w:w="651" w:type="pct"/>
            <w:tcBorders>
              <w:top w:val="nil"/>
              <w:left w:val="nil"/>
              <w:bottom w:val="single" w:sz="4" w:space="0" w:color="auto"/>
              <w:right w:val="single" w:sz="4" w:space="0" w:color="auto"/>
            </w:tcBorders>
            <w:shd w:val="clear" w:color="auto" w:fill="auto"/>
            <w:vAlign w:val="center"/>
            <w:hideMark/>
          </w:tcPr>
          <w:p w:rsidR="00C21160" w:rsidRPr="00B5753F" w:rsidRDefault="00B5753F" w:rsidP="00256B04">
            <w:pPr>
              <w:spacing w:before="0"/>
              <w:contextualSpacing/>
              <w:jc w:val="center"/>
              <w:rPr>
                <w:rFonts w:eastAsia="Times New Roman" w:cs="Arial"/>
                <w:color w:val="000000"/>
                <w:sz w:val="16"/>
                <w:szCs w:val="14"/>
                <w:lang w:eastAsia="es-CO"/>
              </w:rPr>
            </w:pPr>
            <w:r>
              <w:rPr>
                <w:rFonts w:eastAsia="Times New Roman" w:cs="Arial"/>
                <w:color w:val="000000"/>
                <w:sz w:val="16"/>
                <w:szCs w:val="14"/>
                <w:lang w:eastAsia="es-CO"/>
              </w:rPr>
              <w:t>$</w:t>
            </w:r>
            <w:r w:rsidR="00C21160" w:rsidRPr="00B5753F">
              <w:rPr>
                <w:rFonts w:eastAsia="Times New Roman" w:cs="Arial"/>
                <w:color w:val="000000"/>
                <w:sz w:val="16"/>
                <w:szCs w:val="14"/>
                <w:lang w:eastAsia="es-CO"/>
              </w:rPr>
              <w:t>526.972.598</w:t>
            </w:r>
          </w:p>
        </w:tc>
        <w:tc>
          <w:tcPr>
            <w:tcW w:w="576" w:type="pct"/>
            <w:tcBorders>
              <w:top w:val="nil"/>
              <w:left w:val="nil"/>
              <w:bottom w:val="single" w:sz="4" w:space="0" w:color="auto"/>
              <w:right w:val="single" w:sz="4" w:space="0" w:color="auto"/>
            </w:tcBorders>
            <w:shd w:val="clear" w:color="auto" w:fill="auto"/>
            <w:vAlign w:val="center"/>
            <w:hideMark/>
          </w:tcPr>
          <w:p w:rsidR="00C21160" w:rsidRPr="00B5753F" w:rsidRDefault="00C21160" w:rsidP="00256B04">
            <w:pPr>
              <w:spacing w:before="0"/>
              <w:contextualSpacing/>
              <w:jc w:val="center"/>
              <w:rPr>
                <w:rFonts w:eastAsia="Times New Roman" w:cs="Arial"/>
                <w:color w:val="000000"/>
                <w:sz w:val="16"/>
                <w:szCs w:val="14"/>
                <w:lang w:eastAsia="es-CO"/>
              </w:rPr>
            </w:pPr>
            <w:r w:rsidRPr="00B5753F">
              <w:rPr>
                <w:rFonts w:eastAsia="Times New Roman" w:cs="Arial"/>
                <w:color w:val="000000"/>
                <w:sz w:val="16"/>
                <w:szCs w:val="14"/>
                <w:lang w:eastAsia="es-CO"/>
              </w:rPr>
              <w:t>12</w:t>
            </w:r>
          </w:p>
        </w:tc>
        <w:tc>
          <w:tcPr>
            <w:tcW w:w="777" w:type="pct"/>
            <w:tcBorders>
              <w:top w:val="nil"/>
              <w:left w:val="nil"/>
              <w:bottom w:val="single" w:sz="4" w:space="0" w:color="auto"/>
              <w:right w:val="single" w:sz="4" w:space="0" w:color="auto"/>
            </w:tcBorders>
            <w:shd w:val="clear" w:color="auto" w:fill="auto"/>
            <w:vAlign w:val="center"/>
            <w:hideMark/>
          </w:tcPr>
          <w:p w:rsidR="00C21160" w:rsidRPr="00B5753F" w:rsidRDefault="00B5753F" w:rsidP="00256B04">
            <w:pPr>
              <w:spacing w:before="0"/>
              <w:contextualSpacing/>
              <w:jc w:val="center"/>
              <w:rPr>
                <w:rFonts w:eastAsia="Times New Roman" w:cs="Arial"/>
                <w:color w:val="000000"/>
                <w:sz w:val="16"/>
                <w:szCs w:val="14"/>
                <w:lang w:eastAsia="es-CO"/>
              </w:rPr>
            </w:pPr>
            <w:r>
              <w:rPr>
                <w:rFonts w:eastAsia="Times New Roman" w:cs="Arial"/>
                <w:color w:val="000000"/>
                <w:sz w:val="16"/>
                <w:szCs w:val="14"/>
                <w:lang w:eastAsia="es-CO"/>
              </w:rPr>
              <w:t>$</w:t>
            </w:r>
            <w:r w:rsidR="00C21160" w:rsidRPr="00B5753F">
              <w:rPr>
                <w:rFonts w:eastAsia="Times New Roman" w:cs="Arial"/>
                <w:color w:val="000000"/>
                <w:sz w:val="16"/>
                <w:szCs w:val="14"/>
                <w:lang w:eastAsia="es-CO"/>
              </w:rPr>
              <w:t>587.660.029</w:t>
            </w:r>
          </w:p>
        </w:tc>
        <w:tc>
          <w:tcPr>
            <w:tcW w:w="465" w:type="pct"/>
            <w:tcBorders>
              <w:top w:val="nil"/>
              <w:left w:val="nil"/>
              <w:bottom w:val="single" w:sz="4" w:space="0" w:color="auto"/>
              <w:right w:val="single" w:sz="4" w:space="0" w:color="auto"/>
            </w:tcBorders>
            <w:shd w:val="clear" w:color="auto" w:fill="auto"/>
            <w:vAlign w:val="center"/>
            <w:hideMark/>
          </w:tcPr>
          <w:p w:rsidR="00C21160" w:rsidRPr="00B5753F" w:rsidRDefault="00C21160" w:rsidP="00256B04">
            <w:pPr>
              <w:spacing w:before="0"/>
              <w:contextualSpacing/>
              <w:jc w:val="center"/>
              <w:rPr>
                <w:rFonts w:eastAsia="Times New Roman" w:cs="Arial"/>
                <w:color w:val="000000"/>
                <w:sz w:val="16"/>
                <w:szCs w:val="14"/>
                <w:lang w:eastAsia="es-CO"/>
              </w:rPr>
            </w:pPr>
            <w:r w:rsidRPr="00B5753F">
              <w:rPr>
                <w:rFonts w:eastAsia="Times New Roman" w:cs="Arial"/>
                <w:color w:val="000000"/>
                <w:sz w:val="16"/>
                <w:szCs w:val="14"/>
                <w:lang w:eastAsia="es-CO"/>
              </w:rPr>
              <w:t>9</w:t>
            </w:r>
          </w:p>
        </w:tc>
        <w:tc>
          <w:tcPr>
            <w:tcW w:w="703" w:type="pct"/>
            <w:tcBorders>
              <w:top w:val="nil"/>
              <w:left w:val="nil"/>
              <w:bottom w:val="single" w:sz="4" w:space="0" w:color="auto"/>
              <w:right w:val="single" w:sz="4" w:space="0" w:color="auto"/>
            </w:tcBorders>
            <w:shd w:val="clear" w:color="auto" w:fill="auto"/>
            <w:vAlign w:val="center"/>
            <w:hideMark/>
          </w:tcPr>
          <w:p w:rsidR="00C21160" w:rsidRPr="00B5753F" w:rsidRDefault="00B5753F" w:rsidP="00256B04">
            <w:pPr>
              <w:spacing w:before="0"/>
              <w:contextualSpacing/>
              <w:jc w:val="center"/>
              <w:rPr>
                <w:rFonts w:eastAsia="Times New Roman" w:cs="Arial"/>
                <w:color w:val="000000"/>
                <w:sz w:val="16"/>
                <w:szCs w:val="14"/>
                <w:lang w:eastAsia="es-CO"/>
              </w:rPr>
            </w:pPr>
            <w:r>
              <w:rPr>
                <w:rFonts w:eastAsia="Times New Roman" w:cs="Arial"/>
                <w:color w:val="000000"/>
                <w:sz w:val="16"/>
                <w:szCs w:val="14"/>
                <w:lang w:eastAsia="es-CO"/>
              </w:rPr>
              <w:t>$</w:t>
            </w:r>
            <w:r w:rsidR="00C21160" w:rsidRPr="00B5753F">
              <w:rPr>
                <w:rFonts w:eastAsia="Times New Roman" w:cs="Arial"/>
                <w:color w:val="000000"/>
                <w:sz w:val="16"/>
                <w:szCs w:val="14"/>
                <w:lang w:eastAsia="es-CO"/>
              </w:rPr>
              <w:t>513.758.706</w:t>
            </w:r>
          </w:p>
        </w:tc>
      </w:tr>
      <w:tr w:rsidR="00C21160" w:rsidRPr="00C21160" w:rsidTr="00C21160">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C21160" w:rsidRPr="00C21160" w:rsidRDefault="00C21160" w:rsidP="00256B04">
            <w:pPr>
              <w:spacing w:before="0"/>
              <w:contextualSpacing/>
              <w:jc w:val="left"/>
              <w:rPr>
                <w:rFonts w:eastAsia="Times New Roman" w:cs="Arial"/>
                <w:color w:val="000000"/>
                <w:sz w:val="14"/>
                <w:szCs w:val="14"/>
                <w:lang w:eastAsia="es-CO"/>
              </w:rPr>
            </w:pPr>
            <w:r w:rsidRPr="00C21160">
              <w:rPr>
                <w:rFonts w:eastAsia="Times New Roman" w:cs="Arial"/>
                <w:color w:val="000000"/>
                <w:sz w:val="14"/>
                <w:szCs w:val="14"/>
                <w:lang w:eastAsia="es-CO"/>
              </w:rPr>
              <w:t>Ingresos por Rendimientos Financieros (110)</w:t>
            </w:r>
          </w:p>
        </w:tc>
        <w:tc>
          <w:tcPr>
            <w:tcW w:w="576" w:type="pct"/>
            <w:tcBorders>
              <w:top w:val="nil"/>
              <w:left w:val="nil"/>
              <w:bottom w:val="single" w:sz="4" w:space="0" w:color="auto"/>
              <w:right w:val="single" w:sz="4" w:space="0" w:color="auto"/>
            </w:tcBorders>
            <w:shd w:val="clear" w:color="auto" w:fill="auto"/>
            <w:vAlign w:val="center"/>
            <w:hideMark/>
          </w:tcPr>
          <w:p w:rsidR="00C21160" w:rsidRPr="00B5753F" w:rsidRDefault="00C21160" w:rsidP="00256B04">
            <w:pPr>
              <w:spacing w:before="0"/>
              <w:contextualSpacing/>
              <w:jc w:val="center"/>
              <w:rPr>
                <w:rFonts w:eastAsia="Times New Roman" w:cs="Arial"/>
                <w:color w:val="000000"/>
                <w:sz w:val="16"/>
                <w:szCs w:val="14"/>
                <w:lang w:eastAsia="es-CO"/>
              </w:rPr>
            </w:pPr>
            <w:r w:rsidRPr="00B5753F">
              <w:rPr>
                <w:rFonts w:eastAsia="Times New Roman" w:cs="Arial"/>
                <w:color w:val="000000"/>
                <w:sz w:val="16"/>
                <w:szCs w:val="14"/>
                <w:lang w:eastAsia="es-CO"/>
              </w:rPr>
              <w:t>12</w:t>
            </w:r>
          </w:p>
        </w:tc>
        <w:tc>
          <w:tcPr>
            <w:tcW w:w="651" w:type="pct"/>
            <w:tcBorders>
              <w:top w:val="nil"/>
              <w:left w:val="nil"/>
              <w:bottom w:val="single" w:sz="4" w:space="0" w:color="auto"/>
              <w:right w:val="single" w:sz="4" w:space="0" w:color="auto"/>
            </w:tcBorders>
            <w:shd w:val="clear" w:color="auto" w:fill="auto"/>
            <w:vAlign w:val="center"/>
            <w:hideMark/>
          </w:tcPr>
          <w:p w:rsidR="00C21160" w:rsidRPr="00B5753F" w:rsidRDefault="00B5753F" w:rsidP="00256B04">
            <w:pPr>
              <w:spacing w:before="0"/>
              <w:contextualSpacing/>
              <w:jc w:val="center"/>
              <w:rPr>
                <w:rFonts w:eastAsia="Times New Roman" w:cs="Arial"/>
                <w:color w:val="000000"/>
                <w:sz w:val="16"/>
                <w:szCs w:val="14"/>
                <w:lang w:eastAsia="es-CO"/>
              </w:rPr>
            </w:pPr>
            <w:r>
              <w:rPr>
                <w:rFonts w:eastAsia="Times New Roman" w:cs="Arial"/>
                <w:color w:val="000000"/>
                <w:sz w:val="16"/>
                <w:szCs w:val="14"/>
                <w:lang w:eastAsia="es-CO"/>
              </w:rPr>
              <w:t>$</w:t>
            </w:r>
            <w:r w:rsidR="00C21160" w:rsidRPr="00B5753F">
              <w:rPr>
                <w:rFonts w:eastAsia="Times New Roman" w:cs="Arial"/>
                <w:color w:val="000000"/>
                <w:sz w:val="16"/>
                <w:szCs w:val="14"/>
                <w:lang w:eastAsia="es-CO"/>
              </w:rPr>
              <w:t>175.653</w:t>
            </w:r>
          </w:p>
        </w:tc>
        <w:tc>
          <w:tcPr>
            <w:tcW w:w="576" w:type="pct"/>
            <w:tcBorders>
              <w:top w:val="nil"/>
              <w:left w:val="nil"/>
              <w:bottom w:val="single" w:sz="4" w:space="0" w:color="auto"/>
              <w:right w:val="single" w:sz="4" w:space="0" w:color="auto"/>
            </w:tcBorders>
            <w:shd w:val="clear" w:color="auto" w:fill="auto"/>
            <w:vAlign w:val="center"/>
            <w:hideMark/>
          </w:tcPr>
          <w:p w:rsidR="00C21160" w:rsidRPr="00B5753F" w:rsidRDefault="00C21160" w:rsidP="00256B04">
            <w:pPr>
              <w:spacing w:before="0"/>
              <w:contextualSpacing/>
              <w:jc w:val="center"/>
              <w:rPr>
                <w:rFonts w:eastAsia="Times New Roman" w:cs="Arial"/>
                <w:color w:val="000000"/>
                <w:sz w:val="16"/>
                <w:szCs w:val="14"/>
                <w:lang w:eastAsia="es-CO"/>
              </w:rPr>
            </w:pPr>
            <w:r w:rsidRPr="00B5753F">
              <w:rPr>
                <w:rFonts w:eastAsia="Times New Roman" w:cs="Arial"/>
                <w:color w:val="000000"/>
                <w:sz w:val="16"/>
                <w:szCs w:val="14"/>
                <w:lang w:eastAsia="es-CO"/>
              </w:rPr>
              <w:t>13</w:t>
            </w:r>
          </w:p>
        </w:tc>
        <w:tc>
          <w:tcPr>
            <w:tcW w:w="777" w:type="pct"/>
            <w:tcBorders>
              <w:top w:val="nil"/>
              <w:left w:val="nil"/>
              <w:bottom w:val="single" w:sz="4" w:space="0" w:color="auto"/>
              <w:right w:val="single" w:sz="4" w:space="0" w:color="auto"/>
            </w:tcBorders>
            <w:shd w:val="clear" w:color="auto" w:fill="auto"/>
            <w:vAlign w:val="center"/>
            <w:hideMark/>
          </w:tcPr>
          <w:p w:rsidR="00C21160" w:rsidRPr="00B5753F" w:rsidRDefault="00B5753F" w:rsidP="00256B04">
            <w:pPr>
              <w:spacing w:before="0"/>
              <w:contextualSpacing/>
              <w:jc w:val="center"/>
              <w:rPr>
                <w:rFonts w:eastAsia="Times New Roman" w:cs="Arial"/>
                <w:color w:val="000000"/>
                <w:sz w:val="16"/>
                <w:szCs w:val="14"/>
                <w:lang w:eastAsia="es-CO"/>
              </w:rPr>
            </w:pPr>
            <w:r>
              <w:rPr>
                <w:rFonts w:eastAsia="Times New Roman" w:cs="Arial"/>
                <w:color w:val="000000"/>
                <w:sz w:val="16"/>
                <w:szCs w:val="14"/>
                <w:lang w:eastAsia="es-CO"/>
              </w:rPr>
              <w:t>$</w:t>
            </w:r>
            <w:r w:rsidR="00C21160" w:rsidRPr="00B5753F">
              <w:rPr>
                <w:rFonts w:eastAsia="Times New Roman" w:cs="Arial"/>
                <w:color w:val="000000"/>
                <w:sz w:val="16"/>
                <w:szCs w:val="14"/>
                <w:lang w:eastAsia="es-CO"/>
              </w:rPr>
              <w:t>187.201</w:t>
            </w:r>
          </w:p>
        </w:tc>
        <w:tc>
          <w:tcPr>
            <w:tcW w:w="465" w:type="pct"/>
            <w:tcBorders>
              <w:top w:val="nil"/>
              <w:left w:val="nil"/>
              <w:bottom w:val="single" w:sz="4" w:space="0" w:color="auto"/>
              <w:right w:val="single" w:sz="4" w:space="0" w:color="auto"/>
            </w:tcBorders>
            <w:shd w:val="clear" w:color="auto" w:fill="auto"/>
            <w:vAlign w:val="center"/>
            <w:hideMark/>
          </w:tcPr>
          <w:p w:rsidR="00C21160" w:rsidRPr="00B5753F" w:rsidRDefault="00C21160" w:rsidP="00256B04">
            <w:pPr>
              <w:spacing w:before="0"/>
              <w:contextualSpacing/>
              <w:jc w:val="center"/>
              <w:rPr>
                <w:rFonts w:eastAsia="Times New Roman" w:cs="Arial"/>
                <w:color w:val="000000"/>
                <w:sz w:val="16"/>
                <w:szCs w:val="14"/>
                <w:lang w:eastAsia="es-CO"/>
              </w:rPr>
            </w:pPr>
            <w:r w:rsidRPr="00B5753F">
              <w:rPr>
                <w:rFonts w:eastAsia="Times New Roman" w:cs="Arial"/>
                <w:color w:val="000000"/>
                <w:sz w:val="16"/>
                <w:szCs w:val="14"/>
                <w:lang w:eastAsia="es-CO"/>
              </w:rPr>
              <w:t>9</w:t>
            </w:r>
          </w:p>
        </w:tc>
        <w:tc>
          <w:tcPr>
            <w:tcW w:w="703" w:type="pct"/>
            <w:tcBorders>
              <w:top w:val="nil"/>
              <w:left w:val="nil"/>
              <w:bottom w:val="single" w:sz="4" w:space="0" w:color="auto"/>
              <w:right w:val="single" w:sz="4" w:space="0" w:color="auto"/>
            </w:tcBorders>
            <w:shd w:val="clear" w:color="auto" w:fill="auto"/>
            <w:vAlign w:val="center"/>
            <w:hideMark/>
          </w:tcPr>
          <w:p w:rsidR="00C21160" w:rsidRPr="00B5753F" w:rsidRDefault="00B5753F" w:rsidP="00256B04">
            <w:pPr>
              <w:spacing w:before="0"/>
              <w:contextualSpacing/>
              <w:jc w:val="center"/>
              <w:rPr>
                <w:rFonts w:eastAsia="Times New Roman" w:cs="Arial"/>
                <w:color w:val="000000"/>
                <w:sz w:val="16"/>
                <w:szCs w:val="14"/>
                <w:lang w:eastAsia="es-CO"/>
              </w:rPr>
            </w:pPr>
            <w:r>
              <w:rPr>
                <w:rFonts w:eastAsia="Times New Roman" w:cs="Arial"/>
                <w:color w:val="000000"/>
                <w:sz w:val="16"/>
                <w:szCs w:val="14"/>
                <w:lang w:eastAsia="es-CO"/>
              </w:rPr>
              <w:t>$</w:t>
            </w:r>
            <w:r w:rsidR="00C21160" w:rsidRPr="00B5753F">
              <w:rPr>
                <w:rFonts w:eastAsia="Times New Roman" w:cs="Arial"/>
                <w:color w:val="000000"/>
                <w:sz w:val="16"/>
                <w:szCs w:val="14"/>
                <w:lang w:eastAsia="es-CO"/>
              </w:rPr>
              <w:t>152.779</w:t>
            </w:r>
          </w:p>
        </w:tc>
      </w:tr>
      <w:tr w:rsidR="00C21160" w:rsidRPr="00C21160" w:rsidTr="00C21160">
        <w:trPr>
          <w:trHeight w:val="20"/>
        </w:trPr>
        <w:tc>
          <w:tcPr>
            <w:tcW w:w="1252" w:type="pct"/>
            <w:tcBorders>
              <w:top w:val="nil"/>
              <w:left w:val="single" w:sz="4" w:space="0" w:color="auto"/>
              <w:bottom w:val="single" w:sz="4" w:space="0" w:color="auto"/>
              <w:right w:val="single" w:sz="4" w:space="0" w:color="auto"/>
            </w:tcBorders>
            <w:shd w:val="clear" w:color="000000" w:fill="CCCCFF"/>
            <w:vAlign w:val="center"/>
            <w:hideMark/>
          </w:tcPr>
          <w:p w:rsidR="00C21160" w:rsidRPr="00C21160" w:rsidRDefault="00C21160" w:rsidP="00256B04">
            <w:pPr>
              <w:spacing w:before="0"/>
              <w:contextualSpacing/>
              <w:jc w:val="center"/>
              <w:rPr>
                <w:rFonts w:eastAsia="Times New Roman" w:cs="Arial"/>
                <w:b/>
                <w:bCs/>
                <w:color w:val="000000"/>
                <w:sz w:val="14"/>
                <w:szCs w:val="14"/>
                <w:lang w:eastAsia="es-CO"/>
              </w:rPr>
            </w:pPr>
            <w:r w:rsidRPr="00C21160">
              <w:rPr>
                <w:rFonts w:eastAsia="Times New Roman" w:cs="Arial"/>
                <w:b/>
                <w:bCs/>
                <w:color w:val="000000"/>
                <w:sz w:val="14"/>
                <w:szCs w:val="14"/>
                <w:lang w:eastAsia="es-CO"/>
              </w:rPr>
              <w:t>Total Saldo en Caja + Ingresos</w:t>
            </w:r>
          </w:p>
        </w:tc>
        <w:tc>
          <w:tcPr>
            <w:tcW w:w="576" w:type="pct"/>
            <w:tcBorders>
              <w:top w:val="nil"/>
              <w:left w:val="nil"/>
              <w:bottom w:val="single" w:sz="4" w:space="0" w:color="auto"/>
              <w:right w:val="single" w:sz="4" w:space="0" w:color="auto"/>
            </w:tcBorders>
            <w:shd w:val="clear" w:color="000000" w:fill="CCCCFF"/>
            <w:vAlign w:val="center"/>
            <w:hideMark/>
          </w:tcPr>
          <w:p w:rsidR="00C21160" w:rsidRPr="00B5753F" w:rsidRDefault="00C21160" w:rsidP="00256B04">
            <w:pPr>
              <w:spacing w:before="0"/>
              <w:contextualSpacing/>
              <w:jc w:val="center"/>
              <w:rPr>
                <w:rFonts w:eastAsia="Times New Roman" w:cs="Arial"/>
                <w:b/>
                <w:bCs/>
                <w:color w:val="000000"/>
                <w:sz w:val="16"/>
                <w:szCs w:val="14"/>
                <w:lang w:eastAsia="es-CO"/>
              </w:rPr>
            </w:pPr>
            <w:r w:rsidRPr="00B5753F">
              <w:rPr>
                <w:rFonts w:eastAsia="Times New Roman" w:cs="Arial"/>
                <w:b/>
                <w:bCs/>
                <w:color w:val="000000"/>
                <w:sz w:val="16"/>
                <w:szCs w:val="14"/>
                <w:lang w:eastAsia="es-CO"/>
              </w:rPr>
              <w:t> </w:t>
            </w:r>
          </w:p>
        </w:tc>
        <w:tc>
          <w:tcPr>
            <w:tcW w:w="651" w:type="pct"/>
            <w:tcBorders>
              <w:top w:val="nil"/>
              <w:left w:val="nil"/>
              <w:bottom w:val="single" w:sz="4" w:space="0" w:color="auto"/>
              <w:right w:val="single" w:sz="4" w:space="0" w:color="auto"/>
            </w:tcBorders>
            <w:shd w:val="clear" w:color="000000" w:fill="CCCCFF"/>
            <w:vAlign w:val="center"/>
            <w:hideMark/>
          </w:tcPr>
          <w:p w:rsidR="00C21160" w:rsidRPr="00B5753F" w:rsidRDefault="00B5753F" w:rsidP="00256B04">
            <w:pPr>
              <w:spacing w:before="0"/>
              <w:contextualSpacing/>
              <w:jc w:val="center"/>
              <w:rPr>
                <w:rFonts w:eastAsia="Times New Roman" w:cs="Arial"/>
                <w:b/>
                <w:bCs/>
                <w:color w:val="000000"/>
                <w:sz w:val="16"/>
                <w:szCs w:val="14"/>
                <w:lang w:eastAsia="es-CO"/>
              </w:rPr>
            </w:pPr>
            <w:r>
              <w:rPr>
                <w:rFonts w:eastAsia="Times New Roman" w:cs="Arial"/>
                <w:b/>
                <w:bCs/>
                <w:color w:val="000000"/>
                <w:sz w:val="16"/>
                <w:szCs w:val="14"/>
                <w:lang w:eastAsia="es-CO"/>
              </w:rPr>
              <w:t>$</w:t>
            </w:r>
            <w:r w:rsidR="00C21160" w:rsidRPr="00B5753F">
              <w:rPr>
                <w:rFonts w:eastAsia="Times New Roman" w:cs="Arial"/>
                <w:b/>
                <w:bCs/>
                <w:color w:val="000000"/>
                <w:sz w:val="16"/>
                <w:szCs w:val="14"/>
                <w:lang w:eastAsia="es-CO"/>
              </w:rPr>
              <w:t>734.009.623</w:t>
            </w:r>
          </w:p>
        </w:tc>
        <w:tc>
          <w:tcPr>
            <w:tcW w:w="576" w:type="pct"/>
            <w:tcBorders>
              <w:top w:val="nil"/>
              <w:left w:val="nil"/>
              <w:bottom w:val="single" w:sz="4" w:space="0" w:color="auto"/>
              <w:right w:val="single" w:sz="4" w:space="0" w:color="auto"/>
            </w:tcBorders>
            <w:shd w:val="clear" w:color="000000" w:fill="CCCCFF"/>
            <w:vAlign w:val="center"/>
            <w:hideMark/>
          </w:tcPr>
          <w:p w:rsidR="00C21160" w:rsidRPr="00B5753F" w:rsidRDefault="00C21160" w:rsidP="00256B04">
            <w:pPr>
              <w:spacing w:before="0"/>
              <w:contextualSpacing/>
              <w:jc w:val="center"/>
              <w:rPr>
                <w:rFonts w:eastAsia="Times New Roman" w:cs="Arial"/>
                <w:b/>
                <w:bCs/>
                <w:color w:val="000000"/>
                <w:sz w:val="16"/>
                <w:szCs w:val="14"/>
                <w:lang w:eastAsia="es-CO"/>
              </w:rPr>
            </w:pPr>
            <w:r w:rsidRPr="00B5753F">
              <w:rPr>
                <w:rFonts w:eastAsia="Times New Roman" w:cs="Arial"/>
                <w:b/>
                <w:bCs/>
                <w:color w:val="000000"/>
                <w:sz w:val="16"/>
                <w:szCs w:val="14"/>
                <w:lang w:eastAsia="es-CO"/>
              </w:rPr>
              <w:t> </w:t>
            </w:r>
          </w:p>
        </w:tc>
        <w:tc>
          <w:tcPr>
            <w:tcW w:w="777" w:type="pct"/>
            <w:tcBorders>
              <w:top w:val="nil"/>
              <w:left w:val="nil"/>
              <w:bottom w:val="single" w:sz="4" w:space="0" w:color="auto"/>
              <w:right w:val="single" w:sz="4" w:space="0" w:color="auto"/>
            </w:tcBorders>
            <w:shd w:val="clear" w:color="000000" w:fill="CCCCFF"/>
            <w:vAlign w:val="center"/>
            <w:hideMark/>
          </w:tcPr>
          <w:p w:rsidR="00C21160" w:rsidRPr="00B5753F" w:rsidRDefault="00B5753F" w:rsidP="00256B04">
            <w:pPr>
              <w:spacing w:before="0"/>
              <w:contextualSpacing/>
              <w:jc w:val="center"/>
              <w:rPr>
                <w:rFonts w:eastAsia="Times New Roman" w:cs="Arial"/>
                <w:b/>
                <w:bCs/>
                <w:color w:val="000000"/>
                <w:sz w:val="16"/>
                <w:szCs w:val="14"/>
                <w:lang w:eastAsia="es-CO"/>
              </w:rPr>
            </w:pPr>
            <w:r>
              <w:rPr>
                <w:rFonts w:eastAsia="Times New Roman" w:cs="Arial"/>
                <w:b/>
                <w:bCs/>
                <w:color w:val="000000"/>
                <w:sz w:val="16"/>
                <w:szCs w:val="14"/>
                <w:lang w:eastAsia="es-CO"/>
              </w:rPr>
              <w:t>$</w:t>
            </w:r>
            <w:r w:rsidR="00C21160" w:rsidRPr="00B5753F">
              <w:rPr>
                <w:rFonts w:eastAsia="Times New Roman" w:cs="Arial"/>
                <w:b/>
                <w:bCs/>
                <w:color w:val="000000"/>
                <w:sz w:val="16"/>
                <w:szCs w:val="14"/>
                <w:lang w:eastAsia="es-CO"/>
              </w:rPr>
              <w:t>696.038.519</w:t>
            </w:r>
          </w:p>
        </w:tc>
        <w:tc>
          <w:tcPr>
            <w:tcW w:w="465" w:type="pct"/>
            <w:tcBorders>
              <w:top w:val="nil"/>
              <w:left w:val="nil"/>
              <w:bottom w:val="single" w:sz="4" w:space="0" w:color="auto"/>
              <w:right w:val="single" w:sz="4" w:space="0" w:color="auto"/>
            </w:tcBorders>
            <w:shd w:val="clear" w:color="000000" w:fill="CCCCFF"/>
            <w:vAlign w:val="center"/>
            <w:hideMark/>
          </w:tcPr>
          <w:p w:rsidR="00C21160" w:rsidRPr="00B5753F" w:rsidRDefault="00C21160" w:rsidP="00256B04">
            <w:pPr>
              <w:spacing w:before="0"/>
              <w:contextualSpacing/>
              <w:jc w:val="center"/>
              <w:rPr>
                <w:rFonts w:eastAsia="Times New Roman" w:cs="Arial"/>
                <w:b/>
                <w:bCs/>
                <w:color w:val="000000"/>
                <w:sz w:val="16"/>
                <w:szCs w:val="14"/>
                <w:lang w:eastAsia="es-CO"/>
              </w:rPr>
            </w:pPr>
            <w:r w:rsidRPr="00B5753F">
              <w:rPr>
                <w:rFonts w:eastAsia="Times New Roman" w:cs="Arial"/>
                <w:b/>
                <w:bCs/>
                <w:color w:val="000000"/>
                <w:sz w:val="16"/>
                <w:szCs w:val="14"/>
                <w:lang w:eastAsia="es-CO"/>
              </w:rPr>
              <w:t> </w:t>
            </w:r>
          </w:p>
        </w:tc>
        <w:tc>
          <w:tcPr>
            <w:tcW w:w="703" w:type="pct"/>
            <w:tcBorders>
              <w:top w:val="nil"/>
              <w:left w:val="nil"/>
              <w:bottom w:val="single" w:sz="4" w:space="0" w:color="auto"/>
              <w:right w:val="single" w:sz="4" w:space="0" w:color="auto"/>
            </w:tcBorders>
            <w:shd w:val="clear" w:color="000000" w:fill="CCCCFF"/>
            <w:vAlign w:val="center"/>
            <w:hideMark/>
          </w:tcPr>
          <w:p w:rsidR="00C21160" w:rsidRPr="00B5753F" w:rsidRDefault="00B5753F" w:rsidP="00256B04">
            <w:pPr>
              <w:spacing w:before="0"/>
              <w:contextualSpacing/>
              <w:jc w:val="center"/>
              <w:rPr>
                <w:rFonts w:eastAsia="Times New Roman" w:cs="Arial"/>
                <w:b/>
                <w:bCs/>
                <w:color w:val="000000"/>
                <w:sz w:val="16"/>
                <w:szCs w:val="14"/>
                <w:lang w:eastAsia="es-CO"/>
              </w:rPr>
            </w:pPr>
            <w:r>
              <w:rPr>
                <w:rFonts w:eastAsia="Times New Roman" w:cs="Arial"/>
                <w:b/>
                <w:bCs/>
                <w:color w:val="000000"/>
                <w:sz w:val="16"/>
                <w:szCs w:val="14"/>
                <w:lang w:eastAsia="es-CO"/>
              </w:rPr>
              <w:t>$</w:t>
            </w:r>
            <w:r w:rsidR="00C21160" w:rsidRPr="00B5753F">
              <w:rPr>
                <w:rFonts w:eastAsia="Times New Roman" w:cs="Arial"/>
                <w:b/>
                <w:bCs/>
                <w:color w:val="000000"/>
                <w:sz w:val="16"/>
                <w:szCs w:val="14"/>
                <w:lang w:eastAsia="es-CO"/>
              </w:rPr>
              <w:t>612.593.060</w:t>
            </w:r>
          </w:p>
        </w:tc>
      </w:tr>
      <w:tr w:rsidR="00C21160" w:rsidRPr="00C21160" w:rsidTr="00C21160">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C21160" w:rsidRPr="00C21160" w:rsidRDefault="00C21160" w:rsidP="00256B04">
            <w:pPr>
              <w:spacing w:before="0"/>
              <w:contextualSpacing/>
              <w:jc w:val="left"/>
              <w:rPr>
                <w:rFonts w:eastAsia="Times New Roman" w:cs="Arial"/>
                <w:color w:val="000000"/>
                <w:sz w:val="14"/>
                <w:szCs w:val="14"/>
                <w:lang w:eastAsia="es-CO"/>
              </w:rPr>
            </w:pPr>
            <w:r w:rsidRPr="00C21160">
              <w:rPr>
                <w:rFonts w:eastAsia="Times New Roman" w:cs="Arial"/>
                <w:color w:val="000000"/>
                <w:sz w:val="14"/>
                <w:szCs w:val="14"/>
                <w:lang w:eastAsia="es-CO"/>
              </w:rPr>
              <w:t>Egresos Asignaciones Especiales (320)</w:t>
            </w:r>
          </w:p>
        </w:tc>
        <w:tc>
          <w:tcPr>
            <w:tcW w:w="576" w:type="pct"/>
            <w:tcBorders>
              <w:top w:val="nil"/>
              <w:left w:val="nil"/>
              <w:bottom w:val="single" w:sz="4" w:space="0" w:color="auto"/>
              <w:right w:val="single" w:sz="4" w:space="0" w:color="auto"/>
            </w:tcBorders>
            <w:shd w:val="clear" w:color="auto" w:fill="auto"/>
            <w:vAlign w:val="center"/>
            <w:hideMark/>
          </w:tcPr>
          <w:p w:rsidR="00C21160" w:rsidRPr="00B5753F" w:rsidRDefault="00C21160" w:rsidP="00256B04">
            <w:pPr>
              <w:spacing w:before="0"/>
              <w:contextualSpacing/>
              <w:jc w:val="center"/>
              <w:rPr>
                <w:rFonts w:eastAsia="Times New Roman" w:cs="Arial"/>
                <w:color w:val="000000"/>
                <w:sz w:val="16"/>
                <w:szCs w:val="14"/>
                <w:lang w:eastAsia="es-CO"/>
              </w:rPr>
            </w:pPr>
            <w:r w:rsidRPr="00B5753F">
              <w:rPr>
                <w:rFonts w:eastAsia="Times New Roman" w:cs="Arial"/>
                <w:color w:val="000000"/>
                <w:sz w:val="16"/>
                <w:szCs w:val="14"/>
                <w:lang w:eastAsia="es-CO"/>
              </w:rPr>
              <w:t>29</w:t>
            </w:r>
          </w:p>
        </w:tc>
        <w:tc>
          <w:tcPr>
            <w:tcW w:w="651" w:type="pct"/>
            <w:tcBorders>
              <w:top w:val="nil"/>
              <w:left w:val="nil"/>
              <w:bottom w:val="single" w:sz="4" w:space="0" w:color="auto"/>
              <w:right w:val="single" w:sz="4" w:space="0" w:color="auto"/>
            </w:tcBorders>
            <w:shd w:val="clear" w:color="auto" w:fill="auto"/>
            <w:vAlign w:val="center"/>
            <w:hideMark/>
          </w:tcPr>
          <w:p w:rsidR="00C21160" w:rsidRPr="00B5753F" w:rsidRDefault="00B5753F" w:rsidP="00256B04">
            <w:pPr>
              <w:spacing w:before="0"/>
              <w:contextualSpacing/>
              <w:jc w:val="center"/>
              <w:rPr>
                <w:rFonts w:eastAsia="Times New Roman" w:cs="Arial"/>
                <w:color w:val="000000"/>
                <w:sz w:val="16"/>
                <w:szCs w:val="14"/>
                <w:lang w:eastAsia="es-CO"/>
              </w:rPr>
            </w:pPr>
            <w:r>
              <w:rPr>
                <w:rFonts w:eastAsia="Times New Roman" w:cs="Arial"/>
                <w:color w:val="000000"/>
                <w:sz w:val="16"/>
                <w:szCs w:val="14"/>
                <w:lang w:eastAsia="es-CO"/>
              </w:rPr>
              <w:t>$</w:t>
            </w:r>
            <w:r w:rsidR="00C21160" w:rsidRPr="00B5753F">
              <w:rPr>
                <w:rFonts w:eastAsia="Times New Roman" w:cs="Arial"/>
                <w:color w:val="000000"/>
                <w:sz w:val="16"/>
                <w:szCs w:val="14"/>
                <w:lang w:eastAsia="es-CO"/>
              </w:rPr>
              <w:t>625.818.334</w:t>
            </w:r>
          </w:p>
        </w:tc>
        <w:tc>
          <w:tcPr>
            <w:tcW w:w="576" w:type="pct"/>
            <w:tcBorders>
              <w:top w:val="nil"/>
              <w:left w:val="nil"/>
              <w:bottom w:val="single" w:sz="4" w:space="0" w:color="auto"/>
              <w:right w:val="single" w:sz="4" w:space="0" w:color="auto"/>
            </w:tcBorders>
            <w:shd w:val="clear" w:color="auto" w:fill="auto"/>
            <w:vAlign w:val="center"/>
            <w:hideMark/>
          </w:tcPr>
          <w:p w:rsidR="00C21160" w:rsidRPr="00B5753F" w:rsidRDefault="00C21160" w:rsidP="00256B04">
            <w:pPr>
              <w:spacing w:before="0"/>
              <w:contextualSpacing/>
              <w:jc w:val="center"/>
              <w:rPr>
                <w:rFonts w:eastAsia="Times New Roman" w:cs="Arial"/>
                <w:color w:val="000000"/>
                <w:sz w:val="16"/>
                <w:szCs w:val="14"/>
                <w:lang w:eastAsia="es-CO"/>
              </w:rPr>
            </w:pPr>
            <w:r w:rsidRPr="00B5753F">
              <w:rPr>
                <w:rFonts w:eastAsia="Times New Roman" w:cs="Arial"/>
                <w:color w:val="000000"/>
                <w:sz w:val="16"/>
                <w:szCs w:val="14"/>
                <w:lang w:eastAsia="es-CO"/>
              </w:rPr>
              <w:t>20</w:t>
            </w:r>
          </w:p>
        </w:tc>
        <w:tc>
          <w:tcPr>
            <w:tcW w:w="777" w:type="pct"/>
            <w:tcBorders>
              <w:top w:val="nil"/>
              <w:left w:val="nil"/>
              <w:bottom w:val="single" w:sz="4" w:space="0" w:color="auto"/>
              <w:right w:val="single" w:sz="4" w:space="0" w:color="auto"/>
            </w:tcBorders>
            <w:shd w:val="clear" w:color="auto" w:fill="auto"/>
            <w:vAlign w:val="center"/>
            <w:hideMark/>
          </w:tcPr>
          <w:p w:rsidR="00C21160" w:rsidRPr="00B5753F" w:rsidRDefault="00B5753F" w:rsidP="00256B04">
            <w:pPr>
              <w:spacing w:before="0"/>
              <w:contextualSpacing/>
              <w:jc w:val="center"/>
              <w:rPr>
                <w:rFonts w:eastAsia="Times New Roman" w:cs="Arial"/>
                <w:color w:val="000000"/>
                <w:sz w:val="16"/>
                <w:szCs w:val="14"/>
                <w:lang w:eastAsia="es-CO"/>
              </w:rPr>
            </w:pPr>
            <w:r>
              <w:rPr>
                <w:rFonts w:eastAsia="Times New Roman" w:cs="Arial"/>
                <w:color w:val="000000"/>
                <w:sz w:val="16"/>
                <w:szCs w:val="14"/>
                <w:lang w:eastAsia="es-CO"/>
              </w:rPr>
              <w:t>$</w:t>
            </w:r>
            <w:r w:rsidR="00C21160" w:rsidRPr="00B5753F">
              <w:rPr>
                <w:rFonts w:eastAsia="Times New Roman" w:cs="Arial"/>
                <w:color w:val="000000"/>
                <w:sz w:val="16"/>
                <w:szCs w:val="14"/>
                <w:lang w:eastAsia="es-CO"/>
              </w:rPr>
              <w:t>597.356.944</w:t>
            </w:r>
          </w:p>
        </w:tc>
        <w:tc>
          <w:tcPr>
            <w:tcW w:w="465" w:type="pct"/>
            <w:tcBorders>
              <w:top w:val="nil"/>
              <w:left w:val="nil"/>
              <w:bottom w:val="single" w:sz="4" w:space="0" w:color="auto"/>
              <w:right w:val="single" w:sz="4" w:space="0" w:color="auto"/>
            </w:tcBorders>
            <w:shd w:val="clear" w:color="auto" w:fill="auto"/>
            <w:vAlign w:val="center"/>
            <w:hideMark/>
          </w:tcPr>
          <w:p w:rsidR="00C21160" w:rsidRPr="00B5753F" w:rsidRDefault="00C21160" w:rsidP="00256B04">
            <w:pPr>
              <w:spacing w:before="0"/>
              <w:contextualSpacing/>
              <w:jc w:val="center"/>
              <w:rPr>
                <w:rFonts w:eastAsia="Times New Roman" w:cs="Arial"/>
                <w:color w:val="000000"/>
                <w:sz w:val="16"/>
                <w:szCs w:val="14"/>
                <w:lang w:eastAsia="es-CO"/>
              </w:rPr>
            </w:pPr>
            <w:r w:rsidRPr="00B5753F">
              <w:rPr>
                <w:rFonts w:eastAsia="Times New Roman" w:cs="Arial"/>
                <w:color w:val="000000"/>
                <w:sz w:val="16"/>
                <w:szCs w:val="14"/>
                <w:lang w:eastAsia="es-CO"/>
              </w:rPr>
              <w:t>29</w:t>
            </w:r>
          </w:p>
        </w:tc>
        <w:tc>
          <w:tcPr>
            <w:tcW w:w="703" w:type="pct"/>
            <w:tcBorders>
              <w:top w:val="nil"/>
              <w:left w:val="nil"/>
              <w:bottom w:val="single" w:sz="4" w:space="0" w:color="auto"/>
              <w:right w:val="single" w:sz="4" w:space="0" w:color="auto"/>
            </w:tcBorders>
            <w:shd w:val="clear" w:color="auto" w:fill="auto"/>
            <w:vAlign w:val="center"/>
            <w:hideMark/>
          </w:tcPr>
          <w:p w:rsidR="00C21160" w:rsidRPr="00B5753F" w:rsidRDefault="00B5753F" w:rsidP="00256B04">
            <w:pPr>
              <w:spacing w:before="0"/>
              <w:contextualSpacing/>
              <w:jc w:val="center"/>
              <w:rPr>
                <w:rFonts w:eastAsia="Times New Roman" w:cs="Arial"/>
                <w:color w:val="000000"/>
                <w:sz w:val="16"/>
                <w:szCs w:val="14"/>
                <w:lang w:eastAsia="es-CO"/>
              </w:rPr>
            </w:pPr>
            <w:r>
              <w:rPr>
                <w:rFonts w:eastAsia="Times New Roman" w:cs="Arial"/>
                <w:color w:val="000000"/>
                <w:sz w:val="16"/>
                <w:szCs w:val="14"/>
                <w:lang w:eastAsia="es-CO"/>
              </w:rPr>
              <w:t>$</w:t>
            </w:r>
            <w:r w:rsidR="00C21160" w:rsidRPr="00B5753F">
              <w:rPr>
                <w:rFonts w:eastAsia="Times New Roman" w:cs="Arial"/>
                <w:color w:val="000000"/>
                <w:sz w:val="16"/>
                <w:szCs w:val="14"/>
                <w:lang w:eastAsia="es-CO"/>
              </w:rPr>
              <w:t>589.222.769</w:t>
            </w:r>
          </w:p>
        </w:tc>
      </w:tr>
      <w:tr w:rsidR="00C21160" w:rsidRPr="00C21160" w:rsidTr="00C21160">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C21160" w:rsidRPr="00C21160" w:rsidRDefault="00C21160" w:rsidP="00256B04">
            <w:pPr>
              <w:spacing w:before="0"/>
              <w:contextualSpacing/>
              <w:jc w:val="left"/>
              <w:rPr>
                <w:rFonts w:eastAsia="Times New Roman" w:cs="Arial"/>
                <w:color w:val="000000"/>
                <w:sz w:val="14"/>
                <w:szCs w:val="14"/>
                <w:lang w:eastAsia="es-CO"/>
              </w:rPr>
            </w:pPr>
            <w:r w:rsidRPr="00C21160">
              <w:rPr>
                <w:rFonts w:eastAsia="Times New Roman" w:cs="Arial"/>
                <w:color w:val="000000"/>
                <w:sz w:val="14"/>
                <w:szCs w:val="14"/>
                <w:lang w:eastAsia="es-CO"/>
              </w:rPr>
              <w:t>Egresos Libre Inversión (310)</w:t>
            </w:r>
          </w:p>
        </w:tc>
        <w:tc>
          <w:tcPr>
            <w:tcW w:w="576" w:type="pct"/>
            <w:tcBorders>
              <w:top w:val="nil"/>
              <w:left w:val="nil"/>
              <w:bottom w:val="single" w:sz="4" w:space="0" w:color="auto"/>
              <w:right w:val="single" w:sz="4" w:space="0" w:color="auto"/>
            </w:tcBorders>
            <w:shd w:val="clear" w:color="auto" w:fill="auto"/>
            <w:vAlign w:val="center"/>
            <w:hideMark/>
          </w:tcPr>
          <w:p w:rsidR="00C21160" w:rsidRPr="00B5753F" w:rsidRDefault="00C21160" w:rsidP="00256B04">
            <w:pPr>
              <w:spacing w:before="0"/>
              <w:contextualSpacing/>
              <w:jc w:val="center"/>
              <w:rPr>
                <w:rFonts w:eastAsia="Times New Roman" w:cs="Arial"/>
                <w:color w:val="000000"/>
                <w:sz w:val="16"/>
                <w:szCs w:val="14"/>
                <w:lang w:eastAsia="es-CO"/>
              </w:rPr>
            </w:pPr>
            <w:r w:rsidRPr="00B5753F">
              <w:rPr>
                <w:rFonts w:eastAsia="Times New Roman" w:cs="Arial"/>
                <w:color w:val="000000"/>
                <w:sz w:val="16"/>
                <w:szCs w:val="14"/>
                <w:lang w:eastAsia="es-CO"/>
              </w:rPr>
              <w:t> </w:t>
            </w:r>
          </w:p>
        </w:tc>
        <w:tc>
          <w:tcPr>
            <w:tcW w:w="651" w:type="pct"/>
            <w:tcBorders>
              <w:top w:val="nil"/>
              <w:left w:val="nil"/>
              <w:bottom w:val="single" w:sz="4" w:space="0" w:color="auto"/>
              <w:right w:val="single" w:sz="4" w:space="0" w:color="auto"/>
            </w:tcBorders>
            <w:shd w:val="clear" w:color="auto" w:fill="auto"/>
            <w:vAlign w:val="center"/>
            <w:hideMark/>
          </w:tcPr>
          <w:p w:rsidR="00C21160" w:rsidRPr="00B5753F" w:rsidRDefault="00C21160" w:rsidP="00256B04">
            <w:pPr>
              <w:spacing w:before="0"/>
              <w:contextualSpacing/>
              <w:jc w:val="center"/>
              <w:rPr>
                <w:rFonts w:eastAsia="Times New Roman" w:cs="Arial"/>
                <w:color w:val="000000"/>
                <w:sz w:val="16"/>
                <w:szCs w:val="14"/>
                <w:lang w:eastAsia="es-CO"/>
              </w:rPr>
            </w:pPr>
            <w:r w:rsidRPr="00B5753F">
              <w:rPr>
                <w:rFonts w:eastAsia="Times New Roman" w:cs="Arial"/>
                <w:color w:val="000000"/>
                <w:sz w:val="16"/>
                <w:szCs w:val="14"/>
                <w:lang w:eastAsia="es-CO"/>
              </w:rPr>
              <w:t> </w:t>
            </w:r>
          </w:p>
        </w:tc>
        <w:tc>
          <w:tcPr>
            <w:tcW w:w="576" w:type="pct"/>
            <w:tcBorders>
              <w:top w:val="nil"/>
              <w:left w:val="nil"/>
              <w:bottom w:val="single" w:sz="4" w:space="0" w:color="auto"/>
              <w:right w:val="single" w:sz="4" w:space="0" w:color="auto"/>
            </w:tcBorders>
            <w:shd w:val="clear" w:color="auto" w:fill="auto"/>
            <w:vAlign w:val="center"/>
            <w:hideMark/>
          </w:tcPr>
          <w:p w:rsidR="00C21160" w:rsidRPr="00B5753F" w:rsidRDefault="00C21160" w:rsidP="00256B04">
            <w:pPr>
              <w:spacing w:before="0"/>
              <w:contextualSpacing/>
              <w:jc w:val="center"/>
              <w:rPr>
                <w:rFonts w:eastAsia="Times New Roman" w:cs="Arial"/>
                <w:color w:val="000000"/>
                <w:sz w:val="16"/>
                <w:szCs w:val="14"/>
                <w:lang w:eastAsia="es-CO"/>
              </w:rPr>
            </w:pPr>
            <w:r w:rsidRPr="00B5753F">
              <w:rPr>
                <w:rFonts w:eastAsia="Times New Roman" w:cs="Arial"/>
                <w:color w:val="000000"/>
                <w:sz w:val="16"/>
                <w:szCs w:val="14"/>
                <w:lang w:eastAsia="es-CO"/>
              </w:rPr>
              <w:t> </w:t>
            </w:r>
          </w:p>
        </w:tc>
        <w:tc>
          <w:tcPr>
            <w:tcW w:w="777" w:type="pct"/>
            <w:tcBorders>
              <w:top w:val="nil"/>
              <w:left w:val="nil"/>
              <w:bottom w:val="single" w:sz="4" w:space="0" w:color="auto"/>
              <w:right w:val="single" w:sz="4" w:space="0" w:color="auto"/>
            </w:tcBorders>
            <w:shd w:val="clear" w:color="auto" w:fill="auto"/>
            <w:vAlign w:val="center"/>
            <w:hideMark/>
          </w:tcPr>
          <w:p w:rsidR="00C21160" w:rsidRPr="00B5753F" w:rsidRDefault="00C21160" w:rsidP="00256B04">
            <w:pPr>
              <w:spacing w:before="0"/>
              <w:contextualSpacing/>
              <w:jc w:val="center"/>
              <w:rPr>
                <w:rFonts w:eastAsia="Times New Roman" w:cs="Arial"/>
                <w:color w:val="000000"/>
                <w:sz w:val="16"/>
                <w:szCs w:val="14"/>
                <w:lang w:eastAsia="es-CO"/>
              </w:rPr>
            </w:pPr>
            <w:r w:rsidRPr="00B5753F">
              <w:rPr>
                <w:rFonts w:eastAsia="Times New Roman" w:cs="Arial"/>
                <w:color w:val="000000"/>
                <w:sz w:val="16"/>
                <w:szCs w:val="14"/>
                <w:lang w:eastAsia="es-CO"/>
              </w:rPr>
              <w:t> </w:t>
            </w:r>
          </w:p>
        </w:tc>
        <w:tc>
          <w:tcPr>
            <w:tcW w:w="465" w:type="pct"/>
            <w:tcBorders>
              <w:top w:val="nil"/>
              <w:left w:val="nil"/>
              <w:bottom w:val="single" w:sz="4" w:space="0" w:color="auto"/>
              <w:right w:val="single" w:sz="4" w:space="0" w:color="auto"/>
            </w:tcBorders>
            <w:shd w:val="clear" w:color="auto" w:fill="auto"/>
            <w:vAlign w:val="center"/>
            <w:hideMark/>
          </w:tcPr>
          <w:p w:rsidR="00C21160" w:rsidRPr="00B5753F" w:rsidRDefault="00C21160" w:rsidP="00256B04">
            <w:pPr>
              <w:spacing w:before="0"/>
              <w:contextualSpacing/>
              <w:jc w:val="center"/>
              <w:rPr>
                <w:rFonts w:eastAsia="Times New Roman" w:cs="Arial"/>
                <w:color w:val="000000"/>
                <w:sz w:val="16"/>
                <w:szCs w:val="14"/>
                <w:lang w:eastAsia="es-CO"/>
              </w:rPr>
            </w:pPr>
            <w:r w:rsidRPr="00B5753F">
              <w:rPr>
                <w:rFonts w:eastAsia="Times New Roman" w:cs="Arial"/>
                <w:color w:val="000000"/>
                <w:sz w:val="16"/>
                <w:szCs w:val="14"/>
                <w:lang w:eastAsia="es-CO"/>
              </w:rPr>
              <w:t>4</w:t>
            </w:r>
          </w:p>
        </w:tc>
        <w:tc>
          <w:tcPr>
            <w:tcW w:w="703" w:type="pct"/>
            <w:tcBorders>
              <w:top w:val="nil"/>
              <w:left w:val="nil"/>
              <w:bottom w:val="single" w:sz="4" w:space="0" w:color="auto"/>
              <w:right w:val="single" w:sz="4" w:space="0" w:color="auto"/>
            </w:tcBorders>
            <w:shd w:val="clear" w:color="auto" w:fill="auto"/>
            <w:vAlign w:val="center"/>
            <w:hideMark/>
          </w:tcPr>
          <w:p w:rsidR="00C21160" w:rsidRPr="00B5753F" w:rsidRDefault="00B5753F" w:rsidP="00256B04">
            <w:pPr>
              <w:spacing w:before="0"/>
              <w:contextualSpacing/>
              <w:jc w:val="center"/>
              <w:rPr>
                <w:rFonts w:eastAsia="Times New Roman" w:cs="Arial"/>
                <w:color w:val="000000"/>
                <w:sz w:val="16"/>
                <w:szCs w:val="14"/>
                <w:lang w:eastAsia="es-CO"/>
              </w:rPr>
            </w:pPr>
            <w:r>
              <w:rPr>
                <w:rFonts w:eastAsia="Times New Roman" w:cs="Arial"/>
                <w:color w:val="000000"/>
                <w:sz w:val="16"/>
                <w:szCs w:val="14"/>
                <w:lang w:eastAsia="es-CO"/>
              </w:rPr>
              <w:t>$</w:t>
            </w:r>
            <w:r w:rsidR="00C21160" w:rsidRPr="00B5753F">
              <w:rPr>
                <w:rFonts w:eastAsia="Times New Roman" w:cs="Arial"/>
                <w:color w:val="000000"/>
                <w:sz w:val="16"/>
                <w:szCs w:val="14"/>
                <w:lang w:eastAsia="es-CO"/>
              </w:rPr>
              <w:t>14.691.501</w:t>
            </w:r>
          </w:p>
        </w:tc>
      </w:tr>
      <w:tr w:rsidR="00C21160" w:rsidRPr="00C21160" w:rsidTr="00C21160">
        <w:trPr>
          <w:trHeight w:val="20"/>
        </w:trPr>
        <w:tc>
          <w:tcPr>
            <w:tcW w:w="1252" w:type="pct"/>
            <w:tcBorders>
              <w:top w:val="nil"/>
              <w:left w:val="single" w:sz="4" w:space="0" w:color="auto"/>
              <w:bottom w:val="single" w:sz="4" w:space="0" w:color="auto"/>
              <w:right w:val="single" w:sz="4" w:space="0" w:color="auto"/>
            </w:tcBorders>
            <w:shd w:val="clear" w:color="000000" w:fill="CCCCFF"/>
            <w:vAlign w:val="center"/>
            <w:hideMark/>
          </w:tcPr>
          <w:p w:rsidR="00C21160" w:rsidRPr="00C21160" w:rsidRDefault="00C21160" w:rsidP="00256B04">
            <w:pPr>
              <w:spacing w:before="0"/>
              <w:contextualSpacing/>
              <w:jc w:val="center"/>
              <w:rPr>
                <w:rFonts w:eastAsia="Times New Roman" w:cs="Arial"/>
                <w:b/>
                <w:bCs/>
                <w:color w:val="000000"/>
                <w:sz w:val="14"/>
                <w:szCs w:val="14"/>
                <w:lang w:eastAsia="es-CO"/>
              </w:rPr>
            </w:pPr>
            <w:r w:rsidRPr="00C21160">
              <w:rPr>
                <w:rFonts w:eastAsia="Times New Roman" w:cs="Arial"/>
                <w:b/>
                <w:bCs/>
                <w:color w:val="000000"/>
                <w:sz w:val="14"/>
                <w:szCs w:val="14"/>
                <w:lang w:eastAsia="es-CO"/>
              </w:rPr>
              <w:t>Total Egresos</w:t>
            </w:r>
          </w:p>
        </w:tc>
        <w:tc>
          <w:tcPr>
            <w:tcW w:w="576" w:type="pct"/>
            <w:tcBorders>
              <w:top w:val="nil"/>
              <w:left w:val="nil"/>
              <w:bottom w:val="single" w:sz="4" w:space="0" w:color="auto"/>
              <w:right w:val="single" w:sz="4" w:space="0" w:color="auto"/>
            </w:tcBorders>
            <w:shd w:val="clear" w:color="000000" w:fill="CCCCFF"/>
            <w:vAlign w:val="center"/>
            <w:hideMark/>
          </w:tcPr>
          <w:p w:rsidR="00C21160" w:rsidRPr="00B5753F" w:rsidRDefault="00C21160" w:rsidP="00256B04">
            <w:pPr>
              <w:spacing w:before="0"/>
              <w:contextualSpacing/>
              <w:jc w:val="center"/>
              <w:rPr>
                <w:rFonts w:eastAsia="Times New Roman" w:cs="Arial"/>
                <w:b/>
                <w:bCs/>
                <w:color w:val="000000"/>
                <w:sz w:val="16"/>
                <w:szCs w:val="14"/>
                <w:lang w:eastAsia="es-CO"/>
              </w:rPr>
            </w:pPr>
            <w:r w:rsidRPr="00B5753F">
              <w:rPr>
                <w:rFonts w:eastAsia="Times New Roman" w:cs="Arial"/>
                <w:b/>
                <w:bCs/>
                <w:color w:val="000000"/>
                <w:sz w:val="16"/>
                <w:szCs w:val="14"/>
                <w:lang w:eastAsia="es-CO"/>
              </w:rPr>
              <w:t> </w:t>
            </w:r>
          </w:p>
        </w:tc>
        <w:tc>
          <w:tcPr>
            <w:tcW w:w="651" w:type="pct"/>
            <w:tcBorders>
              <w:top w:val="nil"/>
              <w:left w:val="nil"/>
              <w:bottom w:val="single" w:sz="4" w:space="0" w:color="auto"/>
              <w:right w:val="single" w:sz="4" w:space="0" w:color="auto"/>
            </w:tcBorders>
            <w:shd w:val="clear" w:color="000000" w:fill="CCCCFF"/>
            <w:vAlign w:val="center"/>
            <w:hideMark/>
          </w:tcPr>
          <w:p w:rsidR="00C21160" w:rsidRPr="00B5753F" w:rsidRDefault="00B5753F" w:rsidP="00256B04">
            <w:pPr>
              <w:spacing w:before="0"/>
              <w:contextualSpacing/>
              <w:jc w:val="center"/>
              <w:rPr>
                <w:rFonts w:eastAsia="Times New Roman" w:cs="Arial"/>
                <w:b/>
                <w:bCs/>
                <w:color w:val="000000"/>
                <w:sz w:val="16"/>
                <w:szCs w:val="14"/>
                <w:lang w:eastAsia="es-CO"/>
              </w:rPr>
            </w:pPr>
            <w:r>
              <w:rPr>
                <w:rFonts w:eastAsia="Times New Roman" w:cs="Arial"/>
                <w:b/>
                <w:bCs/>
                <w:color w:val="000000"/>
                <w:sz w:val="16"/>
                <w:szCs w:val="14"/>
                <w:lang w:eastAsia="es-CO"/>
              </w:rPr>
              <w:t>$</w:t>
            </w:r>
            <w:r w:rsidR="00C21160" w:rsidRPr="00B5753F">
              <w:rPr>
                <w:rFonts w:eastAsia="Times New Roman" w:cs="Arial"/>
                <w:b/>
                <w:bCs/>
                <w:color w:val="000000"/>
                <w:sz w:val="16"/>
                <w:szCs w:val="14"/>
                <w:lang w:eastAsia="es-CO"/>
              </w:rPr>
              <w:t>625.818.334</w:t>
            </w:r>
          </w:p>
        </w:tc>
        <w:tc>
          <w:tcPr>
            <w:tcW w:w="576" w:type="pct"/>
            <w:tcBorders>
              <w:top w:val="nil"/>
              <w:left w:val="nil"/>
              <w:bottom w:val="single" w:sz="4" w:space="0" w:color="auto"/>
              <w:right w:val="single" w:sz="4" w:space="0" w:color="auto"/>
            </w:tcBorders>
            <w:shd w:val="clear" w:color="000000" w:fill="CCCCFF"/>
            <w:vAlign w:val="center"/>
            <w:hideMark/>
          </w:tcPr>
          <w:p w:rsidR="00C21160" w:rsidRPr="00B5753F" w:rsidRDefault="00C21160" w:rsidP="00256B04">
            <w:pPr>
              <w:spacing w:before="0"/>
              <w:contextualSpacing/>
              <w:jc w:val="center"/>
              <w:rPr>
                <w:rFonts w:eastAsia="Times New Roman" w:cs="Arial"/>
                <w:b/>
                <w:bCs/>
                <w:color w:val="000000"/>
                <w:sz w:val="16"/>
                <w:szCs w:val="14"/>
                <w:lang w:eastAsia="es-CO"/>
              </w:rPr>
            </w:pPr>
            <w:r w:rsidRPr="00B5753F">
              <w:rPr>
                <w:rFonts w:eastAsia="Times New Roman" w:cs="Arial"/>
                <w:b/>
                <w:bCs/>
                <w:color w:val="000000"/>
                <w:sz w:val="16"/>
                <w:szCs w:val="14"/>
                <w:lang w:eastAsia="es-CO"/>
              </w:rPr>
              <w:t> </w:t>
            </w:r>
          </w:p>
        </w:tc>
        <w:tc>
          <w:tcPr>
            <w:tcW w:w="777" w:type="pct"/>
            <w:tcBorders>
              <w:top w:val="nil"/>
              <w:left w:val="nil"/>
              <w:bottom w:val="single" w:sz="4" w:space="0" w:color="auto"/>
              <w:right w:val="single" w:sz="4" w:space="0" w:color="auto"/>
            </w:tcBorders>
            <w:shd w:val="clear" w:color="000000" w:fill="CCCCFF"/>
            <w:vAlign w:val="center"/>
            <w:hideMark/>
          </w:tcPr>
          <w:p w:rsidR="00C21160" w:rsidRPr="00B5753F" w:rsidRDefault="00B5753F" w:rsidP="00256B04">
            <w:pPr>
              <w:spacing w:before="0"/>
              <w:contextualSpacing/>
              <w:jc w:val="center"/>
              <w:rPr>
                <w:rFonts w:eastAsia="Times New Roman" w:cs="Arial"/>
                <w:b/>
                <w:bCs/>
                <w:color w:val="000000"/>
                <w:sz w:val="16"/>
                <w:szCs w:val="14"/>
                <w:lang w:eastAsia="es-CO"/>
              </w:rPr>
            </w:pPr>
            <w:r>
              <w:rPr>
                <w:rFonts w:eastAsia="Times New Roman" w:cs="Arial"/>
                <w:b/>
                <w:bCs/>
                <w:color w:val="000000"/>
                <w:sz w:val="16"/>
                <w:szCs w:val="14"/>
                <w:lang w:eastAsia="es-CO"/>
              </w:rPr>
              <w:t>$</w:t>
            </w:r>
            <w:r w:rsidR="00C21160" w:rsidRPr="00B5753F">
              <w:rPr>
                <w:rFonts w:eastAsia="Times New Roman" w:cs="Arial"/>
                <w:b/>
                <w:bCs/>
                <w:color w:val="000000"/>
                <w:sz w:val="16"/>
                <w:szCs w:val="14"/>
                <w:lang w:eastAsia="es-CO"/>
              </w:rPr>
              <w:t>597.356.944</w:t>
            </w:r>
          </w:p>
        </w:tc>
        <w:tc>
          <w:tcPr>
            <w:tcW w:w="465" w:type="pct"/>
            <w:tcBorders>
              <w:top w:val="nil"/>
              <w:left w:val="nil"/>
              <w:bottom w:val="single" w:sz="4" w:space="0" w:color="auto"/>
              <w:right w:val="single" w:sz="4" w:space="0" w:color="auto"/>
            </w:tcBorders>
            <w:shd w:val="clear" w:color="000000" w:fill="CCCCFF"/>
            <w:vAlign w:val="center"/>
            <w:hideMark/>
          </w:tcPr>
          <w:p w:rsidR="00C21160" w:rsidRPr="00B5753F" w:rsidRDefault="00C21160" w:rsidP="00256B04">
            <w:pPr>
              <w:spacing w:before="0"/>
              <w:contextualSpacing/>
              <w:jc w:val="center"/>
              <w:rPr>
                <w:rFonts w:eastAsia="Times New Roman" w:cs="Arial"/>
                <w:b/>
                <w:bCs/>
                <w:color w:val="000000"/>
                <w:sz w:val="16"/>
                <w:szCs w:val="14"/>
                <w:lang w:eastAsia="es-CO"/>
              </w:rPr>
            </w:pPr>
            <w:r w:rsidRPr="00B5753F">
              <w:rPr>
                <w:rFonts w:eastAsia="Times New Roman" w:cs="Arial"/>
                <w:b/>
                <w:bCs/>
                <w:color w:val="000000"/>
                <w:sz w:val="16"/>
                <w:szCs w:val="14"/>
                <w:lang w:eastAsia="es-CO"/>
              </w:rPr>
              <w:t> </w:t>
            </w:r>
          </w:p>
        </w:tc>
        <w:tc>
          <w:tcPr>
            <w:tcW w:w="703" w:type="pct"/>
            <w:tcBorders>
              <w:top w:val="nil"/>
              <w:left w:val="nil"/>
              <w:bottom w:val="single" w:sz="4" w:space="0" w:color="auto"/>
              <w:right w:val="single" w:sz="4" w:space="0" w:color="auto"/>
            </w:tcBorders>
            <w:shd w:val="clear" w:color="000000" w:fill="CCCCFF"/>
            <w:vAlign w:val="center"/>
            <w:hideMark/>
          </w:tcPr>
          <w:p w:rsidR="00C21160" w:rsidRPr="00B5753F" w:rsidRDefault="00B5753F" w:rsidP="00256B04">
            <w:pPr>
              <w:spacing w:before="0"/>
              <w:contextualSpacing/>
              <w:jc w:val="center"/>
              <w:rPr>
                <w:rFonts w:eastAsia="Times New Roman" w:cs="Arial"/>
                <w:b/>
                <w:bCs/>
                <w:color w:val="000000"/>
                <w:sz w:val="16"/>
                <w:szCs w:val="14"/>
                <w:lang w:eastAsia="es-CO"/>
              </w:rPr>
            </w:pPr>
            <w:r>
              <w:rPr>
                <w:rFonts w:eastAsia="Times New Roman" w:cs="Arial"/>
                <w:b/>
                <w:bCs/>
                <w:color w:val="000000"/>
                <w:sz w:val="16"/>
                <w:szCs w:val="14"/>
                <w:lang w:eastAsia="es-CO"/>
              </w:rPr>
              <w:t>$</w:t>
            </w:r>
            <w:r w:rsidR="00C21160" w:rsidRPr="00B5753F">
              <w:rPr>
                <w:rFonts w:eastAsia="Times New Roman" w:cs="Arial"/>
                <w:b/>
                <w:bCs/>
                <w:color w:val="000000"/>
                <w:sz w:val="16"/>
                <w:szCs w:val="14"/>
                <w:lang w:eastAsia="es-CO"/>
              </w:rPr>
              <w:t>603.914.270</w:t>
            </w:r>
          </w:p>
        </w:tc>
      </w:tr>
      <w:tr w:rsidR="00C21160" w:rsidRPr="00C21160" w:rsidTr="00C21160">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C21160" w:rsidRPr="00C21160" w:rsidRDefault="00C21160" w:rsidP="00256B04">
            <w:pPr>
              <w:spacing w:before="0"/>
              <w:contextualSpacing/>
              <w:jc w:val="left"/>
              <w:rPr>
                <w:rFonts w:eastAsia="Times New Roman" w:cs="Arial"/>
                <w:color w:val="000000"/>
                <w:sz w:val="14"/>
                <w:szCs w:val="14"/>
                <w:lang w:eastAsia="es-CO"/>
              </w:rPr>
            </w:pPr>
            <w:r w:rsidRPr="00C21160">
              <w:rPr>
                <w:rFonts w:eastAsia="Times New Roman" w:cs="Arial"/>
                <w:color w:val="000000"/>
                <w:sz w:val="14"/>
                <w:szCs w:val="14"/>
                <w:lang w:eastAsia="es-CO"/>
              </w:rPr>
              <w:t>Saldo Final (600)</w:t>
            </w:r>
          </w:p>
        </w:tc>
        <w:tc>
          <w:tcPr>
            <w:tcW w:w="576" w:type="pct"/>
            <w:tcBorders>
              <w:top w:val="nil"/>
              <w:left w:val="nil"/>
              <w:bottom w:val="single" w:sz="4" w:space="0" w:color="auto"/>
              <w:right w:val="single" w:sz="4" w:space="0" w:color="auto"/>
            </w:tcBorders>
            <w:shd w:val="clear" w:color="auto" w:fill="auto"/>
            <w:vAlign w:val="center"/>
            <w:hideMark/>
          </w:tcPr>
          <w:p w:rsidR="00C21160" w:rsidRPr="00B5753F" w:rsidRDefault="00C21160" w:rsidP="00256B04">
            <w:pPr>
              <w:spacing w:before="0"/>
              <w:contextualSpacing/>
              <w:jc w:val="center"/>
              <w:rPr>
                <w:rFonts w:eastAsia="Times New Roman" w:cs="Arial"/>
                <w:color w:val="000000"/>
                <w:sz w:val="16"/>
                <w:szCs w:val="14"/>
                <w:lang w:eastAsia="es-CO"/>
              </w:rPr>
            </w:pPr>
            <w:r w:rsidRPr="00B5753F">
              <w:rPr>
                <w:rFonts w:eastAsia="Times New Roman" w:cs="Arial"/>
                <w:color w:val="000000"/>
                <w:sz w:val="16"/>
                <w:szCs w:val="14"/>
                <w:lang w:eastAsia="es-CO"/>
              </w:rPr>
              <w:t>1</w:t>
            </w:r>
          </w:p>
        </w:tc>
        <w:tc>
          <w:tcPr>
            <w:tcW w:w="651" w:type="pct"/>
            <w:tcBorders>
              <w:top w:val="nil"/>
              <w:left w:val="nil"/>
              <w:bottom w:val="single" w:sz="4" w:space="0" w:color="auto"/>
              <w:right w:val="single" w:sz="4" w:space="0" w:color="auto"/>
            </w:tcBorders>
            <w:shd w:val="clear" w:color="auto" w:fill="auto"/>
            <w:vAlign w:val="center"/>
            <w:hideMark/>
          </w:tcPr>
          <w:p w:rsidR="00C21160" w:rsidRPr="00B5753F" w:rsidRDefault="00B5753F" w:rsidP="00256B04">
            <w:pPr>
              <w:spacing w:before="0"/>
              <w:contextualSpacing/>
              <w:jc w:val="center"/>
              <w:rPr>
                <w:rFonts w:eastAsia="Times New Roman" w:cs="Arial"/>
                <w:color w:val="000000"/>
                <w:sz w:val="16"/>
                <w:szCs w:val="14"/>
                <w:lang w:eastAsia="es-CO"/>
              </w:rPr>
            </w:pPr>
            <w:r>
              <w:rPr>
                <w:rFonts w:eastAsia="Times New Roman" w:cs="Arial"/>
                <w:color w:val="000000"/>
                <w:sz w:val="16"/>
                <w:szCs w:val="14"/>
                <w:lang w:eastAsia="es-CO"/>
              </w:rPr>
              <w:t>$</w:t>
            </w:r>
            <w:r w:rsidR="00C21160" w:rsidRPr="00B5753F">
              <w:rPr>
                <w:rFonts w:eastAsia="Times New Roman" w:cs="Arial"/>
                <w:color w:val="000000"/>
                <w:sz w:val="16"/>
                <w:szCs w:val="14"/>
                <w:lang w:eastAsia="es-CO"/>
              </w:rPr>
              <w:t>108.191.289</w:t>
            </w:r>
          </w:p>
        </w:tc>
        <w:tc>
          <w:tcPr>
            <w:tcW w:w="576" w:type="pct"/>
            <w:tcBorders>
              <w:top w:val="nil"/>
              <w:left w:val="nil"/>
              <w:bottom w:val="nil"/>
              <w:right w:val="nil"/>
            </w:tcBorders>
            <w:shd w:val="clear" w:color="auto" w:fill="auto"/>
            <w:noWrap/>
            <w:vAlign w:val="bottom"/>
            <w:hideMark/>
          </w:tcPr>
          <w:p w:rsidR="00C21160" w:rsidRPr="00B5753F" w:rsidRDefault="00C21160" w:rsidP="00256B04">
            <w:pPr>
              <w:spacing w:before="0"/>
              <w:contextualSpacing/>
              <w:jc w:val="center"/>
              <w:rPr>
                <w:rFonts w:eastAsia="Times New Roman" w:cs="Arial"/>
                <w:color w:val="000000"/>
                <w:sz w:val="16"/>
                <w:szCs w:val="14"/>
                <w:lang w:eastAsia="es-CO"/>
              </w:rPr>
            </w:pPr>
            <w:r w:rsidRPr="00B5753F">
              <w:rPr>
                <w:rFonts w:eastAsia="Times New Roman" w:cs="Arial"/>
                <w:color w:val="000000"/>
                <w:sz w:val="16"/>
                <w:szCs w:val="14"/>
                <w:lang w:eastAsia="es-CO"/>
              </w:rPr>
              <w:t>1</w:t>
            </w:r>
          </w:p>
        </w:tc>
        <w:tc>
          <w:tcPr>
            <w:tcW w:w="777" w:type="pct"/>
            <w:tcBorders>
              <w:top w:val="nil"/>
              <w:left w:val="single" w:sz="4" w:space="0" w:color="auto"/>
              <w:bottom w:val="single" w:sz="4" w:space="0" w:color="auto"/>
              <w:right w:val="single" w:sz="4" w:space="0" w:color="auto"/>
            </w:tcBorders>
            <w:shd w:val="clear" w:color="auto" w:fill="auto"/>
            <w:vAlign w:val="center"/>
            <w:hideMark/>
          </w:tcPr>
          <w:p w:rsidR="00C21160" w:rsidRPr="00B5753F" w:rsidRDefault="00B5753F" w:rsidP="00256B04">
            <w:pPr>
              <w:spacing w:before="0"/>
              <w:contextualSpacing/>
              <w:jc w:val="center"/>
              <w:rPr>
                <w:rFonts w:eastAsia="Times New Roman" w:cs="Arial"/>
                <w:color w:val="000000"/>
                <w:sz w:val="16"/>
                <w:szCs w:val="14"/>
                <w:lang w:eastAsia="es-CO"/>
              </w:rPr>
            </w:pPr>
            <w:r>
              <w:rPr>
                <w:rFonts w:eastAsia="Times New Roman" w:cs="Arial"/>
                <w:color w:val="000000"/>
                <w:sz w:val="16"/>
                <w:szCs w:val="14"/>
                <w:lang w:eastAsia="es-CO"/>
              </w:rPr>
              <w:t>$</w:t>
            </w:r>
            <w:r w:rsidR="00C21160" w:rsidRPr="00B5753F">
              <w:rPr>
                <w:rFonts w:eastAsia="Times New Roman" w:cs="Arial"/>
                <w:color w:val="000000"/>
                <w:sz w:val="16"/>
                <w:szCs w:val="14"/>
                <w:lang w:eastAsia="es-CO"/>
              </w:rPr>
              <w:t>98.681.575</w:t>
            </w:r>
          </w:p>
        </w:tc>
        <w:tc>
          <w:tcPr>
            <w:tcW w:w="465" w:type="pct"/>
            <w:tcBorders>
              <w:top w:val="nil"/>
              <w:left w:val="nil"/>
              <w:bottom w:val="single" w:sz="4" w:space="0" w:color="auto"/>
              <w:right w:val="single" w:sz="4" w:space="0" w:color="auto"/>
            </w:tcBorders>
            <w:shd w:val="clear" w:color="auto" w:fill="auto"/>
            <w:vAlign w:val="center"/>
            <w:hideMark/>
          </w:tcPr>
          <w:p w:rsidR="00C21160" w:rsidRPr="00B5753F" w:rsidRDefault="00C21160" w:rsidP="00256B04">
            <w:pPr>
              <w:spacing w:before="0"/>
              <w:contextualSpacing/>
              <w:jc w:val="center"/>
              <w:rPr>
                <w:rFonts w:eastAsia="Times New Roman" w:cs="Arial"/>
                <w:color w:val="000000"/>
                <w:sz w:val="16"/>
                <w:szCs w:val="14"/>
                <w:lang w:eastAsia="es-CO"/>
              </w:rPr>
            </w:pPr>
            <w:r w:rsidRPr="00B5753F">
              <w:rPr>
                <w:rFonts w:eastAsia="Times New Roman" w:cs="Arial"/>
                <w:color w:val="000000"/>
                <w:sz w:val="16"/>
                <w:szCs w:val="14"/>
                <w:lang w:eastAsia="es-CO"/>
              </w:rPr>
              <w:t>1</w:t>
            </w:r>
          </w:p>
        </w:tc>
        <w:tc>
          <w:tcPr>
            <w:tcW w:w="703" w:type="pct"/>
            <w:tcBorders>
              <w:top w:val="nil"/>
              <w:left w:val="nil"/>
              <w:bottom w:val="single" w:sz="4" w:space="0" w:color="auto"/>
              <w:right w:val="single" w:sz="4" w:space="0" w:color="auto"/>
            </w:tcBorders>
            <w:shd w:val="clear" w:color="auto" w:fill="auto"/>
            <w:vAlign w:val="center"/>
            <w:hideMark/>
          </w:tcPr>
          <w:p w:rsidR="00C21160" w:rsidRPr="00B5753F" w:rsidRDefault="00B5753F" w:rsidP="00256B04">
            <w:pPr>
              <w:spacing w:before="0"/>
              <w:contextualSpacing/>
              <w:jc w:val="center"/>
              <w:rPr>
                <w:rFonts w:eastAsia="Times New Roman" w:cs="Arial"/>
                <w:color w:val="000000"/>
                <w:sz w:val="16"/>
                <w:szCs w:val="14"/>
                <w:lang w:eastAsia="es-CO"/>
              </w:rPr>
            </w:pPr>
            <w:r>
              <w:rPr>
                <w:rFonts w:eastAsia="Times New Roman" w:cs="Arial"/>
                <w:color w:val="000000"/>
                <w:sz w:val="16"/>
                <w:szCs w:val="14"/>
                <w:lang w:eastAsia="es-CO"/>
              </w:rPr>
              <w:t>$</w:t>
            </w:r>
            <w:r w:rsidR="00C21160" w:rsidRPr="00B5753F">
              <w:rPr>
                <w:rFonts w:eastAsia="Times New Roman" w:cs="Arial"/>
                <w:color w:val="000000"/>
                <w:sz w:val="16"/>
                <w:szCs w:val="14"/>
                <w:lang w:eastAsia="es-CO"/>
              </w:rPr>
              <w:t>8.678.790</w:t>
            </w:r>
          </w:p>
        </w:tc>
      </w:tr>
      <w:tr w:rsidR="00C21160" w:rsidRPr="00C21160" w:rsidTr="00C21160">
        <w:trPr>
          <w:trHeight w:val="20"/>
        </w:trPr>
        <w:tc>
          <w:tcPr>
            <w:tcW w:w="1252" w:type="pct"/>
            <w:tcBorders>
              <w:top w:val="nil"/>
              <w:left w:val="single" w:sz="4" w:space="0" w:color="auto"/>
              <w:bottom w:val="single" w:sz="4" w:space="0" w:color="auto"/>
              <w:right w:val="single" w:sz="4" w:space="0" w:color="auto"/>
            </w:tcBorders>
            <w:shd w:val="clear" w:color="000000" w:fill="CCCCFF"/>
            <w:vAlign w:val="center"/>
            <w:hideMark/>
          </w:tcPr>
          <w:p w:rsidR="00C21160" w:rsidRPr="00C21160" w:rsidRDefault="00C21160" w:rsidP="00256B04">
            <w:pPr>
              <w:spacing w:before="0"/>
              <w:contextualSpacing/>
              <w:jc w:val="center"/>
              <w:rPr>
                <w:rFonts w:eastAsia="Times New Roman" w:cs="Arial"/>
                <w:b/>
                <w:bCs/>
                <w:color w:val="000000"/>
                <w:sz w:val="14"/>
                <w:szCs w:val="14"/>
                <w:lang w:eastAsia="es-CO"/>
              </w:rPr>
            </w:pPr>
            <w:r w:rsidRPr="00C21160">
              <w:rPr>
                <w:rFonts w:eastAsia="Times New Roman" w:cs="Arial"/>
                <w:b/>
                <w:bCs/>
                <w:color w:val="000000"/>
                <w:sz w:val="14"/>
                <w:szCs w:val="14"/>
                <w:lang w:eastAsia="es-CO"/>
              </w:rPr>
              <w:t>Ingresos–Egresos</w:t>
            </w:r>
          </w:p>
        </w:tc>
        <w:tc>
          <w:tcPr>
            <w:tcW w:w="576" w:type="pct"/>
            <w:tcBorders>
              <w:top w:val="nil"/>
              <w:left w:val="nil"/>
              <w:bottom w:val="single" w:sz="4" w:space="0" w:color="auto"/>
              <w:right w:val="single" w:sz="4" w:space="0" w:color="auto"/>
            </w:tcBorders>
            <w:shd w:val="clear" w:color="000000" w:fill="CCCCFF"/>
            <w:vAlign w:val="center"/>
            <w:hideMark/>
          </w:tcPr>
          <w:p w:rsidR="00C21160" w:rsidRPr="00B5753F" w:rsidRDefault="00C21160" w:rsidP="00256B04">
            <w:pPr>
              <w:spacing w:before="0"/>
              <w:contextualSpacing/>
              <w:jc w:val="center"/>
              <w:rPr>
                <w:rFonts w:eastAsia="Times New Roman" w:cs="Arial"/>
                <w:b/>
                <w:bCs/>
                <w:color w:val="000000"/>
                <w:sz w:val="16"/>
                <w:szCs w:val="14"/>
                <w:lang w:eastAsia="es-CO"/>
              </w:rPr>
            </w:pPr>
            <w:r w:rsidRPr="00B5753F">
              <w:rPr>
                <w:rFonts w:eastAsia="Times New Roman" w:cs="Arial"/>
                <w:b/>
                <w:bCs/>
                <w:color w:val="000000"/>
                <w:sz w:val="16"/>
                <w:szCs w:val="14"/>
                <w:lang w:eastAsia="es-CO"/>
              </w:rPr>
              <w:t> </w:t>
            </w:r>
          </w:p>
        </w:tc>
        <w:tc>
          <w:tcPr>
            <w:tcW w:w="651" w:type="pct"/>
            <w:tcBorders>
              <w:top w:val="nil"/>
              <w:left w:val="nil"/>
              <w:bottom w:val="single" w:sz="4" w:space="0" w:color="auto"/>
              <w:right w:val="single" w:sz="4" w:space="0" w:color="auto"/>
            </w:tcBorders>
            <w:shd w:val="clear" w:color="000000" w:fill="CCCCFF"/>
            <w:vAlign w:val="center"/>
            <w:hideMark/>
          </w:tcPr>
          <w:p w:rsidR="00C21160" w:rsidRPr="00B5753F" w:rsidRDefault="00B5753F" w:rsidP="00256B04">
            <w:pPr>
              <w:spacing w:before="0"/>
              <w:contextualSpacing/>
              <w:jc w:val="center"/>
              <w:rPr>
                <w:rFonts w:eastAsia="Times New Roman" w:cs="Arial"/>
                <w:b/>
                <w:bCs/>
                <w:color w:val="000000"/>
                <w:sz w:val="16"/>
                <w:szCs w:val="14"/>
                <w:lang w:eastAsia="es-CO"/>
              </w:rPr>
            </w:pPr>
            <w:r>
              <w:rPr>
                <w:rFonts w:eastAsia="Times New Roman" w:cs="Arial"/>
                <w:b/>
                <w:bCs/>
                <w:color w:val="000000"/>
                <w:sz w:val="16"/>
                <w:szCs w:val="14"/>
                <w:lang w:eastAsia="es-CO"/>
              </w:rPr>
              <w:t>$</w:t>
            </w:r>
            <w:r w:rsidR="00C21160" w:rsidRPr="00B5753F">
              <w:rPr>
                <w:rFonts w:eastAsia="Times New Roman" w:cs="Arial"/>
                <w:b/>
                <w:bCs/>
                <w:color w:val="000000"/>
                <w:sz w:val="16"/>
                <w:szCs w:val="14"/>
                <w:lang w:eastAsia="es-CO"/>
              </w:rPr>
              <w:t>108.191.289</w:t>
            </w:r>
          </w:p>
        </w:tc>
        <w:tc>
          <w:tcPr>
            <w:tcW w:w="576" w:type="pct"/>
            <w:tcBorders>
              <w:top w:val="single" w:sz="4" w:space="0" w:color="auto"/>
              <w:left w:val="nil"/>
              <w:bottom w:val="single" w:sz="4" w:space="0" w:color="auto"/>
              <w:right w:val="single" w:sz="4" w:space="0" w:color="auto"/>
            </w:tcBorders>
            <w:shd w:val="clear" w:color="000000" w:fill="CCCCFF"/>
            <w:vAlign w:val="center"/>
            <w:hideMark/>
          </w:tcPr>
          <w:p w:rsidR="00C21160" w:rsidRPr="00B5753F" w:rsidRDefault="00C21160" w:rsidP="00256B04">
            <w:pPr>
              <w:spacing w:before="0"/>
              <w:contextualSpacing/>
              <w:jc w:val="center"/>
              <w:rPr>
                <w:rFonts w:eastAsia="Times New Roman" w:cs="Arial"/>
                <w:b/>
                <w:bCs/>
                <w:color w:val="000000"/>
                <w:sz w:val="16"/>
                <w:szCs w:val="14"/>
                <w:lang w:eastAsia="es-CO"/>
              </w:rPr>
            </w:pPr>
            <w:r w:rsidRPr="00B5753F">
              <w:rPr>
                <w:rFonts w:eastAsia="Times New Roman" w:cs="Arial"/>
                <w:b/>
                <w:bCs/>
                <w:color w:val="000000"/>
                <w:sz w:val="16"/>
                <w:szCs w:val="14"/>
                <w:lang w:eastAsia="es-CO"/>
              </w:rPr>
              <w:t> </w:t>
            </w:r>
          </w:p>
        </w:tc>
        <w:tc>
          <w:tcPr>
            <w:tcW w:w="777" w:type="pct"/>
            <w:tcBorders>
              <w:top w:val="nil"/>
              <w:left w:val="nil"/>
              <w:bottom w:val="single" w:sz="4" w:space="0" w:color="auto"/>
              <w:right w:val="single" w:sz="4" w:space="0" w:color="auto"/>
            </w:tcBorders>
            <w:shd w:val="clear" w:color="000000" w:fill="CCCCFF"/>
            <w:vAlign w:val="center"/>
            <w:hideMark/>
          </w:tcPr>
          <w:p w:rsidR="00C21160" w:rsidRPr="00B5753F" w:rsidRDefault="00B5753F" w:rsidP="00256B04">
            <w:pPr>
              <w:spacing w:before="0"/>
              <w:contextualSpacing/>
              <w:jc w:val="center"/>
              <w:rPr>
                <w:rFonts w:eastAsia="Times New Roman" w:cs="Arial"/>
                <w:b/>
                <w:bCs/>
                <w:color w:val="000000"/>
                <w:sz w:val="16"/>
                <w:szCs w:val="14"/>
                <w:lang w:eastAsia="es-CO"/>
              </w:rPr>
            </w:pPr>
            <w:r>
              <w:rPr>
                <w:rFonts w:eastAsia="Times New Roman" w:cs="Arial"/>
                <w:b/>
                <w:bCs/>
                <w:color w:val="000000"/>
                <w:sz w:val="16"/>
                <w:szCs w:val="14"/>
                <w:lang w:eastAsia="es-CO"/>
              </w:rPr>
              <w:t>$</w:t>
            </w:r>
            <w:r w:rsidR="00C21160" w:rsidRPr="00B5753F">
              <w:rPr>
                <w:rFonts w:eastAsia="Times New Roman" w:cs="Arial"/>
                <w:b/>
                <w:bCs/>
                <w:color w:val="000000"/>
                <w:sz w:val="16"/>
                <w:szCs w:val="14"/>
                <w:lang w:eastAsia="es-CO"/>
              </w:rPr>
              <w:t>98.681.575</w:t>
            </w:r>
          </w:p>
        </w:tc>
        <w:tc>
          <w:tcPr>
            <w:tcW w:w="465" w:type="pct"/>
            <w:tcBorders>
              <w:top w:val="nil"/>
              <w:left w:val="nil"/>
              <w:bottom w:val="single" w:sz="4" w:space="0" w:color="auto"/>
              <w:right w:val="single" w:sz="4" w:space="0" w:color="auto"/>
            </w:tcBorders>
            <w:shd w:val="clear" w:color="000000" w:fill="CCCCFF"/>
            <w:vAlign w:val="center"/>
            <w:hideMark/>
          </w:tcPr>
          <w:p w:rsidR="00C21160" w:rsidRPr="00B5753F" w:rsidRDefault="00C21160" w:rsidP="00256B04">
            <w:pPr>
              <w:spacing w:before="0"/>
              <w:contextualSpacing/>
              <w:jc w:val="center"/>
              <w:rPr>
                <w:rFonts w:eastAsia="Times New Roman" w:cs="Arial"/>
                <w:b/>
                <w:bCs/>
                <w:color w:val="000000"/>
                <w:sz w:val="16"/>
                <w:szCs w:val="14"/>
                <w:lang w:eastAsia="es-CO"/>
              </w:rPr>
            </w:pPr>
            <w:r w:rsidRPr="00B5753F">
              <w:rPr>
                <w:rFonts w:eastAsia="Times New Roman" w:cs="Arial"/>
                <w:b/>
                <w:bCs/>
                <w:color w:val="000000"/>
                <w:sz w:val="16"/>
                <w:szCs w:val="14"/>
                <w:lang w:eastAsia="es-CO"/>
              </w:rPr>
              <w:t> </w:t>
            </w:r>
          </w:p>
        </w:tc>
        <w:tc>
          <w:tcPr>
            <w:tcW w:w="703" w:type="pct"/>
            <w:tcBorders>
              <w:top w:val="nil"/>
              <w:left w:val="nil"/>
              <w:bottom w:val="single" w:sz="4" w:space="0" w:color="auto"/>
              <w:right w:val="single" w:sz="4" w:space="0" w:color="auto"/>
            </w:tcBorders>
            <w:shd w:val="clear" w:color="000000" w:fill="CCCCFF"/>
            <w:vAlign w:val="center"/>
            <w:hideMark/>
          </w:tcPr>
          <w:p w:rsidR="00C21160" w:rsidRPr="00B5753F" w:rsidRDefault="00B5753F" w:rsidP="00256B04">
            <w:pPr>
              <w:spacing w:before="0"/>
              <w:contextualSpacing/>
              <w:jc w:val="center"/>
              <w:rPr>
                <w:rFonts w:eastAsia="Times New Roman" w:cs="Arial"/>
                <w:b/>
                <w:bCs/>
                <w:color w:val="000000"/>
                <w:sz w:val="16"/>
                <w:szCs w:val="14"/>
                <w:lang w:eastAsia="es-CO"/>
              </w:rPr>
            </w:pPr>
            <w:r>
              <w:rPr>
                <w:rFonts w:eastAsia="Times New Roman" w:cs="Arial"/>
                <w:b/>
                <w:bCs/>
                <w:color w:val="000000"/>
                <w:sz w:val="16"/>
                <w:szCs w:val="14"/>
                <w:lang w:eastAsia="es-CO"/>
              </w:rPr>
              <w:t>$</w:t>
            </w:r>
            <w:r w:rsidR="00C21160" w:rsidRPr="00B5753F">
              <w:rPr>
                <w:rFonts w:eastAsia="Times New Roman" w:cs="Arial"/>
                <w:b/>
                <w:bCs/>
                <w:color w:val="000000"/>
                <w:sz w:val="16"/>
                <w:szCs w:val="14"/>
                <w:lang w:eastAsia="es-CO"/>
              </w:rPr>
              <w:t>8.678.790</w:t>
            </w:r>
          </w:p>
        </w:tc>
      </w:tr>
    </w:tbl>
    <w:p w:rsidR="003A36E9" w:rsidRPr="00BA3752" w:rsidRDefault="00BA3752">
      <w:pPr>
        <w:spacing w:before="0"/>
        <w:contextualSpacing/>
        <w:jc w:val="center"/>
        <w:rPr>
          <w:sz w:val="24"/>
          <w:szCs w:val="28"/>
        </w:rPr>
      </w:pPr>
      <w:r w:rsidRPr="00EC4242">
        <w:rPr>
          <w:rFonts w:cs="Arial"/>
          <w:sz w:val="16"/>
        </w:rPr>
        <w:t>Fuente:</w:t>
      </w:r>
      <w:r w:rsidR="0046147D">
        <w:rPr>
          <w:rFonts w:cs="Arial"/>
          <w:b/>
          <w:sz w:val="16"/>
        </w:rPr>
        <w:t xml:space="preserve"> </w:t>
      </w:r>
      <w:r w:rsidRPr="003A0019">
        <w:rPr>
          <w:rFonts w:cs="Arial"/>
          <w:sz w:val="16"/>
        </w:rPr>
        <w:t>Elaboración</w:t>
      </w:r>
      <w:r w:rsidR="0046147D">
        <w:rPr>
          <w:rFonts w:cs="Arial"/>
          <w:sz w:val="16"/>
        </w:rPr>
        <w:t xml:space="preserve"> </w:t>
      </w:r>
      <w:r w:rsidRPr="003A0019">
        <w:rPr>
          <w:rFonts w:cs="Arial"/>
          <w:sz w:val="16"/>
        </w:rPr>
        <w:t>DAF</w:t>
      </w:r>
      <w:r w:rsidR="0046147D">
        <w:rPr>
          <w:rFonts w:cs="Arial"/>
          <w:sz w:val="16"/>
        </w:rPr>
        <w:t xml:space="preserve"> </w:t>
      </w:r>
      <w:r w:rsidRPr="003A0019">
        <w:rPr>
          <w:rFonts w:cs="Arial"/>
          <w:sz w:val="16"/>
        </w:rPr>
        <w:t>con</w:t>
      </w:r>
      <w:r w:rsidR="0046147D">
        <w:rPr>
          <w:rFonts w:cs="Arial"/>
          <w:sz w:val="16"/>
        </w:rPr>
        <w:t xml:space="preserve"> </w:t>
      </w:r>
      <w:r w:rsidRPr="003A0019">
        <w:rPr>
          <w:rFonts w:cs="Arial"/>
          <w:sz w:val="16"/>
        </w:rPr>
        <w:t>base</w:t>
      </w:r>
      <w:r w:rsidR="0046147D">
        <w:rPr>
          <w:rFonts w:cs="Arial"/>
          <w:sz w:val="16"/>
        </w:rPr>
        <w:t xml:space="preserve"> </w:t>
      </w:r>
      <w:r w:rsidRPr="003A0019">
        <w:rPr>
          <w:rFonts w:cs="Arial"/>
          <w:sz w:val="16"/>
        </w:rPr>
        <w:t>en</w:t>
      </w:r>
      <w:r w:rsidR="0046147D">
        <w:rPr>
          <w:rFonts w:cs="Arial"/>
          <w:sz w:val="16"/>
        </w:rPr>
        <w:t xml:space="preserve"> </w:t>
      </w:r>
      <w:r w:rsidRPr="003A0019">
        <w:rPr>
          <w:rFonts w:cs="Arial"/>
          <w:sz w:val="16"/>
        </w:rPr>
        <w:t>la</w:t>
      </w:r>
      <w:r w:rsidR="0046147D">
        <w:rPr>
          <w:rFonts w:cs="Arial"/>
          <w:sz w:val="16"/>
        </w:rPr>
        <w:t xml:space="preserve"> </w:t>
      </w:r>
      <w:r w:rsidRPr="003A0019">
        <w:rPr>
          <w:rFonts w:cs="Arial"/>
          <w:sz w:val="16"/>
        </w:rPr>
        <w:t>Información</w:t>
      </w:r>
      <w:r w:rsidR="0046147D">
        <w:rPr>
          <w:rFonts w:cs="Arial"/>
          <w:sz w:val="16"/>
        </w:rPr>
        <w:t xml:space="preserve"> </w:t>
      </w:r>
      <w:r w:rsidRPr="003A0019">
        <w:rPr>
          <w:rFonts w:cs="Arial"/>
          <w:sz w:val="16"/>
        </w:rPr>
        <w:t>del</w:t>
      </w:r>
      <w:r w:rsidR="0046147D">
        <w:rPr>
          <w:rFonts w:cs="Arial"/>
          <w:sz w:val="16"/>
        </w:rPr>
        <w:t xml:space="preserve"> </w:t>
      </w:r>
      <w:r w:rsidRPr="003A0019">
        <w:rPr>
          <w:rFonts w:cs="Arial"/>
          <w:sz w:val="16"/>
        </w:rPr>
        <w:t>Sistema</w:t>
      </w:r>
      <w:r w:rsidR="0046147D">
        <w:rPr>
          <w:rFonts w:cs="Arial"/>
          <w:sz w:val="16"/>
        </w:rPr>
        <w:t xml:space="preserve"> </w:t>
      </w:r>
      <w:r w:rsidRPr="003A0019">
        <w:rPr>
          <w:rFonts w:cs="Arial"/>
          <w:sz w:val="16"/>
        </w:rPr>
        <w:t>PISIS.</w:t>
      </w:r>
    </w:p>
    <w:p w:rsidR="003A36E9" w:rsidRDefault="003A36E9">
      <w:pPr>
        <w:spacing w:before="0"/>
        <w:contextualSpacing/>
      </w:pPr>
    </w:p>
    <w:p w:rsidR="00BE4BD6" w:rsidRPr="00256B04" w:rsidRDefault="00BE4BD6">
      <w:pPr>
        <w:pStyle w:val="Descripcin"/>
        <w:contextualSpacing/>
        <w:rPr>
          <w:rFonts w:cs="Arial"/>
          <w:sz w:val="20"/>
          <w:szCs w:val="20"/>
        </w:rPr>
      </w:pPr>
      <w:r w:rsidRPr="00256B04">
        <w:rPr>
          <w:rFonts w:cs="Arial"/>
          <w:sz w:val="20"/>
          <w:szCs w:val="20"/>
        </w:rPr>
        <w:t>Ilustración</w:t>
      </w:r>
      <w:r w:rsidR="0046147D" w:rsidRPr="00256B04">
        <w:rPr>
          <w:rFonts w:cs="Arial"/>
          <w:sz w:val="20"/>
          <w:szCs w:val="20"/>
        </w:rPr>
        <w:t xml:space="preserve"> </w:t>
      </w:r>
      <w:r w:rsidRPr="00256B04">
        <w:rPr>
          <w:rFonts w:cs="Arial"/>
          <w:sz w:val="20"/>
          <w:szCs w:val="20"/>
        </w:rPr>
        <w:fldChar w:fldCharType="begin"/>
      </w:r>
      <w:r w:rsidRPr="00256B04">
        <w:rPr>
          <w:rFonts w:cs="Arial"/>
          <w:sz w:val="20"/>
          <w:szCs w:val="20"/>
        </w:rPr>
        <w:instrText xml:space="preserve"> SEQ Ilustración \* ARABIC </w:instrText>
      </w:r>
      <w:r w:rsidRPr="00256B04">
        <w:rPr>
          <w:rFonts w:cs="Arial"/>
          <w:sz w:val="20"/>
          <w:szCs w:val="20"/>
        </w:rPr>
        <w:fldChar w:fldCharType="separate"/>
      </w:r>
      <w:r w:rsidR="00836A3A" w:rsidRPr="00256B04">
        <w:rPr>
          <w:rFonts w:cs="Arial"/>
          <w:noProof/>
          <w:sz w:val="20"/>
          <w:szCs w:val="20"/>
        </w:rPr>
        <w:t>2</w:t>
      </w:r>
      <w:r w:rsidRPr="00256B04">
        <w:rPr>
          <w:rFonts w:cs="Arial"/>
          <w:sz w:val="20"/>
          <w:szCs w:val="20"/>
        </w:rPr>
        <w:fldChar w:fldCharType="end"/>
      </w:r>
      <w:r w:rsidR="0046147D" w:rsidRPr="00256B04">
        <w:rPr>
          <w:rFonts w:cs="Arial"/>
          <w:sz w:val="20"/>
          <w:szCs w:val="20"/>
        </w:rPr>
        <w:t xml:space="preserve"> </w:t>
      </w:r>
      <w:r w:rsidRPr="00256B04">
        <w:rPr>
          <w:rFonts w:cs="Arial"/>
          <w:sz w:val="20"/>
          <w:szCs w:val="20"/>
        </w:rPr>
        <w:t>Información</w:t>
      </w:r>
      <w:r w:rsidR="0046147D" w:rsidRPr="00256B04">
        <w:rPr>
          <w:rFonts w:cs="Arial"/>
          <w:sz w:val="20"/>
          <w:szCs w:val="20"/>
        </w:rPr>
        <w:t xml:space="preserve"> </w:t>
      </w:r>
      <w:r w:rsidRPr="00256B04">
        <w:rPr>
          <w:rFonts w:cs="Arial"/>
          <w:sz w:val="20"/>
          <w:szCs w:val="20"/>
        </w:rPr>
        <w:t>Comportamiento</w:t>
      </w:r>
      <w:r w:rsidR="0046147D" w:rsidRPr="00256B04">
        <w:rPr>
          <w:rFonts w:cs="Arial"/>
          <w:sz w:val="20"/>
          <w:szCs w:val="20"/>
        </w:rPr>
        <w:t xml:space="preserve"> </w:t>
      </w:r>
      <w:r w:rsidRPr="00256B04">
        <w:rPr>
          <w:rFonts w:cs="Arial"/>
          <w:sz w:val="20"/>
          <w:szCs w:val="20"/>
        </w:rPr>
        <w:t>Cuenta</w:t>
      </w:r>
      <w:r w:rsidR="0046147D" w:rsidRPr="00256B04">
        <w:rPr>
          <w:rFonts w:cs="Arial"/>
          <w:sz w:val="20"/>
          <w:szCs w:val="20"/>
        </w:rPr>
        <w:t xml:space="preserve"> </w:t>
      </w:r>
      <w:r w:rsidRPr="00256B04">
        <w:rPr>
          <w:rFonts w:cs="Arial"/>
          <w:sz w:val="20"/>
          <w:szCs w:val="20"/>
        </w:rPr>
        <w:t>Maestra</w:t>
      </w:r>
      <w:r w:rsidR="0046147D" w:rsidRPr="00256B04">
        <w:rPr>
          <w:rFonts w:cs="Arial"/>
          <w:sz w:val="20"/>
          <w:szCs w:val="20"/>
        </w:rPr>
        <w:t xml:space="preserve"> </w:t>
      </w:r>
      <w:r w:rsidR="00932F36" w:rsidRPr="00256B04">
        <w:rPr>
          <w:rFonts w:cs="Arial"/>
          <w:sz w:val="20"/>
          <w:szCs w:val="20"/>
        </w:rPr>
        <w:t>de la AESG</w:t>
      </w:r>
      <w:r w:rsidRPr="00256B04">
        <w:rPr>
          <w:rFonts w:cs="Arial"/>
          <w:sz w:val="20"/>
          <w:szCs w:val="20"/>
        </w:rPr>
        <w:t>PAE</w:t>
      </w:r>
      <w:r w:rsidR="0046147D" w:rsidRPr="00256B04">
        <w:rPr>
          <w:rFonts w:cs="Arial"/>
          <w:sz w:val="20"/>
          <w:szCs w:val="20"/>
        </w:rPr>
        <w:t xml:space="preserve"> </w:t>
      </w:r>
      <w:r w:rsidRPr="00256B04">
        <w:rPr>
          <w:rFonts w:cs="Arial"/>
          <w:sz w:val="20"/>
          <w:szCs w:val="20"/>
        </w:rPr>
        <w:t>en</w:t>
      </w:r>
      <w:r w:rsidR="0046147D" w:rsidRPr="00256B04">
        <w:rPr>
          <w:rFonts w:cs="Arial"/>
          <w:sz w:val="20"/>
          <w:szCs w:val="20"/>
        </w:rPr>
        <w:t xml:space="preserve"> </w:t>
      </w:r>
      <w:r w:rsidRPr="00256B04">
        <w:rPr>
          <w:rFonts w:cs="Arial"/>
          <w:sz w:val="20"/>
          <w:szCs w:val="20"/>
        </w:rPr>
        <w:t>el</w:t>
      </w:r>
      <w:r w:rsidR="0046147D" w:rsidRPr="00256B04">
        <w:rPr>
          <w:rFonts w:cs="Arial"/>
          <w:sz w:val="20"/>
          <w:szCs w:val="20"/>
        </w:rPr>
        <w:t xml:space="preserve"> </w:t>
      </w:r>
      <w:r w:rsidRPr="00256B04">
        <w:rPr>
          <w:rFonts w:cs="Arial"/>
          <w:sz w:val="20"/>
          <w:szCs w:val="20"/>
        </w:rPr>
        <w:t>Municipio</w:t>
      </w:r>
      <w:r w:rsidR="0046147D" w:rsidRPr="00256B04">
        <w:rPr>
          <w:rFonts w:cs="Arial"/>
          <w:sz w:val="20"/>
          <w:szCs w:val="20"/>
        </w:rPr>
        <w:t xml:space="preserve"> </w:t>
      </w:r>
      <w:r w:rsidR="00B00123" w:rsidRPr="00256B04">
        <w:rPr>
          <w:rFonts w:cs="Arial"/>
          <w:sz w:val="20"/>
          <w:szCs w:val="20"/>
        </w:rPr>
        <w:t>de Fundación – Magdalena,</w:t>
      </w:r>
      <w:r w:rsidR="0046147D" w:rsidRPr="00256B04">
        <w:rPr>
          <w:rFonts w:cs="Arial"/>
          <w:sz w:val="20"/>
          <w:szCs w:val="20"/>
        </w:rPr>
        <w:t xml:space="preserve"> </w:t>
      </w:r>
      <w:r w:rsidR="00E844E8" w:rsidRPr="00256B04">
        <w:rPr>
          <w:sz w:val="20"/>
          <w:szCs w:val="20"/>
        </w:rPr>
        <w:t xml:space="preserve">del 1 de enero de 2018 al </w:t>
      </w:r>
      <w:r w:rsidR="00391C79" w:rsidRPr="00256B04">
        <w:rPr>
          <w:sz w:val="20"/>
          <w:szCs w:val="20"/>
        </w:rPr>
        <w:t xml:space="preserve">30 de septiembre de </w:t>
      </w:r>
      <w:r w:rsidR="00E844E8" w:rsidRPr="00256B04">
        <w:rPr>
          <w:sz w:val="20"/>
          <w:szCs w:val="20"/>
        </w:rPr>
        <w:t>2021</w:t>
      </w:r>
      <w:r w:rsidR="006230D5" w:rsidRPr="00256B04">
        <w:rPr>
          <w:sz w:val="20"/>
          <w:szCs w:val="20"/>
        </w:rPr>
        <w:t>.</w:t>
      </w:r>
    </w:p>
    <w:p w:rsidR="00BE4BD6" w:rsidRDefault="00C21160">
      <w:pPr>
        <w:spacing w:before="0"/>
        <w:ind w:right="59"/>
        <w:contextualSpacing/>
        <w:jc w:val="center"/>
        <w:rPr>
          <w:noProof/>
        </w:rPr>
      </w:pPr>
      <w:r>
        <w:rPr>
          <w:noProof/>
          <w:lang w:eastAsia="es-CO"/>
        </w:rPr>
        <w:drawing>
          <wp:inline distT="0" distB="0" distL="0" distR="0">
            <wp:extent cx="5336404" cy="2752725"/>
            <wp:effectExtent l="0" t="0" r="0" b="0"/>
            <wp:docPr id="6" name="Imagen 6"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Gráfico, Gráfico de líneas&#10;&#10;Descripción generada automáticamente"/>
                    <pic:cNvPicPr/>
                  </pic:nvPicPr>
                  <pic:blipFill rotWithShape="1">
                    <a:blip r:embed="rId18"/>
                    <a:srcRect r="3823"/>
                    <a:stretch/>
                  </pic:blipFill>
                  <pic:spPr bwMode="auto">
                    <a:xfrm>
                      <a:off x="0" y="0"/>
                      <a:ext cx="5361689" cy="2765768"/>
                    </a:xfrm>
                    <a:prstGeom prst="rect">
                      <a:avLst/>
                    </a:prstGeom>
                    <a:ln>
                      <a:noFill/>
                    </a:ln>
                    <a:extLst>
                      <a:ext uri="{53640926-AAD7-44D8-BBD7-CCE9431645EC}">
                        <a14:shadowObscured xmlns:a14="http://schemas.microsoft.com/office/drawing/2010/main"/>
                      </a:ext>
                    </a:extLst>
                  </pic:spPr>
                </pic:pic>
              </a:graphicData>
            </a:graphic>
          </wp:inline>
        </w:drawing>
      </w:r>
    </w:p>
    <w:p w:rsidR="00BE4BD6" w:rsidRPr="00896339" w:rsidRDefault="00BE4BD6">
      <w:pPr>
        <w:spacing w:before="0"/>
        <w:contextualSpacing/>
        <w:jc w:val="center"/>
        <w:rPr>
          <w:rFonts w:cs="Arial"/>
          <w:sz w:val="20"/>
          <w:szCs w:val="20"/>
        </w:rPr>
      </w:pPr>
      <w:r w:rsidRPr="00391C79">
        <w:rPr>
          <w:rFonts w:cs="Arial"/>
          <w:sz w:val="16"/>
        </w:rPr>
        <w:t>Fuente:</w:t>
      </w:r>
      <w:r w:rsidR="0046147D" w:rsidRPr="00391C79">
        <w:rPr>
          <w:rFonts w:cs="Arial"/>
          <w:sz w:val="16"/>
        </w:rPr>
        <w:t xml:space="preserve"> </w:t>
      </w:r>
      <w:r w:rsidRPr="00256B04">
        <w:rPr>
          <w:rFonts w:cs="Arial"/>
          <w:i/>
          <w:sz w:val="16"/>
        </w:rPr>
        <w:t>PowerBi</w:t>
      </w:r>
      <w:r w:rsidR="0046147D" w:rsidRPr="00391C79">
        <w:rPr>
          <w:rFonts w:cs="Arial"/>
          <w:sz w:val="16"/>
        </w:rPr>
        <w:t xml:space="preserve"> </w:t>
      </w:r>
      <w:r w:rsidRPr="00391C79">
        <w:rPr>
          <w:rFonts w:cs="Arial"/>
          <w:sz w:val="16"/>
        </w:rPr>
        <w:t>–</w:t>
      </w:r>
      <w:r w:rsidR="0046147D" w:rsidRPr="00391C79">
        <w:rPr>
          <w:rFonts w:cs="Arial"/>
          <w:sz w:val="16"/>
        </w:rPr>
        <w:t xml:space="preserve"> </w:t>
      </w:r>
      <w:r w:rsidRPr="00391C79">
        <w:rPr>
          <w:rFonts w:cs="Arial"/>
          <w:sz w:val="16"/>
        </w:rPr>
        <w:t>DAF.</w:t>
      </w:r>
    </w:p>
    <w:p w:rsidR="008A4281" w:rsidRDefault="008A4281">
      <w:pPr>
        <w:spacing w:before="0"/>
        <w:ind w:right="59"/>
        <w:contextualSpacing/>
      </w:pPr>
    </w:p>
    <w:p w:rsidR="003D5EB9" w:rsidRPr="003D5EB9" w:rsidRDefault="003D5EB9">
      <w:pPr>
        <w:spacing w:before="0"/>
        <w:ind w:right="59"/>
        <w:contextualSpacing/>
      </w:pPr>
      <w:r>
        <w:t>Entre el 1 de enero de 2019 y el 30 de septiembre de 2021 se registraron ingresos por $</w:t>
      </w:r>
      <w:r w:rsidRPr="003D5EB9">
        <w:t>1.628.391.333</w:t>
      </w:r>
      <w:r>
        <w:t xml:space="preserve"> que tienen como origen </w:t>
      </w:r>
      <w:r w:rsidRPr="003D5EB9">
        <w:t>los giros realizados por el Ministerio de Hacienda y Crédito Público por concepto de la Asignación Especial de Alimentación Escolar del Sistema General de Participaciones.</w:t>
      </w:r>
      <w:r>
        <w:t xml:space="preserve"> Adicionalmente,</w:t>
      </w:r>
      <w:r w:rsidRPr="003D5EB9">
        <w:t xml:space="preserve"> se evidencia que la Cuenta Maestra ha generado rendimientos financieros por un valor total de </w:t>
      </w:r>
      <w:r>
        <w:t>$</w:t>
      </w:r>
      <w:r w:rsidRPr="003D5EB9">
        <w:t xml:space="preserve">515.632 </w:t>
      </w:r>
      <w:r>
        <w:t>durante el mismo per</w:t>
      </w:r>
      <w:r w:rsidR="006230D5">
        <w:t>í</w:t>
      </w:r>
      <w:r>
        <w:t>odo</w:t>
      </w:r>
      <w:r w:rsidRPr="003D5EB9">
        <w:t>, cumpliendo así con uno de los elementos fundamentales que definen a las Cuentas Maestras</w:t>
      </w:r>
      <w:r>
        <w:t>.</w:t>
      </w:r>
    </w:p>
    <w:p w:rsidR="009148D1" w:rsidRDefault="009148D1">
      <w:pPr>
        <w:spacing w:before="0"/>
        <w:ind w:right="59"/>
        <w:contextualSpacing/>
      </w:pPr>
    </w:p>
    <w:p w:rsidR="009148D1" w:rsidRDefault="003D5EB9">
      <w:pPr>
        <w:spacing w:before="0"/>
        <w:ind w:right="59"/>
        <w:contextualSpacing/>
      </w:pPr>
      <w:r>
        <w:t xml:space="preserve">En lo referente a los egresos, se registraron </w:t>
      </w:r>
      <w:r w:rsidR="004046B7">
        <w:t>ochenta y dos (</w:t>
      </w:r>
      <w:r>
        <w:t>82</w:t>
      </w:r>
      <w:r w:rsidR="004046B7">
        <w:t>)</w:t>
      </w:r>
      <w:r>
        <w:t xml:space="preserve"> movimientos por $</w:t>
      </w:r>
      <w:r w:rsidRPr="003D5EB9">
        <w:t>2.042.641.201</w:t>
      </w:r>
      <w:r w:rsidR="00466D35">
        <w:t xml:space="preserve">, cuatro </w:t>
      </w:r>
      <w:r>
        <w:t xml:space="preserve">de ellos con destino </w:t>
      </w:r>
      <w:r w:rsidR="009148D1">
        <w:t>a la cuenta No. 116600119832 a nombre de “</w:t>
      </w:r>
      <w:r w:rsidR="009148D1" w:rsidRPr="00256B04">
        <w:rPr>
          <w:i/>
        </w:rPr>
        <w:t>SGP ALIMENTACION ESCOLAR P</w:t>
      </w:r>
      <w:r w:rsidRPr="00256B04">
        <w:rPr>
          <w:i/>
        </w:rPr>
        <w:t>AGADORA</w:t>
      </w:r>
      <w:r>
        <w:t>”</w:t>
      </w:r>
      <w:r w:rsidR="00D21D23">
        <w:t>,</w:t>
      </w:r>
      <w:r>
        <w:t xml:space="preserve"> por un valor total de $</w:t>
      </w:r>
      <w:r w:rsidRPr="003D5EB9">
        <w:t>14.691.501</w:t>
      </w:r>
      <w:r w:rsidR="009148D1">
        <w:t>, sobre los cuales llama la atención que los mismos se hayan realizado por el tipo de movimiento 310 “</w:t>
      </w:r>
      <w:r w:rsidR="009148D1" w:rsidRPr="00256B04">
        <w:rPr>
          <w:i/>
        </w:rPr>
        <w:t>Egresos Libre Inversión</w:t>
      </w:r>
      <w:r w:rsidR="009148D1">
        <w:t>”</w:t>
      </w:r>
      <w:r>
        <w:t>,</w:t>
      </w:r>
      <w:r w:rsidR="009148D1">
        <w:t xml:space="preserve"> teniendo en cuenta que al tratarse de la Cuenta Maestra de la Asignación de Alimentación Escolar la totalidad </w:t>
      </w:r>
      <w:r w:rsidR="009148D1" w:rsidRPr="00D21D23">
        <w:t>de egresos se deben realizar por el tipo de movimiento 320 “</w:t>
      </w:r>
      <w:r w:rsidR="009148D1" w:rsidRPr="00256B04">
        <w:rPr>
          <w:i/>
        </w:rPr>
        <w:t>Egresos Asignaciones Especiales Alimentación Escolar, Ribereños e Indígenas</w:t>
      </w:r>
      <w:r w:rsidR="009148D1" w:rsidRPr="00D21D23">
        <w:t xml:space="preserve">”. </w:t>
      </w:r>
      <w:r w:rsidR="00466D35" w:rsidRPr="00D21D23">
        <w:t>Asimismo</w:t>
      </w:r>
      <w:r w:rsidR="009148D1" w:rsidRPr="00D21D23">
        <w:t>, teniendo en cuenta que estos egresos se realizaron a la Cuenta Maestra Pagadora de esta asignación, el nombre de este beneficiario debería ser “</w:t>
      </w:r>
      <w:r w:rsidR="009148D1" w:rsidRPr="00256B04">
        <w:rPr>
          <w:i/>
        </w:rPr>
        <w:t>MUNICIPIO DE FUNDACIÓN CUENTA MAESTRA PAGADORA LP</w:t>
      </w:r>
      <w:r w:rsidR="009148D1" w:rsidRPr="00D21D23">
        <w:t>” en el marco de lo establecido por el artículo 5 de la Resolución No. 0660 del 2018 “</w:t>
      </w:r>
      <w:r w:rsidR="009148D1" w:rsidRPr="00256B04">
        <w:rPr>
          <w:i/>
        </w:rPr>
        <w:t>Nomenclatura de l</w:t>
      </w:r>
      <w:r w:rsidR="00466D35" w:rsidRPr="00256B04">
        <w:rPr>
          <w:i/>
        </w:rPr>
        <w:t>as Cuentas Maestras Pagadoras</w:t>
      </w:r>
      <w:r w:rsidR="00466D35" w:rsidRPr="00D21D23">
        <w:t>”.</w:t>
      </w:r>
    </w:p>
    <w:p w:rsidR="009148D1" w:rsidRDefault="009148D1">
      <w:pPr>
        <w:spacing w:before="0"/>
        <w:ind w:right="59"/>
        <w:contextualSpacing/>
      </w:pPr>
    </w:p>
    <w:p w:rsidR="00E457C0" w:rsidRDefault="00466D35">
      <w:pPr>
        <w:spacing w:before="0"/>
        <w:ind w:right="59"/>
        <w:contextualSpacing/>
      </w:pPr>
      <w:r>
        <w:t>En 2019 se dispersaron veintinueve</w:t>
      </w:r>
      <w:r w:rsidR="004046B7">
        <w:t xml:space="preserve"> (29)</w:t>
      </w:r>
      <w:r w:rsidR="00E457C0">
        <w:t xml:space="preserve"> </w:t>
      </w:r>
      <w:r>
        <w:t>pagos, uno de ellos</w:t>
      </w:r>
      <w:r w:rsidR="00E457C0">
        <w:t xml:space="preserve"> por $87.888.392 a nombre de Fundación Pro-Mejoramiento Social de las </w:t>
      </w:r>
      <w:r w:rsidR="009148D1">
        <w:t>F</w:t>
      </w:r>
      <w:r w:rsidR="00E457C0">
        <w:t>amilias</w:t>
      </w:r>
      <w:r w:rsidR="009148D1">
        <w:t xml:space="preserve"> </w:t>
      </w:r>
      <w:r w:rsidR="00E457C0">
        <w:t xml:space="preserve">- </w:t>
      </w:r>
      <w:r w:rsidR="009148D1">
        <w:t xml:space="preserve">INFAMIL con NIT 900245920 </w:t>
      </w:r>
      <w:r>
        <w:t xml:space="preserve">para el pago de obligaciones pendientes del </w:t>
      </w:r>
      <w:r w:rsidR="00E457C0" w:rsidRPr="00E457C0">
        <w:t>Contrato de Prestación de Servicios No.</w:t>
      </w:r>
      <w:r w:rsidR="00E457C0">
        <w:t xml:space="preserve"> LP-001-2018 y ocho (8) más por los descuentos</w:t>
      </w:r>
      <w:r w:rsidR="00E457C0" w:rsidRPr="00E457C0">
        <w:t xml:space="preserve"> </w:t>
      </w:r>
      <w:r w:rsidR="00E457C0">
        <w:t>pertinentes por valor de $</w:t>
      </w:r>
      <w:r w:rsidR="00E457C0" w:rsidRPr="00E457C0">
        <w:t>36.548.734</w:t>
      </w:r>
      <w:r w:rsidR="00E457C0">
        <w:t>.</w:t>
      </w:r>
    </w:p>
    <w:p w:rsidR="00885358" w:rsidRPr="00D85250" w:rsidRDefault="00885358">
      <w:pPr>
        <w:spacing w:before="0"/>
        <w:ind w:right="59"/>
        <w:contextualSpacing/>
      </w:pPr>
    </w:p>
    <w:p w:rsidR="00466D35" w:rsidRDefault="00885358">
      <w:pPr>
        <w:spacing w:before="0"/>
        <w:ind w:right="59"/>
        <w:contextualSpacing/>
      </w:pPr>
      <w:r w:rsidRPr="00D85250">
        <w:t>Frente a lo</w:t>
      </w:r>
      <w:r w:rsidR="00D21D23">
        <w:t>s</w:t>
      </w:r>
      <w:r w:rsidRPr="00D85250">
        <w:t xml:space="preserve"> descuentos, en el per</w:t>
      </w:r>
      <w:r w:rsidR="00D21D23">
        <w:t>í</w:t>
      </w:r>
      <w:r w:rsidRPr="00D85250">
        <w:t xml:space="preserve">odo evaluado </w:t>
      </w:r>
      <w:r w:rsidR="00466D35" w:rsidRPr="00D85250">
        <w:t xml:space="preserve">se evidencian egresos </w:t>
      </w:r>
      <w:r w:rsidRPr="00D85250">
        <w:t xml:space="preserve">por pago de estampillas e impuestos municipales. </w:t>
      </w:r>
      <w:r w:rsidR="00466D35" w:rsidRPr="00D85250">
        <w:t xml:space="preserve">a nombre </w:t>
      </w:r>
      <w:r w:rsidRPr="00D85250">
        <w:t>del</w:t>
      </w:r>
      <w:r w:rsidR="00466D35" w:rsidRPr="00D85250">
        <w:t xml:space="preserve"> “</w:t>
      </w:r>
      <w:r w:rsidR="00466D35" w:rsidRPr="00256B04">
        <w:rPr>
          <w:i/>
        </w:rPr>
        <w:t>MUNICIPIO DE FUNDACIÓN</w:t>
      </w:r>
      <w:r w:rsidR="00466D35" w:rsidRPr="00D85250">
        <w:t xml:space="preserve">” a </w:t>
      </w:r>
      <w:r w:rsidRPr="00D85250">
        <w:t xml:space="preserve">seis </w:t>
      </w:r>
      <w:r w:rsidR="004046B7">
        <w:t xml:space="preserve">(6) </w:t>
      </w:r>
      <w:r w:rsidR="00466D35" w:rsidRPr="00D85250">
        <w:t>cuentas diferentes</w:t>
      </w:r>
      <w:r w:rsidRPr="00D85250">
        <w:t xml:space="preserve">, </w:t>
      </w:r>
      <w:r w:rsidR="00466D35" w:rsidRPr="00D85250">
        <w:t>las cuales se encuentran inscritas como “</w:t>
      </w:r>
      <w:r w:rsidR="00466D35" w:rsidRPr="00256B04">
        <w:rPr>
          <w:i/>
        </w:rPr>
        <w:t>PRO ADULTO MAYOR</w:t>
      </w:r>
      <w:r w:rsidR="00466D35" w:rsidRPr="00D85250">
        <w:t>”, “</w:t>
      </w:r>
      <w:r w:rsidR="00466D35" w:rsidRPr="00256B04">
        <w:rPr>
          <w:i/>
        </w:rPr>
        <w:t>PRO DEPORTE</w:t>
      </w:r>
      <w:r w:rsidR="00466D35" w:rsidRPr="00D85250">
        <w:t>”, “</w:t>
      </w:r>
      <w:r w:rsidR="00466D35" w:rsidRPr="00256B04">
        <w:rPr>
          <w:i/>
        </w:rPr>
        <w:t>ESTAMPILLA PROHOSPITAL</w:t>
      </w:r>
      <w:r w:rsidR="00466D35" w:rsidRPr="00D85250">
        <w:t>”, “</w:t>
      </w:r>
      <w:r w:rsidR="00466D35" w:rsidRPr="00256B04">
        <w:rPr>
          <w:i/>
        </w:rPr>
        <w:t>ESTAMPILLA PROUNIVERSIDAD</w:t>
      </w:r>
      <w:r w:rsidR="00466D35" w:rsidRPr="00D85250">
        <w:t>”, “</w:t>
      </w:r>
      <w:r w:rsidR="00466D35" w:rsidRPr="00256B04">
        <w:rPr>
          <w:i/>
        </w:rPr>
        <w:t>ESTAMPILLA PROCU</w:t>
      </w:r>
      <w:r w:rsidRPr="00256B04">
        <w:rPr>
          <w:i/>
        </w:rPr>
        <w:t>LTURA</w:t>
      </w:r>
      <w:r w:rsidRPr="00D85250">
        <w:t>” e “</w:t>
      </w:r>
      <w:r w:rsidRPr="00256B04">
        <w:rPr>
          <w:i/>
        </w:rPr>
        <w:t>INDUSTRIA Y COMERCIO</w:t>
      </w:r>
      <w:r w:rsidRPr="00D85250">
        <w:t xml:space="preserve">”. </w:t>
      </w:r>
      <w:r w:rsidR="00466D35" w:rsidRPr="00D85250">
        <w:t>Al respecto es importante precisar que la inscripción de estas cuentas debería rea</w:t>
      </w:r>
      <w:r w:rsidRPr="00D85250">
        <w:t xml:space="preserve">lizarse de la siguiente manera: </w:t>
      </w:r>
      <w:r w:rsidR="00466D35" w:rsidRPr="00D85250">
        <w:t>“</w:t>
      </w:r>
      <w:r w:rsidR="00466D35" w:rsidRPr="00256B04">
        <w:rPr>
          <w:i/>
        </w:rPr>
        <w:t>ESTAMPILLA PRO ADULTO</w:t>
      </w:r>
      <w:r w:rsidRPr="00256B04">
        <w:rPr>
          <w:i/>
        </w:rPr>
        <w:t xml:space="preserve"> MAYOR MUNICIPIO DE FUNDACION</w:t>
      </w:r>
      <w:r w:rsidRPr="00D85250">
        <w:t xml:space="preserve">”, </w:t>
      </w:r>
      <w:r w:rsidR="00466D35" w:rsidRPr="00D85250">
        <w:t>“</w:t>
      </w:r>
      <w:r w:rsidR="00466D35" w:rsidRPr="00256B04">
        <w:rPr>
          <w:i/>
        </w:rPr>
        <w:t xml:space="preserve">ESTAMPILLA PRO </w:t>
      </w:r>
      <w:r w:rsidRPr="00256B04">
        <w:rPr>
          <w:i/>
        </w:rPr>
        <w:t>DEPORTE MUNICIPIO DE FUNDACION</w:t>
      </w:r>
      <w:r w:rsidRPr="00D85250">
        <w:t xml:space="preserve">”, </w:t>
      </w:r>
      <w:r w:rsidR="00466D35" w:rsidRPr="00D85250">
        <w:t>“</w:t>
      </w:r>
      <w:r w:rsidR="00466D35" w:rsidRPr="00256B04">
        <w:rPr>
          <w:i/>
        </w:rPr>
        <w:t>ESTAMPILLA PROH</w:t>
      </w:r>
      <w:r w:rsidRPr="00256B04">
        <w:rPr>
          <w:i/>
        </w:rPr>
        <w:t>OSPITAL MUNICIPIO DE FUNDACION</w:t>
      </w:r>
      <w:r w:rsidRPr="00D85250">
        <w:t xml:space="preserve">”, </w:t>
      </w:r>
      <w:r w:rsidR="00466D35" w:rsidRPr="00D85250">
        <w:t>“</w:t>
      </w:r>
      <w:r w:rsidR="00466D35" w:rsidRPr="00256B04">
        <w:rPr>
          <w:i/>
        </w:rPr>
        <w:t>ESTAMPILLA PRO UNIVERS</w:t>
      </w:r>
      <w:r w:rsidRPr="00256B04">
        <w:rPr>
          <w:i/>
        </w:rPr>
        <w:t>IDAD DEPARTAMENTO DE MAGDALENA</w:t>
      </w:r>
      <w:r w:rsidRPr="00D85250">
        <w:t xml:space="preserve">” e </w:t>
      </w:r>
      <w:r w:rsidR="00466D35" w:rsidRPr="00D85250">
        <w:t>“</w:t>
      </w:r>
      <w:r w:rsidR="00466D35" w:rsidRPr="00256B04">
        <w:rPr>
          <w:i/>
        </w:rPr>
        <w:t>IMPUESTO DE INDUSTRIA Y C</w:t>
      </w:r>
      <w:r w:rsidRPr="00256B04">
        <w:rPr>
          <w:i/>
        </w:rPr>
        <w:t>OMERCIO MUNICIPIO DE FUNDACION</w:t>
      </w:r>
      <w:r w:rsidRPr="00D85250">
        <w:t xml:space="preserve">”. </w:t>
      </w:r>
      <w:r w:rsidR="00466D35" w:rsidRPr="00D85250">
        <w:t xml:space="preserve">Lo anterior, dada la importancia que tiene poder identificar si las </w:t>
      </w:r>
      <w:r w:rsidR="00FC2A06">
        <w:t>c</w:t>
      </w:r>
      <w:r w:rsidR="00466D35" w:rsidRPr="00D85250">
        <w:t>uentas destinadas para estos pagos de estampillas e impues</w:t>
      </w:r>
      <w:r w:rsidRPr="00D85250">
        <w:t>tos se encuentran a nombre del M</w:t>
      </w:r>
      <w:r w:rsidR="00466D35" w:rsidRPr="00D85250">
        <w:t>unicipio.</w:t>
      </w:r>
    </w:p>
    <w:p w:rsidR="00885358" w:rsidRDefault="00885358">
      <w:pPr>
        <w:spacing w:before="0"/>
        <w:ind w:right="59"/>
        <w:contextualSpacing/>
      </w:pPr>
    </w:p>
    <w:p w:rsidR="00885358" w:rsidRPr="00885358" w:rsidRDefault="00885358">
      <w:pPr>
        <w:spacing w:before="0"/>
        <w:ind w:right="59"/>
        <w:contextualSpacing/>
      </w:pPr>
      <w:r>
        <w:t>Asimismo,</w:t>
      </w:r>
      <w:r w:rsidR="009148D1">
        <w:t xml:space="preserve"> se observan ocho</w:t>
      </w:r>
      <w:r w:rsidR="00FC2A06">
        <w:t xml:space="preserve"> (8)</w:t>
      </w:r>
      <w:r w:rsidR="009148D1">
        <w:t xml:space="preserve"> egresos a la cuenta No. 51397411791 por un valor total de $1.019.629.005 a nombre de “</w:t>
      </w:r>
      <w:r w:rsidR="009148D1" w:rsidRPr="00256B04">
        <w:rPr>
          <w:i/>
        </w:rPr>
        <w:t>FUNDACION PARA EL DES</w:t>
      </w:r>
      <w:r w:rsidRPr="00256B04">
        <w:rPr>
          <w:i/>
        </w:rPr>
        <w:t>AROLLO DE LAS FAMILIAS</w:t>
      </w:r>
      <w:r>
        <w:t xml:space="preserve">” y cinco </w:t>
      </w:r>
      <w:r w:rsidR="00FC2A06">
        <w:t xml:space="preserve">(5) </w:t>
      </w:r>
      <w:r w:rsidR="009148D1">
        <w:t xml:space="preserve">egresos a la cuenta No. 51300000172 por un valor de </w:t>
      </w:r>
      <w:r w:rsidR="00B3768F">
        <w:t>$</w:t>
      </w:r>
      <w:r w:rsidRPr="00885358">
        <w:t>514.589.946,34</w:t>
      </w:r>
      <w:r>
        <w:t xml:space="preserve"> a nombre de “</w:t>
      </w:r>
      <w:r w:rsidRPr="00256B04">
        <w:rPr>
          <w:i/>
        </w:rPr>
        <w:t>FUNDEFA</w:t>
      </w:r>
      <w:r>
        <w:t xml:space="preserve">”. </w:t>
      </w:r>
      <w:r w:rsidRPr="00885358">
        <w:t>Frente a la inscripción de estos beneficiarios, llama la atención que</w:t>
      </w:r>
      <w:r>
        <w:t xml:space="preserve"> pese que son cuentas diferentes el titular es el mismo, de manera que, </w:t>
      </w:r>
      <w:r w:rsidRPr="00885358">
        <w:t>teniendo en cuenta lo indicado en el Anexo Técnico de la Resolución No. 4835 de 2015 para el campo No. 10 “</w:t>
      </w:r>
      <w:r w:rsidRPr="00256B04">
        <w:rPr>
          <w:i/>
        </w:rPr>
        <w:t>Nombre o Razón Social del Beneficiario</w:t>
      </w:r>
      <w:r w:rsidRPr="00885358">
        <w:t>” del “</w:t>
      </w:r>
      <w:r w:rsidRPr="00256B04">
        <w:rPr>
          <w:i/>
        </w:rPr>
        <w:t>Registro Tipo 3</w:t>
      </w:r>
      <w:r w:rsidRPr="00885358">
        <w:t>”, el diligenciamiento de la Razón Social o nombre tal y como aparecen en el Registro Único Tributario – RUT.</w:t>
      </w:r>
    </w:p>
    <w:p w:rsidR="009148D1" w:rsidRDefault="009148D1">
      <w:pPr>
        <w:spacing w:before="0"/>
        <w:ind w:right="59"/>
        <w:contextualSpacing/>
      </w:pPr>
    </w:p>
    <w:p w:rsidR="009148D1" w:rsidRDefault="009148D1">
      <w:pPr>
        <w:spacing w:before="0"/>
        <w:ind w:right="59"/>
        <w:contextualSpacing/>
      </w:pPr>
      <w:r>
        <w:t xml:space="preserve">Finalmente, llama la atención que el </w:t>
      </w:r>
      <w:r w:rsidR="00FC2A06">
        <w:t>M</w:t>
      </w:r>
      <w:r>
        <w:t>unicipio se encuentra registrando el NIT de los beneficiarios de las cuentas No. 375424090, No. 375420544, No. 51397411791 y No. 51300000172 solo con ocho (8) dígitos, lo cual incumple lo establecido en el Anexo Técnico de la Resolución No. 4835 de 2015 para el campo No. 8 “</w:t>
      </w:r>
      <w:r w:rsidRPr="00256B04">
        <w:rPr>
          <w:i/>
        </w:rPr>
        <w:t>Número de identificación del beneficiario</w:t>
      </w:r>
      <w:r>
        <w:t>” del “</w:t>
      </w:r>
      <w:r w:rsidRPr="00256B04">
        <w:rPr>
          <w:i/>
        </w:rPr>
        <w:t>Registro Tipo 3</w:t>
      </w:r>
      <w:r>
        <w:t>” teniendo en cuenta que los números de identificación tributaria deben contar con nueve (9) dígitos.</w:t>
      </w:r>
    </w:p>
    <w:p w:rsidR="009148D1" w:rsidRDefault="009148D1">
      <w:pPr>
        <w:spacing w:before="0"/>
        <w:ind w:right="59"/>
        <w:contextualSpacing/>
      </w:pPr>
    </w:p>
    <w:p w:rsidR="009148D1" w:rsidRDefault="009148D1">
      <w:pPr>
        <w:spacing w:before="0"/>
        <w:ind w:right="59"/>
        <w:contextualSpacing/>
      </w:pPr>
      <w:r>
        <w:t>Respecto a la Cuenta Maestra Pagadora para Alimentación Escolar del Municipio de Fundación con No. 116600119832</w:t>
      </w:r>
      <w:r w:rsidR="00D85250">
        <w:t xml:space="preserve"> del Banco Davivienda,</w:t>
      </w:r>
      <w:r>
        <w:t xml:space="preserve"> la misma se encuentra en el reporte de Cuentas Maestras Pagadoras desde el mes de agosto de 2020. Así mismo, se evidencian rendimiento</w:t>
      </w:r>
      <w:r w:rsidR="00D85250">
        <w:t>s financieros por un total de $</w:t>
      </w:r>
      <w:r>
        <w:t>4.126. Respecto a los ingresos, es preciso indicar que la totalidad de estos (</w:t>
      </w:r>
      <w:r w:rsidR="00D85250" w:rsidRPr="00D85250">
        <w:t>$14.691.501</w:t>
      </w:r>
      <w:r>
        <w:t xml:space="preserve">) corresponden con </w:t>
      </w:r>
      <w:r w:rsidR="00D85250">
        <w:t>movimientos</w:t>
      </w:r>
      <w:r>
        <w:t xml:space="preserve"> realizados desde </w:t>
      </w:r>
      <w:r w:rsidR="00D85250">
        <w:t>la</w:t>
      </w:r>
      <w:r>
        <w:t xml:space="preserve"> Cuenta Maestra Principal, los cuales se mencionaron anteriormente.</w:t>
      </w:r>
    </w:p>
    <w:p w:rsidR="009148D1" w:rsidRDefault="009148D1">
      <w:pPr>
        <w:spacing w:before="0"/>
        <w:ind w:right="59"/>
        <w:contextualSpacing/>
      </w:pPr>
    </w:p>
    <w:p w:rsidR="009148D1" w:rsidRDefault="009148D1">
      <w:pPr>
        <w:spacing w:before="0"/>
        <w:ind w:right="59"/>
        <w:contextualSpacing/>
      </w:pPr>
      <w:r>
        <w:t xml:space="preserve">Por otro lado, respecto a </w:t>
      </w:r>
      <w:r w:rsidR="00D85250">
        <w:t>los egresos a 30 de septiembre de 2021 se evidencia uno</w:t>
      </w:r>
      <w:r>
        <w:t xml:space="preserve"> por concepto</w:t>
      </w:r>
      <w:r w:rsidR="00D85250">
        <w:t xml:space="preserve"> de Impuestos Nacionales – DIAN, el día</w:t>
      </w:r>
      <w:r>
        <w:t xml:space="preserve"> 17 de agosto de 2021 por un valor de $4.800.000.</w:t>
      </w:r>
    </w:p>
    <w:p w:rsidR="00D85250" w:rsidRDefault="00D85250">
      <w:pPr>
        <w:spacing w:before="0"/>
        <w:ind w:right="59"/>
        <w:contextualSpacing/>
      </w:pPr>
    </w:p>
    <w:p w:rsidR="00D85250" w:rsidRDefault="00D85250">
      <w:pPr>
        <w:contextualSpacing/>
        <w:rPr>
          <w:rFonts w:cs="Arial"/>
          <w:color w:val="000000"/>
        </w:rPr>
      </w:pPr>
      <w:r>
        <w:rPr>
          <w:rFonts w:cs="Arial"/>
          <w:lang w:val="es-ES" w:eastAsia="es-ES"/>
        </w:rPr>
        <w:t xml:space="preserve">Resulta importante señalar que, a pesar de que el Municipio concurrió con recursos diferentes a los de la Asignación Especial para Alimentación Escolar para la financiación del Programa, no se evidencian operaciones crédito que den cuenta de los giros que debió realizar la Entidad Territorial en el marco de </w:t>
      </w:r>
      <w:r>
        <w:rPr>
          <w:rFonts w:cs="Arial"/>
        </w:rPr>
        <w:t xml:space="preserve">la Resolución </w:t>
      </w:r>
      <w:r w:rsidR="00FC2A06">
        <w:rPr>
          <w:rFonts w:cs="Arial"/>
        </w:rPr>
        <w:t xml:space="preserve">No. </w:t>
      </w:r>
      <w:r>
        <w:rPr>
          <w:rFonts w:cs="Arial"/>
        </w:rPr>
        <w:t xml:space="preserve">2248 del 30 de julio de 2018 del Ministerio de Hacienda y Crédito Público, la cual </w:t>
      </w:r>
      <w:r>
        <w:rPr>
          <w:rFonts w:cs="Arial"/>
          <w:color w:val="000000"/>
        </w:rPr>
        <w:t xml:space="preserve">ordenó que la administración de la totalidad de los recursos destinados a la financiación del Programa de Alimentación Escolar, en el marco del </w:t>
      </w:r>
      <w:r w:rsidR="00FC2A06">
        <w:rPr>
          <w:rFonts w:cs="Arial"/>
          <w:color w:val="000000"/>
        </w:rPr>
        <w:t>e</w:t>
      </w:r>
      <w:r>
        <w:rPr>
          <w:rFonts w:cs="Arial"/>
          <w:color w:val="000000"/>
        </w:rPr>
        <w:t xml:space="preserve">squema de Bolsa Común señalado en la Resolución </w:t>
      </w:r>
      <w:r w:rsidR="00FC2A06">
        <w:rPr>
          <w:rFonts w:cs="Arial"/>
          <w:color w:val="000000"/>
        </w:rPr>
        <w:t xml:space="preserve">No. </w:t>
      </w:r>
      <w:r>
        <w:rPr>
          <w:rFonts w:cs="Arial"/>
          <w:color w:val="000000"/>
        </w:rPr>
        <w:t>29452 de 2017 del Ministerio de Educación Nacional, debía realizarse a través del instrumento bancario de Cuenta Maestra.</w:t>
      </w:r>
    </w:p>
    <w:p w:rsidR="009148D1" w:rsidRDefault="009148D1">
      <w:pPr>
        <w:spacing w:before="0"/>
        <w:ind w:right="59"/>
        <w:contextualSpacing/>
      </w:pPr>
    </w:p>
    <w:p w:rsidR="00391C79" w:rsidRPr="00256B04" w:rsidRDefault="008A4281">
      <w:pPr>
        <w:pStyle w:val="Descripcin"/>
        <w:contextualSpacing/>
        <w:rPr>
          <w:rFonts w:eastAsia="Calibri" w:cs="Arial"/>
          <w:sz w:val="20"/>
        </w:rPr>
      </w:pPr>
      <w:r w:rsidRPr="00256B04">
        <w:rPr>
          <w:sz w:val="20"/>
        </w:rPr>
        <w:t xml:space="preserve">Tabla </w:t>
      </w:r>
      <w:r w:rsidR="00391C79" w:rsidRPr="00256B04">
        <w:rPr>
          <w:sz w:val="20"/>
        </w:rPr>
        <w:fldChar w:fldCharType="begin"/>
      </w:r>
      <w:r w:rsidR="00391C79" w:rsidRPr="00256B04">
        <w:rPr>
          <w:sz w:val="20"/>
        </w:rPr>
        <w:instrText xml:space="preserve"> SEQ Tabla \* ARABIC </w:instrText>
      </w:r>
      <w:r w:rsidR="00391C79" w:rsidRPr="00256B04">
        <w:rPr>
          <w:sz w:val="20"/>
        </w:rPr>
        <w:fldChar w:fldCharType="separate"/>
      </w:r>
      <w:r w:rsidR="00836A3A" w:rsidRPr="00256B04">
        <w:rPr>
          <w:noProof/>
          <w:sz w:val="20"/>
        </w:rPr>
        <w:t>6</w:t>
      </w:r>
      <w:r w:rsidR="00391C79" w:rsidRPr="00256B04">
        <w:rPr>
          <w:sz w:val="20"/>
        </w:rPr>
        <w:fldChar w:fldCharType="end"/>
      </w:r>
      <w:r w:rsidRPr="00256B04">
        <w:rPr>
          <w:sz w:val="20"/>
        </w:rPr>
        <w:t xml:space="preserve"> Egresos de la Cuenta Maestra </w:t>
      </w:r>
      <w:r w:rsidR="00932F36" w:rsidRPr="00256B04">
        <w:rPr>
          <w:rFonts w:eastAsia="Calibri" w:cs="Arial"/>
          <w:sz w:val="20"/>
        </w:rPr>
        <w:t xml:space="preserve">de la AESGPAE </w:t>
      </w:r>
      <w:r w:rsidRPr="00256B04">
        <w:rPr>
          <w:rFonts w:eastAsia="Calibri" w:cs="Arial"/>
          <w:sz w:val="20"/>
        </w:rPr>
        <w:t xml:space="preserve">del Municipio de </w:t>
      </w:r>
      <w:r w:rsidR="00932F36" w:rsidRPr="00256B04">
        <w:rPr>
          <w:rFonts w:eastAsia="Calibri" w:cs="Arial"/>
          <w:sz w:val="20"/>
        </w:rPr>
        <w:t>Fundación – Magdalena</w:t>
      </w:r>
      <w:r w:rsidRPr="00256B04">
        <w:rPr>
          <w:rFonts w:eastAsia="Calibri" w:cs="Arial"/>
          <w:sz w:val="20"/>
        </w:rPr>
        <w:t xml:space="preserve"> entre el 1 de enero </w:t>
      </w:r>
      <w:r w:rsidR="00C96B2F" w:rsidRPr="00256B04">
        <w:rPr>
          <w:rFonts w:eastAsia="Calibri" w:cs="Arial"/>
          <w:sz w:val="20"/>
        </w:rPr>
        <w:t>de 20</w:t>
      </w:r>
      <w:r w:rsidR="005C146E" w:rsidRPr="00256B04">
        <w:rPr>
          <w:rFonts w:eastAsia="Calibri" w:cs="Arial"/>
          <w:sz w:val="20"/>
        </w:rPr>
        <w:t>19</w:t>
      </w:r>
      <w:r w:rsidR="00C96B2F" w:rsidRPr="00256B04">
        <w:rPr>
          <w:rFonts w:eastAsia="Calibri" w:cs="Arial"/>
          <w:sz w:val="20"/>
        </w:rPr>
        <w:t xml:space="preserve"> y el 30 de septiembre de 2021</w:t>
      </w:r>
    </w:p>
    <w:tbl>
      <w:tblPr>
        <w:tblW w:w="9876" w:type="dxa"/>
        <w:jc w:val="center"/>
        <w:tblCellMar>
          <w:left w:w="70" w:type="dxa"/>
          <w:right w:w="70" w:type="dxa"/>
        </w:tblCellMar>
        <w:tblLook w:val="04A0" w:firstRow="1" w:lastRow="0" w:firstColumn="1" w:lastColumn="0" w:noHBand="0" w:noVBand="1"/>
      </w:tblPr>
      <w:tblGrid>
        <w:gridCol w:w="3828"/>
        <w:gridCol w:w="992"/>
        <w:gridCol w:w="1134"/>
        <w:gridCol w:w="1843"/>
        <w:gridCol w:w="1417"/>
        <w:gridCol w:w="662"/>
      </w:tblGrid>
      <w:tr w:rsidR="0052185F" w:rsidRPr="0052185F" w:rsidTr="00C8309F">
        <w:trPr>
          <w:trHeight w:val="20"/>
          <w:tblHeader/>
          <w:jc w:val="center"/>
        </w:trPr>
        <w:tc>
          <w:tcPr>
            <w:tcW w:w="3828"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52185F" w:rsidRPr="0052185F" w:rsidRDefault="0052185F" w:rsidP="00256B04">
            <w:pPr>
              <w:spacing w:before="0"/>
              <w:contextualSpacing/>
              <w:jc w:val="center"/>
              <w:rPr>
                <w:rFonts w:eastAsia="Times New Roman" w:cs="Arial"/>
                <w:b/>
                <w:bCs/>
                <w:color w:val="000000"/>
                <w:sz w:val="14"/>
                <w:szCs w:val="14"/>
                <w:lang w:eastAsia="es-CO"/>
              </w:rPr>
            </w:pPr>
            <w:r w:rsidRPr="0052185F">
              <w:rPr>
                <w:rFonts w:eastAsia="Times New Roman" w:cs="Arial"/>
                <w:b/>
                <w:bCs/>
                <w:color w:val="000000"/>
                <w:sz w:val="14"/>
                <w:szCs w:val="14"/>
                <w:lang w:eastAsia="es-CO"/>
              </w:rPr>
              <w:t>Razón Social</w:t>
            </w:r>
          </w:p>
        </w:tc>
        <w:tc>
          <w:tcPr>
            <w:tcW w:w="992" w:type="dxa"/>
            <w:tcBorders>
              <w:top w:val="single" w:sz="4" w:space="0" w:color="auto"/>
              <w:left w:val="nil"/>
              <w:bottom w:val="single" w:sz="4" w:space="0" w:color="auto"/>
              <w:right w:val="single" w:sz="4" w:space="0" w:color="auto"/>
            </w:tcBorders>
            <w:shd w:val="clear" w:color="000000" w:fill="CCCCFF"/>
            <w:vAlign w:val="center"/>
            <w:hideMark/>
          </w:tcPr>
          <w:p w:rsidR="0052185F" w:rsidRPr="0052185F" w:rsidRDefault="0052185F" w:rsidP="00256B04">
            <w:pPr>
              <w:spacing w:before="0"/>
              <w:contextualSpacing/>
              <w:jc w:val="center"/>
              <w:rPr>
                <w:rFonts w:eastAsia="Times New Roman" w:cs="Arial"/>
                <w:b/>
                <w:bCs/>
                <w:color w:val="000000"/>
                <w:sz w:val="14"/>
                <w:szCs w:val="14"/>
                <w:lang w:eastAsia="es-CO"/>
              </w:rPr>
            </w:pPr>
            <w:r w:rsidRPr="0052185F">
              <w:rPr>
                <w:rFonts w:eastAsia="Times New Roman" w:cs="Arial"/>
                <w:b/>
                <w:bCs/>
                <w:color w:val="000000"/>
                <w:sz w:val="14"/>
                <w:szCs w:val="14"/>
                <w:lang w:eastAsia="es-CO"/>
              </w:rPr>
              <w:t>NIT</w:t>
            </w:r>
          </w:p>
        </w:tc>
        <w:tc>
          <w:tcPr>
            <w:tcW w:w="1134" w:type="dxa"/>
            <w:tcBorders>
              <w:top w:val="single" w:sz="4" w:space="0" w:color="auto"/>
              <w:left w:val="nil"/>
              <w:bottom w:val="single" w:sz="4" w:space="0" w:color="auto"/>
              <w:right w:val="single" w:sz="4" w:space="0" w:color="auto"/>
            </w:tcBorders>
            <w:shd w:val="clear" w:color="000000" w:fill="CCCCFF"/>
            <w:vAlign w:val="center"/>
            <w:hideMark/>
          </w:tcPr>
          <w:p w:rsidR="0052185F" w:rsidRPr="0052185F" w:rsidRDefault="0052185F" w:rsidP="00256B04">
            <w:pPr>
              <w:spacing w:before="0"/>
              <w:contextualSpacing/>
              <w:jc w:val="center"/>
              <w:rPr>
                <w:rFonts w:eastAsia="Times New Roman" w:cs="Arial"/>
                <w:b/>
                <w:bCs/>
                <w:color w:val="000000"/>
                <w:sz w:val="14"/>
                <w:szCs w:val="14"/>
                <w:lang w:eastAsia="es-CO"/>
              </w:rPr>
            </w:pPr>
            <w:r w:rsidRPr="0052185F">
              <w:rPr>
                <w:rFonts w:eastAsia="Times New Roman" w:cs="Arial"/>
                <w:b/>
                <w:bCs/>
                <w:color w:val="000000"/>
                <w:sz w:val="14"/>
                <w:szCs w:val="14"/>
                <w:lang w:eastAsia="es-CO"/>
              </w:rPr>
              <w:t>No. de Cuenta</w:t>
            </w:r>
          </w:p>
        </w:tc>
        <w:tc>
          <w:tcPr>
            <w:tcW w:w="1843" w:type="dxa"/>
            <w:tcBorders>
              <w:top w:val="single" w:sz="4" w:space="0" w:color="auto"/>
              <w:left w:val="nil"/>
              <w:bottom w:val="single" w:sz="4" w:space="0" w:color="auto"/>
              <w:right w:val="single" w:sz="4" w:space="0" w:color="auto"/>
            </w:tcBorders>
            <w:shd w:val="clear" w:color="000000" w:fill="CCCCFF"/>
            <w:vAlign w:val="center"/>
            <w:hideMark/>
          </w:tcPr>
          <w:p w:rsidR="0052185F" w:rsidRPr="0052185F" w:rsidRDefault="0052185F" w:rsidP="00256B04">
            <w:pPr>
              <w:spacing w:before="0"/>
              <w:contextualSpacing/>
              <w:jc w:val="center"/>
              <w:rPr>
                <w:rFonts w:eastAsia="Times New Roman" w:cs="Arial"/>
                <w:b/>
                <w:bCs/>
                <w:color w:val="000000"/>
                <w:sz w:val="14"/>
                <w:szCs w:val="14"/>
                <w:lang w:eastAsia="es-CO"/>
              </w:rPr>
            </w:pPr>
            <w:r w:rsidRPr="0052185F">
              <w:rPr>
                <w:rFonts w:eastAsia="Times New Roman" w:cs="Arial"/>
                <w:b/>
                <w:bCs/>
                <w:color w:val="000000"/>
                <w:sz w:val="14"/>
                <w:szCs w:val="14"/>
                <w:lang w:eastAsia="es-CO"/>
              </w:rPr>
              <w:t>Establecimiento Bancario</w:t>
            </w:r>
          </w:p>
        </w:tc>
        <w:tc>
          <w:tcPr>
            <w:tcW w:w="1417" w:type="dxa"/>
            <w:tcBorders>
              <w:top w:val="single" w:sz="4" w:space="0" w:color="auto"/>
              <w:left w:val="nil"/>
              <w:bottom w:val="single" w:sz="4" w:space="0" w:color="auto"/>
              <w:right w:val="single" w:sz="4" w:space="0" w:color="auto"/>
            </w:tcBorders>
            <w:shd w:val="clear" w:color="000000" w:fill="CCCCFF"/>
            <w:vAlign w:val="center"/>
            <w:hideMark/>
          </w:tcPr>
          <w:p w:rsidR="0052185F" w:rsidRPr="0052185F" w:rsidRDefault="0052185F" w:rsidP="00256B04">
            <w:pPr>
              <w:spacing w:before="0"/>
              <w:contextualSpacing/>
              <w:jc w:val="center"/>
              <w:rPr>
                <w:rFonts w:eastAsia="Times New Roman" w:cs="Arial"/>
                <w:b/>
                <w:bCs/>
                <w:color w:val="000000"/>
                <w:sz w:val="14"/>
                <w:szCs w:val="14"/>
                <w:lang w:eastAsia="es-CO"/>
              </w:rPr>
            </w:pPr>
            <w:r w:rsidRPr="0052185F">
              <w:rPr>
                <w:rFonts w:eastAsia="Times New Roman" w:cs="Arial"/>
                <w:b/>
                <w:bCs/>
                <w:color w:val="000000"/>
                <w:sz w:val="14"/>
                <w:szCs w:val="14"/>
                <w:lang w:eastAsia="es-CO"/>
              </w:rPr>
              <w:t>Valor Abonado</w:t>
            </w:r>
          </w:p>
        </w:tc>
        <w:tc>
          <w:tcPr>
            <w:tcW w:w="662" w:type="dxa"/>
            <w:tcBorders>
              <w:top w:val="single" w:sz="4" w:space="0" w:color="auto"/>
              <w:left w:val="nil"/>
              <w:bottom w:val="single" w:sz="4" w:space="0" w:color="auto"/>
              <w:right w:val="single" w:sz="4" w:space="0" w:color="auto"/>
            </w:tcBorders>
            <w:shd w:val="clear" w:color="000000" w:fill="CCCCFF"/>
            <w:vAlign w:val="center"/>
            <w:hideMark/>
          </w:tcPr>
          <w:p w:rsidR="0052185F" w:rsidRPr="0052185F" w:rsidRDefault="0052185F" w:rsidP="00256B04">
            <w:pPr>
              <w:spacing w:before="0"/>
              <w:contextualSpacing/>
              <w:jc w:val="center"/>
              <w:rPr>
                <w:rFonts w:eastAsia="Times New Roman" w:cs="Arial"/>
                <w:b/>
                <w:bCs/>
                <w:color w:val="000000"/>
                <w:sz w:val="14"/>
                <w:szCs w:val="14"/>
                <w:lang w:eastAsia="es-CO"/>
              </w:rPr>
            </w:pPr>
            <w:r w:rsidRPr="0052185F">
              <w:rPr>
                <w:rFonts w:eastAsia="Times New Roman" w:cs="Arial"/>
                <w:b/>
                <w:bCs/>
                <w:color w:val="000000"/>
                <w:sz w:val="14"/>
                <w:szCs w:val="14"/>
                <w:lang w:eastAsia="es-CO"/>
              </w:rPr>
              <w:t>No. de Abonos</w:t>
            </w:r>
          </w:p>
        </w:tc>
      </w:tr>
      <w:tr w:rsidR="0052185F" w:rsidRPr="0052185F" w:rsidTr="00965D82">
        <w:trPr>
          <w:trHeight w:val="2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2185F" w:rsidRPr="0052185F" w:rsidRDefault="0052185F" w:rsidP="00256B04">
            <w:pPr>
              <w:spacing w:before="0"/>
              <w:contextualSpacing/>
              <w:jc w:val="left"/>
              <w:rPr>
                <w:rFonts w:eastAsia="Times New Roman" w:cs="Arial"/>
                <w:sz w:val="14"/>
                <w:szCs w:val="14"/>
                <w:lang w:eastAsia="es-CO"/>
              </w:rPr>
            </w:pPr>
            <w:r w:rsidRPr="0052185F">
              <w:rPr>
                <w:rFonts w:eastAsia="Times New Roman" w:cs="Arial"/>
                <w:sz w:val="14"/>
                <w:szCs w:val="14"/>
                <w:lang w:eastAsia="es-CO"/>
              </w:rPr>
              <w:t>ESTAMPILLA PROCULTURA</w:t>
            </w:r>
          </w:p>
        </w:tc>
        <w:tc>
          <w:tcPr>
            <w:tcW w:w="992"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center"/>
              <w:rPr>
                <w:rFonts w:eastAsia="Times New Roman" w:cs="Arial"/>
                <w:sz w:val="14"/>
                <w:szCs w:val="14"/>
                <w:lang w:eastAsia="es-CO"/>
              </w:rPr>
            </w:pPr>
            <w:r w:rsidRPr="0052185F">
              <w:rPr>
                <w:rFonts w:eastAsia="Times New Roman" w:cs="Arial"/>
                <w:sz w:val="14"/>
                <w:szCs w:val="14"/>
                <w:lang w:eastAsia="es-CO"/>
              </w:rPr>
              <w:t>891780045-1</w:t>
            </w:r>
          </w:p>
        </w:tc>
        <w:tc>
          <w:tcPr>
            <w:tcW w:w="1134"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center"/>
              <w:rPr>
                <w:rFonts w:eastAsia="Times New Roman" w:cs="Arial"/>
                <w:sz w:val="14"/>
                <w:szCs w:val="14"/>
                <w:lang w:eastAsia="es-CO"/>
              </w:rPr>
            </w:pPr>
            <w:r w:rsidRPr="0052185F">
              <w:rPr>
                <w:rFonts w:eastAsia="Times New Roman" w:cs="Arial"/>
                <w:sz w:val="14"/>
                <w:szCs w:val="14"/>
                <w:lang w:eastAsia="es-CO"/>
              </w:rPr>
              <w:t>116600097897</w:t>
            </w:r>
          </w:p>
        </w:tc>
        <w:tc>
          <w:tcPr>
            <w:tcW w:w="1843"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left"/>
              <w:rPr>
                <w:rFonts w:eastAsia="Times New Roman" w:cs="Arial"/>
                <w:color w:val="000000"/>
                <w:sz w:val="14"/>
                <w:szCs w:val="14"/>
                <w:lang w:eastAsia="es-CO"/>
              </w:rPr>
            </w:pPr>
            <w:r w:rsidRPr="0052185F">
              <w:rPr>
                <w:rFonts w:eastAsia="Times New Roman" w:cs="Arial"/>
                <w:color w:val="000000"/>
                <w:sz w:val="14"/>
                <w:szCs w:val="14"/>
                <w:lang w:eastAsia="es-CO"/>
              </w:rPr>
              <w:t xml:space="preserve">BANCO DAVIVIENDA S.A.    </w:t>
            </w:r>
          </w:p>
        </w:tc>
        <w:tc>
          <w:tcPr>
            <w:tcW w:w="1417" w:type="dxa"/>
            <w:tcBorders>
              <w:top w:val="nil"/>
              <w:left w:val="nil"/>
              <w:bottom w:val="single" w:sz="4" w:space="0" w:color="auto"/>
              <w:right w:val="single" w:sz="4" w:space="0" w:color="auto"/>
            </w:tcBorders>
            <w:shd w:val="clear" w:color="auto" w:fill="auto"/>
            <w:noWrap/>
            <w:vAlign w:val="bottom"/>
            <w:hideMark/>
          </w:tcPr>
          <w:p w:rsidR="0052185F" w:rsidRPr="0052185F" w:rsidRDefault="00B5753F" w:rsidP="00256B04">
            <w:pPr>
              <w:spacing w:before="0"/>
              <w:contextualSpacing/>
              <w:jc w:val="right"/>
              <w:rPr>
                <w:rFonts w:eastAsia="Times New Roman" w:cs="Arial"/>
                <w:sz w:val="14"/>
                <w:szCs w:val="14"/>
                <w:lang w:eastAsia="es-CO"/>
              </w:rPr>
            </w:pPr>
            <w:r>
              <w:rPr>
                <w:rFonts w:eastAsia="Times New Roman" w:cs="Arial"/>
                <w:sz w:val="14"/>
                <w:szCs w:val="14"/>
                <w:lang w:eastAsia="es-CO"/>
              </w:rPr>
              <w:t>$</w:t>
            </w:r>
            <w:r w:rsidR="0052185F" w:rsidRPr="0052185F">
              <w:rPr>
                <w:rFonts w:eastAsia="Times New Roman" w:cs="Arial"/>
                <w:sz w:val="14"/>
                <w:szCs w:val="14"/>
                <w:lang w:eastAsia="es-CO"/>
              </w:rPr>
              <w:t>51.912.186,41</w:t>
            </w:r>
          </w:p>
        </w:tc>
        <w:tc>
          <w:tcPr>
            <w:tcW w:w="662" w:type="dxa"/>
            <w:tcBorders>
              <w:top w:val="nil"/>
              <w:left w:val="nil"/>
              <w:bottom w:val="single" w:sz="4" w:space="0" w:color="auto"/>
              <w:right w:val="single" w:sz="4" w:space="0" w:color="auto"/>
            </w:tcBorders>
            <w:shd w:val="clear" w:color="auto" w:fill="auto"/>
            <w:noWrap/>
            <w:vAlign w:val="bottom"/>
            <w:hideMark/>
          </w:tcPr>
          <w:p w:rsidR="0052185F" w:rsidRPr="0052185F" w:rsidRDefault="0052185F" w:rsidP="00256B04">
            <w:pPr>
              <w:spacing w:before="0"/>
              <w:contextualSpacing/>
              <w:jc w:val="right"/>
              <w:rPr>
                <w:rFonts w:eastAsia="Times New Roman" w:cs="Arial"/>
                <w:sz w:val="14"/>
                <w:szCs w:val="14"/>
                <w:lang w:eastAsia="es-CO"/>
              </w:rPr>
            </w:pPr>
            <w:r w:rsidRPr="0052185F">
              <w:rPr>
                <w:rFonts w:eastAsia="Times New Roman" w:cs="Arial"/>
                <w:sz w:val="14"/>
                <w:szCs w:val="14"/>
                <w:lang w:eastAsia="es-CO"/>
              </w:rPr>
              <w:t>14</w:t>
            </w:r>
          </w:p>
        </w:tc>
      </w:tr>
      <w:tr w:rsidR="0052185F" w:rsidRPr="0052185F" w:rsidTr="00965D82">
        <w:trPr>
          <w:trHeight w:val="2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2185F" w:rsidRPr="0052185F" w:rsidRDefault="0052185F" w:rsidP="00256B04">
            <w:pPr>
              <w:spacing w:before="0"/>
              <w:contextualSpacing/>
              <w:jc w:val="left"/>
              <w:rPr>
                <w:rFonts w:eastAsia="Times New Roman" w:cs="Arial"/>
                <w:sz w:val="14"/>
                <w:szCs w:val="14"/>
                <w:lang w:eastAsia="es-CO"/>
              </w:rPr>
            </w:pPr>
            <w:r w:rsidRPr="0052185F">
              <w:rPr>
                <w:rFonts w:eastAsia="Times New Roman" w:cs="Arial"/>
                <w:sz w:val="14"/>
                <w:szCs w:val="14"/>
                <w:lang w:eastAsia="es-CO"/>
              </w:rPr>
              <w:t>ESTAMPILLA PROHOSPITAL</w:t>
            </w:r>
          </w:p>
        </w:tc>
        <w:tc>
          <w:tcPr>
            <w:tcW w:w="992"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center"/>
              <w:rPr>
                <w:rFonts w:eastAsia="Times New Roman" w:cs="Arial"/>
                <w:sz w:val="14"/>
                <w:szCs w:val="14"/>
                <w:lang w:eastAsia="es-CO"/>
              </w:rPr>
            </w:pPr>
            <w:r w:rsidRPr="0052185F">
              <w:rPr>
                <w:rFonts w:eastAsia="Times New Roman" w:cs="Arial"/>
                <w:sz w:val="14"/>
                <w:szCs w:val="14"/>
                <w:lang w:eastAsia="es-CO"/>
              </w:rPr>
              <w:t>891780045-1</w:t>
            </w:r>
          </w:p>
        </w:tc>
        <w:tc>
          <w:tcPr>
            <w:tcW w:w="1134"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center"/>
              <w:rPr>
                <w:rFonts w:eastAsia="Times New Roman" w:cs="Arial"/>
                <w:sz w:val="14"/>
                <w:szCs w:val="14"/>
                <w:lang w:eastAsia="es-CO"/>
              </w:rPr>
            </w:pPr>
            <w:r w:rsidRPr="0052185F">
              <w:rPr>
                <w:rFonts w:eastAsia="Times New Roman" w:cs="Arial"/>
                <w:sz w:val="14"/>
                <w:szCs w:val="14"/>
                <w:lang w:eastAsia="es-CO"/>
              </w:rPr>
              <w:t>116600119154</w:t>
            </w:r>
          </w:p>
        </w:tc>
        <w:tc>
          <w:tcPr>
            <w:tcW w:w="1843"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left"/>
              <w:rPr>
                <w:rFonts w:eastAsia="Times New Roman" w:cs="Arial"/>
                <w:color w:val="000000"/>
                <w:sz w:val="14"/>
                <w:szCs w:val="14"/>
                <w:lang w:eastAsia="es-CO"/>
              </w:rPr>
            </w:pPr>
            <w:r w:rsidRPr="0052185F">
              <w:rPr>
                <w:rFonts w:eastAsia="Times New Roman" w:cs="Arial"/>
                <w:color w:val="000000"/>
                <w:sz w:val="14"/>
                <w:szCs w:val="14"/>
                <w:lang w:eastAsia="es-CO"/>
              </w:rPr>
              <w:t xml:space="preserve">BANCO DAVIVIENDA S.A.    </w:t>
            </w:r>
          </w:p>
        </w:tc>
        <w:tc>
          <w:tcPr>
            <w:tcW w:w="1417" w:type="dxa"/>
            <w:tcBorders>
              <w:top w:val="nil"/>
              <w:left w:val="nil"/>
              <w:bottom w:val="single" w:sz="4" w:space="0" w:color="auto"/>
              <w:right w:val="single" w:sz="4" w:space="0" w:color="auto"/>
            </w:tcBorders>
            <w:shd w:val="clear" w:color="auto" w:fill="auto"/>
            <w:noWrap/>
            <w:vAlign w:val="bottom"/>
            <w:hideMark/>
          </w:tcPr>
          <w:p w:rsidR="0052185F" w:rsidRPr="0052185F" w:rsidRDefault="00B5753F" w:rsidP="00256B04">
            <w:pPr>
              <w:spacing w:before="0"/>
              <w:contextualSpacing/>
              <w:jc w:val="right"/>
              <w:rPr>
                <w:rFonts w:eastAsia="Times New Roman" w:cs="Arial"/>
                <w:sz w:val="14"/>
                <w:szCs w:val="14"/>
                <w:lang w:eastAsia="es-CO"/>
              </w:rPr>
            </w:pPr>
            <w:r>
              <w:rPr>
                <w:rFonts w:eastAsia="Times New Roman" w:cs="Arial"/>
                <w:sz w:val="14"/>
                <w:szCs w:val="14"/>
                <w:lang w:eastAsia="es-CO"/>
              </w:rPr>
              <w:t>$</w:t>
            </w:r>
            <w:r w:rsidR="0052185F" w:rsidRPr="0052185F">
              <w:rPr>
                <w:rFonts w:eastAsia="Times New Roman" w:cs="Arial"/>
                <w:sz w:val="14"/>
                <w:szCs w:val="14"/>
                <w:lang w:eastAsia="es-CO"/>
              </w:rPr>
              <w:t>43.880.389,45</w:t>
            </w:r>
          </w:p>
        </w:tc>
        <w:tc>
          <w:tcPr>
            <w:tcW w:w="662" w:type="dxa"/>
            <w:tcBorders>
              <w:top w:val="nil"/>
              <w:left w:val="nil"/>
              <w:bottom w:val="single" w:sz="4" w:space="0" w:color="auto"/>
              <w:right w:val="single" w:sz="4" w:space="0" w:color="auto"/>
            </w:tcBorders>
            <w:shd w:val="clear" w:color="auto" w:fill="auto"/>
            <w:noWrap/>
            <w:vAlign w:val="bottom"/>
            <w:hideMark/>
          </w:tcPr>
          <w:p w:rsidR="0052185F" w:rsidRPr="0052185F" w:rsidRDefault="0052185F" w:rsidP="00256B04">
            <w:pPr>
              <w:spacing w:before="0"/>
              <w:contextualSpacing/>
              <w:jc w:val="right"/>
              <w:rPr>
                <w:rFonts w:eastAsia="Times New Roman" w:cs="Arial"/>
                <w:sz w:val="14"/>
                <w:szCs w:val="14"/>
                <w:lang w:eastAsia="es-CO"/>
              </w:rPr>
            </w:pPr>
            <w:r w:rsidRPr="0052185F">
              <w:rPr>
                <w:rFonts w:eastAsia="Times New Roman" w:cs="Arial"/>
                <w:sz w:val="14"/>
                <w:szCs w:val="14"/>
                <w:lang w:eastAsia="es-CO"/>
              </w:rPr>
              <w:t>14</w:t>
            </w:r>
          </w:p>
        </w:tc>
      </w:tr>
      <w:tr w:rsidR="0052185F" w:rsidRPr="0052185F" w:rsidTr="00965D82">
        <w:trPr>
          <w:trHeight w:val="2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2185F" w:rsidRPr="0052185F" w:rsidRDefault="0052185F" w:rsidP="00256B04">
            <w:pPr>
              <w:spacing w:before="0"/>
              <w:contextualSpacing/>
              <w:jc w:val="left"/>
              <w:rPr>
                <w:rFonts w:eastAsia="Times New Roman" w:cs="Arial"/>
                <w:sz w:val="14"/>
                <w:szCs w:val="14"/>
                <w:lang w:eastAsia="es-CO"/>
              </w:rPr>
            </w:pPr>
            <w:r w:rsidRPr="0052185F">
              <w:rPr>
                <w:rFonts w:eastAsia="Times New Roman" w:cs="Arial"/>
                <w:sz w:val="14"/>
                <w:szCs w:val="14"/>
                <w:lang w:eastAsia="es-CO"/>
              </w:rPr>
              <w:t>ESTAMPILLA PROUNIVERSIDAD</w:t>
            </w:r>
          </w:p>
        </w:tc>
        <w:tc>
          <w:tcPr>
            <w:tcW w:w="992"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center"/>
              <w:rPr>
                <w:rFonts w:eastAsia="Times New Roman" w:cs="Arial"/>
                <w:sz w:val="14"/>
                <w:szCs w:val="14"/>
                <w:lang w:eastAsia="es-CO"/>
              </w:rPr>
            </w:pPr>
            <w:r w:rsidRPr="0052185F">
              <w:rPr>
                <w:rFonts w:eastAsia="Times New Roman" w:cs="Arial"/>
                <w:sz w:val="14"/>
                <w:szCs w:val="14"/>
                <w:lang w:eastAsia="es-CO"/>
              </w:rPr>
              <w:t>891780045-1</w:t>
            </w:r>
          </w:p>
        </w:tc>
        <w:tc>
          <w:tcPr>
            <w:tcW w:w="1134"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center"/>
              <w:rPr>
                <w:rFonts w:eastAsia="Times New Roman" w:cs="Arial"/>
                <w:sz w:val="14"/>
                <w:szCs w:val="14"/>
                <w:lang w:eastAsia="es-CO"/>
              </w:rPr>
            </w:pPr>
            <w:r w:rsidRPr="0052185F">
              <w:rPr>
                <w:rFonts w:eastAsia="Times New Roman" w:cs="Arial"/>
                <w:sz w:val="14"/>
                <w:szCs w:val="14"/>
                <w:lang w:eastAsia="es-CO"/>
              </w:rPr>
              <w:t>116600119139</w:t>
            </w:r>
          </w:p>
        </w:tc>
        <w:tc>
          <w:tcPr>
            <w:tcW w:w="1843"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left"/>
              <w:rPr>
                <w:rFonts w:eastAsia="Times New Roman" w:cs="Arial"/>
                <w:color w:val="000000"/>
                <w:sz w:val="14"/>
                <w:szCs w:val="14"/>
                <w:lang w:eastAsia="es-CO"/>
              </w:rPr>
            </w:pPr>
            <w:r w:rsidRPr="0052185F">
              <w:rPr>
                <w:rFonts w:eastAsia="Times New Roman" w:cs="Arial"/>
                <w:color w:val="000000"/>
                <w:sz w:val="14"/>
                <w:szCs w:val="14"/>
                <w:lang w:eastAsia="es-CO"/>
              </w:rPr>
              <w:t xml:space="preserve">BANCO DAVIVIENDA S.A.    </w:t>
            </w:r>
          </w:p>
        </w:tc>
        <w:tc>
          <w:tcPr>
            <w:tcW w:w="1417" w:type="dxa"/>
            <w:tcBorders>
              <w:top w:val="nil"/>
              <w:left w:val="nil"/>
              <w:bottom w:val="single" w:sz="4" w:space="0" w:color="auto"/>
              <w:right w:val="single" w:sz="4" w:space="0" w:color="auto"/>
            </w:tcBorders>
            <w:shd w:val="clear" w:color="auto" w:fill="auto"/>
            <w:noWrap/>
            <w:vAlign w:val="bottom"/>
            <w:hideMark/>
          </w:tcPr>
          <w:p w:rsidR="0052185F" w:rsidRPr="0052185F" w:rsidRDefault="00B5753F" w:rsidP="00256B04">
            <w:pPr>
              <w:spacing w:before="0"/>
              <w:contextualSpacing/>
              <w:jc w:val="right"/>
              <w:rPr>
                <w:rFonts w:eastAsia="Times New Roman" w:cs="Arial"/>
                <w:sz w:val="14"/>
                <w:szCs w:val="14"/>
                <w:lang w:eastAsia="es-CO"/>
              </w:rPr>
            </w:pPr>
            <w:r>
              <w:rPr>
                <w:rFonts w:eastAsia="Times New Roman" w:cs="Arial"/>
                <w:sz w:val="14"/>
                <w:szCs w:val="14"/>
                <w:lang w:eastAsia="es-CO"/>
              </w:rPr>
              <w:t>$</w:t>
            </w:r>
            <w:r w:rsidR="0052185F" w:rsidRPr="0052185F">
              <w:rPr>
                <w:rFonts w:eastAsia="Times New Roman" w:cs="Arial"/>
                <w:sz w:val="14"/>
                <w:szCs w:val="14"/>
                <w:lang w:eastAsia="es-CO"/>
              </w:rPr>
              <w:t>43.880.389,45</w:t>
            </w:r>
          </w:p>
        </w:tc>
        <w:tc>
          <w:tcPr>
            <w:tcW w:w="662" w:type="dxa"/>
            <w:tcBorders>
              <w:top w:val="nil"/>
              <w:left w:val="nil"/>
              <w:bottom w:val="single" w:sz="4" w:space="0" w:color="auto"/>
              <w:right w:val="single" w:sz="4" w:space="0" w:color="auto"/>
            </w:tcBorders>
            <w:shd w:val="clear" w:color="auto" w:fill="auto"/>
            <w:noWrap/>
            <w:vAlign w:val="bottom"/>
            <w:hideMark/>
          </w:tcPr>
          <w:p w:rsidR="0052185F" w:rsidRPr="0052185F" w:rsidRDefault="0052185F" w:rsidP="00256B04">
            <w:pPr>
              <w:spacing w:before="0"/>
              <w:contextualSpacing/>
              <w:jc w:val="right"/>
              <w:rPr>
                <w:rFonts w:eastAsia="Times New Roman" w:cs="Arial"/>
                <w:sz w:val="14"/>
                <w:szCs w:val="14"/>
                <w:lang w:eastAsia="es-CO"/>
              </w:rPr>
            </w:pPr>
            <w:r w:rsidRPr="0052185F">
              <w:rPr>
                <w:rFonts w:eastAsia="Times New Roman" w:cs="Arial"/>
                <w:sz w:val="14"/>
                <w:szCs w:val="14"/>
                <w:lang w:eastAsia="es-CO"/>
              </w:rPr>
              <w:t>14</w:t>
            </w:r>
          </w:p>
        </w:tc>
      </w:tr>
      <w:tr w:rsidR="0052185F" w:rsidRPr="0052185F" w:rsidTr="00965D82">
        <w:trPr>
          <w:trHeight w:val="2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2185F" w:rsidRPr="0052185F" w:rsidRDefault="0052185F" w:rsidP="00256B04">
            <w:pPr>
              <w:spacing w:before="0"/>
              <w:contextualSpacing/>
              <w:jc w:val="left"/>
              <w:rPr>
                <w:rFonts w:eastAsia="Times New Roman" w:cs="Arial"/>
                <w:sz w:val="14"/>
                <w:szCs w:val="14"/>
                <w:lang w:eastAsia="es-CO"/>
              </w:rPr>
            </w:pPr>
            <w:r w:rsidRPr="0052185F">
              <w:rPr>
                <w:rFonts w:eastAsia="Times New Roman" w:cs="Arial"/>
                <w:sz w:val="14"/>
                <w:szCs w:val="14"/>
                <w:lang w:eastAsia="es-CO"/>
              </w:rPr>
              <w:t>FUNDACION PARA EL DESARROLLO DE LAS FAMILIAS</w:t>
            </w:r>
          </w:p>
        </w:tc>
        <w:tc>
          <w:tcPr>
            <w:tcW w:w="992" w:type="dxa"/>
            <w:tcBorders>
              <w:top w:val="nil"/>
              <w:left w:val="nil"/>
              <w:bottom w:val="single" w:sz="4" w:space="0" w:color="auto"/>
              <w:right w:val="single" w:sz="4" w:space="0" w:color="auto"/>
            </w:tcBorders>
            <w:shd w:val="clear" w:color="auto" w:fill="auto"/>
            <w:noWrap/>
            <w:vAlign w:val="center"/>
            <w:hideMark/>
          </w:tcPr>
          <w:p w:rsidR="0052185F" w:rsidRPr="0052185F" w:rsidRDefault="00885358" w:rsidP="00256B04">
            <w:pPr>
              <w:spacing w:before="0"/>
              <w:contextualSpacing/>
              <w:jc w:val="center"/>
              <w:rPr>
                <w:rFonts w:eastAsia="Times New Roman" w:cs="Arial"/>
                <w:sz w:val="14"/>
                <w:szCs w:val="14"/>
                <w:lang w:eastAsia="es-CO"/>
              </w:rPr>
            </w:pPr>
            <w:r>
              <w:rPr>
                <w:rFonts w:eastAsia="Times New Roman" w:cs="Arial"/>
                <w:sz w:val="14"/>
                <w:szCs w:val="14"/>
                <w:lang w:eastAsia="es-CO"/>
              </w:rPr>
              <w:t>90042510</w:t>
            </w:r>
            <w:r w:rsidR="0052185F" w:rsidRPr="0052185F">
              <w:rPr>
                <w:rFonts w:eastAsia="Times New Roman" w:cs="Arial"/>
                <w:sz w:val="14"/>
                <w:szCs w:val="14"/>
                <w:lang w:eastAsia="es-CO"/>
              </w:rPr>
              <w:t>1</w:t>
            </w:r>
            <w:r>
              <w:rPr>
                <w:rFonts w:eastAsia="Times New Roman" w:cs="Arial"/>
                <w:sz w:val="14"/>
                <w:szCs w:val="14"/>
                <w:lang w:eastAsia="es-CO"/>
              </w:rPr>
              <w:t>-5</w:t>
            </w:r>
          </w:p>
        </w:tc>
        <w:tc>
          <w:tcPr>
            <w:tcW w:w="1134"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center"/>
              <w:rPr>
                <w:rFonts w:eastAsia="Times New Roman" w:cs="Arial"/>
                <w:sz w:val="14"/>
                <w:szCs w:val="14"/>
                <w:lang w:eastAsia="es-CO"/>
              </w:rPr>
            </w:pPr>
            <w:r w:rsidRPr="0052185F">
              <w:rPr>
                <w:rFonts w:eastAsia="Times New Roman" w:cs="Arial"/>
                <w:sz w:val="14"/>
                <w:szCs w:val="14"/>
                <w:lang w:eastAsia="es-CO"/>
              </w:rPr>
              <w:t>51397411791</w:t>
            </w:r>
          </w:p>
        </w:tc>
        <w:tc>
          <w:tcPr>
            <w:tcW w:w="1843"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left"/>
              <w:rPr>
                <w:rFonts w:eastAsia="Times New Roman" w:cs="Arial"/>
                <w:color w:val="000000"/>
                <w:sz w:val="14"/>
                <w:szCs w:val="14"/>
                <w:lang w:eastAsia="es-CO"/>
              </w:rPr>
            </w:pPr>
            <w:r w:rsidRPr="0052185F">
              <w:rPr>
                <w:rFonts w:eastAsia="Times New Roman" w:cs="Arial"/>
                <w:color w:val="000000"/>
                <w:sz w:val="14"/>
                <w:szCs w:val="14"/>
                <w:lang w:eastAsia="es-CO"/>
              </w:rPr>
              <w:t>BANCOLOMBIA</w:t>
            </w:r>
          </w:p>
        </w:tc>
        <w:tc>
          <w:tcPr>
            <w:tcW w:w="1417" w:type="dxa"/>
            <w:tcBorders>
              <w:top w:val="nil"/>
              <w:left w:val="nil"/>
              <w:bottom w:val="single" w:sz="4" w:space="0" w:color="auto"/>
              <w:right w:val="single" w:sz="4" w:space="0" w:color="auto"/>
            </w:tcBorders>
            <w:shd w:val="clear" w:color="auto" w:fill="auto"/>
            <w:noWrap/>
            <w:vAlign w:val="bottom"/>
            <w:hideMark/>
          </w:tcPr>
          <w:p w:rsidR="0052185F" w:rsidRPr="0052185F" w:rsidRDefault="00B5753F" w:rsidP="00256B04">
            <w:pPr>
              <w:spacing w:before="0"/>
              <w:contextualSpacing/>
              <w:jc w:val="right"/>
              <w:rPr>
                <w:rFonts w:eastAsia="Times New Roman" w:cs="Arial"/>
                <w:sz w:val="14"/>
                <w:szCs w:val="14"/>
                <w:lang w:eastAsia="es-CO"/>
              </w:rPr>
            </w:pPr>
            <w:r>
              <w:rPr>
                <w:rFonts w:eastAsia="Times New Roman" w:cs="Arial"/>
                <w:sz w:val="14"/>
                <w:szCs w:val="14"/>
                <w:lang w:eastAsia="es-CO"/>
              </w:rPr>
              <w:t>$</w:t>
            </w:r>
            <w:r w:rsidR="0052185F" w:rsidRPr="0052185F">
              <w:rPr>
                <w:rFonts w:eastAsia="Times New Roman" w:cs="Arial"/>
                <w:sz w:val="14"/>
                <w:szCs w:val="14"/>
                <w:lang w:eastAsia="es-CO"/>
              </w:rPr>
              <w:t>1.019.629.005,68</w:t>
            </w:r>
          </w:p>
        </w:tc>
        <w:tc>
          <w:tcPr>
            <w:tcW w:w="662" w:type="dxa"/>
            <w:tcBorders>
              <w:top w:val="nil"/>
              <w:left w:val="nil"/>
              <w:bottom w:val="single" w:sz="4" w:space="0" w:color="auto"/>
              <w:right w:val="single" w:sz="4" w:space="0" w:color="auto"/>
            </w:tcBorders>
            <w:shd w:val="clear" w:color="auto" w:fill="auto"/>
            <w:noWrap/>
            <w:vAlign w:val="bottom"/>
            <w:hideMark/>
          </w:tcPr>
          <w:p w:rsidR="0052185F" w:rsidRPr="0052185F" w:rsidRDefault="0052185F" w:rsidP="00256B04">
            <w:pPr>
              <w:spacing w:before="0"/>
              <w:contextualSpacing/>
              <w:jc w:val="right"/>
              <w:rPr>
                <w:rFonts w:eastAsia="Times New Roman" w:cs="Arial"/>
                <w:sz w:val="14"/>
                <w:szCs w:val="14"/>
                <w:lang w:eastAsia="es-CO"/>
              </w:rPr>
            </w:pPr>
            <w:r w:rsidRPr="0052185F">
              <w:rPr>
                <w:rFonts w:eastAsia="Times New Roman" w:cs="Arial"/>
                <w:sz w:val="14"/>
                <w:szCs w:val="14"/>
                <w:lang w:eastAsia="es-CO"/>
              </w:rPr>
              <w:t>8</w:t>
            </w:r>
          </w:p>
        </w:tc>
      </w:tr>
      <w:tr w:rsidR="0052185F" w:rsidRPr="0052185F" w:rsidTr="00965D82">
        <w:trPr>
          <w:trHeight w:val="2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2185F" w:rsidRPr="0052185F" w:rsidRDefault="0052185F" w:rsidP="00256B04">
            <w:pPr>
              <w:spacing w:before="0"/>
              <w:contextualSpacing/>
              <w:jc w:val="left"/>
              <w:rPr>
                <w:rFonts w:eastAsia="Times New Roman" w:cs="Arial"/>
                <w:sz w:val="14"/>
                <w:szCs w:val="14"/>
                <w:lang w:eastAsia="es-CO"/>
              </w:rPr>
            </w:pPr>
            <w:r w:rsidRPr="0052185F">
              <w:rPr>
                <w:rFonts w:eastAsia="Times New Roman" w:cs="Arial"/>
                <w:sz w:val="14"/>
                <w:szCs w:val="14"/>
                <w:lang w:eastAsia="es-CO"/>
              </w:rPr>
              <w:t xml:space="preserve">FUNDACION </w:t>
            </w:r>
            <w:r w:rsidR="00965D82" w:rsidRPr="0052185F">
              <w:rPr>
                <w:rFonts w:eastAsia="Times New Roman" w:cs="Arial"/>
                <w:sz w:val="14"/>
                <w:szCs w:val="14"/>
                <w:lang w:eastAsia="es-CO"/>
              </w:rPr>
              <w:t>PRO-MEJORAMIENTO</w:t>
            </w:r>
            <w:r w:rsidRPr="0052185F">
              <w:rPr>
                <w:rFonts w:eastAsia="Times New Roman" w:cs="Arial"/>
                <w:sz w:val="14"/>
                <w:szCs w:val="14"/>
                <w:lang w:eastAsia="es-CO"/>
              </w:rPr>
              <w:t xml:space="preserve"> SOCIAL DE LAS FAMILIAS INFAMIL</w:t>
            </w:r>
          </w:p>
        </w:tc>
        <w:tc>
          <w:tcPr>
            <w:tcW w:w="992"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center"/>
              <w:rPr>
                <w:rFonts w:eastAsia="Times New Roman" w:cs="Arial"/>
                <w:sz w:val="14"/>
                <w:szCs w:val="14"/>
                <w:lang w:eastAsia="es-CO"/>
              </w:rPr>
            </w:pPr>
            <w:r w:rsidRPr="0052185F">
              <w:rPr>
                <w:rFonts w:eastAsia="Times New Roman" w:cs="Arial"/>
                <w:sz w:val="14"/>
                <w:szCs w:val="14"/>
                <w:lang w:eastAsia="es-CO"/>
              </w:rPr>
              <w:t>900245920-8</w:t>
            </w:r>
          </w:p>
        </w:tc>
        <w:tc>
          <w:tcPr>
            <w:tcW w:w="1134"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center"/>
              <w:rPr>
                <w:rFonts w:eastAsia="Times New Roman" w:cs="Arial"/>
                <w:sz w:val="14"/>
                <w:szCs w:val="14"/>
                <w:lang w:eastAsia="es-CO"/>
              </w:rPr>
            </w:pPr>
            <w:r w:rsidRPr="0052185F">
              <w:rPr>
                <w:rFonts w:eastAsia="Times New Roman" w:cs="Arial"/>
                <w:sz w:val="14"/>
                <w:szCs w:val="14"/>
                <w:lang w:eastAsia="es-CO"/>
              </w:rPr>
              <w:t>805015989</w:t>
            </w:r>
          </w:p>
        </w:tc>
        <w:tc>
          <w:tcPr>
            <w:tcW w:w="1843"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left"/>
              <w:rPr>
                <w:rFonts w:eastAsia="Times New Roman" w:cs="Arial"/>
                <w:color w:val="000000"/>
                <w:sz w:val="14"/>
                <w:szCs w:val="14"/>
                <w:lang w:eastAsia="es-CO"/>
              </w:rPr>
            </w:pPr>
            <w:r w:rsidRPr="0052185F">
              <w:rPr>
                <w:rFonts w:eastAsia="Times New Roman" w:cs="Arial"/>
                <w:color w:val="000000"/>
                <w:sz w:val="14"/>
                <w:szCs w:val="14"/>
                <w:lang w:eastAsia="es-CO"/>
              </w:rPr>
              <w:t>BBVA COLOMBIA</w:t>
            </w:r>
          </w:p>
        </w:tc>
        <w:tc>
          <w:tcPr>
            <w:tcW w:w="1417" w:type="dxa"/>
            <w:tcBorders>
              <w:top w:val="nil"/>
              <w:left w:val="nil"/>
              <w:bottom w:val="single" w:sz="4" w:space="0" w:color="auto"/>
              <w:right w:val="single" w:sz="4" w:space="0" w:color="auto"/>
            </w:tcBorders>
            <w:shd w:val="clear" w:color="auto" w:fill="auto"/>
            <w:noWrap/>
            <w:vAlign w:val="bottom"/>
            <w:hideMark/>
          </w:tcPr>
          <w:p w:rsidR="0052185F" w:rsidRPr="0052185F" w:rsidRDefault="00B5753F" w:rsidP="00256B04">
            <w:pPr>
              <w:spacing w:before="0"/>
              <w:contextualSpacing/>
              <w:jc w:val="right"/>
              <w:rPr>
                <w:rFonts w:eastAsia="Times New Roman" w:cs="Arial"/>
                <w:sz w:val="14"/>
                <w:szCs w:val="14"/>
                <w:lang w:eastAsia="es-CO"/>
              </w:rPr>
            </w:pPr>
            <w:r>
              <w:rPr>
                <w:rFonts w:eastAsia="Times New Roman" w:cs="Arial"/>
                <w:sz w:val="14"/>
                <w:szCs w:val="14"/>
                <w:lang w:eastAsia="es-CO"/>
              </w:rPr>
              <w:t>$</w:t>
            </w:r>
            <w:r w:rsidR="0052185F" w:rsidRPr="0052185F">
              <w:rPr>
                <w:rFonts w:eastAsia="Times New Roman" w:cs="Arial"/>
                <w:sz w:val="14"/>
                <w:szCs w:val="14"/>
                <w:lang w:eastAsia="es-CO"/>
              </w:rPr>
              <w:t>87.888.392,00</w:t>
            </w:r>
          </w:p>
        </w:tc>
        <w:tc>
          <w:tcPr>
            <w:tcW w:w="662" w:type="dxa"/>
            <w:tcBorders>
              <w:top w:val="nil"/>
              <w:left w:val="nil"/>
              <w:bottom w:val="single" w:sz="4" w:space="0" w:color="auto"/>
              <w:right w:val="single" w:sz="4" w:space="0" w:color="auto"/>
            </w:tcBorders>
            <w:shd w:val="clear" w:color="auto" w:fill="auto"/>
            <w:noWrap/>
            <w:vAlign w:val="bottom"/>
            <w:hideMark/>
          </w:tcPr>
          <w:p w:rsidR="0052185F" w:rsidRPr="0052185F" w:rsidRDefault="0052185F" w:rsidP="00256B04">
            <w:pPr>
              <w:spacing w:before="0"/>
              <w:contextualSpacing/>
              <w:jc w:val="right"/>
              <w:rPr>
                <w:rFonts w:eastAsia="Times New Roman" w:cs="Arial"/>
                <w:sz w:val="14"/>
                <w:szCs w:val="14"/>
                <w:lang w:eastAsia="es-CO"/>
              </w:rPr>
            </w:pPr>
            <w:r w:rsidRPr="0052185F">
              <w:rPr>
                <w:rFonts w:eastAsia="Times New Roman" w:cs="Arial"/>
                <w:sz w:val="14"/>
                <w:szCs w:val="14"/>
                <w:lang w:eastAsia="es-CO"/>
              </w:rPr>
              <w:t>1</w:t>
            </w:r>
          </w:p>
        </w:tc>
      </w:tr>
      <w:tr w:rsidR="0052185F" w:rsidRPr="0052185F" w:rsidTr="00965D82">
        <w:trPr>
          <w:trHeight w:val="2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2185F" w:rsidRPr="0052185F" w:rsidRDefault="0052185F" w:rsidP="00256B04">
            <w:pPr>
              <w:spacing w:before="0"/>
              <w:contextualSpacing/>
              <w:jc w:val="left"/>
              <w:rPr>
                <w:rFonts w:eastAsia="Times New Roman" w:cs="Arial"/>
                <w:sz w:val="14"/>
                <w:szCs w:val="14"/>
                <w:lang w:eastAsia="es-CO"/>
              </w:rPr>
            </w:pPr>
            <w:r w:rsidRPr="0052185F">
              <w:rPr>
                <w:rFonts w:eastAsia="Times New Roman" w:cs="Arial"/>
                <w:sz w:val="14"/>
                <w:szCs w:val="14"/>
                <w:lang w:eastAsia="es-CO"/>
              </w:rPr>
              <w:t>FUNDEFA</w:t>
            </w:r>
          </w:p>
        </w:tc>
        <w:tc>
          <w:tcPr>
            <w:tcW w:w="992" w:type="dxa"/>
            <w:tcBorders>
              <w:top w:val="nil"/>
              <w:left w:val="nil"/>
              <w:bottom w:val="single" w:sz="4" w:space="0" w:color="auto"/>
              <w:right w:val="single" w:sz="4" w:space="0" w:color="auto"/>
            </w:tcBorders>
            <w:shd w:val="clear" w:color="auto" w:fill="auto"/>
            <w:noWrap/>
            <w:vAlign w:val="center"/>
            <w:hideMark/>
          </w:tcPr>
          <w:p w:rsidR="0052185F" w:rsidRPr="0052185F" w:rsidRDefault="00885358" w:rsidP="00256B04">
            <w:pPr>
              <w:spacing w:before="0"/>
              <w:contextualSpacing/>
              <w:jc w:val="center"/>
              <w:rPr>
                <w:rFonts w:eastAsia="Times New Roman" w:cs="Arial"/>
                <w:sz w:val="14"/>
                <w:szCs w:val="14"/>
                <w:lang w:eastAsia="es-CO"/>
              </w:rPr>
            </w:pPr>
            <w:r>
              <w:rPr>
                <w:rFonts w:eastAsia="Times New Roman" w:cs="Arial"/>
                <w:sz w:val="14"/>
                <w:szCs w:val="14"/>
                <w:lang w:eastAsia="es-CO"/>
              </w:rPr>
              <w:t>90042510</w:t>
            </w:r>
            <w:r w:rsidR="0052185F" w:rsidRPr="0052185F">
              <w:rPr>
                <w:rFonts w:eastAsia="Times New Roman" w:cs="Arial"/>
                <w:sz w:val="14"/>
                <w:szCs w:val="14"/>
                <w:lang w:eastAsia="es-CO"/>
              </w:rPr>
              <w:t>1</w:t>
            </w:r>
            <w:r>
              <w:rPr>
                <w:rFonts w:eastAsia="Times New Roman" w:cs="Arial"/>
                <w:sz w:val="14"/>
                <w:szCs w:val="14"/>
                <w:lang w:eastAsia="es-CO"/>
              </w:rPr>
              <w:t>-5</w:t>
            </w:r>
          </w:p>
        </w:tc>
        <w:tc>
          <w:tcPr>
            <w:tcW w:w="1134"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center"/>
              <w:rPr>
                <w:rFonts w:eastAsia="Times New Roman" w:cs="Arial"/>
                <w:sz w:val="14"/>
                <w:szCs w:val="14"/>
                <w:lang w:eastAsia="es-CO"/>
              </w:rPr>
            </w:pPr>
            <w:r w:rsidRPr="0052185F">
              <w:rPr>
                <w:rFonts w:eastAsia="Times New Roman" w:cs="Arial"/>
                <w:sz w:val="14"/>
                <w:szCs w:val="14"/>
                <w:lang w:eastAsia="es-CO"/>
              </w:rPr>
              <w:t>51300000172</w:t>
            </w:r>
          </w:p>
        </w:tc>
        <w:tc>
          <w:tcPr>
            <w:tcW w:w="1843"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left"/>
              <w:rPr>
                <w:rFonts w:eastAsia="Times New Roman" w:cs="Arial"/>
                <w:color w:val="000000"/>
                <w:sz w:val="14"/>
                <w:szCs w:val="14"/>
                <w:lang w:eastAsia="es-CO"/>
              </w:rPr>
            </w:pPr>
            <w:r w:rsidRPr="0052185F">
              <w:rPr>
                <w:rFonts w:eastAsia="Times New Roman" w:cs="Arial"/>
                <w:color w:val="000000"/>
                <w:sz w:val="14"/>
                <w:szCs w:val="14"/>
                <w:lang w:eastAsia="es-CO"/>
              </w:rPr>
              <w:t>BANCOLOMBIA</w:t>
            </w:r>
          </w:p>
        </w:tc>
        <w:tc>
          <w:tcPr>
            <w:tcW w:w="1417" w:type="dxa"/>
            <w:tcBorders>
              <w:top w:val="nil"/>
              <w:left w:val="nil"/>
              <w:bottom w:val="single" w:sz="4" w:space="0" w:color="auto"/>
              <w:right w:val="single" w:sz="4" w:space="0" w:color="auto"/>
            </w:tcBorders>
            <w:shd w:val="clear" w:color="auto" w:fill="auto"/>
            <w:noWrap/>
            <w:vAlign w:val="bottom"/>
            <w:hideMark/>
          </w:tcPr>
          <w:p w:rsidR="0052185F" w:rsidRPr="0052185F" w:rsidRDefault="00B5753F" w:rsidP="00256B04">
            <w:pPr>
              <w:spacing w:before="0"/>
              <w:contextualSpacing/>
              <w:jc w:val="right"/>
              <w:rPr>
                <w:rFonts w:eastAsia="Times New Roman" w:cs="Arial"/>
                <w:sz w:val="14"/>
                <w:szCs w:val="14"/>
                <w:lang w:eastAsia="es-CO"/>
              </w:rPr>
            </w:pPr>
            <w:r>
              <w:rPr>
                <w:rFonts w:eastAsia="Times New Roman" w:cs="Arial"/>
                <w:sz w:val="14"/>
                <w:szCs w:val="14"/>
                <w:lang w:eastAsia="es-CO"/>
              </w:rPr>
              <w:t>$</w:t>
            </w:r>
            <w:r w:rsidR="0052185F" w:rsidRPr="0052185F">
              <w:rPr>
                <w:rFonts w:eastAsia="Times New Roman" w:cs="Arial"/>
                <w:sz w:val="14"/>
                <w:szCs w:val="14"/>
                <w:lang w:eastAsia="es-CO"/>
              </w:rPr>
              <w:t>514.589.946,34</w:t>
            </w:r>
          </w:p>
        </w:tc>
        <w:tc>
          <w:tcPr>
            <w:tcW w:w="662" w:type="dxa"/>
            <w:tcBorders>
              <w:top w:val="nil"/>
              <w:left w:val="nil"/>
              <w:bottom w:val="single" w:sz="4" w:space="0" w:color="auto"/>
              <w:right w:val="single" w:sz="4" w:space="0" w:color="auto"/>
            </w:tcBorders>
            <w:shd w:val="clear" w:color="auto" w:fill="auto"/>
            <w:noWrap/>
            <w:vAlign w:val="bottom"/>
            <w:hideMark/>
          </w:tcPr>
          <w:p w:rsidR="0052185F" w:rsidRPr="0052185F" w:rsidRDefault="0052185F" w:rsidP="00256B04">
            <w:pPr>
              <w:spacing w:before="0"/>
              <w:contextualSpacing/>
              <w:jc w:val="right"/>
              <w:rPr>
                <w:rFonts w:eastAsia="Times New Roman" w:cs="Arial"/>
                <w:sz w:val="14"/>
                <w:szCs w:val="14"/>
                <w:lang w:eastAsia="es-CO"/>
              </w:rPr>
            </w:pPr>
            <w:r w:rsidRPr="0052185F">
              <w:rPr>
                <w:rFonts w:eastAsia="Times New Roman" w:cs="Arial"/>
                <w:sz w:val="14"/>
                <w:szCs w:val="14"/>
                <w:lang w:eastAsia="es-CO"/>
              </w:rPr>
              <w:t>5</w:t>
            </w:r>
          </w:p>
        </w:tc>
      </w:tr>
      <w:tr w:rsidR="0052185F" w:rsidRPr="0052185F" w:rsidTr="00965D82">
        <w:trPr>
          <w:trHeight w:val="2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2185F" w:rsidRPr="0052185F" w:rsidRDefault="0052185F" w:rsidP="00256B04">
            <w:pPr>
              <w:spacing w:before="0"/>
              <w:contextualSpacing/>
              <w:jc w:val="left"/>
              <w:rPr>
                <w:rFonts w:eastAsia="Times New Roman" w:cs="Arial"/>
                <w:sz w:val="14"/>
                <w:szCs w:val="14"/>
                <w:lang w:eastAsia="es-CO"/>
              </w:rPr>
            </w:pPr>
            <w:r w:rsidRPr="0052185F">
              <w:rPr>
                <w:rFonts w:eastAsia="Times New Roman" w:cs="Arial"/>
                <w:sz w:val="14"/>
                <w:szCs w:val="14"/>
                <w:lang w:eastAsia="es-CO"/>
              </w:rPr>
              <w:t>INDUSTRIA Y COMERCIO</w:t>
            </w:r>
          </w:p>
        </w:tc>
        <w:tc>
          <w:tcPr>
            <w:tcW w:w="992"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center"/>
              <w:rPr>
                <w:rFonts w:eastAsia="Times New Roman" w:cs="Arial"/>
                <w:sz w:val="14"/>
                <w:szCs w:val="14"/>
                <w:lang w:eastAsia="es-CO"/>
              </w:rPr>
            </w:pPr>
            <w:r w:rsidRPr="0052185F">
              <w:rPr>
                <w:rFonts w:eastAsia="Times New Roman" w:cs="Arial"/>
                <w:sz w:val="14"/>
                <w:szCs w:val="14"/>
                <w:lang w:eastAsia="es-CO"/>
              </w:rPr>
              <w:t>891780045-1</w:t>
            </w:r>
          </w:p>
        </w:tc>
        <w:tc>
          <w:tcPr>
            <w:tcW w:w="1134"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center"/>
              <w:rPr>
                <w:rFonts w:eastAsia="Times New Roman" w:cs="Arial"/>
                <w:sz w:val="14"/>
                <w:szCs w:val="14"/>
                <w:lang w:eastAsia="es-CO"/>
              </w:rPr>
            </w:pPr>
            <w:r w:rsidRPr="0052185F">
              <w:rPr>
                <w:rFonts w:eastAsia="Times New Roman" w:cs="Arial"/>
                <w:sz w:val="14"/>
                <w:szCs w:val="14"/>
                <w:lang w:eastAsia="es-CO"/>
              </w:rPr>
              <w:t>116600086304</w:t>
            </w:r>
          </w:p>
        </w:tc>
        <w:tc>
          <w:tcPr>
            <w:tcW w:w="1843"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left"/>
              <w:rPr>
                <w:rFonts w:eastAsia="Times New Roman" w:cs="Arial"/>
                <w:color w:val="000000"/>
                <w:sz w:val="14"/>
                <w:szCs w:val="14"/>
                <w:lang w:eastAsia="es-CO"/>
              </w:rPr>
            </w:pPr>
            <w:r w:rsidRPr="0052185F">
              <w:rPr>
                <w:rFonts w:eastAsia="Times New Roman" w:cs="Arial"/>
                <w:color w:val="000000"/>
                <w:sz w:val="14"/>
                <w:szCs w:val="14"/>
                <w:lang w:eastAsia="es-CO"/>
              </w:rPr>
              <w:t xml:space="preserve">BANCO DAVIVIENDA S.A.    </w:t>
            </w:r>
          </w:p>
        </w:tc>
        <w:tc>
          <w:tcPr>
            <w:tcW w:w="1417" w:type="dxa"/>
            <w:tcBorders>
              <w:top w:val="nil"/>
              <w:left w:val="nil"/>
              <w:bottom w:val="single" w:sz="4" w:space="0" w:color="auto"/>
              <w:right w:val="single" w:sz="4" w:space="0" w:color="auto"/>
            </w:tcBorders>
            <w:shd w:val="clear" w:color="auto" w:fill="auto"/>
            <w:noWrap/>
            <w:vAlign w:val="bottom"/>
            <w:hideMark/>
          </w:tcPr>
          <w:p w:rsidR="0052185F" w:rsidRPr="0052185F" w:rsidRDefault="00B5753F" w:rsidP="00256B04">
            <w:pPr>
              <w:spacing w:before="0"/>
              <w:contextualSpacing/>
              <w:jc w:val="right"/>
              <w:rPr>
                <w:rFonts w:eastAsia="Times New Roman" w:cs="Arial"/>
                <w:sz w:val="14"/>
                <w:szCs w:val="14"/>
                <w:lang w:eastAsia="es-CO"/>
              </w:rPr>
            </w:pPr>
            <w:r>
              <w:rPr>
                <w:rFonts w:eastAsia="Times New Roman" w:cs="Arial"/>
                <w:sz w:val="14"/>
                <w:szCs w:val="14"/>
                <w:lang w:eastAsia="es-CO"/>
              </w:rPr>
              <w:t>$</w:t>
            </w:r>
            <w:r w:rsidR="0052185F" w:rsidRPr="0052185F">
              <w:rPr>
                <w:rFonts w:eastAsia="Times New Roman" w:cs="Arial"/>
                <w:sz w:val="14"/>
                <w:szCs w:val="14"/>
                <w:lang w:eastAsia="es-CO"/>
              </w:rPr>
              <w:t>15.358.136,53</w:t>
            </w:r>
          </w:p>
        </w:tc>
        <w:tc>
          <w:tcPr>
            <w:tcW w:w="662" w:type="dxa"/>
            <w:tcBorders>
              <w:top w:val="nil"/>
              <w:left w:val="nil"/>
              <w:bottom w:val="single" w:sz="4" w:space="0" w:color="auto"/>
              <w:right w:val="single" w:sz="4" w:space="0" w:color="auto"/>
            </w:tcBorders>
            <w:shd w:val="clear" w:color="auto" w:fill="auto"/>
            <w:noWrap/>
            <w:vAlign w:val="bottom"/>
            <w:hideMark/>
          </w:tcPr>
          <w:p w:rsidR="0052185F" w:rsidRPr="0052185F" w:rsidRDefault="0052185F" w:rsidP="00256B04">
            <w:pPr>
              <w:spacing w:before="0"/>
              <w:contextualSpacing/>
              <w:jc w:val="right"/>
              <w:rPr>
                <w:rFonts w:eastAsia="Times New Roman" w:cs="Arial"/>
                <w:sz w:val="14"/>
                <w:szCs w:val="14"/>
                <w:lang w:eastAsia="es-CO"/>
              </w:rPr>
            </w:pPr>
            <w:r w:rsidRPr="0052185F">
              <w:rPr>
                <w:rFonts w:eastAsia="Times New Roman" w:cs="Arial"/>
                <w:sz w:val="14"/>
                <w:szCs w:val="14"/>
                <w:lang w:eastAsia="es-CO"/>
              </w:rPr>
              <w:t>14</w:t>
            </w:r>
          </w:p>
        </w:tc>
      </w:tr>
      <w:tr w:rsidR="0052185F" w:rsidRPr="0052185F" w:rsidTr="00965D82">
        <w:trPr>
          <w:trHeight w:val="2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2185F" w:rsidRPr="0052185F" w:rsidRDefault="00965D82" w:rsidP="00256B04">
            <w:pPr>
              <w:spacing w:before="0"/>
              <w:contextualSpacing/>
              <w:jc w:val="left"/>
              <w:rPr>
                <w:rFonts w:eastAsia="Times New Roman" w:cs="Arial"/>
                <w:sz w:val="14"/>
                <w:szCs w:val="14"/>
                <w:lang w:eastAsia="es-CO"/>
              </w:rPr>
            </w:pPr>
            <w:r w:rsidRPr="0052185F">
              <w:rPr>
                <w:rFonts w:eastAsia="Times New Roman" w:cs="Arial"/>
                <w:sz w:val="14"/>
                <w:szCs w:val="14"/>
                <w:lang w:eastAsia="es-CO"/>
              </w:rPr>
              <w:t>PRO-ADULTO</w:t>
            </w:r>
            <w:r w:rsidR="0052185F" w:rsidRPr="0052185F">
              <w:rPr>
                <w:rFonts w:eastAsia="Times New Roman" w:cs="Arial"/>
                <w:sz w:val="14"/>
                <w:szCs w:val="14"/>
                <w:lang w:eastAsia="es-CO"/>
              </w:rPr>
              <w:t xml:space="preserve"> MAYOR</w:t>
            </w:r>
          </w:p>
        </w:tc>
        <w:tc>
          <w:tcPr>
            <w:tcW w:w="992"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center"/>
              <w:rPr>
                <w:rFonts w:eastAsia="Times New Roman" w:cs="Arial"/>
                <w:sz w:val="14"/>
                <w:szCs w:val="14"/>
                <w:lang w:eastAsia="es-CO"/>
              </w:rPr>
            </w:pPr>
            <w:r w:rsidRPr="0052185F">
              <w:rPr>
                <w:rFonts w:eastAsia="Times New Roman" w:cs="Arial"/>
                <w:sz w:val="14"/>
                <w:szCs w:val="14"/>
                <w:lang w:eastAsia="es-CO"/>
              </w:rPr>
              <w:t>89178004-5</w:t>
            </w:r>
          </w:p>
        </w:tc>
        <w:tc>
          <w:tcPr>
            <w:tcW w:w="1134"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center"/>
              <w:rPr>
                <w:rFonts w:eastAsia="Times New Roman" w:cs="Arial"/>
                <w:sz w:val="14"/>
                <w:szCs w:val="14"/>
                <w:lang w:eastAsia="es-CO"/>
              </w:rPr>
            </w:pPr>
            <w:r w:rsidRPr="0052185F">
              <w:rPr>
                <w:rFonts w:eastAsia="Times New Roman" w:cs="Arial"/>
                <w:sz w:val="14"/>
                <w:szCs w:val="14"/>
                <w:lang w:eastAsia="es-CO"/>
              </w:rPr>
              <w:t>375424090</w:t>
            </w:r>
          </w:p>
        </w:tc>
        <w:tc>
          <w:tcPr>
            <w:tcW w:w="1843"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left"/>
              <w:rPr>
                <w:rFonts w:eastAsia="Times New Roman" w:cs="Arial"/>
                <w:color w:val="000000"/>
                <w:sz w:val="14"/>
                <w:szCs w:val="14"/>
                <w:lang w:eastAsia="es-CO"/>
              </w:rPr>
            </w:pPr>
            <w:r w:rsidRPr="0052185F">
              <w:rPr>
                <w:rFonts w:eastAsia="Times New Roman" w:cs="Arial"/>
                <w:color w:val="000000"/>
                <w:sz w:val="14"/>
                <w:szCs w:val="14"/>
                <w:lang w:eastAsia="es-CO"/>
              </w:rPr>
              <w:t>BBVA COLOMBIA</w:t>
            </w:r>
          </w:p>
        </w:tc>
        <w:tc>
          <w:tcPr>
            <w:tcW w:w="1417" w:type="dxa"/>
            <w:tcBorders>
              <w:top w:val="nil"/>
              <w:left w:val="nil"/>
              <w:bottom w:val="single" w:sz="4" w:space="0" w:color="auto"/>
              <w:right w:val="single" w:sz="4" w:space="0" w:color="auto"/>
            </w:tcBorders>
            <w:shd w:val="clear" w:color="auto" w:fill="auto"/>
            <w:noWrap/>
            <w:vAlign w:val="bottom"/>
            <w:hideMark/>
          </w:tcPr>
          <w:p w:rsidR="0052185F" w:rsidRPr="0052185F" w:rsidRDefault="00B5753F" w:rsidP="00256B04">
            <w:pPr>
              <w:spacing w:before="0"/>
              <w:contextualSpacing/>
              <w:jc w:val="right"/>
              <w:rPr>
                <w:rFonts w:eastAsia="Times New Roman" w:cs="Arial"/>
                <w:sz w:val="14"/>
                <w:szCs w:val="14"/>
                <w:lang w:eastAsia="es-CO"/>
              </w:rPr>
            </w:pPr>
            <w:r>
              <w:rPr>
                <w:rFonts w:eastAsia="Times New Roman" w:cs="Arial"/>
                <w:sz w:val="14"/>
                <w:szCs w:val="14"/>
                <w:lang w:eastAsia="es-CO"/>
              </w:rPr>
              <w:t>$</w:t>
            </w:r>
            <w:r w:rsidR="0052185F" w:rsidRPr="0052185F">
              <w:rPr>
                <w:rFonts w:eastAsia="Times New Roman" w:cs="Arial"/>
                <w:sz w:val="14"/>
                <w:szCs w:val="14"/>
                <w:lang w:eastAsia="es-CO"/>
              </w:rPr>
              <w:t>23.506.401,00</w:t>
            </w:r>
          </w:p>
        </w:tc>
        <w:tc>
          <w:tcPr>
            <w:tcW w:w="662" w:type="dxa"/>
            <w:tcBorders>
              <w:top w:val="nil"/>
              <w:left w:val="nil"/>
              <w:bottom w:val="single" w:sz="4" w:space="0" w:color="auto"/>
              <w:right w:val="single" w:sz="4" w:space="0" w:color="auto"/>
            </w:tcBorders>
            <w:shd w:val="clear" w:color="auto" w:fill="auto"/>
            <w:noWrap/>
            <w:vAlign w:val="bottom"/>
            <w:hideMark/>
          </w:tcPr>
          <w:p w:rsidR="0052185F" w:rsidRPr="0052185F" w:rsidRDefault="0052185F" w:rsidP="00256B04">
            <w:pPr>
              <w:spacing w:before="0"/>
              <w:contextualSpacing/>
              <w:jc w:val="right"/>
              <w:rPr>
                <w:rFonts w:eastAsia="Times New Roman" w:cs="Arial"/>
                <w:sz w:val="14"/>
                <w:szCs w:val="14"/>
                <w:lang w:eastAsia="es-CO"/>
              </w:rPr>
            </w:pPr>
            <w:r w:rsidRPr="0052185F">
              <w:rPr>
                <w:rFonts w:eastAsia="Times New Roman" w:cs="Arial"/>
                <w:sz w:val="14"/>
                <w:szCs w:val="14"/>
                <w:lang w:eastAsia="es-CO"/>
              </w:rPr>
              <w:t>4</w:t>
            </w:r>
          </w:p>
        </w:tc>
      </w:tr>
      <w:tr w:rsidR="0052185F" w:rsidRPr="0052185F" w:rsidTr="00965D82">
        <w:trPr>
          <w:trHeight w:val="2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2185F" w:rsidRPr="0052185F" w:rsidRDefault="00965D82" w:rsidP="00256B04">
            <w:pPr>
              <w:spacing w:before="0"/>
              <w:contextualSpacing/>
              <w:jc w:val="left"/>
              <w:rPr>
                <w:rFonts w:eastAsia="Times New Roman" w:cs="Arial"/>
                <w:sz w:val="14"/>
                <w:szCs w:val="14"/>
                <w:lang w:eastAsia="es-CO"/>
              </w:rPr>
            </w:pPr>
            <w:r w:rsidRPr="0052185F">
              <w:rPr>
                <w:rFonts w:eastAsia="Times New Roman" w:cs="Arial"/>
                <w:sz w:val="14"/>
                <w:szCs w:val="14"/>
                <w:lang w:eastAsia="es-CO"/>
              </w:rPr>
              <w:t>PRO-DEPORTE</w:t>
            </w:r>
          </w:p>
        </w:tc>
        <w:tc>
          <w:tcPr>
            <w:tcW w:w="992"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center"/>
              <w:rPr>
                <w:rFonts w:eastAsia="Times New Roman" w:cs="Arial"/>
                <w:sz w:val="14"/>
                <w:szCs w:val="14"/>
                <w:lang w:eastAsia="es-CO"/>
              </w:rPr>
            </w:pPr>
            <w:r w:rsidRPr="0052185F">
              <w:rPr>
                <w:rFonts w:eastAsia="Times New Roman" w:cs="Arial"/>
                <w:sz w:val="14"/>
                <w:szCs w:val="14"/>
                <w:lang w:eastAsia="es-CO"/>
              </w:rPr>
              <w:t>89178004-5</w:t>
            </w:r>
          </w:p>
        </w:tc>
        <w:tc>
          <w:tcPr>
            <w:tcW w:w="1134"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center"/>
              <w:rPr>
                <w:rFonts w:eastAsia="Times New Roman" w:cs="Arial"/>
                <w:sz w:val="14"/>
                <w:szCs w:val="14"/>
                <w:lang w:eastAsia="es-CO"/>
              </w:rPr>
            </w:pPr>
            <w:r w:rsidRPr="0052185F">
              <w:rPr>
                <w:rFonts w:eastAsia="Times New Roman" w:cs="Arial"/>
                <w:sz w:val="14"/>
                <w:szCs w:val="14"/>
                <w:lang w:eastAsia="es-CO"/>
              </w:rPr>
              <w:t>375420544</w:t>
            </w:r>
          </w:p>
        </w:tc>
        <w:tc>
          <w:tcPr>
            <w:tcW w:w="1843"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left"/>
              <w:rPr>
                <w:rFonts w:eastAsia="Times New Roman" w:cs="Arial"/>
                <w:color w:val="000000"/>
                <w:sz w:val="14"/>
                <w:szCs w:val="14"/>
                <w:lang w:eastAsia="es-CO"/>
              </w:rPr>
            </w:pPr>
            <w:r w:rsidRPr="0052185F">
              <w:rPr>
                <w:rFonts w:eastAsia="Times New Roman" w:cs="Arial"/>
                <w:color w:val="000000"/>
                <w:sz w:val="14"/>
                <w:szCs w:val="14"/>
                <w:lang w:eastAsia="es-CO"/>
              </w:rPr>
              <w:t>BBVA COLOMBIA</w:t>
            </w:r>
          </w:p>
        </w:tc>
        <w:tc>
          <w:tcPr>
            <w:tcW w:w="1417" w:type="dxa"/>
            <w:tcBorders>
              <w:top w:val="nil"/>
              <w:left w:val="nil"/>
              <w:bottom w:val="single" w:sz="4" w:space="0" w:color="auto"/>
              <w:right w:val="single" w:sz="4" w:space="0" w:color="auto"/>
            </w:tcBorders>
            <w:shd w:val="clear" w:color="auto" w:fill="auto"/>
            <w:noWrap/>
            <w:vAlign w:val="bottom"/>
            <w:hideMark/>
          </w:tcPr>
          <w:p w:rsidR="0052185F" w:rsidRPr="0052185F" w:rsidRDefault="00B5753F" w:rsidP="00256B04">
            <w:pPr>
              <w:spacing w:before="0"/>
              <w:contextualSpacing/>
              <w:jc w:val="right"/>
              <w:rPr>
                <w:rFonts w:eastAsia="Times New Roman" w:cs="Arial"/>
                <w:sz w:val="14"/>
                <w:szCs w:val="14"/>
                <w:lang w:eastAsia="es-CO"/>
              </w:rPr>
            </w:pPr>
            <w:r>
              <w:rPr>
                <w:rFonts w:eastAsia="Times New Roman" w:cs="Arial"/>
                <w:sz w:val="14"/>
                <w:szCs w:val="14"/>
                <w:lang w:eastAsia="es-CO"/>
              </w:rPr>
              <w:t>$</w:t>
            </w:r>
            <w:r w:rsidR="0052185F" w:rsidRPr="0052185F">
              <w:rPr>
                <w:rFonts w:eastAsia="Times New Roman" w:cs="Arial"/>
                <w:sz w:val="14"/>
                <w:szCs w:val="14"/>
                <w:lang w:eastAsia="es-CO"/>
              </w:rPr>
              <w:t>11.753.200,00</w:t>
            </w:r>
          </w:p>
        </w:tc>
        <w:tc>
          <w:tcPr>
            <w:tcW w:w="662" w:type="dxa"/>
            <w:tcBorders>
              <w:top w:val="nil"/>
              <w:left w:val="nil"/>
              <w:bottom w:val="single" w:sz="4" w:space="0" w:color="auto"/>
              <w:right w:val="single" w:sz="4" w:space="0" w:color="auto"/>
            </w:tcBorders>
            <w:shd w:val="clear" w:color="auto" w:fill="auto"/>
            <w:noWrap/>
            <w:vAlign w:val="bottom"/>
            <w:hideMark/>
          </w:tcPr>
          <w:p w:rsidR="0052185F" w:rsidRPr="0052185F" w:rsidRDefault="0052185F" w:rsidP="00256B04">
            <w:pPr>
              <w:spacing w:before="0"/>
              <w:contextualSpacing/>
              <w:jc w:val="right"/>
              <w:rPr>
                <w:rFonts w:eastAsia="Times New Roman" w:cs="Arial"/>
                <w:sz w:val="14"/>
                <w:szCs w:val="14"/>
                <w:lang w:eastAsia="es-CO"/>
              </w:rPr>
            </w:pPr>
            <w:r w:rsidRPr="0052185F">
              <w:rPr>
                <w:rFonts w:eastAsia="Times New Roman" w:cs="Arial"/>
                <w:sz w:val="14"/>
                <w:szCs w:val="14"/>
                <w:lang w:eastAsia="es-CO"/>
              </w:rPr>
              <w:t>4</w:t>
            </w:r>
          </w:p>
        </w:tc>
      </w:tr>
      <w:tr w:rsidR="0052185F" w:rsidRPr="0052185F" w:rsidTr="00965D82">
        <w:trPr>
          <w:trHeight w:val="2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2185F" w:rsidRPr="0052185F" w:rsidRDefault="0052185F" w:rsidP="00256B04">
            <w:pPr>
              <w:spacing w:before="0"/>
              <w:contextualSpacing/>
              <w:jc w:val="left"/>
              <w:rPr>
                <w:rFonts w:eastAsia="Times New Roman" w:cs="Arial"/>
                <w:sz w:val="14"/>
                <w:szCs w:val="14"/>
                <w:lang w:eastAsia="es-CO"/>
              </w:rPr>
            </w:pPr>
            <w:r w:rsidRPr="0052185F">
              <w:rPr>
                <w:rFonts w:eastAsia="Times New Roman" w:cs="Arial"/>
                <w:sz w:val="14"/>
                <w:szCs w:val="14"/>
                <w:lang w:eastAsia="es-CO"/>
              </w:rPr>
              <w:t>SGP ALIMENTACION ESCOLAR PAGADORA</w:t>
            </w:r>
          </w:p>
        </w:tc>
        <w:tc>
          <w:tcPr>
            <w:tcW w:w="992"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center"/>
              <w:rPr>
                <w:rFonts w:eastAsia="Times New Roman" w:cs="Arial"/>
                <w:sz w:val="14"/>
                <w:szCs w:val="14"/>
                <w:lang w:eastAsia="es-CO"/>
              </w:rPr>
            </w:pPr>
            <w:r w:rsidRPr="0052185F">
              <w:rPr>
                <w:rFonts w:eastAsia="Times New Roman" w:cs="Arial"/>
                <w:sz w:val="14"/>
                <w:szCs w:val="14"/>
                <w:lang w:eastAsia="es-CO"/>
              </w:rPr>
              <w:t>891780045-1</w:t>
            </w:r>
          </w:p>
        </w:tc>
        <w:tc>
          <w:tcPr>
            <w:tcW w:w="1134"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center"/>
              <w:rPr>
                <w:rFonts w:eastAsia="Times New Roman" w:cs="Arial"/>
                <w:sz w:val="14"/>
                <w:szCs w:val="14"/>
                <w:lang w:eastAsia="es-CO"/>
              </w:rPr>
            </w:pPr>
            <w:r w:rsidRPr="0052185F">
              <w:rPr>
                <w:rFonts w:eastAsia="Times New Roman" w:cs="Arial"/>
                <w:sz w:val="14"/>
                <w:szCs w:val="14"/>
                <w:lang w:eastAsia="es-CO"/>
              </w:rPr>
              <w:t>116600119832</w:t>
            </w:r>
          </w:p>
        </w:tc>
        <w:tc>
          <w:tcPr>
            <w:tcW w:w="1843" w:type="dxa"/>
            <w:tcBorders>
              <w:top w:val="nil"/>
              <w:left w:val="nil"/>
              <w:bottom w:val="single" w:sz="4" w:space="0" w:color="auto"/>
              <w:right w:val="single" w:sz="4" w:space="0" w:color="auto"/>
            </w:tcBorders>
            <w:shd w:val="clear" w:color="auto" w:fill="auto"/>
            <w:noWrap/>
            <w:vAlign w:val="center"/>
            <w:hideMark/>
          </w:tcPr>
          <w:p w:rsidR="0052185F" w:rsidRPr="0052185F" w:rsidRDefault="0052185F" w:rsidP="00256B04">
            <w:pPr>
              <w:spacing w:before="0"/>
              <w:contextualSpacing/>
              <w:jc w:val="left"/>
              <w:rPr>
                <w:rFonts w:eastAsia="Times New Roman" w:cs="Arial"/>
                <w:color w:val="000000"/>
                <w:sz w:val="14"/>
                <w:szCs w:val="14"/>
                <w:lang w:eastAsia="es-CO"/>
              </w:rPr>
            </w:pPr>
            <w:r w:rsidRPr="0052185F">
              <w:rPr>
                <w:rFonts w:eastAsia="Times New Roman" w:cs="Arial"/>
                <w:color w:val="000000"/>
                <w:sz w:val="14"/>
                <w:szCs w:val="14"/>
                <w:lang w:eastAsia="es-CO"/>
              </w:rPr>
              <w:t xml:space="preserve">BANCO DAVIVIENDA S.A.    </w:t>
            </w:r>
          </w:p>
        </w:tc>
        <w:tc>
          <w:tcPr>
            <w:tcW w:w="1417" w:type="dxa"/>
            <w:tcBorders>
              <w:top w:val="nil"/>
              <w:left w:val="nil"/>
              <w:bottom w:val="single" w:sz="4" w:space="0" w:color="auto"/>
              <w:right w:val="single" w:sz="4" w:space="0" w:color="auto"/>
            </w:tcBorders>
            <w:shd w:val="clear" w:color="auto" w:fill="auto"/>
            <w:noWrap/>
            <w:vAlign w:val="bottom"/>
            <w:hideMark/>
          </w:tcPr>
          <w:p w:rsidR="0052185F" w:rsidRPr="0052185F" w:rsidRDefault="00B5753F" w:rsidP="00256B04">
            <w:pPr>
              <w:spacing w:before="0"/>
              <w:contextualSpacing/>
              <w:jc w:val="right"/>
              <w:rPr>
                <w:rFonts w:eastAsia="Times New Roman" w:cs="Arial"/>
                <w:sz w:val="14"/>
                <w:szCs w:val="14"/>
                <w:lang w:eastAsia="es-CO"/>
              </w:rPr>
            </w:pPr>
            <w:r>
              <w:rPr>
                <w:rFonts w:eastAsia="Times New Roman" w:cs="Arial"/>
                <w:sz w:val="14"/>
                <w:szCs w:val="14"/>
                <w:lang w:eastAsia="es-CO"/>
              </w:rPr>
              <w:t>$</w:t>
            </w:r>
            <w:r w:rsidR="0052185F" w:rsidRPr="0052185F">
              <w:rPr>
                <w:rFonts w:eastAsia="Times New Roman" w:cs="Arial"/>
                <w:sz w:val="14"/>
                <w:szCs w:val="14"/>
                <w:lang w:eastAsia="es-CO"/>
              </w:rPr>
              <w:t>14.691.500,72</w:t>
            </w:r>
          </w:p>
        </w:tc>
        <w:tc>
          <w:tcPr>
            <w:tcW w:w="662" w:type="dxa"/>
            <w:tcBorders>
              <w:top w:val="nil"/>
              <w:left w:val="nil"/>
              <w:bottom w:val="single" w:sz="4" w:space="0" w:color="auto"/>
              <w:right w:val="single" w:sz="4" w:space="0" w:color="auto"/>
            </w:tcBorders>
            <w:shd w:val="clear" w:color="auto" w:fill="auto"/>
            <w:noWrap/>
            <w:vAlign w:val="bottom"/>
            <w:hideMark/>
          </w:tcPr>
          <w:p w:rsidR="0052185F" w:rsidRPr="0052185F" w:rsidRDefault="0052185F" w:rsidP="00256B04">
            <w:pPr>
              <w:spacing w:before="0"/>
              <w:contextualSpacing/>
              <w:jc w:val="right"/>
              <w:rPr>
                <w:rFonts w:eastAsia="Times New Roman" w:cs="Arial"/>
                <w:sz w:val="14"/>
                <w:szCs w:val="14"/>
                <w:lang w:eastAsia="es-CO"/>
              </w:rPr>
            </w:pPr>
            <w:r w:rsidRPr="0052185F">
              <w:rPr>
                <w:rFonts w:eastAsia="Times New Roman" w:cs="Arial"/>
                <w:sz w:val="14"/>
                <w:szCs w:val="14"/>
                <w:lang w:eastAsia="es-CO"/>
              </w:rPr>
              <w:t>4</w:t>
            </w:r>
          </w:p>
        </w:tc>
      </w:tr>
    </w:tbl>
    <w:p w:rsidR="00C24A6B" w:rsidRDefault="008A4281">
      <w:pPr>
        <w:spacing w:before="0"/>
        <w:ind w:right="59"/>
        <w:contextualSpacing/>
        <w:jc w:val="center"/>
        <w:rPr>
          <w:rStyle w:val="normaltextrun"/>
          <w:color w:val="000000" w:themeColor="text1"/>
          <w:sz w:val="16"/>
          <w:szCs w:val="16"/>
          <w:lang w:val="es-ES"/>
        </w:rPr>
      </w:pPr>
      <w:r>
        <w:rPr>
          <w:rStyle w:val="normaltextrun"/>
          <w:color w:val="000000"/>
          <w:sz w:val="16"/>
          <w:szCs w:val="16"/>
          <w:shd w:val="clear" w:color="auto" w:fill="FFFFFF"/>
          <w:lang w:val="es-ES"/>
        </w:rPr>
        <w:t>Fuente: Elaboración DAF a través del reporte de información de la Plataforma de Integración de Información- PISIS de la Cuenta Maestra AESGPAE.</w:t>
      </w:r>
    </w:p>
    <w:p w:rsidR="00E844E8" w:rsidRPr="00E844E8" w:rsidRDefault="00E844E8">
      <w:pPr>
        <w:pStyle w:val="Ttulo1"/>
        <w:numPr>
          <w:ilvl w:val="0"/>
          <w:numId w:val="32"/>
        </w:numPr>
        <w:rPr>
          <w:u w:color="000000"/>
        </w:rPr>
      </w:pPr>
      <w:r>
        <w:t>RESULTADOS DEL SEGUIMIENTO AL AVANCE DE ACTIVIDADES CONTEMPLADAS EN EL PLAN DE DESEMPEÑO ADOPTADO.</w:t>
      </w:r>
    </w:p>
    <w:p w:rsidR="00E844E8" w:rsidRDefault="00E844E8">
      <w:pPr>
        <w:spacing w:before="0"/>
        <w:ind w:right="59"/>
        <w:contextualSpacing/>
        <w:rPr>
          <w:rFonts w:eastAsia="Arial" w:cs="Arial"/>
          <w:szCs w:val="22"/>
        </w:rPr>
      </w:pPr>
    </w:p>
    <w:p w:rsidR="008B74D1" w:rsidRPr="00CD3BA9" w:rsidRDefault="609A0792">
      <w:pPr>
        <w:keepNext/>
        <w:spacing w:before="0"/>
        <w:contextualSpacing/>
        <w:rPr>
          <w:rFonts w:cs="Arial"/>
        </w:rPr>
      </w:pPr>
      <w:r w:rsidRPr="19F92EE8">
        <w:rPr>
          <w:rFonts w:eastAsia="Arial" w:cs="Arial"/>
        </w:rPr>
        <w:t>A</w:t>
      </w:r>
      <w:r w:rsidR="3F3006DF" w:rsidRPr="19F92EE8">
        <w:rPr>
          <w:rFonts w:eastAsia="Arial" w:cs="Arial"/>
        </w:rPr>
        <w:t xml:space="preserve"> </w:t>
      </w:r>
      <w:r w:rsidRPr="19F92EE8">
        <w:rPr>
          <w:rFonts w:eastAsia="Arial" w:cs="Arial"/>
        </w:rPr>
        <w:t>continuación,</w:t>
      </w:r>
      <w:r w:rsidR="3F3006DF" w:rsidRPr="19F92EE8">
        <w:rPr>
          <w:rFonts w:eastAsia="Arial" w:cs="Arial"/>
        </w:rPr>
        <w:t xml:space="preserve"> </w:t>
      </w:r>
      <w:r w:rsidRPr="19F92EE8">
        <w:rPr>
          <w:rFonts w:eastAsia="Arial" w:cs="Arial"/>
        </w:rPr>
        <w:t>se</w:t>
      </w:r>
      <w:r w:rsidR="3F3006DF" w:rsidRPr="19F92EE8">
        <w:rPr>
          <w:rFonts w:eastAsia="Arial" w:cs="Arial"/>
        </w:rPr>
        <w:t xml:space="preserve"> </w:t>
      </w:r>
      <w:r w:rsidRPr="19F92EE8">
        <w:rPr>
          <w:rFonts w:eastAsia="Arial" w:cs="Arial"/>
        </w:rPr>
        <w:t>presenta</w:t>
      </w:r>
      <w:r w:rsidR="3F3006DF" w:rsidRPr="19F92EE8">
        <w:rPr>
          <w:rFonts w:eastAsia="Arial" w:cs="Arial"/>
        </w:rPr>
        <w:t xml:space="preserve"> </w:t>
      </w:r>
      <w:r w:rsidRPr="19F92EE8">
        <w:rPr>
          <w:rFonts w:eastAsia="Arial" w:cs="Arial"/>
        </w:rPr>
        <w:t>un</w:t>
      </w:r>
      <w:r w:rsidR="3F3006DF" w:rsidRPr="19F92EE8">
        <w:rPr>
          <w:rFonts w:eastAsia="Arial" w:cs="Arial"/>
        </w:rPr>
        <w:t xml:space="preserve"> </w:t>
      </w:r>
      <w:r w:rsidRPr="19F92EE8">
        <w:rPr>
          <w:rFonts w:eastAsia="Arial" w:cs="Arial"/>
        </w:rPr>
        <w:t>análisis</w:t>
      </w:r>
      <w:r w:rsidR="3F3006DF" w:rsidRPr="19F92EE8">
        <w:rPr>
          <w:rFonts w:eastAsia="Arial" w:cs="Arial"/>
        </w:rPr>
        <w:t xml:space="preserve"> </w:t>
      </w:r>
      <w:r w:rsidRPr="19F92EE8">
        <w:rPr>
          <w:rFonts w:eastAsia="Arial" w:cs="Arial"/>
        </w:rPr>
        <w:t>de</w:t>
      </w:r>
      <w:r w:rsidR="4E212B35" w:rsidRPr="19F92EE8">
        <w:rPr>
          <w:rFonts w:eastAsia="Arial" w:cs="Arial"/>
        </w:rPr>
        <w:t xml:space="preserve">l avance en las actividades </w:t>
      </w:r>
      <w:r w:rsidRPr="19F92EE8">
        <w:rPr>
          <w:rFonts w:eastAsia="Arial" w:cs="Arial"/>
        </w:rPr>
        <w:t>establecidas</w:t>
      </w:r>
      <w:r w:rsidR="3F3006DF" w:rsidRPr="19F92EE8">
        <w:rPr>
          <w:rFonts w:eastAsia="Arial" w:cs="Arial"/>
        </w:rPr>
        <w:t xml:space="preserve"> </w:t>
      </w:r>
      <w:r w:rsidRPr="19F92EE8">
        <w:rPr>
          <w:rFonts w:eastAsia="Arial" w:cs="Arial"/>
        </w:rPr>
        <w:t>en</w:t>
      </w:r>
      <w:r w:rsidR="3F3006DF" w:rsidRPr="19F92EE8">
        <w:rPr>
          <w:rFonts w:eastAsia="Arial" w:cs="Arial"/>
        </w:rPr>
        <w:t xml:space="preserve"> </w:t>
      </w:r>
      <w:r w:rsidRPr="19F92EE8">
        <w:rPr>
          <w:rFonts w:eastAsia="Arial" w:cs="Arial"/>
        </w:rPr>
        <w:t>el</w:t>
      </w:r>
      <w:r w:rsidR="3F3006DF" w:rsidRPr="19F92EE8">
        <w:rPr>
          <w:rFonts w:eastAsia="Arial" w:cs="Arial"/>
        </w:rPr>
        <w:t xml:space="preserve"> </w:t>
      </w:r>
      <w:r w:rsidR="008B22F1" w:rsidRPr="008B22F1">
        <w:rPr>
          <w:rFonts w:eastAsia="Arial" w:cs="Arial"/>
        </w:rPr>
        <w:t xml:space="preserve">Decreto </w:t>
      </w:r>
      <w:r w:rsidR="00DB1F68" w:rsidRPr="003B0865">
        <w:rPr>
          <w:rFonts w:eastAsia="Times New Roman" w:cs="Arial"/>
          <w:szCs w:val="22"/>
        </w:rPr>
        <w:t>025 del 1 de marzo de 2021</w:t>
      </w:r>
      <w:r w:rsidR="4E212B35" w:rsidRPr="19F92EE8">
        <w:rPr>
          <w:rFonts w:eastAsia="Arial" w:cs="Arial"/>
        </w:rPr>
        <w:t xml:space="preserve"> del Municipio de </w:t>
      </w:r>
      <w:r w:rsidR="00DB1F68">
        <w:rPr>
          <w:rFonts w:eastAsia="Arial" w:cs="Arial"/>
        </w:rPr>
        <w:t>Fundación – Magdalena</w:t>
      </w:r>
      <w:r w:rsidR="4E212B35" w:rsidRPr="19F92EE8">
        <w:rPr>
          <w:rFonts w:eastAsia="Arial" w:cs="Arial"/>
        </w:rPr>
        <w:t>, mediante el cual se adopta la extensión de la Medida Preventiva de Plan de Desempeño en Asignación Especial para Alimentación Escolar del SGP</w:t>
      </w:r>
      <w:r w:rsidR="6B9A1662" w:rsidRPr="19F92EE8">
        <w:rPr>
          <w:rFonts w:eastAsia="Arial" w:cs="Arial"/>
        </w:rPr>
        <w:t xml:space="preserve">. Las actividades se encuentran </w:t>
      </w:r>
      <w:r w:rsidR="6B9A1662" w:rsidRPr="19F92EE8">
        <w:rPr>
          <w:rFonts w:cs="Arial"/>
        </w:rPr>
        <w:t>clasificadas en cuatro categorías: financiera y fiscal, contractual, administrativa y prestación del servicio.</w:t>
      </w:r>
    </w:p>
    <w:p w:rsidR="006B53FC" w:rsidRPr="00494BF5" w:rsidRDefault="006B53FC">
      <w:pPr>
        <w:pStyle w:val="Ttulo2"/>
        <w:rPr>
          <w:sz w:val="24"/>
          <w:szCs w:val="28"/>
        </w:rPr>
      </w:pPr>
      <w:r w:rsidRPr="00494BF5">
        <w:rPr>
          <w:sz w:val="24"/>
          <w:szCs w:val="28"/>
        </w:rPr>
        <w:t xml:space="preserve">Categoría </w:t>
      </w:r>
      <w:r w:rsidR="001E661A">
        <w:rPr>
          <w:sz w:val="24"/>
          <w:szCs w:val="28"/>
        </w:rPr>
        <w:t>f</w:t>
      </w:r>
      <w:r w:rsidRPr="00494BF5">
        <w:rPr>
          <w:sz w:val="24"/>
          <w:szCs w:val="28"/>
        </w:rPr>
        <w:t>inanciera y fiscal:</w:t>
      </w:r>
    </w:p>
    <w:p w:rsidR="2D5EDCF2" w:rsidRDefault="6B9A1662" w:rsidP="00256B04">
      <w:pPr>
        <w:pStyle w:val="Ttulo3"/>
        <w:contextualSpacing/>
        <w:rPr>
          <w:rFonts w:eastAsia="Calibri"/>
        </w:rPr>
      </w:pPr>
      <w:r w:rsidRPr="19F92EE8">
        <w:rPr>
          <w:rFonts w:eastAsia="Calibri"/>
        </w:rPr>
        <w:t xml:space="preserve">Actividad </w:t>
      </w:r>
      <w:r w:rsidR="79CC7198" w:rsidRPr="19F92EE8">
        <w:rPr>
          <w:rFonts w:eastAsia="Calibri"/>
        </w:rPr>
        <w:t>1.1.1.</w:t>
      </w:r>
      <w:r w:rsidR="002159D0" w:rsidRPr="002159D0">
        <w:rPr>
          <w:rFonts w:eastAsia="Calibri"/>
        </w:rPr>
        <w:t xml:space="preserve"> Reportar las Categorías de Ingresos, Gastos, Cierre Fiscal, Reserva y Cuentas por Pagar del Formulario Único Territorial – FUT.</w:t>
      </w:r>
    </w:p>
    <w:p w:rsidR="19F92EE8" w:rsidRDefault="19F92EE8" w:rsidP="00256B04">
      <w:pPr>
        <w:spacing w:before="0"/>
        <w:contextualSpacing/>
      </w:pPr>
    </w:p>
    <w:p w:rsidR="00DB50CC" w:rsidRDefault="00DB50CC" w:rsidP="00256B04">
      <w:pPr>
        <w:spacing w:before="0"/>
        <w:contextualSpacing/>
        <w:rPr>
          <w:rFonts w:eastAsia="Arial" w:cs="Arial"/>
          <w:color w:val="000000" w:themeColor="text1"/>
          <w:szCs w:val="22"/>
          <w:lang w:val="es-ES"/>
        </w:rPr>
      </w:pPr>
      <w:r w:rsidRPr="2D5EDCF2">
        <w:rPr>
          <w:rFonts w:eastAsia="Arial" w:cs="Arial"/>
          <w:color w:val="000000" w:themeColor="text1"/>
          <w:szCs w:val="22"/>
          <w:lang w:val="es-ES"/>
        </w:rPr>
        <w:t xml:space="preserve">Una vez consultada la información proporcionada por la Entidad Territorial y las Categorías </w:t>
      </w:r>
      <w:r w:rsidR="00490092">
        <w:rPr>
          <w:rFonts w:eastAsia="Arial" w:cs="Arial"/>
          <w:color w:val="000000" w:themeColor="text1"/>
          <w:szCs w:val="22"/>
          <w:lang w:val="es-ES"/>
        </w:rPr>
        <w:t xml:space="preserve">de </w:t>
      </w:r>
      <w:r w:rsidRPr="2D5EDCF2">
        <w:rPr>
          <w:rFonts w:eastAsia="Arial" w:cs="Arial"/>
          <w:color w:val="000000" w:themeColor="text1"/>
          <w:szCs w:val="22"/>
          <w:lang w:val="es-ES"/>
        </w:rPr>
        <w:t xml:space="preserve">Ingresos, Gastos Inversión, Cuentas por Pagar, Reservas y Cierre Fiscal </w:t>
      </w:r>
      <w:r>
        <w:rPr>
          <w:rFonts w:eastAsia="Arial" w:cs="Arial"/>
          <w:color w:val="000000" w:themeColor="text1"/>
          <w:szCs w:val="22"/>
          <w:lang w:val="es-ES"/>
        </w:rPr>
        <w:t xml:space="preserve">del </w:t>
      </w:r>
      <w:r w:rsidRPr="2D5EDCF2">
        <w:rPr>
          <w:rFonts w:eastAsia="Arial" w:cs="Arial"/>
          <w:color w:val="000000" w:themeColor="text1"/>
          <w:szCs w:val="22"/>
          <w:lang w:val="es-ES"/>
        </w:rPr>
        <w:t>FUT, se pudo evidenciar que no cumple con los criterios de calidad y consistencia al cierre de las vigencias 2019</w:t>
      </w:r>
      <w:r>
        <w:rPr>
          <w:rFonts w:eastAsia="Arial" w:cs="Arial"/>
          <w:color w:val="000000" w:themeColor="text1"/>
          <w:szCs w:val="22"/>
          <w:lang w:val="es-ES"/>
        </w:rPr>
        <w:t>, 2020 y</w:t>
      </w:r>
      <w:r w:rsidRPr="2D5EDCF2">
        <w:rPr>
          <w:rFonts w:eastAsia="Arial" w:cs="Arial"/>
          <w:color w:val="000000" w:themeColor="text1"/>
          <w:szCs w:val="22"/>
          <w:lang w:val="es-ES"/>
        </w:rPr>
        <w:t xml:space="preserve"> a 30 de septiembre de </w:t>
      </w:r>
      <w:r>
        <w:rPr>
          <w:rFonts w:eastAsia="Arial" w:cs="Arial"/>
          <w:color w:val="000000" w:themeColor="text1"/>
          <w:szCs w:val="22"/>
          <w:lang w:val="es-ES"/>
        </w:rPr>
        <w:t>2021.</w:t>
      </w:r>
    </w:p>
    <w:p w:rsidR="00DB50CC" w:rsidRDefault="00DB50CC" w:rsidP="00256B04">
      <w:pPr>
        <w:spacing w:before="0"/>
        <w:contextualSpacing/>
        <w:rPr>
          <w:rFonts w:eastAsia="Arial" w:cs="Arial"/>
          <w:color w:val="000000" w:themeColor="text1"/>
          <w:szCs w:val="22"/>
          <w:lang w:val="es-ES"/>
        </w:rPr>
      </w:pPr>
    </w:p>
    <w:p w:rsidR="009354D0" w:rsidRDefault="00DB50CC" w:rsidP="009354D0">
      <w:pPr>
        <w:contextualSpacing/>
      </w:pPr>
      <w:r>
        <w:rPr>
          <w:rFonts w:eastAsia="Arial" w:cs="Arial"/>
          <w:color w:val="000000" w:themeColor="text1"/>
          <w:szCs w:val="22"/>
          <w:lang w:val="es-ES"/>
        </w:rPr>
        <w:t>Para 2019 se observan inconsistencias entre: i) lo reportado como</w:t>
      </w:r>
      <w:r>
        <w:rPr>
          <w:rFonts w:cs="Arial"/>
          <w:szCs w:val="22"/>
          <w:lang w:val="es-ES_tradnl"/>
        </w:rPr>
        <w:t xml:space="preserve"> rendimientos financieros</w:t>
      </w:r>
      <w:r w:rsidR="003164FB">
        <w:rPr>
          <w:rFonts w:cs="Arial"/>
          <w:szCs w:val="22"/>
          <w:lang w:val="es-ES_tradnl"/>
        </w:rPr>
        <w:t xml:space="preserve"> en la Categoría de Ingresos </w:t>
      </w:r>
      <w:r>
        <w:rPr>
          <w:rFonts w:cs="Arial"/>
          <w:szCs w:val="22"/>
          <w:lang w:val="es-ES_tradnl"/>
        </w:rPr>
        <w:t>y lo generado por el producto de la Cuenta Maestra de Alimentación Escolar</w:t>
      </w:r>
      <w:r>
        <w:t xml:space="preserve"> </w:t>
      </w:r>
      <w:r>
        <w:rPr>
          <w:rFonts w:cs="Arial"/>
          <w:szCs w:val="22"/>
          <w:lang w:val="es-ES_tradnl"/>
        </w:rPr>
        <w:t>al cierre de la vigencia</w:t>
      </w:r>
      <w:r w:rsidR="003164FB">
        <w:rPr>
          <w:rFonts w:cs="Arial"/>
          <w:szCs w:val="22"/>
          <w:lang w:val="es-ES_tradnl"/>
        </w:rPr>
        <w:t xml:space="preserve"> (</w:t>
      </w:r>
      <w:r w:rsidR="003164FB" w:rsidRPr="00EC522A">
        <w:rPr>
          <w:rFonts w:cs="Arial"/>
          <w:szCs w:val="22"/>
          <w:lang w:val="es-ES_tradnl"/>
        </w:rPr>
        <w:t>$1.957.116</w:t>
      </w:r>
      <w:r w:rsidR="003164FB">
        <w:rPr>
          <w:rFonts w:cs="Arial"/>
          <w:szCs w:val="22"/>
          <w:lang w:val="es-ES_tradnl"/>
        </w:rPr>
        <w:t xml:space="preserve"> frente a </w:t>
      </w:r>
      <w:r w:rsidR="003164FB" w:rsidRPr="00EC522A">
        <w:rPr>
          <w:rFonts w:cs="Arial"/>
          <w:szCs w:val="22"/>
          <w:lang w:val="es-ES_tradnl"/>
        </w:rPr>
        <w:t>$175.653</w:t>
      </w:r>
      <w:r w:rsidR="003164FB">
        <w:rPr>
          <w:rFonts w:cs="Arial"/>
          <w:szCs w:val="22"/>
          <w:lang w:val="es-ES_tradnl"/>
        </w:rPr>
        <w:t>)</w:t>
      </w:r>
      <w:r>
        <w:rPr>
          <w:rFonts w:cs="Arial"/>
          <w:szCs w:val="22"/>
          <w:lang w:val="es-ES_tradnl"/>
        </w:rPr>
        <w:t>;</w:t>
      </w:r>
      <w:r>
        <w:rPr>
          <w:rFonts w:cs="Arial"/>
        </w:rPr>
        <w:t xml:space="preserve"> ii) los recursos del balance</w:t>
      </w:r>
      <w:r w:rsidRPr="00DB50CC">
        <w:rPr>
          <w:rFonts w:cs="Arial"/>
          <w:szCs w:val="22"/>
          <w:lang w:val="es-ES_tradnl"/>
        </w:rPr>
        <w:t xml:space="preserve"> </w:t>
      </w:r>
      <w:r>
        <w:rPr>
          <w:rFonts w:cs="Arial"/>
          <w:szCs w:val="22"/>
          <w:lang w:val="es-ES_tradnl"/>
        </w:rPr>
        <w:t>incorporados según la ejecución presupuestal</w:t>
      </w:r>
      <w:r>
        <w:rPr>
          <w:rFonts w:cs="Arial"/>
        </w:rPr>
        <w:t xml:space="preserve"> </w:t>
      </w:r>
      <w:r w:rsidR="003164FB">
        <w:rPr>
          <w:rFonts w:cs="Arial"/>
        </w:rPr>
        <w:t>(</w:t>
      </w:r>
      <w:r w:rsidR="003164FB">
        <w:rPr>
          <w:rFonts w:cs="Arial"/>
          <w:szCs w:val="22"/>
          <w:lang w:val="es-ES_tradnl"/>
        </w:rPr>
        <w:t>$78.000.000</w:t>
      </w:r>
      <w:r w:rsidR="003164FB">
        <w:rPr>
          <w:rFonts w:cs="Arial"/>
        </w:rPr>
        <w:t xml:space="preserve">) </w:t>
      </w:r>
      <w:r>
        <w:rPr>
          <w:rFonts w:cs="Arial"/>
        </w:rPr>
        <w:t>y lo establecido en el Acuerdo No. 069 del 11 de marzo de 2011 “</w:t>
      </w:r>
      <w:r>
        <w:rPr>
          <w:rFonts w:cs="Arial"/>
          <w:i/>
        </w:rPr>
        <w:t>Por medio del cual se efectúan unas modificaciones al Presupuesto General de Ingresos Recursos Capital y de Gastos del Municipio”</w:t>
      </w:r>
      <w:r w:rsidR="003164FB">
        <w:rPr>
          <w:rFonts w:cs="Arial"/>
          <w:i/>
        </w:rPr>
        <w:t xml:space="preserve"> (</w:t>
      </w:r>
      <w:r w:rsidR="003164FB" w:rsidRPr="009F5891">
        <w:rPr>
          <w:rFonts w:cs="Arial"/>
          <w:szCs w:val="22"/>
          <w:lang w:val="es-ES_tradnl"/>
        </w:rPr>
        <w:t>$79.786.710</w:t>
      </w:r>
      <w:r w:rsidR="003164FB">
        <w:rPr>
          <w:rFonts w:cs="Arial"/>
          <w:szCs w:val="22"/>
          <w:lang w:val="es-ES_tradnl"/>
        </w:rPr>
        <w:t>)</w:t>
      </w:r>
      <w:r>
        <w:rPr>
          <w:rFonts w:cs="Arial"/>
          <w:szCs w:val="22"/>
          <w:lang w:val="es-ES_tradnl"/>
        </w:rPr>
        <w:t>; iii) los pagos autorizados con cargo a la AESGPAE</w:t>
      </w:r>
      <w:r w:rsidR="003164FB">
        <w:rPr>
          <w:rFonts w:cs="Arial"/>
          <w:szCs w:val="22"/>
          <w:lang w:val="es-ES_tradnl"/>
        </w:rPr>
        <w:t xml:space="preserve"> (</w:t>
      </w:r>
      <w:r w:rsidR="003164FB" w:rsidRPr="009330E2">
        <w:rPr>
          <w:rFonts w:cs="Arial"/>
          <w:szCs w:val="22"/>
        </w:rPr>
        <w:t>$597.238.046</w:t>
      </w:r>
      <w:r w:rsidR="003164FB">
        <w:rPr>
          <w:rFonts w:cs="Arial"/>
          <w:szCs w:val="22"/>
        </w:rPr>
        <w:t>)</w:t>
      </w:r>
      <w:r>
        <w:rPr>
          <w:rFonts w:cs="Arial"/>
          <w:szCs w:val="22"/>
          <w:lang w:val="es-ES_tradnl"/>
        </w:rPr>
        <w:t xml:space="preserve"> y los dispersados a través de la Cuenta Maestra de la Asignación</w:t>
      </w:r>
      <w:r w:rsidR="003164FB">
        <w:rPr>
          <w:rFonts w:cs="Arial"/>
          <w:szCs w:val="22"/>
          <w:lang w:val="es-ES_tradnl"/>
        </w:rPr>
        <w:t xml:space="preserve"> Especial (</w:t>
      </w:r>
      <w:r w:rsidR="003164FB" w:rsidRPr="003164FB">
        <w:rPr>
          <w:rFonts w:cs="Arial"/>
          <w:szCs w:val="22"/>
          <w:lang w:val="es-ES_tradnl"/>
        </w:rPr>
        <w:t>$501.381.208</w:t>
      </w:r>
      <w:r w:rsidR="003164FB">
        <w:rPr>
          <w:rFonts w:cs="Arial"/>
          <w:szCs w:val="22"/>
          <w:lang w:val="es-ES_tradnl"/>
        </w:rPr>
        <w:t>)</w:t>
      </w:r>
      <w:r>
        <w:rPr>
          <w:rFonts w:cs="Arial"/>
          <w:szCs w:val="22"/>
          <w:lang w:val="es-ES_tradnl"/>
        </w:rPr>
        <w:t xml:space="preserve"> y aquellos realizados desde la </w:t>
      </w:r>
      <w:r>
        <w:t xml:space="preserve">Cuenta Maestra en la que se administran </w:t>
      </w:r>
      <w:r w:rsidRPr="009330E2">
        <w:t>los recursos del Sistema General de Participaciones de Propósito General</w:t>
      </w:r>
      <w:r w:rsidR="003164FB">
        <w:t xml:space="preserve"> (</w:t>
      </w:r>
      <w:r w:rsidR="003164FB" w:rsidRPr="003164FB">
        <w:t>$95.856.838</w:t>
      </w:r>
      <w:r w:rsidR="003164FB">
        <w:t>)</w:t>
      </w:r>
      <w:r>
        <w:t>.</w:t>
      </w:r>
      <w:r w:rsidR="003164FB">
        <w:t xml:space="preserve"> </w:t>
      </w:r>
    </w:p>
    <w:p w:rsidR="009354D0" w:rsidRDefault="009354D0" w:rsidP="009354D0">
      <w:pPr>
        <w:contextualSpacing/>
      </w:pPr>
    </w:p>
    <w:p w:rsidR="009354D0" w:rsidRDefault="009354D0" w:rsidP="009354D0">
      <w:pPr>
        <w:contextualSpacing/>
      </w:pPr>
      <w:r>
        <w:t>Esta última situación</w:t>
      </w:r>
      <w:r w:rsidRPr="00543309">
        <w:rPr>
          <w:rFonts w:cs="Arial"/>
          <w:bCs/>
          <w:szCs w:val="22"/>
        </w:rPr>
        <w:t xml:space="preserve"> indica una sustitución de la fuente</w:t>
      </w:r>
      <w:r>
        <w:rPr>
          <w:rFonts w:cs="Arial"/>
          <w:bCs/>
          <w:szCs w:val="22"/>
        </w:rPr>
        <w:t xml:space="preserve"> </w:t>
      </w:r>
      <w:r w:rsidRPr="00543309">
        <w:rPr>
          <w:rFonts w:cs="Arial"/>
          <w:bCs/>
          <w:szCs w:val="22"/>
        </w:rPr>
        <w:t xml:space="preserve">de financiación </w:t>
      </w:r>
      <w:r>
        <w:rPr>
          <w:rFonts w:cs="Arial"/>
          <w:bCs/>
          <w:szCs w:val="22"/>
        </w:rPr>
        <w:t xml:space="preserve">en lo tesoral </w:t>
      </w:r>
      <w:r w:rsidRPr="00543309">
        <w:rPr>
          <w:rFonts w:cs="Arial"/>
          <w:bCs/>
          <w:szCs w:val="22"/>
        </w:rPr>
        <w:t xml:space="preserve">de los compromisos adquiridos por el Municipio mediante </w:t>
      </w:r>
      <w:r>
        <w:rPr>
          <w:rFonts w:cs="Arial"/>
          <w:bCs/>
          <w:szCs w:val="22"/>
        </w:rPr>
        <w:t>el Registro</w:t>
      </w:r>
      <w:r w:rsidRPr="00543309">
        <w:rPr>
          <w:rFonts w:cs="Arial"/>
          <w:bCs/>
          <w:szCs w:val="22"/>
        </w:rPr>
        <w:t xml:space="preserve"> </w:t>
      </w:r>
      <w:r>
        <w:rPr>
          <w:rFonts w:cs="Arial"/>
          <w:bCs/>
          <w:szCs w:val="22"/>
        </w:rPr>
        <w:t>P</w:t>
      </w:r>
      <w:r w:rsidRPr="00543309">
        <w:rPr>
          <w:rFonts w:cs="Arial"/>
          <w:bCs/>
          <w:szCs w:val="22"/>
        </w:rPr>
        <w:t>resupuestal No. 2019.CEN.01.001864 del 18 de octubre de 2019</w:t>
      </w:r>
      <w:r>
        <w:rPr>
          <w:rFonts w:cs="Arial"/>
          <w:bCs/>
          <w:szCs w:val="22"/>
        </w:rPr>
        <w:t xml:space="preserve"> en cuantía de </w:t>
      </w:r>
      <w:r w:rsidRPr="00543309">
        <w:rPr>
          <w:rFonts w:cs="Arial"/>
          <w:bCs/>
          <w:szCs w:val="22"/>
        </w:rPr>
        <w:t>$95.856.838</w:t>
      </w:r>
      <w:r>
        <w:rPr>
          <w:rFonts w:cs="Arial"/>
          <w:bCs/>
          <w:szCs w:val="22"/>
        </w:rPr>
        <w:t xml:space="preserve"> </w:t>
      </w:r>
      <w:r>
        <w:t>correspondientes a: “</w:t>
      </w:r>
      <w:r w:rsidRPr="00256B04">
        <w:rPr>
          <w:i/>
        </w:rPr>
        <w:t>11-SGP Alimentación Escolar</w:t>
      </w:r>
      <w:r>
        <w:t>” por $25.591.390, “</w:t>
      </w:r>
      <w:r w:rsidRPr="00256B04">
        <w:rPr>
          <w:i/>
        </w:rPr>
        <w:t>31-Superávit SGP Alimentación Escolar</w:t>
      </w:r>
      <w:r>
        <w:t xml:space="preserve">” por </w:t>
      </w:r>
      <w:r w:rsidRPr="00C8309F">
        <w:t>$68.478.738</w:t>
      </w:r>
      <w:r>
        <w:t xml:space="preserve"> y “</w:t>
      </w:r>
      <w:r w:rsidRPr="00256B04">
        <w:rPr>
          <w:i/>
        </w:rPr>
        <w:t>80-Rendimiento financiero SGP Alimentación Escolar</w:t>
      </w:r>
      <w:r>
        <w:t xml:space="preserve">” por $1.786.710. Sobre el particular, la Entidad deberá remitir las explicaciones y documentos que soporten estos movimientos. </w:t>
      </w:r>
    </w:p>
    <w:p w:rsidR="00DB50CC" w:rsidRDefault="00DB50CC" w:rsidP="00E55E9B">
      <w:pPr>
        <w:contextualSpacing/>
      </w:pPr>
    </w:p>
    <w:p w:rsidR="00DB50CC" w:rsidRDefault="00DB50CC">
      <w:pPr>
        <w:contextualSpacing/>
        <w:rPr>
          <w:rFonts w:cs="Arial"/>
          <w:szCs w:val="22"/>
        </w:rPr>
      </w:pPr>
      <w:r>
        <w:rPr>
          <w:rFonts w:eastAsia="Arial" w:cs="Arial"/>
          <w:color w:val="000000" w:themeColor="text1"/>
          <w:szCs w:val="22"/>
          <w:lang w:val="es-ES"/>
        </w:rPr>
        <w:t>Para 2020 se evidencian inconsistencias entre: i) lo reportado como</w:t>
      </w:r>
      <w:r>
        <w:rPr>
          <w:rFonts w:cs="Arial"/>
          <w:szCs w:val="22"/>
          <w:lang w:val="es-ES_tradnl"/>
        </w:rPr>
        <w:t xml:space="preserve"> rendimientos financieros</w:t>
      </w:r>
      <w:r w:rsidR="009354D0">
        <w:rPr>
          <w:rFonts w:cs="Arial"/>
          <w:szCs w:val="22"/>
          <w:lang w:val="es-ES_tradnl"/>
        </w:rPr>
        <w:t xml:space="preserve"> (</w:t>
      </w:r>
      <w:r w:rsidR="009354D0" w:rsidRPr="009354D0">
        <w:rPr>
          <w:rFonts w:cs="Arial"/>
          <w:szCs w:val="22"/>
          <w:lang w:val="es-ES_tradnl"/>
        </w:rPr>
        <w:t>$768.949</w:t>
      </w:r>
      <w:r w:rsidR="009354D0">
        <w:rPr>
          <w:rFonts w:cs="Arial"/>
          <w:szCs w:val="22"/>
          <w:lang w:val="es-ES_tradnl"/>
        </w:rPr>
        <w:t>)</w:t>
      </w:r>
      <w:r w:rsidR="009354D0" w:rsidRPr="009354D0">
        <w:rPr>
          <w:rFonts w:cs="Arial"/>
          <w:szCs w:val="22"/>
          <w:lang w:val="es-ES_tradnl"/>
        </w:rPr>
        <w:t xml:space="preserve"> </w:t>
      </w:r>
      <w:r>
        <w:rPr>
          <w:rFonts w:cs="Arial"/>
          <w:szCs w:val="22"/>
          <w:lang w:val="es-ES_tradnl"/>
        </w:rPr>
        <w:t>y lo generado por el producto de la Cuenta Maestra de Alimentación Escolar</w:t>
      </w:r>
      <w:r>
        <w:t xml:space="preserve"> </w:t>
      </w:r>
      <w:r>
        <w:rPr>
          <w:rFonts w:cs="Arial"/>
          <w:szCs w:val="22"/>
          <w:lang w:val="es-ES_tradnl"/>
        </w:rPr>
        <w:t>al cierre de la vigencia</w:t>
      </w:r>
      <w:r w:rsidR="009354D0">
        <w:rPr>
          <w:rFonts w:cs="Arial"/>
          <w:szCs w:val="22"/>
          <w:lang w:val="es-ES_tradnl"/>
        </w:rPr>
        <w:t xml:space="preserve"> (</w:t>
      </w:r>
      <w:r w:rsidR="009354D0" w:rsidRPr="009354D0">
        <w:rPr>
          <w:rFonts w:cs="Arial"/>
          <w:szCs w:val="22"/>
          <w:lang w:val="es-ES_tradnl"/>
        </w:rPr>
        <w:t>$187.201</w:t>
      </w:r>
      <w:r w:rsidR="009354D0">
        <w:rPr>
          <w:rFonts w:cs="Arial"/>
          <w:szCs w:val="22"/>
          <w:lang w:val="es-ES_tradnl"/>
        </w:rPr>
        <w:t>)</w:t>
      </w:r>
      <w:r w:rsidR="00BF2539">
        <w:rPr>
          <w:rFonts w:cs="Arial"/>
          <w:szCs w:val="22"/>
          <w:lang w:val="es-ES_tradnl"/>
        </w:rPr>
        <w:t xml:space="preserve">; ii) </w:t>
      </w:r>
      <w:r w:rsidR="00BF2539">
        <w:rPr>
          <w:rFonts w:cs="Arial"/>
        </w:rPr>
        <w:t>los recursos del balance</w:t>
      </w:r>
      <w:r w:rsidR="00BF2539" w:rsidRPr="00DB50CC">
        <w:rPr>
          <w:rFonts w:cs="Arial"/>
          <w:szCs w:val="22"/>
          <w:lang w:val="es-ES_tradnl"/>
        </w:rPr>
        <w:t xml:space="preserve"> </w:t>
      </w:r>
      <w:r w:rsidR="00BF2539">
        <w:rPr>
          <w:rFonts w:cs="Arial"/>
          <w:szCs w:val="22"/>
          <w:lang w:val="es-ES_tradnl"/>
        </w:rPr>
        <w:t>incorporados según la ejecución presupuestal</w:t>
      </w:r>
      <w:r w:rsidR="009354D0">
        <w:rPr>
          <w:rFonts w:cs="Arial"/>
          <w:szCs w:val="22"/>
          <w:lang w:val="es-ES_tradnl"/>
        </w:rPr>
        <w:t xml:space="preserve"> (</w:t>
      </w:r>
      <w:r w:rsidR="009354D0" w:rsidRPr="00365FE4">
        <w:rPr>
          <w:rFonts w:cs="Arial"/>
          <w:szCs w:val="22"/>
          <w:lang w:val="es-ES_tradnl"/>
        </w:rPr>
        <w:t>$9.521.262</w:t>
      </w:r>
      <w:r w:rsidR="009354D0">
        <w:rPr>
          <w:rFonts w:cs="Arial"/>
          <w:szCs w:val="22"/>
          <w:lang w:val="es-ES_tradnl"/>
        </w:rPr>
        <w:t>)</w:t>
      </w:r>
      <w:r w:rsidR="00BF2539">
        <w:rPr>
          <w:rFonts w:cs="Arial"/>
        </w:rPr>
        <w:t>, el resultado presupuestal de la vigencia 2019</w:t>
      </w:r>
      <w:r w:rsidR="009354D0">
        <w:rPr>
          <w:rFonts w:cs="Arial"/>
        </w:rPr>
        <w:t xml:space="preserve"> (</w:t>
      </w:r>
      <w:r w:rsidR="009354D0" w:rsidRPr="009354D0">
        <w:rPr>
          <w:rFonts w:cs="Arial"/>
        </w:rPr>
        <w:t>$9.691.668)</w:t>
      </w:r>
      <w:r w:rsidR="00BF2539">
        <w:rPr>
          <w:rFonts w:cs="Arial"/>
        </w:rPr>
        <w:t xml:space="preserve"> y lo establecido en el </w:t>
      </w:r>
      <w:r>
        <w:rPr>
          <w:rFonts w:cs="Arial"/>
        </w:rPr>
        <w:t xml:space="preserve">Decreto No. </w:t>
      </w:r>
      <w:r w:rsidRPr="00DE1F54">
        <w:rPr>
          <w:rFonts w:cs="Arial"/>
        </w:rPr>
        <w:t>012 de enero 21 de 2020</w:t>
      </w:r>
      <w:r>
        <w:rPr>
          <w:rFonts w:cs="Arial"/>
        </w:rPr>
        <w:t xml:space="preserve"> “</w:t>
      </w:r>
      <w:r w:rsidRPr="00DE1F54">
        <w:rPr>
          <w:rFonts w:cs="Arial"/>
          <w:i/>
        </w:rPr>
        <w:t xml:space="preserve">Por medio del cual se efectúan unas modificaciones al presupuesto general de ingresos recursos de capital y de gastos del municipio de </w:t>
      </w:r>
      <w:r>
        <w:rPr>
          <w:rFonts w:cs="Arial"/>
          <w:i/>
        </w:rPr>
        <w:t>F</w:t>
      </w:r>
      <w:r w:rsidRPr="00DE1F54">
        <w:rPr>
          <w:rFonts w:cs="Arial"/>
          <w:i/>
        </w:rPr>
        <w:t xml:space="preserve">undación </w:t>
      </w:r>
      <w:r>
        <w:rPr>
          <w:rFonts w:cs="Arial"/>
          <w:i/>
        </w:rPr>
        <w:t>M</w:t>
      </w:r>
      <w:r w:rsidRPr="00DE1F54">
        <w:rPr>
          <w:rFonts w:cs="Arial"/>
          <w:i/>
        </w:rPr>
        <w:t xml:space="preserve">agdalena para </w:t>
      </w:r>
      <w:r>
        <w:rPr>
          <w:rFonts w:cs="Arial"/>
          <w:i/>
        </w:rPr>
        <w:t>la vigencia fiscal del año 2020</w:t>
      </w:r>
      <w:r w:rsidR="00BF2539">
        <w:rPr>
          <w:rFonts w:cs="Arial"/>
        </w:rPr>
        <w:t>”</w:t>
      </w:r>
      <w:r w:rsidR="009354D0">
        <w:rPr>
          <w:rFonts w:cs="Arial"/>
        </w:rPr>
        <w:t xml:space="preserve"> (</w:t>
      </w:r>
      <w:r w:rsidR="009354D0" w:rsidRPr="00365FE4">
        <w:rPr>
          <w:rFonts w:cs="Arial"/>
          <w:szCs w:val="22"/>
          <w:lang w:val="es-ES_tradnl"/>
        </w:rPr>
        <w:t>$9.691.668</w:t>
      </w:r>
      <w:r w:rsidR="009354D0">
        <w:rPr>
          <w:rFonts w:cs="Arial"/>
          <w:szCs w:val="22"/>
          <w:lang w:val="es-ES_tradnl"/>
        </w:rPr>
        <w:t>)</w:t>
      </w:r>
      <w:r w:rsidR="00BF2539">
        <w:rPr>
          <w:rFonts w:cs="Arial"/>
        </w:rPr>
        <w:t>; iii) lo obligado del</w:t>
      </w:r>
      <w:r w:rsidRPr="00327A21">
        <w:t xml:space="preserve"> </w:t>
      </w:r>
      <w:r w:rsidRPr="00327A21">
        <w:rPr>
          <w:rFonts w:cs="Arial"/>
        </w:rPr>
        <w:t>Contrato de Prestación de Servicios No.L.P.-</w:t>
      </w:r>
      <w:r w:rsidR="00BF2539">
        <w:rPr>
          <w:rFonts w:cs="Arial"/>
        </w:rPr>
        <w:t>002-2020 del 3 de abril de 2020,</w:t>
      </w:r>
      <w:r w:rsidR="0016161D">
        <w:rPr>
          <w:rFonts w:cs="Arial"/>
        </w:rPr>
        <w:t xml:space="preserve"> suscrito con </w:t>
      </w:r>
      <w:r w:rsidR="0016161D" w:rsidRPr="00C50AF9">
        <w:rPr>
          <w:rFonts w:cs="Arial"/>
        </w:rPr>
        <w:t>FUNDEFA</w:t>
      </w:r>
      <w:r w:rsidR="009354D0">
        <w:rPr>
          <w:rFonts w:cs="Arial"/>
        </w:rPr>
        <w:t xml:space="preserve"> (</w:t>
      </w:r>
      <w:r w:rsidR="009354D0" w:rsidRPr="00327A21">
        <w:t>$1.368.395.000</w:t>
      </w:r>
      <w:r w:rsidR="009354D0">
        <w:t>)</w:t>
      </w:r>
      <w:r w:rsidR="009354D0">
        <w:rPr>
          <w:rFonts w:cs="Arial"/>
        </w:rPr>
        <w:t xml:space="preserve">, </w:t>
      </w:r>
      <w:r w:rsidR="00BF2539">
        <w:rPr>
          <w:rFonts w:cs="Arial"/>
        </w:rPr>
        <w:t xml:space="preserve">frente a lo reportado en el </w:t>
      </w:r>
      <w:r w:rsidRPr="00327A21">
        <w:t xml:space="preserve">consolidado de raciones entregado por la Entidad </w:t>
      </w:r>
      <w:r w:rsidR="009354D0">
        <w:rPr>
          <w:rFonts w:cs="Arial"/>
        </w:rPr>
        <w:t>(</w:t>
      </w:r>
      <w:r w:rsidR="009354D0" w:rsidRPr="009354D0">
        <w:rPr>
          <w:rFonts w:cs="Arial"/>
        </w:rPr>
        <w:t>$1.139.995.000</w:t>
      </w:r>
      <w:r w:rsidR="009354D0">
        <w:rPr>
          <w:rFonts w:cs="Arial"/>
        </w:rPr>
        <w:t xml:space="preserve">) </w:t>
      </w:r>
      <w:r w:rsidR="00BF2539">
        <w:t>y lo establecido en el Acta de Liquidación del mismo</w:t>
      </w:r>
      <w:r w:rsidR="009354D0">
        <w:t xml:space="preserve"> ($</w:t>
      </w:r>
      <w:r w:rsidR="009354D0" w:rsidRPr="00327A21">
        <w:t>1.368.395.000</w:t>
      </w:r>
      <w:r w:rsidR="009354D0">
        <w:t>)</w:t>
      </w:r>
      <w:r w:rsidR="00BF2539">
        <w:t>; iv) el</w:t>
      </w:r>
      <w:r>
        <w:rPr>
          <w:rFonts w:cs="Arial"/>
          <w:szCs w:val="22"/>
        </w:rPr>
        <w:t xml:space="preserve"> resultado presupuestal</w:t>
      </w:r>
      <w:r w:rsidR="00BF2539">
        <w:rPr>
          <w:rFonts w:cs="Arial"/>
          <w:szCs w:val="22"/>
        </w:rPr>
        <w:t xml:space="preserve"> a partir de las ejecuciones de ingresos y gastos </w:t>
      </w:r>
      <w:r w:rsidR="009354D0">
        <w:rPr>
          <w:rFonts w:cs="Arial"/>
          <w:szCs w:val="22"/>
        </w:rPr>
        <w:t>(</w:t>
      </w:r>
      <w:r w:rsidR="009354D0" w:rsidRPr="009354D0">
        <w:rPr>
          <w:rFonts w:cs="Arial"/>
          <w:szCs w:val="22"/>
        </w:rPr>
        <w:t>$593.296</w:t>
      </w:r>
      <w:r w:rsidR="009354D0">
        <w:rPr>
          <w:rFonts w:cs="Arial"/>
          <w:szCs w:val="22"/>
        </w:rPr>
        <w:t xml:space="preserve">) </w:t>
      </w:r>
      <w:r w:rsidR="00BF2539">
        <w:rPr>
          <w:rFonts w:cs="Arial"/>
          <w:szCs w:val="22"/>
        </w:rPr>
        <w:t>y lo reportado en la</w:t>
      </w:r>
      <w:r>
        <w:rPr>
          <w:rFonts w:cs="Arial"/>
          <w:szCs w:val="22"/>
        </w:rPr>
        <w:t xml:space="preserve"> Categoría de Cierre Fiscal</w:t>
      </w:r>
      <w:r w:rsidR="009354D0">
        <w:rPr>
          <w:rFonts w:cs="Arial"/>
          <w:szCs w:val="22"/>
        </w:rPr>
        <w:t xml:space="preserve"> (</w:t>
      </w:r>
      <w:r w:rsidR="009354D0" w:rsidRPr="009354D0">
        <w:rPr>
          <w:rFonts w:cs="Arial"/>
          <w:szCs w:val="22"/>
        </w:rPr>
        <w:t>$1.593.296</w:t>
      </w:r>
      <w:r w:rsidR="009354D0">
        <w:rPr>
          <w:rFonts w:cs="Arial"/>
          <w:szCs w:val="22"/>
        </w:rPr>
        <w:t>)</w:t>
      </w:r>
      <w:r w:rsidR="00BF2539">
        <w:rPr>
          <w:rFonts w:cs="Arial"/>
          <w:szCs w:val="22"/>
        </w:rPr>
        <w:t xml:space="preserve">. </w:t>
      </w:r>
    </w:p>
    <w:p w:rsidR="00BF2539" w:rsidRDefault="00BF2539">
      <w:pPr>
        <w:contextualSpacing/>
        <w:rPr>
          <w:rFonts w:cs="Arial"/>
          <w:szCs w:val="22"/>
        </w:rPr>
      </w:pPr>
    </w:p>
    <w:p w:rsidR="00BF2539" w:rsidRDefault="00BF2539" w:rsidP="00256B04">
      <w:pPr>
        <w:spacing w:before="0"/>
        <w:contextualSpacing/>
      </w:pPr>
      <w:r>
        <w:t>Al corte de evaluación de la Medida, e</w:t>
      </w:r>
      <w:r w:rsidRPr="3475A59B">
        <w:t xml:space="preserve">l Municipio </w:t>
      </w:r>
      <w:r>
        <w:t xml:space="preserve">no había realizado el </w:t>
      </w:r>
      <w:r w:rsidRPr="3475A59B">
        <w:t>reporte de las Categorías Ingresos y Gastos de Inversión del FUT en CHIP</w:t>
      </w:r>
      <w:r>
        <w:t>, para ninguno de los trimestres de la vigencia 2021.</w:t>
      </w:r>
    </w:p>
    <w:p w:rsidR="2D5EDCF2" w:rsidRPr="00DB50CC" w:rsidRDefault="2D5EDCF2" w:rsidP="00256B04">
      <w:pPr>
        <w:spacing w:before="0"/>
        <w:contextualSpacing/>
        <w:rPr>
          <w:rFonts w:eastAsia="Arial" w:cs="Arial"/>
          <w:color w:val="000000" w:themeColor="text1"/>
          <w:szCs w:val="22"/>
          <w:lang w:val="es-ES"/>
        </w:rPr>
      </w:pPr>
    </w:p>
    <w:p w:rsidR="006B53FC" w:rsidRDefault="006B53FC">
      <w:pPr>
        <w:spacing w:before="0"/>
        <w:ind w:right="59"/>
        <w:contextualSpacing/>
        <w:rPr>
          <w:rFonts w:cs="Arial"/>
          <w:b/>
          <w:bCs/>
        </w:rPr>
      </w:pPr>
      <w:r w:rsidRPr="2D5EDCF2">
        <w:rPr>
          <w:rFonts w:cs="Arial"/>
          <w:b/>
          <w:bCs/>
        </w:rPr>
        <w:t>Estado:</w:t>
      </w:r>
      <w:r w:rsidR="00962882" w:rsidRPr="2D5EDCF2">
        <w:rPr>
          <w:rFonts w:cs="Arial"/>
          <w:b/>
          <w:bCs/>
        </w:rPr>
        <w:t xml:space="preserve"> </w:t>
      </w:r>
      <w:r w:rsidR="1D1E64AA" w:rsidRPr="2D5EDCF2">
        <w:rPr>
          <w:rFonts w:cs="Arial"/>
          <w:b/>
          <w:bCs/>
        </w:rPr>
        <w:t>No cumple.</w:t>
      </w:r>
    </w:p>
    <w:p w:rsidR="00C372D4" w:rsidRDefault="00C372D4">
      <w:pPr>
        <w:spacing w:before="0"/>
        <w:ind w:right="59"/>
        <w:contextualSpacing/>
        <w:rPr>
          <w:rFonts w:cs="Arial"/>
        </w:rPr>
      </w:pPr>
    </w:p>
    <w:p w:rsidR="006B53FC" w:rsidRDefault="006B53FC" w:rsidP="00256B04">
      <w:pPr>
        <w:pStyle w:val="Ttulo3"/>
        <w:contextualSpacing/>
      </w:pPr>
      <w:r w:rsidRPr="006B53FC">
        <w:rPr>
          <w:rFonts w:eastAsia="Calibri"/>
        </w:rPr>
        <w:t xml:space="preserve">Actividad </w:t>
      </w:r>
      <w:r w:rsidR="00391C79" w:rsidRPr="00391C79">
        <w:t>1.1.2. Reportar la Categoría MEN</w:t>
      </w:r>
      <w:r w:rsidR="00E55E9B">
        <w:t>-</w:t>
      </w:r>
      <w:r w:rsidR="00391C79" w:rsidRPr="00391C79">
        <w:t>PAE del CHIP.</w:t>
      </w:r>
    </w:p>
    <w:p w:rsidR="00F01245" w:rsidRDefault="00F01245" w:rsidP="00256B04">
      <w:pPr>
        <w:spacing w:before="0"/>
        <w:contextualSpacing/>
        <w:rPr>
          <w:lang w:val="es-ES" w:eastAsia="es-ES"/>
        </w:rPr>
      </w:pPr>
    </w:p>
    <w:p w:rsidR="0043001F" w:rsidRPr="00DC20DE" w:rsidRDefault="0043001F" w:rsidP="00256B04">
      <w:pPr>
        <w:pStyle w:val="Ttulo4"/>
        <w:contextualSpacing/>
        <w:rPr>
          <w:b w:val="0"/>
          <w:bCs/>
          <w:i w:val="0"/>
          <w:iCs w:val="0"/>
          <w:u w:val="single"/>
        </w:rPr>
      </w:pPr>
      <w:r w:rsidRPr="00DC20DE">
        <w:rPr>
          <w:b w:val="0"/>
          <w:bCs/>
          <w:i w:val="0"/>
          <w:iCs w:val="0"/>
          <w:u w:val="single"/>
        </w:rPr>
        <w:t>A. Datos del contrato.</w:t>
      </w:r>
    </w:p>
    <w:p w:rsidR="0043001F" w:rsidRPr="0024330A" w:rsidRDefault="0043001F">
      <w:pPr>
        <w:pStyle w:val="Encabezado"/>
        <w:tabs>
          <w:tab w:val="clear" w:pos="4419"/>
          <w:tab w:val="clear" w:pos="8838"/>
        </w:tabs>
        <w:spacing w:before="0"/>
        <w:contextualSpacing/>
        <w:rPr>
          <w:rFonts w:ascii="Arial" w:eastAsia="MS Mincho" w:hAnsi="Arial" w:cs="Arial"/>
          <w:szCs w:val="24"/>
          <w:lang w:val="es-ES" w:eastAsia="es-ES"/>
        </w:rPr>
      </w:pPr>
    </w:p>
    <w:p w:rsidR="0057345F" w:rsidRDefault="0057345F">
      <w:pPr>
        <w:spacing w:before="0"/>
        <w:contextualSpacing/>
        <w:rPr>
          <w:lang w:val="es-ES_tradnl" w:eastAsia="es-ES"/>
        </w:rPr>
      </w:pPr>
      <w:r>
        <w:rPr>
          <w:lang w:val="es-ES_tradnl"/>
        </w:rPr>
        <w:t xml:space="preserve">En 2019 la Administración del Municipio de Fundación – Magdalena </w:t>
      </w:r>
      <w:r>
        <w:rPr>
          <w:lang w:val="es-ES_tradnl" w:eastAsia="es-ES"/>
        </w:rPr>
        <w:t>reportó en el Formulario A “</w:t>
      </w:r>
      <w:r>
        <w:rPr>
          <w:i/>
          <w:lang w:val="es-ES_tradnl" w:eastAsia="es-ES"/>
        </w:rPr>
        <w:t>Datos Contrato</w:t>
      </w:r>
      <w:r>
        <w:rPr>
          <w:lang w:val="es-ES_tradnl" w:eastAsia="es-ES"/>
        </w:rPr>
        <w:t xml:space="preserve">” la información básica del </w:t>
      </w:r>
      <w:r w:rsidRPr="00CF3A6C">
        <w:rPr>
          <w:rFonts w:cs="Arial"/>
        </w:rPr>
        <w:t>Contrato de Prestación de Servicios No. L.P.-001-2019</w:t>
      </w:r>
      <w:r>
        <w:rPr>
          <w:rFonts w:cs="Arial"/>
        </w:rPr>
        <w:t xml:space="preserve"> d</w:t>
      </w:r>
      <w:r>
        <w:rPr>
          <w:lang w:val="es-ES_tradnl"/>
        </w:rPr>
        <w:t>el 22 de marzo de 2019</w:t>
      </w:r>
      <w:r w:rsidR="00A206AF">
        <w:rPr>
          <w:lang w:val="es-ES_tradnl"/>
        </w:rPr>
        <w:t xml:space="preserve">, suscrito </w:t>
      </w:r>
      <w:r w:rsidR="00A206AF" w:rsidRPr="00A206AF">
        <w:rPr>
          <w:lang w:val="es-ES_tradnl"/>
        </w:rPr>
        <w:t>con la Fundación para el Desarrollo de las Familias – FUNDEFA</w:t>
      </w:r>
      <w:r>
        <w:rPr>
          <w:lang w:val="es-ES_tradnl" w:eastAsia="es-ES"/>
        </w:rPr>
        <w:t xml:space="preserve">. No obstante, no realizó el reporte del </w:t>
      </w:r>
      <w:r w:rsidR="00841B0B" w:rsidRPr="00841B0B">
        <w:rPr>
          <w:lang w:val="es-ES_tradnl" w:eastAsia="es-ES"/>
        </w:rPr>
        <w:t>Contrato No. CMA-001-2019</w:t>
      </w:r>
      <w:r w:rsidR="00841B0B">
        <w:rPr>
          <w:lang w:val="es-ES_tradnl" w:eastAsia="es-ES"/>
        </w:rPr>
        <w:t xml:space="preserve">, </w:t>
      </w:r>
      <w:r w:rsidR="00D177C6">
        <w:rPr>
          <w:rFonts w:cs="Arial"/>
        </w:rPr>
        <w:t xml:space="preserve">suscrito con la </w:t>
      </w:r>
      <w:r w:rsidR="00D177C6" w:rsidRPr="00CF3A6C">
        <w:rPr>
          <w:rFonts w:cs="Arial"/>
        </w:rPr>
        <w:t>firma Inversiones H.S de la Costa S.A.S</w:t>
      </w:r>
      <w:r w:rsidR="00D177C6">
        <w:rPr>
          <w:lang w:eastAsia="es-ES"/>
        </w:rPr>
        <w:t xml:space="preserve">, </w:t>
      </w:r>
      <w:r w:rsidR="00841B0B">
        <w:rPr>
          <w:lang w:val="es-ES_tradnl" w:eastAsia="es-ES"/>
        </w:rPr>
        <w:t xml:space="preserve">para la </w:t>
      </w:r>
      <w:r w:rsidR="00841B0B" w:rsidRPr="00CF3A6C">
        <w:rPr>
          <w:rFonts w:cs="Arial"/>
        </w:rPr>
        <w:t>interventoría técnica, financiera y administrativa al Contrato de Suministro de Alimentación Escolar</w:t>
      </w:r>
      <w:r w:rsidR="00A206AF">
        <w:rPr>
          <w:rFonts w:cs="Arial"/>
        </w:rPr>
        <w:t>.</w:t>
      </w:r>
    </w:p>
    <w:p w:rsidR="0047787E" w:rsidRDefault="0047787E">
      <w:pPr>
        <w:spacing w:before="0"/>
        <w:contextualSpacing/>
        <w:rPr>
          <w:lang w:val="es-ES_tradnl" w:eastAsia="es-ES"/>
        </w:rPr>
      </w:pPr>
    </w:p>
    <w:p w:rsidR="0047787E" w:rsidRPr="0005083F" w:rsidRDefault="0047787E" w:rsidP="00700BBD">
      <w:pPr>
        <w:spacing w:before="0"/>
        <w:contextualSpacing/>
        <w:rPr>
          <w:rFonts w:eastAsia="Times New Roman" w:cs="Arial"/>
          <w:color w:val="000000"/>
          <w:sz w:val="16"/>
          <w:szCs w:val="16"/>
          <w:lang w:eastAsia="es-CO"/>
        </w:rPr>
      </w:pPr>
      <w:r>
        <w:rPr>
          <w:lang w:val="es-ES_tradnl" w:eastAsia="es-ES"/>
        </w:rPr>
        <w:t xml:space="preserve">Sobre el reporte del </w:t>
      </w:r>
      <w:r w:rsidRPr="00CF3A6C">
        <w:rPr>
          <w:rFonts w:cs="Arial"/>
        </w:rPr>
        <w:t>Contrato de Prestación de Servicios No. L.P-001-2019</w:t>
      </w:r>
      <w:r>
        <w:rPr>
          <w:rFonts w:cs="Arial"/>
        </w:rPr>
        <w:t xml:space="preserve"> </w:t>
      </w:r>
      <w:r w:rsidR="00A206AF">
        <w:rPr>
          <w:rFonts w:cs="Arial"/>
        </w:rPr>
        <w:t xml:space="preserve">suscrito con </w:t>
      </w:r>
      <w:r w:rsidR="00A206AF" w:rsidRPr="00A206AF">
        <w:rPr>
          <w:lang w:val="es-ES_tradnl"/>
        </w:rPr>
        <w:t>FUNDEFA</w:t>
      </w:r>
      <w:r w:rsidR="00A206AF">
        <w:rPr>
          <w:lang w:val="es-ES_tradnl"/>
        </w:rPr>
        <w:t>,</w:t>
      </w:r>
      <w:r w:rsidR="00A206AF">
        <w:rPr>
          <w:rFonts w:cs="Arial"/>
        </w:rPr>
        <w:t xml:space="preserve"> </w:t>
      </w:r>
      <w:r>
        <w:rPr>
          <w:rFonts w:cs="Arial"/>
        </w:rPr>
        <w:t>en este formulario se observa un inadecuado reporte de la</w:t>
      </w:r>
      <w:r w:rsidR="00496628">
        <w:rPr>
          <w:rFonts w:cs="Arial"/>
        </w:rPr>
        <w:t>s</w:t>
      </w:r>
      <w:r>
        <w:rPr>
          <w:rFonts w:cs="Arial"/>
        </w:rPr>
        <w:t xml:space="preserve"> fuente</w:t>
      </w:r>
      <w:r w:rsidR="00D177C6">
        <w:rPr>
          <w:rFonts w:cs="Arial"/>
        </w:rPr>
        <w:t>s</w:t>
      </w:r>
      <w:r>
        <w:rPr>
          <w:rFonts w:cs="Arial"/>
        </w:rPr>
        <w:t xml:space="preserve"> de recursos, ya que </w:t>
      </w:r>
      <w:r w:rsidRPr="0047787E">
        <w:rPr>
          <w:rFonts w:cs="Arial"/>
        </w:rPr>
        <w:t>según el RDP 2019.CEN.01.000486 del 23 de marzo de 2019</w:t>
      </w:r>
      <w:r>
        <w:rPr>
          <w:rFonts w:cs="Arial"/>
        </w:rPr>
        <w:t>, este contrato fue financiado con</w:t>
      </w:r>
      <w:r w:rsidR="00496628" w:rsidRPr="00496628">
        <w:rPr>
          <w:rFonts w:cs="Arial"/>
          <w:i/>
          <w:iCs/>
        </w:rPr>
        <w:t>: “230 SGP Educación Calidad doce doceavas vigencia actual”</w:t>
      </w:r>
      <w:r w:rsidR="00496628">
        <w:rPr>
          <w:rFonts w:cs="Arial"/>
        </w:rPr>
        <w:t xml:space="preserve"> por </w:t>
      </w:r>
      <w:r w:rsidR="00496628" w:rsidRPr="00496628">
        <w:rPr>
          <w:rFonts w:cs="Arial"/>
        </w:rPr>
        <w:t>$548.117.842</w:t>
      </w:r>
      <w:r w:rsidR="0005083F">
        <w:rPr>
          <w:rFonts w:cs="Arial"/>
        </w:rPr>
        <w:t>,</w:t>
      </w:r>
      <w:r w:rsidR="00496628" w:rsidRPr="00496628">
        <w:rPr>
          <w:rFonts w:cs="Arial"/>
          <w:i/>
          <w:iCs/>
        </w:rPr>
        <w:t>“420 SGP Propósito General forzosa inversión libre inversión SGP once doceavas vigencia actual más ultima doceava vigencia anterior”</w:t>
      </w:r>
      <w:r w:rsidR="00496628">
        <w:rPr>
          <w:rFonts w:cs="Arial"/>
        </w:rPr>
        <w:t xml:space="preserve"> por </w:t>
      </w:r>
      <w:r w:rsidR="00496628" w:rsidRPr="00496628">
        <w:rPr>
          <w:rFonts w:cs="Arial"/>
        </w:rPr>
        <w:t>$100.000.000</w:t>
      </w:r>
      <w:r w:rsidR="0005083F">
        <w:rPr>
          <w:rFonts w:cs="Arial"/>
        </w:rPr>
        <w:t xml:space="preserve"> y </w:t>
      </w:r>
      <w:r w:rsidR="0005083F" w:rsidRPr="00496628">
        <w:rPr>
          <w:rFonts w:cs="Arial"/>
          <w:i/>
          <w:iCs/>
        </w:rPr>
        <w:t>“130 SGP Alimentación Escolar once doceavas vigencia actual más ultima doceava vigencia anterior”</w:t>
      </w:r>
      <w:r w:rsidR="0005083F">
        <w:rPr>
          <w:rFonts w:cs="Arial"/>
        </w:rPr>
        <w:t xml:space="preserve"> por </w:t>
      </w:r>
      <w:r w:rsidR="0005083F" w:rsidRPr="00496628">
        <w:rPr>
          <w:rFonts w:cs="Arial"/>
        </w:rPr>
        <w:t>$501.381.208</w:t>
      </w:r>
      <w:r w:rsidR="00496628">
        <w:rPr>
          <w:rFonts w:cs="Arial"/>
        </w:rPr>
        <w:t>.</w:t>
      </w:r>
      <w:r w:rsidR="0005083F">
        <w:rPr>
          <w:rFonts w:cs="Arial"/>
        </w:rPr>
        <w:t xml:space="preserve"> No obstante, para esta última fuente la entidad la reporta como </w:t>
      </w:r>
      <w:r w:rsidR="0005083F" w:rsidRPr="0005083F">
        <w:rPr>
          <w:rFonts w:cs="Arial"/>
          <w:i/>
          <w:iCs/>
        </w:rPr>
        <w:t>“120 SGP Alimentación Escolar saldos no ejecutados vigencias anteriores”</w:t>
      </w:r>
      <w:r w:rsidR="0005083F">
        <w:rPr>
          <w:rFonts w:cs="Arial"/>
          <w:i/>
          <w:iCs/>
        </w:rPr>
        <w:t>.</w:t>
      </w:r>
      <w:r w:rsidR="00496628">
        <w:rPr>
          <w:rFonts w:cs="Arial"/>
        </w:rPr>
        <w:t xml:space="preserve"> </w:t>
      </w:r>
    </w:p>
    <w:p w:rsidR="0043001F" w:rsidRDefault="0043001F">
      <w:pPr>
        <w:spacing w:before="0"/>
        <w:contextualSpacing/>
        <w:textAlignment w:val="baseline"/>
        <w:rPr>
          <w:rFonts w:eastAsia="Times New Roman" w:cs="Arial"/>
          <w:szCs w:val="22"/>
          <w:lang w:eastAsia="es-CO"/>
        </w:rPr>
      </w:pPr>
    </w:p>
    <w:p w:rsidR="008D1493" w:rsidRDefault="00496628" w:rsidP="00700BBD">
      <w:pPr>
        <w:spacing w:before="0"/>
        <w:contextualSpacing/>
        <w:textAlignment w:val="baseline"/>
        <w:rPr>
          <w:rFonts w:eastAsia="Times New Roman" w:cs="Arial"/>
          <w:szCs w:val="22"/>
          <w:lang w:eastAsia="es-CO"/>
        </w:rPr>
      </w:pPr>
      <w:r>
        <w:rPr>
          <w:rFonts w:eastAsia="Times New Roman" w:cs="Arial"/>
          <w:szCs w:val="22"/>
          <w:lang w:eastAsia="es-CO"/>
        </w:rPr>
        <w:t xml:space="preserve">Frente a la fecha de inicio de operación, el </w:t>
      </w:r>
      <w:r w:rsidR="00034150">
        <w:rPr>
          <w:rFonts w:eastAsia="Times New Roman" w:cs="Arial"/>
          <w:szCs w:val="22"/>
          <w:lang w:eastAsia="es-CO"/>
        </w:rPr>
        <w:t>primer i</w:t>
      </w:r>
      <w:r w:rsidRPr="00496628">
        <w:rPr>
          <w:rFonts w:eastAsia="Times New Roman" w:cs="Arial"/>
          <w:szCs w:val="22"/>
          <w:lang w:eastAsia="es-CO"/>
        </w:rPr>
        <w:t>nforme</w:t>
      </w:r>
      <w:r w:rsidR="00034150">
        <w:rPr>
          <w:rFonts w:eastAsia="Times New Roman" w:cs="Arial"/>
          <w:szCs w:val="22"/>
          <w:lang w:eastAsia="es-CO"/>
        </w:rPr>
        <w:t xml:space="preserve"> de actividades de ejecución del contrato realizado por la Fundación para el Desarrollo de las Familias</w:t>
      </w:r>
      <w:r w:rsidRPr="00496628">
        <w:rPr>
          <w:rFonts w:eastAsia="Times New Roman" w:cs="Arial"/>
          <w:szCs w:val="22"/>
          <w:lang w:eastAsia="es-CO"/>
        </w:rPr>
        <w:t xml:space="preserve"> indica </w:t>
      </w:r>
      <w:r w:rsidR="00034150">
        <w:rPr>
          <w:rFonts w:eastAsia="Times New Roman" w:cs="Arial"/>
          <w:szCs w:val="22"/>
          <w:lang w:eastAsia="es-CO"/>
        </w:rPr>
        <w:t xml:space="preserve">el </w:t>
      </w:r>
      <w:r w:rsidRPr="00496628">
        <w:rPr>
          <w:rFonts w:eastAsia="Times New Roman" w:cs="Arial"/>
          <w:szCs w:val="22"/>
          <w:lang w:eastAsia="es-CO"/>
        </w:rPr>
        <w:t xml:space="preserve">inicio de operación </w:t>
      </w:r>
      <w:r w:rsidR="00964067">
        <w:rPr>
          <w:rFonts w:eastAsia="Times New Roman" w:cs="Arial"/>
          <w:szCs w:val="22"/>
          <w:lang w:eastAsia="es-CO"/>
        </w:rPr>
        <w:t>e</w:t>
      </w:r>
      <w:r w:rsidR="008D294D">
        <w:rPr>
          <w:rFonts w:eastAsia="Times New Roman" w:cs="Arial"/>
          <w:szCs w:val="22"/>
          <w:lang w:eastAsia="es-CO"/>
        </w:rPr>
        <w:t xml:space="preserve">l </w:t>
      </w:r>
      <w:r w:rsidR="0039033D">
        <w:rPr>
          <w:rFonts w:eastAsia="Times New Roman" w:cs="Arial"/>
          <w:szCs w:val="22"/>
          <w:lang w:eastAsia="es-CO"/>
        </w:rPr>
        <w:t>3</w:t>
      </w:r>
      <w:r w:rsidR="008D294D">
        <w:rPr>
          <w:rFonts w:eastAsia="Times New Roman" w:cs="Arial"/>
          <w:szCs w:val="22"/>
          <w:lang w:eastAsia="es-CO"/>
        </w:rPr>
        <w:t xml:space="preserve"> de</w:t>
      </w:r>
      <w:r w:rsidR="00964067">
        <w:rPr>
          <w:rFonts w:eastAsia="Times New Roman" w:cs="Arial"/>
          <w:szCs w:val="22"/>
          <w:lang w:eastAsia="es-CO"/>
        </w:rPr>
        <w:t xml:space="preserve"> </w:t>
      </w:r>
      <w:r w:rsidRPr="00496628">
        <w:rPr>
          <w:rFonts w:eastAsia="Times New Roman" w:cs="Arial"/>
          <w:szCs w:val="22"/>
          <w:lang w:eastAsia="es-CO"/>
        </w:rPr>
        <w:t>mayo de 2019</w:t>
      </w:r>
      <w:r w:rsidR="0005083F">
        <w:rPr>
          <w:rFonts w:eastAsia="Times New Roman" w:cs="Arial"/>
          <w:szCs w:val="22"/>
          <w:lang w:eastAsia="es-CO"/>
        </w:rPr>
        <w:t>, mientras que la Entidad reporta como fecha de inicio de operación el 2 de mayo del mismo año</w:t>
      </w:r>
      <w:r w:rsidR="00964067">
        <w:rPr>
          <w:rFonts w:eastAsia="Times New Roman" w:cs="Arial"/>
          <w:szCs w:val="22"/>
          <w:lang w:eastAsia="es-CO"/>
        </w:rPr>
        <w:t>. Asimismo, n</w:t>
      </w:r>
      <w:r w:rsidR="00964067" w:rsidRPr="00964067">
        <w:rPr>
          <w:rFonts w:eastAsia="Times New Roman" w:cs="Arial"/>
          <w:szCs w:val="22"/>
          <w:lang w:eastAsia="es-CO"/>
        </w:rPr>
        <w:t>o hay claridad sobre la fecha de finalización</w:t>
      </w:r>
      <w:r w:rsidR="00964067">
        <w:rPr>
          <w:rFonts w:eastAsia="Times New Roman" w:cs="Arial"/>
          <w:szCs w:val="22"/>
          <w:lang w:eastAsia="es-CO"/>
        </w:rPr>
        <w:t xml:space="preserve"> de la operación, ya que </w:t>
      </w:r>
      <w:r w:rsidR="00964067" w:rsidRPr="00964067">
        <w:rPr>
          <w:rFonts w:eastAsia="Times New Roman" w:cs="Arial"/>
          <w:szCs w:val="22"/>
          <w:lang w:eastAsia="es-CO"/>
        </w:rPr>
        <w:t>la última acta</w:t>
      </w:r>
      <w:r w:rsidR="00964067">
        <w:rPr>
          <w:rFonts w:eastAsia="Times New Roman" w:cs="Arial"/>
          <w:szCs w:val="22"/>
          <w:lang w:eastAsia="es-CO"/>
        </w:rPr>
        <w:t xml:space="preserve"> de supervisión</w:t>
      </w:r>
      <w:r w:rsidR="00964067" w:rsidRPr="00964067">
        <w:rPr>
          <w:rFonts w:eastAsia="Times New Roman" w:cs="Arial"/>
          <w:szCs w:val="22"/>
          <w:lang w:eastAsia="es-CO"/>
        </w:rPr>
        <w:t xml:space="preserve">, de 14 de noviembre de 2019, establece </w:t>
      </w:r>
      <w:r w:rsidR="00964067">
        <w:rPr>
          <w:rFonts w:eastAsia="Times New Roman" w:cs="Arial"/>
          <w:szCs w:val="22"/>
          <w:lang w:eastAsia="es-CO"/>
        </w:rPr>
        <w:t>que se suministraron raciones</w:t>
      </w:r>
      <w:r w:rsidR="00964067" w:rsidRPr="00964067">
        <w:rPr>
          <w:rFonts w:eastAsia="Times New Roman" w:cs="Arial"/>
          <w:szCs w:val="22"/>
          <w:lang w:eastAsia="es-CO"/>
        </w:rPr>
        <w:t xml:space="preserve"> por 3 días del calendario </w:t>
      </w:r>
      <w:r w:rsidR="009C620F">
        <w:rPr>
          <w:rFonts w:eastAsia="Times New Roman" w:cs="Arial"/>
          <w:szCs w:val="22"/>
          <w:lang w:eastAsia="es-CO"/>
        </w:rPr>
        <w:t>escolar del mes de noviembre</w:t>
      </w:r>
      <w:r w:rsidR="0005083F">
        <w:rPr>
          <w:rFonts w:eastAsia="Times New Roman" w:cs="Arial"/>
          <w:szCs w:val="22"/>
          <w:lang w:eastAsia="es-CO"/>
        </w:rPr>
        <w:t>, mientras que la Entidad reporta que la operación finalizó el 1 de diciembre de 2019</w:t>
      </w:r>
      <w:r w:rsidR="00A57ADF">
        <w:rPr>
          <w:rFonts w:eastAsia="Times New Roman" w:cs="Arial"/>
          <w:szCs w:val="22"/>
          <w:lang w:eastAsia="es-CO"/>
        </w:rPr>
        <w:t xml:space="preserve"> (Tabla 7)</w:t>
      </w:r>
      <w:r w:rsidR="009C620F">
        <w:rPr>
          <w:rFonts w:eastAsia="Times New Roman" w:cs="Arial"/>
          <w:szCs w:val="22"/>
          <w:lang w:eastAsia="es-CO"/>
        </w:rPr>
        <w:t xml:space="preserve">. </w:t>
      </w:r>
    </w:p>
    <w:p w:rsidR="008D1493" w:rsidRDefault="008D1493">
      <w:pPr>
        <w:spacing w:before="0"/>
        <w:contextualSpacing/>
        <w:textAlignment w:val="baseline"/>
        <w:rPr>
          <w:rFonts w:eastAsia="Times New Roman" w:cs="Arial"/>
          <w:szCs w:val="22"/>
          <w:lang w:eastAsia="es-CO"/>
        </w:rPr>
      </w:pPr>
    </w:p>
    <w:p w:rsidR="00FD660D" w:rsidRDefault="00F0633B">
      <w:pPr>
        <w:spacing w:before="0"/>
        <w:contextualSpacing/>
        <w:textAlignment w:val="baseline"/>
        <w:rPr>
          <w:rFonts w:eastAsia="Times New Roman" w:cs="Arial"/>
          <w:szCs w:val="22"/>
          <w:lang w:eastAsia="es-CO"/>
        </w:rPr>
      </w:pPr>
      <w:r>
        <w:rPr>
          <w:rFonts w:eastAsia="Times New Roman" w:cs="Arial"/>
          <w:szCs w:val="22"/>
          <w:lang w:eastAsia="es-CO"/>
        </w:rPr>
        <w:t>Con relación</w:t>
      </w:r>
      <w:r w:rsidR="00FD660D">
        <w:rPr>
          <w:rFonts w:eastAsia="Times New Roman" w:cs="Arial"/>
          <w:szCs w:val="22"/>
          <w:lang w:eastAsia="es-CO"/>
        </w:rPr>
        <w:t xml:space="preserve"> </w:t>
      </w:r>
      <w:r>
        <w:rPr>
          <w:rFonts w:eastAsia="Times New Roman" w:cs="Arial"/>
          <w:szCs w:val="22"/>
          <w:lang w:eastAsia="es-CO"/>
        </w:rPr>
        <w:t xml:space="preserve">a </w:t>
      </w:r>
      <w:r w:rsidR="00FD660D">
        <w:rPr>
          <w:rFonts w:eastAsia="Times New Roman" w:cs="Arial"/>
          <w:szCs w:val="22"/>
          <w:lang w:eastAsia="es-CO"/>
        </w:rPr>
        <w:t xml:space="preserve">los </w:t>
      </w:r>
      <w:r w:rsidR="008D1493">
        <w:rPr>
          <w:rFonts w:eastAsia="Times New Roman" w:cs="Arial"/>
          <w:szCs w:val="22"/>
          <w:lang w:eastAsia="es-CO"/>
        </w:rPr>
        <w:t>días</w:t>
      </w:r>
      <w:r w:rsidR="00FD660D">
        <w:rPr>
          <w:rFonts w:eastAsia="Times New Roman" w:cs="Arial"/>
          <w:szCs w:val="22"/>
          <w:lang w:eastAsia="es-CO"/>
        </w:rPr>
        <w:t xml:space="preserve"> ejecutados,</w:t>
      </w:r>
      <w:r w:rsidR="008D1493">
        <w:rPr>
          <w:rFonts w:eastAsia="Times New Roman" w:cs="Arial"/>
          <w:szCs w:val="22"/>
          <w:lang w:eastAsia="es-CO"/>
        </w:rPr>
        <w:t xml:space="preserve"> el Contrato se suscribió inicialmente por 95 días del calendario escolar y este fue </w:t>
      </w:r>
      <w:r w:rsidR="008D1493" w:rsidRPr="00CF3A6C">
        <w:rPr>
          <w:rFonts w:cs="Arial"/>
        </w:rPr>
        <w:t xml:space="preserve">adicionado mediante Otrosí No. </w:t>
      </w:r>
      <w:r w:rsidR="00554DD7">
        <w:rPr>
          <w:rFonts w:cs="Arial"/>
        </w:rPr>
        <w:t>0</w:t>
      </w:r>
      <w:r w:rsidR="008D1493" w:rsidRPr="00CF3A6C">
        <w:rPr>
          <w:rFonts w:cs="Arial"/>
        </w:rPr>
        <w:t>1 del 18 de octubre de 2019 para cubrir 9 días más del calendario escolar</w:t>
      </w:r>
      <w:r w:rsidR="008D1493">
        <w:rPr>
          <w:rFonts w:cs="Arial"/>
        </w:rPr>
        <w:t>, para un total de</w:t>
      </w:r>
      <w:r w:rsidR="008D1493" w:rsidRPr="00CF3A6C">
        <w:rPr>
          <w:rFonts w:cs="Arial"/>
        </w:rPr>
        <w:t xml:space="preserve"> 104 días</w:t>
      </w:r>
      <w:r w:rsidR="008D1493">
        <w:rPr>
          <w:rFonts w:cs="Arial"/>
        </w:rPr>
        <w:t xml:space="preserve"> de ejecución.</w:t>
      </w:r>
    </w:p>
    <w:p w:rsidR="00964067" w:rsidRDefault="00964067">
      <w:pPr>
        <w:spacing w:before="0"/>
        <w:contextualSpacing/>
        <w:textAlignment w:val="baseline"/>
        <w:rPr>
          <w:rFonts w:eastAsia="Times New Roman" w:cs="Arial"/>
          <w:szCs w:val="22"/>
          <w:lang w:eastAsia="es-CO"/>
        </w:rPr>
      </w:pPr>
    </w:p>
    <w:p w:rsidR="00FD660D" w:rsidRDefault="00FD660D" w:rsidP="00700BBD">
      <w:pPr>
        <w:spacing w:before="0"/>
        <w:contextualSpacing/>
        <w:textAlignment w:val="baseline"/>
        <w:rPr>
          <w:rFonts w:eastAsia="Times New Roman" w:cs="Arial"/>
          <w:szCs w:val="22"/>
          <w:lang w:eastAsia="es-CO"/>
        </w:rPr>
      </w:pPr>
      <w:r w:rsidRPr="0024330A">
        <w:rPr>
          <w:rFonts w:eastAsia="Times New Roman" w:cs="Arial"/>
          <w:szCs w:val="22"/>
          <w:lang w:eastAsia="es-CO"/>
        </w:rPr>
        <w:t xml:space="preserve">En lo que respecta a la vigencia 2020, la Administración Municipal reportó información en este Formulario para el </w:t>
      </w:r>
      <w:r w:rsidRPr="00C50AF9">
        <w:rPr>
          <w:rFonts w:cs="Arial"/>
        </w:rPr>
        <w:t xml:space="preserve">Contrato </w:t>
      </w:r>
      <w:r>
        <w:rPr>
          <w:rFonts w:cs="Arial"/>
        </w:rPr>
        <w:t>d</w:t>
      </w:r>
      <w:r w:rsidRPr="00C50AF9">
        <w:rPr>
          <w:rFonts w:cs="Arial"/>
        </w:rPr>
        <w:t xml:space="preserve">e Prestación </w:t>
      </w:r>
      <w:r>
        <w:rPr>
          <w:rFonts w:cs="Arial"/>
        </w:rPr>
        <w:t>d</w:t>
      </w:r>
      <w:r w:rsidRPr="00C50AF9">
        <w:rPr>
          <w:rFonts w:cs="Arial"/>
        </w:rPr>
        <w:t>e Servicios</w:t>
      </w:r>
      <w:r>
        <w:rPr>
          <w:rFonts w:cs="Arial"/>
        </w:rPr>
        <w:t xml:space="preserve"> </w:t>
      </w:r>
      <w:r w:rsidRPr="00C50AF9">
        <w:rPr>
          <w:rFonts w:cs="Arial"/>
        </w:rPr>
        <w:t>No.</w:t>
      </w:r>
      <w:r w:rsidR="002D1C44">
        <w:rPr>
          <w:rFonts w:cs="Arial"/>
        </w:rPr>
        <w:t xml:space="preserve"> </w:t>
      </w:r>
      <w:r w:rsidRPr="00C50AF9">
        <w:rPr>
          <w:rFonts w:cs="Arial"/>
        </w:rPr>
        <w:t xml:space="preserve">L.P.-002-2020 </w:t>
      </w:r>
      <w:r>
        <w:rPr>
          <w:rFonts w:cs="Arial"/>
        </w:rPr>
        <w:t xml:space="preserve">suscrito con la </w:t>
      </w:r>
      <w:r w:rsidRPr="00C50AF9">
        <w:rPr>
          <w:rFonts w:cs="Arial"/>
        </w:rPr>
        <w:t xml:space="preserve">Fundación </w:t>
      </w:r>
      <w:r>
        <w:rPr>
          <w:rFonts w:cs="Arial"/>
        </w:rPr>
        <w:t xml:space="preserve">para el </w:t>
      </w:r>
      <w:r w:rsidRPr="00C50AF9">
        <w:rPr>
          <w:rFonts w:cs="Arial"/>
        </w:rPr>
        <w:t xml:space="preserve">Desarrollo </w:t>
      </w:r>
      <w:r>
        <w:rPr>
          <w:rFonts w:cs="Arial"/>
        </w:rPr>
        <w:t>de las</w:t>
      </w:r>
      <w:r w:rsidRPr="00C50AF9">
        <w:rPr>
          <w:rFonts w:cs="Arial"/>
        </w:rPr>
        <w:t xml:space="preserve"> Familias – FUNDEFA</w:t>
      </w:r>
      <w:r>
        <w:rPr>
          <w:rFonts w:cs="Arial"/>
        </w:rPr>
        <w:t xml:space="preserve">. </w:t>
      </w:r>
      <w:r w:rsidRPr="0024330A">
        <w:rPr>
          <w:rFonts w:eastAsia="Times New Roman" w:cs="Arial"/>
          <w:szCs w:val="22"/>
          <w:lang w:eastAsia="es-CO"/>
        </w:rPr>
        <w:t>Para este Contrato se observan inconsistencias</w:t>
      </w:r>
      <w:r>
        <w:rPr>
          <w:rFonts w:eastAsia="Times New Roman" w:cs="Arial"/>
          <w:szCs w:val="22"/>
          <w:lang w:eastAsia="es-CO"/>
        </w:rPr>
        <w:t xml:space="preserve"> en las fechas de inicio y de terminación de la operación, ya que según los informes de supervisión y el acta de liquidación aportados por la Entidad Territorial la entrega de las raciones contratadas en la modalidad transitoria </w:t>
      </w:r>
      <w:r w:rsidR="0098509F">
        <w:rPr>
          <w:rFonts w:eastAsia="Times New Roman" w:cs="Arial"/>
          <w:szCs w:val="22"/>
          <w:lang w:eastAsia="es-CO"/>
        </w:rPr>
        <w:t xml:space="preserve">de Ración para </w:t>
      </w:r>
      <w:r>
        <w:rPr>
          <w:rFonts w:eastAsia="Times New Roman" w:cs="Arial"/>
          <w:szCs w:val="22"/>
          <w:lang w:eastAsia="es-CO"/>
        </w:rPr>
        <w:t>P</w:t>
      </w:r>
      <w:r w:rsidR="0098509F">
        <w:rPr>
          <w:rFonts w:eastAsia="Times New Roman" w:cs="Arial"/>
          <w:szCs w:val="22"/>
          <w:lang w:eastAsia="es-CO"/>
        </w:rPr>
        <w:t xml:space="preserve">reparar en </w:t>
      </w:r>
      <w:r>
        <w:rPr>
          <w:rFonts w:eastAsia="Times New Roman" w:cs="Arial"/>
          <w:szCs w:val="22"/>
          <w:lang w:eastAsia="es-CO"/>
        </w:rPr>
        <w:t>C</w:t>
      </w:r>
      <w:r w:rsidR="0098509F">
        <w:rPr>
          <w:rFonts w:eastAsia="Times New Roman" w:cs="Arial"/>
          <w:szCs w:val="22"/>
          <w:lang w:eastAsia="es-CO"/>
        </w:rPr>
        <w:t>asa</w:t>
      </w:r>
      <w:r>
        <w:rPr>
          <w:rFonts w:eastAsia="Times New Roman" w:cs="Arial"/>
          <w:szCs w:val="22"/>
          <w:lang w:eastAsia="es-CO"/>
        </w:rPr>
        <w:t xml:space="preserve"> inició el 17 de junio de 2020 y finalizó el </w:t>
      </w:r>
      <w:r w:rsidR="009B4037">
        <w:rPr>
          <w:rFonts w:eastAsia="Times New Roman" w:cs="Arial"/>
          <w:szCs w:val="22"/>
          <w:lang w:eastAsia="es-CO"/>
        </w:rPr>
        <w:t>18</w:t>
      </w:r>
      <w:r>
        <w:rPr>
          <w:rFonts w:eastAsia="Times New Roman" w:cs="Arial"/>
          <w:szCs w:val="22"/>
          <w:lang w:eastAsia="es-CO"/>
        </w:rPr>
        <w:t xml:space="preserve"> de septiembre de 2020</w:t>
      </w:r>
      <w:r w:rsidR="0005083F">
        <w:rPr>
          <w:rFonts w:eastAsia="Times New Roman" w:cs="Arial"/>
          <w:szCs w:val="22"/>
          <w:lang w:eastAsia="es-CO"/>
        </w:rPr>
        <w:t xml:space="preserve">, mientras que en formulario se </w:t>
      </w:r>
      <w:r w:rsidR="00A57ADF">
        <w:rPr>
          <w:rFonts w:eastAsia="Times New Roman" w:cs="Arial"/>
          <w:szCs w:val="22"/>
          <w:lang w:eastAsia="es-CO"/>
        </w:rPr>
        <w:t>reporta el inicio de la operación el 26 de mayo y la finalización el 30 de octubre de 2020</w:t>
      </w:r>
      <w:r>
        <w:rPr>
          <w:rFonts w:eastAsia="Times New Roman" w:cs="Arial"/>
          <w:szCs w:val="22"/>
          <w:lang w:eastAsia="es-CO"/>
        </w:rPr>
        <w:t>. Asimismo, frente a los días ejecutados, los informes de supervisión dan cuenta de la entrega de RPC durante los meses de junio a septiembre de 2020, con 20 días del calendario escolar para cada mes, lo que es igual a 80 días del calendario escolar ejecutados</w:t>
      </w:r>
      <w:r w:rsidR="00A57ADF">
        <w:rPr>
          <w:rFonts w:eastAsia="Times New Roman" w:cs="Arial"/>
          <w:szCs w:val="22"/>
          <w:lang w:eastAsia="es-CO"/>
        </w:rPr>
        <w:t>, contrario a los 92 de ejecución reportados por la Entidad en este formulario (Tabla 7)</w:t>
      </w:r>
      <w:r>
        <w:rPr>
          <w:rFonts w:eastAsia="Times New Roman" w:cs="Arial"/>
          <w:szCs w:val="22"/>
          <w:lang w:eastAsia="es-CO"/>
        </w:rPr>
        <w:t xml:space="preserve">. </w:t>
      </w:r>
    </w:p>
    <w:p w:rsidR="00FD660D" w:rsidRPr="0024330A" w:rsidRDefault="00FD660D">
      <w:pPr>
        <w:spacing w:before="0"/>
        <w:contextualSpacing/>
        <w:textAlignment w:val="baseline"/>
        <w:rPr>
          <w:rFonts w:eastAsia="Times New Roman" w:cs="Arial"/>
          <w:szCs w:val="22"/>
          <w:lang w:eastAsia="es-CO"/>
        </w:rPr>
      </w:pPr>
    </w:p>
    <w:p w:rsidR="0043001F" w:rsidRPr="00C24664" w:rsidRDefault="0043001F">
      <w:pPr>
        <w:pStyle w:val="Descripcin"/>
        <w:contextualSpacing/>
        <w:rPr>
          <w:rFonts w:cs="Arial"/>
          <w:sz w:val="20"/>
        </w:rPr>
      </w:pPr>
      <w:r w:rsidRPr="0024330A">
        <w:rPr>
          <w:rFonts w:cs="Arial"/>
          <w:sz w:val="20"/>
        </w:rPr>
        <w:t xml:space="preserve">Tabla </w:t>
      </w:r>
      <w:r w:rsidRPr="0024330A">
        <w:rPr>
          <w:rFonts w:cs="Arial"/>
          <w:sz w:val="20"/>
        </w:rPr>
        <w:fldChar w:fldCharType="begin"/>
      </w:r>
      <w:r w:rsidRPr="0024330A">
        <w:rPr>
          <w:rFonts w:cs="Arial"/>
          <w:sz w:val="20"/>
        </w:rPr>
        <w:instrText xml:space="preserve"> SEQ Tabla \* ARABIC </w:instrText>
      </w:r>
      <w:r w:rsidRPr="0024330A">
        <w:rPr>
          <w:rFonts w:cs="Arial"/>
          <w:sz w:val="20"/>
        </w:rPr>
        <w:fldChar w:fldCharType="separate"/>
      </w:r>
      <w:r w:rsidR="00836A3A">
        <w:rPr>
          <w:rFonts w:cs="Arial"/>
          <w:noProof/>
          <w:sz w:val="20"/>
        </w:rPr>
        <w:t>7</w:t>
      </w:r>
      <w:r w:rsidRPr="0024330A">
        <w:rPr>
          <w:rFonts w:cs="Arial"/>
          <w:sz w:val="20"/>
        </w:rPr>
        <w:fldChar w:fldCharType="end"/>
      </w:r>
      <w:r w:rsidRPr="0024330A">
        <w:rPr>
          <w:rFonts w:cs="Arial"/>
          <w:sz w:val="20"/>
        </w:rPr>
        <w:t xml:space="preserve"> Reporte del Formulario Datos del Contrato de la Categoría MEN-PAE del CHIP</w:t>
      </w:r>
      <w:r w:rsidR="00836A3A">
        <w:rPr>
          <w:rFonts w:cs="Arial"/>
          <w:sz w:val="20"/>
        </w:rPr>
        <w:t>, vigencias 2019 y</w:t>
      </w:r>
      <w:r w:rsidRPr="0024330A">
        <w:rPr>
          <w:rFonts w:cs="Arial"/>
          <w:sz w:val="20"/>
        </w:rPr>
        <w:t xml:space="preserve"> 2020</w:t>
      </w:r>
      <w:r w:rsidRPr="0024330A">
        <w:rPr>
          <w:rFonts w:eastAsia="Times New Roman" w:cs="Arial"/>
          <w:szCs w:val="22"/>
          <w:lang w:eastAsia="es-CO"/>
        </w:rPr>
        <w:t xml:space="preserve"> </w:t>
      </w:r>
    </w:p>
    <w:tbl>
      <w:tblPr>
        <w:tblW w:w="5380" w:type="pct"/>
        <w:jc w:val="center"/>
        <w:tblCellMar>
          <w:left w:w="70" w:type="dxa"/>
          <w:right w:w="70" w:type="dxa"/>
        </w:tblCellMar>
        <w:tblLook w:val="04A0" w:firstRow="1" w:lastRow="0" w:firstColumn="1" w:lastColumn="0" w:noHBand="0" w:noVBand="1"/>
      </w:tblPr>
      <w:tblGrid>
        <w:gridCol w:w="2917"/>
        <w:gridCol w:w="2360"/>
        <w:gridCol w:w="1119"/>
        <w:gridCol w:w="1824"/>
        <w:gridCol w:w="1279"/>
      </w:tblGrid>
      <w:tr w:rsidR="00DF6C00" w:rsidRPr="00DF6C00" w:rsidTr="00C8309F">
        <w:trPr>
          <w:trHeight w:val="20"/>
          <w:tblHeader/>
          <w:jc w:val="center"/>
        </w:trPr>
        <w:tc>
          <w:tcPr>
            <w:tcW w:w="1549" w:type="pct"/>
            <w:tcBorders>
              <w:top w:val="single" w:sz="4" w:space="0" w:color="auto"/>
              <w:left w:val="single" w:sz="4" w:space="0" w:color="auto"/>
              <w:bottom w:val="single" w:sz="4" w:space="0" w:color="auto"/>
              <w:right w:val="single" w:sz="4" w:space="0" w:color="auto"/>
            </w:tcBorders>
            <w:shd w:val="clear" w:color="auto" w:fill="CCCCFF"/>
            <w:vAlign w:val="center"/>
            <w:hideMark/>
          </w:tcPr>
          <w:p w:rsidR="00DF6C00" w:rsidRPr="00DF6C00" w:rsidRDefault="00DF6C00" w:rsidP="00256B04">
            <w:pPr>
              <w:spacing w:before="0"/>
              <w:contextualSpacing/>
              <w:jc w:val="center"/>
              <w:rPr>
                <w:rFonts w:eastAsia="Times New Roman" w:cs="Arial"/>
                <w:b/>
                <w:bCs/>
                <w:color w:val="000000"/>
                <w:sz w:val="16"/>
                <w:szCs w:val="16"/>
                <w:lang w:eastAsia="es-CO"/>
              </w:rPr>
            </w:pPr>
            <w:r w:rsidRPr="00DF6C00">
              <w:rPr>
                <w:rFonts w:eastAsia="Times New Roman" w:cs="Arial"/>
                <w:b/>
                <w:bCs/>
                <w:color w:val="000000"/>
                <w:sz w:val="16"/>
                <w:szCs w:val="16"/>
                <w:lang w:eastAsia="es-CO"/>
              </w:rPr>
              <w:t>CONTRATO</w:t>
            </w:r>
          </w:p>
        </w:tc>
        <w:tc>
          <w:tcPr>
            <w:tcW w:w="1256" w:type="pct"/>
            <w:tcBorders>
              <w:top w:val="single" w:sz="4" w:space="0" w:color="auto"/>
              <w:left w:val="nil"/>
              <w:bottom w:val="single" w:sz="4" w:space="0" w:color="auto"/>
              <w:right w:val="single" w:sz="4" w:space="0" w:color="auto"/>
            </w:tcBorders>
            <w:shd w:val="clear" w:color="auto" w:fill="CCCCFF"/>
            <w:vAlign w:val="center"/>
            <w:hideMark/>
          </w:tcPr>
          <w:p w:rsidR="00DF6C00" w:rsidRPr="00DF6C00" w:rsidRDefault="00DF6C00" w:rsidP="00256B04">
            <w:pPr>
              <w:spacing w:before="0"/>
              <w:contextualSpacing/>
              <w:jc w:val="center"/>
              <w:rPr>
                <w:rFonts w:eastAsia="Times New Roman" w:cs="Arial"/>
                <w:b/>
                <w:bCs/>
                <w:color w:val="000000"/>
                <w:sz w:val="16"/>
                <w:szCs w:val="16"/>
                <w:lang w:eastAsia="es-CO"/>
              </w:rPr>
            </w:pPr>
            <w:r w:rsidRPr="00DF6C00">
              <w:rPr>
                <w:rFonts w:eastAsia="Times New Roman" w:cs="Arial"/>
                <w:b/>
                <w:bCs/>
                <w:color w:val="000000"/>
                <w:sz w:val="16"/>
                <w:szCs w:val="16"/>
                <w:lang w:eastAsia="es-CO"/>
              </w:rPr>
              <w:t>FUENTE DE RECURSOS</w:t>
            </w:r>
          </w:p>
        </w:tc>
        <w:tc>
          <w:tcPr>
            <w:tcW w:w="588" w:type="pct"/>
            <w:tcBorders>
              <w:top w:val="single" w:sz="4" w:space="0" w:color="auto"/>
              <w:left w:val="nil"/>
              <w:bottom w:val="single" w:sz="4" w:space="0" w:color="auto"/>
              <w:right w:val="single" w:sz="4" w:space="0" w:color="auto"/>
            </w:tcBorders>
            <w:shd w:val="clear" w:color="auto" w:fill="CCCCFF"/>
            <w:vAlign w:val="center"/>
            <w:hideMark/>
          </w:tcPr>
          <w:p w:rsidR="00DF6C00" w:rsidRPr="00DF6C00" w:rsidRDefault="00DF6C00" w:rsidP="00256B04">
            <w:pPr>
              <w:spacing w:before="0"/>
              <w:contextualSpacing/>
              <w:jc w:val="center"/>
              <w:rPr>
                <w:rFonts w:eastAsia="Times New Roman" w:cs="Arial"/>
                <w:b/>
                <w:bCs/>
                <w:color w:val="000000"/>
                <w:sz w:val="16"/>
                <w:szCs w:val="16"/>
                <w:lang w:eastAsia="es-CO"/>
              </w:rPr>
            </w:pPr>
            <w:r w:rsidRPr="00DF6C00">
              <w:rPr>
                <w:rFonts w:eastAsia="Times New Roman" w:cs="Arial"/>
                <w:b/>
                <w:bCs/>
                <w:color w:val="000000"/>
                <w:sz w:val="16"/>
                <w:szCs w:val="16"/>
                <w:lang w:eastAsia="es-CO"/>
              </w:rPr>
              <w:t>VALOR</w:t>
            </w:r>
          </w:p>
        </w:tc>
        <w:tc>
          <w:tcPr>
            <w:tcW w:w="974" w:type="pct"/>
            <w:tcBorders>
              <w:top w:val="single" w:sz="4" w:space="0" w:color="auto"/>
              <w:left w:val="nil"/>
              <w:bottom w:val="single" w:sz="4" w:space="0" w:color="auto"/>
              <w:right w:val="single" w:sz="4" w:space="0" w:color="auto"/>
            </w:tcBorders>
            <w:shd w:val="clear" w:color="auto" w:fill="CCCCFF"/>
            <w:vAlign w:val="center"/>
            <w:hideMark/>
          </w:tcPr>
          <w:p w:rsidR="00DF6C00" w:rsidRPr="00DF6C00" w:rsidRDefault="00DF6C00" w:rsidP="00256B04">
            <w:pPr>
              <w:spacing w:before="0"/>
              <w:contextualSpacing/>
              <w:jc w:val="center"/>
              <w:rPr>
                <w:rFonts w:eastAsia="Times New Roman" w:cs="Arial"/>
                <w:b/>
                <w:bCs/>
                <w:color w:val="000000"/>
                <w:sz w:val="16"/>
                <w:szCs w:val="16"/>
                <w:lang w:eastAsia="es-CO"/>
              </w:rPr>
            </w:pPr>
            <w:r w:rsidRPr="00DF6C00">
              <w:rPr>
                <w:rFonts w:eastAsia="Times New Roman" w:cs="Arial"/>
                <w:b/>
                <w:bCs/>
                <w:color w:val="000000"/>
                <w:sz w:val="16"/>
                <w:szCs w:val="16"/>
                <w:lang w:eastAsia="es-CO"/>
              </w:rPr>
              <w:t>FECHAS</w:t>
            </w:r>
          </w:p>
        </w:tc>
        <w:tc>
          <w:tcPr>
            <w:tcW w:w="633" w:type="pct"/>
            <w:tcBorders>
              <w:top w:val="single" w:sz="4" w:space="0" w:color="auto"/>
              <w:left w:val="nil"/>
              <w:bottom w:val="single" w:sz="4" w:space="0" w:color="auto"/>
              <w:right w:val="single" w:sz="4" w:space="0" w:color="auto"/>
            </w:tcBorders>
            <w:shd w:val="clear" w:color="auto" w:fill="CCCCFF"/>
            <w:vAlign w:val="center"/>
            <w:hideMark/>
          </w:tcPr>
          <w:p w:rsidR="00DF6C00" w:rsidRPr="00DF6C00" w:rsidRDefault="00DF6C00" w:rsidP="00256B04">
            <w:pPr>
              <w:spacing w:before="0"/>
              <w:contextualSpacing/>
              <w:jc w:val="center"/>
              <w:rPr>
                <w:rFonts w:eastAsia="Times New Roman" w:cs="Arial"/>
                <w:b/>
                <w:bCs/>
                <w:color w:val="000000"/>
                <w:sz w:val="16"/>
                <w:szCs w:val="16"/>
                <w:lang w:eastAsia="es-CO"/>
              </w:rPr>
            </w:pPr>
            <w:r w:rsidRPr="00DF6C00">
              <w:rPr>
                <w:rFonts w:eastAsia="Times New Roman" w:cs="Arial"/>
                <w:b/>
                <w:bCs/>
                <w:color w:val="000000"/>
                <w:sz w:val="16"/>
                <w:szCs w:val="16"/>
                <w:lang w:eastAsia="es-CO"/>
              </w:rPr>
              <w:t>D</w:t>
            </w:r>
            <w:r w:rsidR="00A57ADF">
              <w:rPr>
                <w:rFonts w:eastAsia="Times New Roman" w:cs="Arial"/>
                <w:b/>
                <w:bCs/>
                <w:color w:val="000000"/>
                <w:sz w:val="16"/>
                <w:szCs w:val="16"/>
                <w:lang w:eastAsia="es-CO"/>
              </w:rPr>
              <w:t>Í</w:t>
            </w:r>
            <w:r w:rsidRPr="00DF6C00">
              <w:rPr>
                <w:rFonts w:eastAsia="Times New Roman" w:cs="Arial"/>
                <w:b/>
                <w:bCs/>
                <w:color w:val="000000"/>
                <w:sz w:val="16"/>
                <w:szCs w:val="16"/>
                <w:lang w:eastAsia="es-CO"/>
              </w:rPr>
              <w:t>AS</w:t>
            </w:r>
          </w:p>
        </w:tc>
      </w:tr>
      <w:tr w:rsidR="00DF6C00" w:rsidRPr="00DF6C00" w:rsidTr="00B71069">
        <w:trPr>
          <w:trHeight w:val="726"/>
          <w:jc w:val="center"/>
        </w:trPr>
        <w:tc>
          <w:tcPr>
            <w:tcW w:w="1549" w:type="pct"/>
            <w:vMerge w:val="restart"/>
            <w:tcBorders>
              <w:top w:val="nil"/>
              <w:left w:val="single" w:sz="4" w:space="0" w:color="auto"/>
              <w:bottom w:val="single" w:sz="4" w:space="0" w:color="auto"/>
              <w:right w:val="single" w:sz="4" w:space="0" w:color="auto"/>
            </w:tcBorders>
            <w:shd w:val="clear" w:color="auto" w:fill="ECF1F8"/>
            <w:vAlign w:val="center"/>
            <w:hideMark/>
          </w:tcPr>
          <w:p w:rsidR="00DF6C00" w:rsidRPr="00DF6C00" w:rsidRDefault="00DF6C00" w:rsidP="00256B04">
            <w:pPr>
              <w:spacing w:before="0"/>
              <w:contextualSpacing/>
              <w:jc w:val="left"/>
              <w:rPr>
                <w:rFonts w:eastAsia="Times New Roman" w:cs="Arial"/>
                <w:color w:val="000000"/>
                <w:sz w:val="16"/>
                <w:szCs w:val="16"/>
                <w:lang w:eastAsia="es-CO"/>
              </w:rPr>
            </w:pPr>
            <w:r w:rsidRPr="00DF6C00">
              <w:rPr>
                <w:rFonts w:eastAsia="Times New Roman" w:cs="Arial"/>
                <w:color w:val="000000"/>
                <w:sz w:val="16"/>
                <w:szCs w:val="16"/>
                <w:lang w:eastAsia="es-CO"/>
              </w:rPr>
              <w:t>LP-001-2019. SUMINISTRO DE ALIMENTACION ESCOLAR ATRAVES DEL CUAL SE BRINDA UN COMPLEMENTO ALIMENTARIO A LOS NIÑOS, NIÑAS Y ADOLESCENTES ESCOLARIZADOS DE LAS INSTITUCIONES EDUCATIVAS OFICIALES DEL MUNICIPIO DE FUNDACION, ACORDE A LOS LINEAMIENTOS TECNICOS ADMINISTRATIVOS Y ESTANDARES DEFINIDOS POR EL MINISTERIO DE EDUCACION NACIONAL DURANTE LA JORNADA ECOLAR</w:t>
            </w:r>
          </w:p>
        </w:tc>
        <w:tc>
          <w:tcPr>
            <w:tcW w:w="1256" w:type="pct"/>
            <w:tcBorders>
              <w:top w:val="nil"/>
              <w:left w:val="single" w:sz="4" w:space="0" w:color="auto"/>
              <w:bottom w:val="single" w:sz="4" w:space="0" w:color="auto"/>
              <w:right w:val="single" w:sz="4" w:space="0" w:color="auto"/>
            </w:tcBorders>
            <w:shd w:val="clear" w:color="auto" w:fill="ECF1F8"/>
            <w:vAlign w:val="center"/>
            <w:hideMark/>
          </w:tcPr>
          <w:p w:rsidR="00DF6C00" w:rsidRPr="00DF6C00" w:rsidRDefault="00DF6C00" w:rsidP="00256B04">
            <w:pPr>
              <w:spacing w:before="0"/>
              <w:contextualSpacing/>
              <w:jc w:val="left"/>
              <w:rPr>
                <w:rFonts w:eastAsia="Times New Roman" w:cs="Arial"/>
                <w:color w:val="000000"/>
                <w:sz w:val="16"/>
                <w:szCs w:val="16"/>
                <w:lang w:eastAsia="es-CO"/>
              </w:rPr>
            </w:pPr>
            <w:r w:rsidRPr="00DF6C00">
              <w:rPr>
                <w:rFonts w:eastAsia="Times New Roman" w:cs="Arial"/>
                <w:color w:val="000000"/>
                <w:sz w:val="16"/>
                <w:szCs w:val="16"/>
                <w:lang w:eastAsia="es-CO"/>
              </w:rPr>
              <w:t>120 SGP ALIMENTACION ESCOLAR SALDOS NO EJECUTADOS VIGENCIAS ANTERIORES</w:t>
            </w:r>
          </w:p>
        </w:tc>
        <w:tc>
          <w:tcPr>
            <w:tcW w:w="588" w:type="pct"/>
            <w:tcBorders>
              <w:top w:val="nil"/>
              <w:left w:val="single" w:sz="4" w:space="0" w:color="auto"/>
              <w:bottom w:val="single" w:sz="4" w:space="0" w:color="auto"/>
              <w:right w:val="single" w:sz="4" w:space="0" w:color="auto"/>
            </w:tcBorders>
            <w:shd w:val="clear" w:color="auto" w:fill="ECF1F8"/>
            <w:noWrap/>
            <w:vAlign w:val="center"/>
            <w:hideMark/>
          </w:tcPr>
          <w:p w:rsidR="00DF6C00" w:rsidRPr="00DF6C00" w:rsidRDefault="00B3768F" w:rsidP="00256B04">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DF6C00" w:rsidRPr="00DF6C00">
              <w:rPr>
                <w:rFonts w:eastAsia="Times New Roman" w:cs="Arial"/>
                <w:color w:val="000000"/>
                <w:sz w:val="16"/>
                <w:szCs w:val="16"/>
                <w:lang w:eastAsia="es-CO"/>
              </w:rPr>
              <w:t>501.381.208</w:t>
            </w:r>
          </w:p>
        </w:tc>
        <w:tc>
          <w:tcPr>
            <w:tcW w:w="974" w:type="pct"/>
            <w:vMerge w:val="restart"/>
            <w:tcBorders>
              <w:top w:val="nil"/>
              <w:left w:val="nil"/>
              <w:bottom w:val="nil"/>
              <w:right w:val="single" w:sz="4" w:space="0" w:color="auto"/>
            </w:tcBorders>
            <w:shd w:val="clear" w:color="auto" w:fill="ECF1F8"/>
            <w:vAlign w:val="center"/>
            <w:hideMark/>
          </w:tcPr>
          <w:p w:rsidR="00DF6C00" w:rsidRPr="00DF6C00" w:rsidRDefault="00DF6C00" w:rsidP="00256B04">
            <w:pPr>
              <w:spacing w:before="0"/>
              <w:contextualSpacing/>
              <w:jc w:val="left"/>
              <w:rPr>
                <w:rFonts w:eastAsia="Times New Roman" w:cs="Arial"/>
                <w:color w:val="000000"/>
                <w:sz w:val="16"/>
                <w:szCs w:val="16"/>
                <w:lang w:eastAsia="es-CO"/>
              </w:rPr>
            </w:pPr>
            <w:r w:rsidRPr="00DF6C00">
              <w:rPr>
                <w:rFonts w:eastAsia="Times New Roman" w:cs="Arial"/>
                <w:color w:val="000000"/>
                <w:sz w:val="16"/>
                <w:szCs w:val="16"/>
                <w:lang w:eastAsia="es-CO"/>
              </w:rPr>
              <w:t>Adjudicación: 22/03/2019</w:t>
            </w:r>
          </w:p>
          <w:p w:rsidR="00DF6C00" w:rsidRPr="00DF6C00" w:rsidRDefault="00DF6C00" w:rsidP="00256B04">
            <w:pPr>
              <w:spacing w:before="0"/>
              <w:contextualSpacing/>
              <w:jc w:val="left"/>
              <w:rPr>
                <w:rFonts w:eastAsia="Times New Roman" w:cs="Arial"/>
                <w:color w:val="000000"/>
                <w:sz w:val="16"/>
                <w:szCs w:val="16"/>
                <w:lang w:eastAsia="es-CO"/>
              </w:rPr>
            </w:pPr>
            <w:r w:rsidRPr="00DF6C00">
              <w:rPr>
                <w:rFonts w:eastAsia="Times New Roman" w:cs="Arial"/>
                <w:color w:val="000000"/>
                <w:sz w:val="16"/>
                <w:szCs w:val="16"/>
                <w:lang w:eastAsia="es-CO"/>
              </w:rPr>
              <w:t>Suscripción: 22/03/2019</w:t>
            </w:r>
          </w:p>
          <w:p w:rsidR="00DF6C00" w:rsidRPr="00DF6C00" w:rsidRDefault="00DF6C00" w:rsidP="00256B04">
            <w:pPr>
              <w:spacing w:before="0"/>
              <w:contextualSpacing/>
              <w:jc w:val="left"/>
              <w:rPr>
                <w:rFonts w:eastAsia="Times New Roman" w:cs="Arial"/>
                <w:color w:val="000000"/>
                <w:sz w:val="16"/>
                <w:szCs w:val="16"/>
                <w:lang w:eastAsia="es-CO"/>
              </w:rPr>
            </w:pPr>
            <w:r w:rsidRPr="00DF6C00">
              <w:rPr>
                <w:rFonts w:eastAsia="Times New Roman" w:cs="Arial"/>
                <w:color w:val="000000"/>
                <w:sz w:val="16"/>
                <w:szCs w:val="16"/>
                <w:lang w:eastAsia="es-CO"/>
              </w:rPr>
              <w:t>Acta de inicio: 25/04/2019</w:t>
            </w:r>
          </w:p>
          <w:p w:rsidR="00DF6C00" w:rsidRPr="00DF6C00" w:rsidRDefault="00DF6C00" w:rsidP="00256B04">
            <w:pPr>
              <w:spacing w:before="0"/>
              <w:contextualSpacing/>
              <w:jc w:val="left"/>
              <w:rPr>
                <w:rFonts w:eastAsia="Times New Roman" w:cs="Arial"/>
                <w:color w:val="000000"/>
                <w:sz w:val="16"/>
                <w:szCs w:val="16"/>
                <w:lang w:eastAsia="es-CO"/>
              </w:rPr>
            </w:pPr>
            <w:r w:rsidRPr="00DF6C00">
              <w:rPr>
                <w:rFonts w:eastAsia="Times New Roman" w:cs="Arial"/>
                <w:color w:val="000000"/>
                <w:sz w:val="16"/>
                <w:szCs w:val="16"/>
                <w:lang w:eastAsia="es-CO"/>
              </w:rPr>
              <w:t>Inicio operación: 02/05/2019</w:t>
            </w:r>
          </w:p>
          <w:p w:rsidR="00DF6C00" w:rsidRPr="00DF6C00" w:rsidRDefault="00DF6C00" w:rsidP="00256B04">
            <w:pPr>
              <w:spacing w:before="0"/>
              <w:contextualSpacing/>
              <w:jc w:val="left"/>
              <w:rPr>
                <w:rFonts w:eastAsia="Times New Roman" w:cs="Arial"/>
                <w:color w:val="000000"/>
                <w:sz w:val="16"/>
                <w:szCs w:val="16"/>
                <w:lang w:eastAsia="es-CO"/>
              </w:rPr>
            </w:pPr>
            <w:r w:rsidRPr="00DF6C00">
              <w:rPr>
                <w:rFonts w:eastAsia="Times New Roman" w:cs="Arial"/>
                <w:color w:val="000000"/>
                <w:sz w:val="16"/>
                <w:szCs w:val="16"/>
                <w:lang w:eastAsia="es-CO"/>
              </w:rPr>
              <w:t>Fin operación: 01/12/2019</w:t>
            </w:r>
          </w:p>
          <w:p w:rsidR="00DF6C00" w:rsidRPr="00DF6C00" w:rsidRDefault="00DF6C00" w:rsidP="00256B04">
            <w:pPr>
              <w:spacing w:before="0"/>
              <w:contextualSpacing/>
              <w:jc w:val="left"/>
              <w:rPr>
                <w:rFonts w:eastAsia="Times New Roman" w:cs="Arial"/>
                <w:color w:val="000000"/>
                <w:sz w:val="16"/>
                <w:szCs w:val="16"/>
                <w:lang w:eastAsia="es-CO"/>
              </w:rPr>
            </w:pPr>
            <w:r w:rsidRPr="00DF6C00">
              <w:rPr>
                <w:rFonts w:eastAsia="Times New Roman" w:cs="Arial"/>
                <w:color w:val="000000"/>
                <w:sz w:val="16"/>
                <w:szCs w:val="16"/>
                <w:lang w:eastAsia="es-CO"/>
              </w:rPr>
              <w:t>Calendario escolar: 28/01/2019 - 01/12/2019</w:t>
            </w:r>
          </w:p>
        </w:tc>
        <w:tc>
          <w:tcPr>
            <w:tcW w:w="633" w:type="pct"/>
            <w:vMerge w:val="restart"/>
            <w:tcBorders>
              <w:top w:val="nil"/>
              <w:left w:val="single" w:sz="4" w:space="0" w:color="auto"/>
              <w:bottom w:val="single" w:sz="4" w:space="0" w:color="auto"/>
              <w:right w:val="single" w:sz="4" w:space="0" w:color="auto"/>
            </w:tcBorders>
            <w:shd w:val="clear" w:color="auto" w:fill="ECF1F8"/>
            <w:noWrap/>
            <w:vAlign w:val="center"/>
            <w:hideMark/>
          </w:tcPr>
          <w:p w:rsidR="00DF6C00" w:rsidRPr="00DF6C00" w:rsidRDefault="00DF6C00" w:rsidP="00256B04">
            <w:pPr>
              <w:spacing w:before="0"/>
              <w:contextualSpacing/>
              <w:jc w:val="center"/>
              <w:rPr>
                <w:rFonts w:eastAsia="Times New Roman" w:cs="Arial"/>
                <w:color w:val="000000"/>
                <w:sz w:val="16"/>
                <w:szCs w:val="16"/>
                <w:lang w:eastAsia="es-CO"/>
              </w:rPr>
            </w:pPr>
            <w:r w:rsidRPr="00DF6C00">
              <w:rPr>
                <w:rFonts w:eastAsia="Times New Roman" w:cs="Arial"/>
                <w:color w:val="000000"/>
                <w:sz w:val="16"/>
                <w:szCs w:val="16"/>
                <w:lang w:eastAsia="es-CO"/>
              </w:rPr>
              <w:t>Contratados: 95</w:t>
            </w:r>
          </w:p>
          <w:p w:rsidR="00DF6C00" w:rsidRPr="00DF6C00" w:rsidRDefault="00DF6C00" w:rsidP="00256B04">
            <w:pPr>
              <w:spacing w:before="0"/>
              <w:contextualSpacing/>
              <w:jc w:val="center"/>
              <w:rPr>
                <w:rFonts w:eastAsia="Times New Roman" w:cs="Arial"/>
                <w:color w:val="000000"/>
                <w:sz w:val="16"/>
                <w:szCs w:val="16"/>
                <w:lang w:eastAsia="es-CO"/>
              </w:rPr>
            </w:pPr>
            <w:r w:rsidRPr="00DF6C00">
              <w:rPr>
                <w:rFonts w:eastAsia="Times New Roman" w:cs="Arial"/>
                <w:color w:val="000000"/>
                <w:sz w:val="16"/>
                <w:szCs w:val="16"/>
                <w:lang w:eastAsia="es-CO"/>
              </w:rPr>
              <w:t>Ejecutados: 95</w:t>
            </w:r>
          </w:p>
        </w:tc>
      </w:tr>
      <w:tr w:rsidR="00DF6C00" w:rsidRPr="00DF6C00" w:rsidTr="00B71069">
        <w:trPr>
          <w:trHeight w:val="542"/>
          <w:jc w:val="center"/>
        </w:trPr>
        <w:tc>
          <w:tcPr>
            <w:tcW w:w="1549" w:type="pct"/>
            <w:vMerge/>
            <w:tcBorders>
              <w:top w:val="nil"/>
              <w:left w:val="single" w:sz="4" w:space="0" w:color="auto"/>
              <w:bottom w:val="single" w:sz="4" w:space="0" w:color="auto"/>
              <w:right w:val="single" w:sz="4" w:space="0" w:color="auto"/>
            </w:tcBorders>
            <w:shd w:val="clear" w:color="auto" w:fill="ECF1F8"/>
            <w:vAlign w:val="center"/>
            <w:hideMark/>
          </w:tcPr>
          <w:p w:rsidR="00DF6C00" w:rsidRPr="00DF6C00" w:rsidRDefault="00DF6C00" w:rsidP="00256B04">
            <w:pPr>
              <w:spacing w:before="0"/>
              <w:contextualSpacing/>
              <w:jc w:val="left"/>
              <w:rPr>
                <w:rFonts w:eastAsia="Times New Roman" w:cs="Arial"/>
                <w:color w:val="000000"/>
                <w:sz w:val="16"/>
                <w:szCs w:val="16"/>
                <w:lang w:eastAsia="es-CO"/>
              </w:rPr>
            </w:pPr>
          </w:p>
        </w:tc>
        <w:tc>
          <w:tcPr>
            <w:tcW w:w="1256" w:type="pct"/>
            <w:tcBorders>
              <w:top w:val="nil"/>
              <w:left w:val="single" w:sz="4" w:space="0" w:color="auto"/>
              <w:bottom w:val="single" w:sz="4" w:space="0" w:color="auto"/>
              <w:right w:val="single" w:sz="4" w:space="0" w:color="auto"/>
            </w:tcBorders>
            <w:shd w:val="clear" w:color="auto" w:fill="ECF1F8"/>
            <w:vAlign w:val="center"/>
            <w:hideMark/>
          </w:tcPr>
          <w:p w:rsidR="00DF6C00" w:rsidRPr="00DF6C00" w:rsidRDefault="00DF6C00" w:rsidP="00256B04">
            <w:pPr>
              <w:spacing w:before="0"/>
              <w:contextualSpacing/>
              <w:jc w:val="left"/>
              <w:rPr>
                <w:rFonts w:eastAsia="Times New Roman" w:cs="Arial"/>
                <w:color w:val="000000"/>
                <w:sz w:val="16"/>
                <w:szCs w:val="16"/>
                <w:lang w:eastAsia="es-CO"/>
              </w:rPr>
            </w:pPr>
            <w:r w:rsidRPr="00DF6C00">
              <w:rPr>
                <w:rFonts w:eastAsia="Times New Roman" w:cs="Arial"/>
                <w:color w:val="000000"/>
                <w:sz w:val="16"/>
                <w:szCs w:val="16"/>
                <w:lang w:eastAsia="es-CO"/>
              </w:rPr>
              <w:t>220 SGP EDUCACION CALIDAD - SALDOS NO EJECUTADOS VIGENCIAS ANTERIORES</w:t>
            </w:r>
          </w:p>
        </w:tc>
        <w:tc>
          <w:tcPr>
            <w:tcW w:w="588" w:type="pct"/>
            <w:tcBorders>
              <w:top w:val="nil"/>
              <w:left w:val="single" w:sz="4" w:space="0" w:color="auto"/>
              <w:bottom w:val="single" w:sz="4" w:space="0" w:color="auto"/>
              <w:right w:val="single" w:sz="4" w:space="0" w:color="auto"/>
            </w:tcBorders>
            <w:shd w:val="clear" w:color="auto" w:fill="ECF1F8"/>
            <w:noWrap/>
            <w:vAlign w:val="center"/>
            <w:hideMark/>
          </w:tcPr>
          <w:p w:rsidR="00DF6C00" w:rsidRPr="00DF6C00" w:rsidRDefault="00B3768F" w:rsidP="00256B04">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DF6C00" w:rsidRPr="00DF6C00">
              <w:rPr>
                <w:rFonts w:eastAsia="Times New Roman" w:cs="Arial"/>
                <w:color w:val="000000"/>
                <w:sz w:val="16"/>
                <w:szCs w:val="16"/>
                <w:lang w:eastAsia="es-CO"/>
              </w:rPr>
              <w:t>548.117.842</w:t>
            </w:r>
          </w:p>
        </w:tc>
        <w:tc>
          <w:tcPr>
            <w:tcW w:w="974" w:type="pct"/>
            <w:vMerge/>
            <w:tcBorders>
              <w:left w:val="nil"/>
              <w:bottom w:val="nil"/>
              <w:right w:val="single" w:sz="4" w:space="0" w:color="auto"/>
            </w:tcBorders>
            <w:shd w:val="clear" w:color="auto" w:fill="ECF1F8"/>
            <w:vAlign w:val="center"/>
            <w:hideMark/>
          </w:tcPr>
          <w:p w:rsidR="00DF6C00" w:rsidRPr="00DF6C00" w:rsidRDefault="00DF6C00" w:rsidP="00256B04">
            <w:pPr>
              <w:spacing w:before="0"/>
              <w:contextualSpacing/>
              <w:jc w:val="left"/>
              <w:rPr>
                <w:rFonts w:eastAsia="Times New Roman" w:cs="Arial"/>
                <w:color w:val="000000"/>
                <w:sz w:val="16"/>
                <w:szCs w:val="16"/>
                <w:lang w:eastAsia="es-CO"/>
              </w:rPr>
            </w:pPr>
          </w:p>
        </w:tc>
        <w:tc>
          <w:tcPr>
            <w:tcW w:w="633" w:type="pct"/>
            <w:vMerge/>
            <w:tcBorders>
              <w:top w:val="nil"/>
              <w:left w:val="single" w:sz="4" w:space="0" w:color="auto"/>
              <w:bottom w:val="single" w:sz="4" w:space="0" w:color="auto"/>
              <w:right w:val="single" w:sz="4" w:space="0" w:color="auto"/>
            </w:tcBorders>
            <w:shd w:val="clear" w:color="auto" w:fill="ECF1F8"/>
            <w:vAlign w:val="center"/>
            <w:hideMark/>
          </w:tcPr>
          <w:p w:rsidR="00DF6C00" w:rsidRPr="00DF6C00" w:rsidRDefault="00DF6C00" w:rsidP="00256B04">
            <w:pPr>
              <w:spacing w:before="0"/>
              <w:contextualSpacing/>
              <w:jc w:val="center"/>
              <w:rPr>
                <w:rFonts w:eastAsia="Times New Roman" w:cs="Arial"/>
                <w:color w:val="000000"/>
                <w:sz w:val="16"/>
                <w:szCs w:val="16"/>
                <w:lang w:eastAsia="es-CO"/>
              </w:rPr>
            </w:pPr>
          </w:p>
        </w:tc>
      </w:tr>
      <w:tr w:rsidR="00DF6C00" w:rsidRPr="00DF6C00" w:rsidTr="00B71069">
        <w:trPr>
          <w:trHeight w:val="1278"/>
          <w:jc w:val="center"/>
        </w:trPr>
        <w:tc>
          <w:tcPr>
            <w:tcW w:w="1549" w:type="pct"/>
            <w:vMerge/>
            <w:tcBorders>
              <w:top w:val="nil"/>
              <w:left w:val="single" w:sz="4" w:space="0" w:color="auto"/>
              <w:bottom w:val="single" w:sz="4" w:space="0" w:color="auto"/>
              <w:right w:val="single" w:sz="4" w:space="0" w:color="auto"/>
            </w:tcBorders>
            <w:shd w:val="clear" w:color="auto" w:fill="ECF1F8"/>
            <w:vAlign w:val="center"/>
            <w:hideMark/>
          </w:tcPr>
          <w:p w:rsidR="00DF6C00" w:rsidRPr="00DF6C00" w:rsidRDefault="00DF6C00" w:rsidP="00256B04">
            <w:pPr>
              <w:spacing w:before="0"/>
              <w:contextualSpacing/>
              <w:jc w:val="left"/>
              <w:rPr>
                <w:rFonts w:eastAsia="Times New Roman" w:cs="Arial"/>
                <w:color w:val="000000"/>
                <w:sz w:val="16"/>
                <w:szCs w:val="16"/>
                <w:lang w:eastAsia="es-CO"/>
              </w:rPr>
            </w:pPr>
          </w:p>
        </w:tc>
        <w:tc>
          <w:tcPr>
            <w:tcW w:w="1256" w:type="pct"/>
            <w:tcBorders>
              <w:top w:val="nil"/>
              <w:left w:val="single" w:sz="4" w:space="0" w:color="auto"/>
              <w:bottom w:val="single" w:sz="4" w:space="0" w:color="auto"/>
              <w:right w:val="single" w:sz="4" w:space="0" w:color="auto"/>
            </w:tcBorders>
            <w:shd w:val="clear" w:color="auto" w:fill="ECF1F8"/>
            <w:vAlign w:val="center"/>
            <w:hideMark/>
          </w:tcPr>
          <w:p w:rsidR="00DF6C00" w:rsidRPr="00DF6C00" w:rsidRDefault="00DF6C00" w:rsidP="00256B04">
            <w:pPr>
              <w:spacing w:before="0"/>
              <w:contextualSpacing/>
              <w:jc w:val="left"/>
              <w:rPr>
                <w:rFonts w:eastAsia="Times New Roman" w:cs="Arial"/>
                <w:color w:val="000000"/>
                <w:sz w:val="16"/>
                <w:szCs w:val="16"/>
                <w:lang w:eastAsia="es-CO"/>
              </w:rPr>
            </w:pPr>
            <w:r w:rsidRPr="00DF6C00">
              <w:rPr>
                <w:rFonts w:eastAsia="Times New Roman" w:cs="Arial"/>
                <w:color w:val="000000"/>
                <w:sz w:val="16"/>
                <w:szCs w:val="16"/>
                <w:lang w:eastAsia="es-CO"/>
              </w:rPr>
              <w:t>420 SGP PROPOSITO GENERAL FORZOSA INVERSION LIBRE INVERSIÓN SGP ONCE DOCEAVAS VIGENCIA ACTUAL MAS ULTIMA DOCEAVA VIGENCIA ANTERIOR</w:t>
            </w:r>
          </w:p>
        </w:tc>
        <w:tc>
          <w:tcPr>
            <w:tcW w:w="588" w:type="pct"/>
            <w:tcBorders>
              <w:top w:val="nil"/>
              <w:left w:val="single" w:sz="4" w:space="0" w:color="auto"/>
              <w:bottom w:val="single" w:sz="4" w:space="0" w:color="auto"/>
              <w:right w:val="single" w:sz="4" w:space="0" w:color="auto"/>
            </w:tcBorders>
            <w:shd w:val="clear" w:color="auto" w:fill="ECF1F8"/>
            <w:noWrap/>
            <w:vAlign w:val="center"/>
            <w:hideMark/>
          </w:tcPr>
          <w:p w:rsidR="00DF6C00" w:rsidRPr="00DF6C00" w:rsidRDefault="00B3768F" w:rsidP="00256B04">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DF6C00" w:rsidRPr="00DF6C00">
              <w:rPr>
                <w:rFonts w:eastAsia="Times New Roman" w:cs="Arial"/>
                <w:color w:val="000000"/>
                <w:sz w:val="16"/>
                <w:szCs w:val="16"/>
                <w:lang w:eastAsia="es-CO"/>
              </w:rPr>
              <w:t>100.000.000</w:t>
            </w:r>
          </w:p>
        </w:tc>
        <w:tc>
          <w:tcPr>
            <w:tcW w:w="974" w:type="pct"/>
            <w:vMerge/>
            <w:tcBorders>
              <w:left w:val="nil"/>
              <w:bottom w:val="single" w:sz="4" w:space="0" w:color="auto"/>
              <w:right w:val="single" w:sz="4" w:space="0" w:color="auto"/>
            </w:tcBorders>
            <w:shd w:val="clear" w:color="auto" w:fill="ECF1F8"/>
            <w:vAlign w:val="center"/>
            <w:hideMark/>
          </w:tcPr>
          <w:p w:rsidR="00DF6C00" w:rsidRPr="00DF6C00" w:rsidRDefault="00DF6C00" w:rsidP="00256B04">
            <w:pPr>
              <w:spacing w:before="0"/>
              <w:contextualSpacing/>
              <w:jc w:val="left"/>
              <w:rPr>
                <w:rFonts w:eastAsia="Times New Roman" w:cs="Arial"/>
                <w:color w:val="000000"/>
                <w:sz w:val="16"/>
                <w:szCs w:val="16"/>
                <w:lang w:eastAsia="es-CO"/>
              </w:rPr>
            </w:pPr>
          </w:p>
        </w:tc>
        <w:tc>
          <w:tcPr>
            <w:tcW w:w="633" w:type="pct"/>
            <w:vMerge/>
            <w:tcBorders>
              <w:top w:val="nil"/>
              <w:left w:val="single" w:sz="4" w:space="0" w:color="auto"/>
              <w:bottom w:val="single" w:sz="4" w:space="0" w:color="auto"/>
              <w:right w:val="single" w:sz="4" w:space="0" w:color="auto"/>
            </w:tcBorders>
            <w:shd w:val="clear" w:color="auto" w:fill="ECF1F8"/>
            <w:vAlign w:val="center"/>
            <w:hideMark/>
          </w:tcPr>
          <w:p w:rsidR="00DF6C00" w:rsidRPr="00DF6C00" w:rsidRDefault="00DF6C00" w:rsidP="00256B04">
            <w:pPr>
              <w:spacing w:before="0"/>
              <w:contextualSpacing/>
              <w:jc w:val="center"/>
              <w:rPr>
                <w:rFonts w:eastAsia="Times New Roman" w:cs="Arial"/>
                <w:color w:val="000000"/>
                <w:sz w:val="16"/>
                <w:szCs w:val="16"/>
                <w:lang w:eastAsia="es-CO"/>
              </w:rPr>
            </w:pPr>
          </w:p>
        </w:tc>
      </w:tr>
      <w:tr w:rsidR="00DF6C00" w:rsidRPr="00DF6C00" w:rsidTr="00756FD9">
        <w:trPr>
          <w:trHeight w:val="910"/>
          <w:jc w:val="center"/>
        </w:trPr>
        <w:tc>
          <w:tcPr>
            <w:tcW w:w="1549" w:type="pct"/>
            <w:vMerge w:val="restart"/>
            <w:tcBorders>
              <w:top w:val="nil"/>
              <w:left w:val="single" w:sz="4" w:space="0" w:color="auto"/>
              <w:bottom w:val="single" w:sz="4" w:space="0" w:color="auto"/>
              <w:right w:val="single" w:sz="4" w:space="0" w:color="auto"/>
            </w:tcBorders>
            <w:shd w:val="clear" w:color="auto" w:fill="auto"/>
            <w:vAlign w:val="center"/>
            <w:hideMark/>
          </w:tcPr>
          <w:p w:rsidR="00DF6C00" w:rsidRPr="00DF6C00" w:rsidRDefault="00DF6C00" w:rsidP="00256B04">
            <w:pPr>
              <w:spacing w:before="0"/>
              <w:contextualSpacing/>
              <w:jc w:val="left"/>
              <w:rPr>
                <w:rFonts w:eastAsia="Times New Roman" w:cs="Arial"/>
                <w:color w:val="000000"/>
                <w:sz w:val="16"/>
                <w:szCs w:val="16"/>
                <w:lang w:eastAsia="es-CO"/>
              </w:rPr>
            </w:pPr>
            <w:r w:rsidRPr="00DF6C00">
              <w:rPr>
                <w:rFonts w:eastAsia="Times New Roman" w:cs="Arial"/>
                <w:color w:val="000000"/>
                <w:sz w:val="16"/>
                <w:szCs w:val="16"/>
                <w:lang w:eastAsia="es-CO"/>
              </w:rPr>
              <w:t>LP-002-2020. SUMINISTRO DE ALIMENTACION ESCOLAR A TRAVES DEL CUAL SE BRINDA UN COMPLEMENTO ALIMENTARIO A LOS NIÑOS, NIÑAS Y ADOLESCENTES ESCOLARIZADOS DE LAS INSTITUCIONES EDUCATIVAS OFICIALES DEL MUNICIPIO DE FUNDACION, ACORDE A LOS LINEAMIENTOS TECNICOS ADMINISTRATIVOS Y ESTANDARES DEFINIDOS POR EL MINISTERIO DE EDUCACION NACIONAL, DURANTE LA JORNADA ESCOLAR</w:t>
            </w:r>
          </w:p>
        </w:tc>
        <w:tc>
          <w:tcPr>
            <w:tcW w:w="1256" w:type="pct"/>
            <w:tcBorders>
              <w:top w:val="nil"/>
              <w:left w:val="single" w:sz="4" w:space="0" w:color="auto"/>
              <w:bottom w:val="single" w:sz="4" w:space="0" w:color="auto"/>
              <w:right w:val="single" w:sz="4" w:space="0" w:color="auto"/>
            </w:tcBorders>
            <w:shd w:val="clear" w:color="auto" w:fill="auto"/>
            <w:vAlign w:val="center"/>
            <w:hideMark/>
          </w:tcPr>
          <w:p w:rsidR="00DF6C00" w:rsidRPr="00DF6C00" w:rsidRDefault="00DF6C00" w:rsidP="00256B04">
            <w:pPr>
              <w:spacing w:before="0"/>
              <w:contextualSpacing/>
              <w:jc w:val="left"/>
              <w:rPr>
                <w:rFonts w:eastAsia="Times New Roman" w:cs="Arial"/>
                <w:color w:val="000000"/>
                <w:sz w:val="16"/>
                <w:szCs w:val="16"/>
                <w:lang w:eastAsia="es-CO"/>
              </w:rPr>
            </w:pPr>
            <w:r w:rsidRPr="00DF6C00">
              <w:rPr>
                <w:rFonts w:eastAsia="Times New Roman" w:cs="Arial"/>
                <w:color w:val="000000"/>
                <w:sz w:val="16"/>
                <w:szCs w:val="16"/>
                <w:lang w:eastAsia="es-CO"/>
              </w:rPr>
              <w:t>130 SGP ALIMENTACION ESCOLAR ONCE DOCEAVAS VIGENCIA ACTUAL MAS ULTIMA DOCEAVA VIGENCIA ANTERIOR</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rsidR="00DF6C00" w:rsidRPr="00DF6C00" w:rsidRDefault="00B3768F" w:rsidP="00256B04">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DF6C00" w:rsidRPr="00DF6C00">
              <w:rPr>
                <w:rFonts w:eastAsia="Times New Roman" w:cs="Arial"/>
                <w:color w:val="000000"/>
                <w:sz w:val="16"/>
                <w:szCs w:val="16"/>
                <w:lang w:eastAsia="es-CO"/>
              </w:rPr>
              <w:t>528.972.598</w:t>
            </w:r>
          </w:p>
        </w:tc>
        <w:tc>
          <w:tcPr>
            <w:tcW w:w="974" w:type="pct"/>
            <w:vMerge w:val="restart"/>
            <w:tcBorders>
              <w:top w:val="nil"/>
              <w:left w:val="nil"/>
              <w:bottom w:val="nil"/>
              <w:right w:val="single" w:sz="4" w:space="0" w:color="auto"/>
            </w:tcBorders>
            <w:shd w:val="clear" w:color="auto" w:fill="auto"/>
            <w:vAlign w:val="center"/>
            <w:hideMark/>
          </w:tcPr>
          <w:p w:rsidR="00DF6C00" w:rsidRPr="00DF6C00" w:rsidRDefault="00DF6C00" w:rsidP="00256B04">
            <w:pPr>
              <w:spacing w:before="0"/>
              <w:contextualSpacing/>
              <w:jc w:val="left"/>
              <w:rPr>
                <w:rFonts w:eastAsia="Times New Roman" w:cs="Arial"/>
                <w:color w:val="000000"/>
                <w:sz w:val="16"/>
                <w:szCs w:val="16"/>
                <w:lang w:eastAsia="es-CO"/>
              </w:rPr>
            </w:pPr>
            <w:r w:rsidRPr="00DF6C00">
              <w:rPr>
                <w:rFonts w:eastAsia="Times New Roman" w:cs="Arial"/>
                <w:color w:val="000000"/>
                <w:sz w:val="16"/>
                <w:szCs w:val="16"/>
                <w:lang w:eastAsia="es-CO"/>
              </w:rPr>
              <w:t>Adjudicación: 03/04/2020</w:t>
            </w:r>
          </w:p>
          <w:p w:rsidR="00DF6C00" w:rsidRPr="00DF6C00" w:rsidRDefault="00DF6C00" w:rsidP="00256B04">
            <w:pPr>
              <w:spacing w:before="0"/>
              <w:contextualSpacing/>
              <w:jc w:val="left"/>
              <w:rPr>
                <w:rFonts w:eastAsia="Times New Roman" w:cs="Arial"/>
                <w:color w:val="000000"/>
                <w:sz w:val="16"/>
                <w:szCs w:val="16"/>
                <w:lang w:eastAsia="es-CO"/>
              </w:rPr>
            </w:pPr>
            <w:r w:rsidRPr="00DF6C00">
              <w:rPr>
                <w:rFonts w:eastAsia="Times New Roman" w:cs="Arial"/>
                <w:color w:val="000000"/>
                <w:sz w:val="16"/>
                <w:szCs w:val="16"/>
                <w:lang w:eastAsia="es-CO"/>
              </w:rPr>
              <w:t>Suscripción: 03/04/2020</w:t>
            </w:r>
          </w:p>
          <w:p w:rsidR="00DF6C00" w:rsidRPr="00DF6C00" w:rsidRDefault="00DF6C00" w:rsidP="00256B04">
            <w:pPr>
              <w:spacing w:before="0"/>
              <w:contextualSpacing/>
              <w:jc w:val="left"/>
              <w:rPr>
                <w:rFonts w:eastAsia="Times New Roman" w:cs="Arial"/>
                <w:color w:val="000000"/>
                <w:sz w:val="16"/>
                <w:szCs w:val="16"/>
                <w:lang w:eastAsia="es-CO"/>
              </w:rPr>
            </w:pPr>
            <w:r w:rsidRPr="00DF6C00">
              <w:rPr>
                <w:rFonts w:eastAsia="Times New Roman" w:cs="Arial"/>
                <w:color w:val="000000"/>
                <w:sz w:val="16"/>
                <w:szCs w:val="16"/>
                <w:lang w:eastAsia="es-CO"/>
              </w:rPr>
              <w:t>Acta de inicio: 26/05/2020</w:t>
            </w:r>
          </w:p>
          <w:p w:rsidR="00DF6C00" w:rsidRPr="00DF6C00" w:rsidRDefault="00DF6C00" w:rsidP="00256B04">
            <w:pPr>
              <w:spacing w:before="0"/>
              <w:contextualSpacing/>
              <w:jc w:val="left"/>
              <w:rPr>
                <w:rFonts w:eastAsia="Times New Roman" w:cs="Arial"/>
                <w:color w:val="000000"/>
                <w:sz w:val="16"/>
                <w:szCs w:val="16"/>
                <w:lang w:eastAsia="es-CO"/>
              </w:rPr>
            </w:pPr>
            <w:r w:rsidRPr="00DF6C00">
              <w:rPr>
                <w:rFonts w:eastAsia="Times New Roman" w:cs="Arial"/>
                <w:color w:val="000000"/>
                <w:sz w:val="16"/>
                <w:szCs w:val="16"/>
                <w:lang w:eastAsia="es-CO"/>
              </w:rPr>
              <w:t>Inicio operación: 26/05/2020</w:t>
            </w:r>
          </w:p>
          <w:p w:rsidR="00DF6C00" w:rsidRPr="00DF6C00" w:rsidRDefault="00DF6C00" w:rsidP="00256B04">
            <w:pPr>
              <w:spacing w:before="0"/>
              <w:contextualSpacing/>
              <w:jc w:val="left"/>
              <w:rPr>
                <w:rFonts w:eastAsia="Times New Roman" w:cs="Arial"/>
                <w:color w:val="000000"/>
                <w:sz w:val="16"/>
                <w:szCs w:val="16"/>
                <w:lang w:eastAsia="es-CO"/>
              </w:rPr>
            </w:pPr>
            <w:r w:rsidRPr="00DF6C00">
              <w:rPr>
                <w:rFonts w:eastAsia="Times New Roman" w:cs="Arial"/>
                <w:color w:val="000000"/>
                <w:sz w:val="16"/>
                <w:szCs w:val="16"/>
                <w:lang w:eastAsia="es-CO"/>
              </w:rPr>
              <w:t>Fin operación: 30/10/2020</w:t>
            </w:r>
          </w:p>
          <w:p w:rsidR="00DF6C00" w:rsidRPr="00DF6C00" w:rsidRDefault="00DF6C00" w:rsidP="00256B04">
            <w:pPr>
              <w:spacing w:before="0"/>
              <w:contextualSpacing/>
              <w:jc w:val="left"/>
              <w:rPr>
                <w:rFonts w:eastAsia="Times New Roman" w:cs="Arial"/>
                <w:color w:val="000000"/>
                <w:sz w:val="16"/>
                <w:szCs w:val="16"/>
                <w:lang w:eastAsia="es-CO"/>
              </w:rPr>
            </w:pPr>
            <w:r w:rsidRPr="00DF6C00">
              <w:rPr>
                <w:rFonts w:eastAsia="Times New Roman" w:cs="Arial"/>
                <w:color w:val="000000"/>
                <w:sz w:val="16"/>
                <w:szCs w:val="16"/>
                <w:lang w:eastAsia="es-CO"/>
              </w:rPr>
              <w:t>Calendario escolar: 27/01/2020 - 29/11/2020</w:t>
            </w:r>
          </w:p>
        </w:tc>
        <w:tc>
          <w:tcPr>
            <w:tcW w:w="6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F6C00" w:rsidRPr="00DF6C00" w:rsidRDefault="00DF6C00" w:rsidP="00256B04">
            <w:pPr>
              <w:spacing w:before="0"/>
              <w:contextualSpacing/>
              <w:jc w:val="center"/>
              <w:rPr>
                <w:rFonts w:eastAsia="Times New Roman" w:cs="Arial"/>
                <w:color w:val="000000"/>
                <w:sz w:val="16"/>
                <w:szCs w:val="16"/>
                <w:lang w:eastAsia="es-CO"/>
              </w:rPr>
            </w:pPr>
            <w:r w:rsidRPr="00DF6C00">
              <w:rPr>
                <w:rFonts w:eastAsia="Times New Roman" w:cs="Arial"/>
                <w:color w:val="000000"/>
                <w:sz w:val="16"/>
                <w:szCs w:val="16"/>
                <w:lang w:eastAsia="es-CO"/>
              </w:rPr>
              <w:t>Contratados: 92</w:t>
            </w:r>
          </w:p>
          <w:p w:rsidR="00DF6C00" w:rsidRPr="00DF6C00" w:rsidRDefault="00DF6C00" w:rsidP="00256B04">
            <w:pPr>
              <w:spacing w:before="0"/>
              <w:contextualSpacing/>
              <w:jc w:val="center"/>
              <w:rPr>
                <w:rFonts w:eastAsia="Times New Roman" w:cs="Arial"/>
                <w:color w:val="000000"/>
                <w:sz w:val="16"/>
                <w:szCs w:val="16"/>
                <w:lang w:eastAsia="es-CO"/>
              </w:rPr>
            </w:pPr>
            <w:r w:rsidRPr="00DF6C00">
              <w:rPr>
                <w:rFonts w:eastAsia="Times New Roman" w:cs="Arial"/>
                <w:color w:val="000000"/>
                <w:sz w:val="16"/>
                <w:szCs w:val="16"/>
                <w:lang w:eastAsia="es-CO"/>
              </w:rPr>
              <w:t>Ejecutados: 92</w:t>
            </w:r>
          </w:p>
        </w:tc>
      </w:tr>
      <w:tr w:rsidR="00DF6C00" w:rsidRPr="00DF6C00" w:rsidTr="00756FD9">
        <w:trPr>
          <w:trHeight w:val="542"/>
          <w:jc w:val="center"/>
        </w:trPr>
        <w:tc>
          <w:tcPr>
            <w:tcW w:w="1549" w:type="pct"/>
            <w:vMerge/>
            <w:tcBorders>
              <w:top w:val="nil"/>
              <w:left w:val="single" w:sz="4" w:space="0" w:color="auto"/>
              <w:bottom w:val="single" w:sz="4" w:space="0" w:color="auto"/>
              <w:right w:val="single" w:sz="4" w:space="0" w:color="auto"/>
            </w:tcBorders>
            <w:vAlign w:val="center"/>
            <w:hideMark/>
          </w:tcPr>
          <w:p w:rsidR="00DF6C00" w:rsidRPr="00DF6C00" w:rsidRDefault="00DF6C00" w:rsidP="00256B04">
            <w:pPr>
              <w:spacing w:before="0"/>
              <w:contextualSpacing/>
              <w:jc w:val="left"/>
              <w:rPr>
                <w:rFonts w:eastAsia="Times New Roman" w:cs="Arial"/>
                <w:color w:val="000000"/>
                <w:sz w:val="16"/>
                <w:szCs w:val="16"/>
                <w:lang w:eastAsia="es-CO"/>
              </w:rPr>
            </w:pPr>
          </w:p>
        </w:tc>
        <w:tc>
          <w:tcPr>
            <w:tcW w:w="1256" w:type="pct"/>
            <w:tcBorders>
              <w:top w:val="nil"/>
              <w:left w:val="single" w:sz="4" w:space="0" w:color="auto"/>
              <w:bottom w:val="single" w:sz="4" w:space="0" w:color="auto"/>
              <w:right w:val="single" w:sz="4" w:space="0" w:color="auto"/>
            </w:tcBorders>
            <w:shd w:val="clear" w:color="auto" w:fill="auto"/>
            <w:vAlign w:val="center"/>
            <w:hideMark/>
          </w:tcPr>
          <w:p w:rsidR="00DF6C00" w:rsidRPr="00DF6C00" w:rsidRDefault="00DF6C00" w:rsidP="00256B04">
            <w:pPr>
              <w:spacing w:before="0"/>
              <w:contextualSpacing/>
              <w:jc w:val="left"/>
              <w:rPr>
                <w:rFonts w:eastAsia="Times New Roman" w:cs="Arial"/>
                <w:color w:val="000000"/>
                <w:sz w:val="16"/>
                <w:szCs w:val="16"/>
                <w:lang w:eastAsia="es-CO"/>
              </w:rPr>
            </w:pPr>
            <w:r w:rsidRPr="00DF6C00">
              <w:rPr>
                <w:rFonts w:eastAsia="Times New Roman" w:cs="Arial"/>
                <w:color w:val="000000"/>
                <w:sz w:val="16"/>
                <w:szCs w:val="16"/>
                <w:lang w:eastAsia="es-CO"/>
              </w:rPr>
              <w:t>230 SGP EDUCACION CALIDAD DOCE DOCEAVAS VIGENCIA ACTUAL</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rsidR="00DF6C00" w:rsidRPr="00DF6C00" w:rsidRDefault="00B3768F" w:rsidP="00256B04">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DF6C00" w:rsidRPr="00DF6C00">
              <w:rPr>
                <w:rFonts w:eastAsia="Times New Roman" w:cs="Arial"/>
                <w:color w:val="000000"/>
                <w:sz w:val="16"/>
                <w:szCs w:val="16"/>
                <w:lang w:eastAsia="es-CO"/>
              </w:rPr>
              <w:t>600.000.000</w:t>
            </w:r>
          </w:p>
        </w:tc>
        <w:tc>
          <w:tcPr>
            <w:tcW w:w="974" w:type="pct"/>
            <w:vMerge/>
            <w:tcBorders>
              <w:left w:val="nil"/>
              <w:bottom w:val="nil"/>
              <w:right w:val="single" w:sz="4" w:space="0" w:color="auto"/>
            </w:tcBorders>
            <w:shd w:val="clear" w:color="auto" w:fill="auto"/>
            <w:vAlign w:val="center"/>
            <w:hideMark/>
          </w:tcPr>
          <w:p w:rsidR="00DF6C00" w:rsidRPr="00DF6C00" w:rsidRDefault="00DF6C00" w:rsidP="00256B04">
            <w:pPr>
              <w:spacing w:before="0"/>
              <w:contextualSpacing/>
              <w:jc w:val="left"/>
              <w:rPr>
                <w:rFonts w:eastAsia="Times New Roman" w:cs="Arial"/>
                <w:color w:val="000000"/>
                <w:sz w:val="16"/>
                <w:szCs w:val="16"/>
                <w:lang w:eastAsia="es-CO"/>
              </w:rPr>
            </w:pPr>
          </w:p>
        </w:tc>
        <w:tc>
          <w:tcPr>
            <w:tcW w:w="633" w:type="pct"/>
            <w:vMerge/>
            <w:tcBorders>
              <w:top w:val="nil"/>
              <w:left w:val="single" w:sz="4" w:space="0" w:color="auto"/>
              <w:bottom w:val="single" w:sz="4" w:space="0" w:color="auto"/>
              <w:right w:val="single" w:sz="4" w:space="0" w:color="auto"/>
            </w:tcBorders>
            <w:vAlign w:val="center"/>
            <w:hideMark/>
          </w:tcPr>
          <w:p w:rsidR="00DF6C00" w:rsidRPr="00DF6C00" w:rsidRDefault="00DF6C00" w:rsidP="00256B04">
            <w:pPr>
              <w:spacing w:before="0"/>
              <w:contextualSpacing/>
              <w:jc w:val="center"/>
              <w:rPr>
                <w:rFonts w:eastAsia="Times New Roman" w:cs="Arial"/>
                <w:color w:val="000000"/>
                <w:sz w:val="16"/>
                <w:szCs w:val="16"/>
                <w:lang w:eastAsia="es-CO"/>
              </w:rPr>
            </w:pPr>
          </w:p>
        </w:tc>
      </w:tr>
      <w:tr w:rsidR="00DF6C00" w:rsidRPr="00DF6C00" w:rsidTr="00756FD9">
        <w:trPr>
          <w:trHeight w:val="726"/>
          <w:jc w:val="center"/>
        </w:trPr>
        <w:tc>
          <w:tcPr>
            <w:tcW w:w="1549" w:type="pct"/>
            <w:vMerge/>
            <w:tcBorders>
              <w:top w:val="nil"/>
              <w:left w:val="single" w:sz="4" w:space="0" w:color="auto"/>
              <w:bottom w:val="single" w:sz="4" w:space="0" w:color="auto"/>
              <w:right w:val="single" w:sz="4" w:space="0" w:color="auto"/>
            </w:tcBorders>
            <w:vAlign w:val="center"/>
            <w:hideMark/>
          </w:tcPr>
          <w:p w:rsidR="00DF6C00" w:rsidRPr="00DF6C00" w:rsidRDefault="00DF6C00" w:rsidP="00256B04">
            <w:pPr>
              <w:spacing w:before="0"/>
              <w:contextualSpacing/>
              <w:jc w:val="left"/>
              <w:rPr>
                <w:rFonts w:eastAsia="Times New Roman" w:cs="Arial"/>
                <w:color w:val="000000"/>
                <w:sz w:val="16"/>
                <w:szCs w:val="16"/>
                <w:lang w:eastAsia="es-CO"/>
              </w:rPr>
            </w:pPr>
          </w:p>
        </w:tc>
        <w:tc>
          <w:tcPr>
            <w:tcW w:w="1256" w:type="pct"/>
            <w:tcBorders>
              <w:top w:val="nil"/>
              <w:left w:val="single" w:sz="4" w:space="0" w:color="auto"/>
              <w:bottom w:val="single" w:sz="4" w:space="0" w:color="auto"/>
              <w:right w:val="single" w:sz="4" w:space="0" w:color="auto"/>
            </w:tcBorders>
            <w:shd w:val="clear" w:color="auto" w:fill="auto"/>
            <w:vAlign w:val="center"/>
            <w:hideMark/>
          </w:tcPr>
          <w:p w:rsidR="00DF6C00" w:rsidRPr="00DF6C00" w:rsidRDefault="00DF6C00" w:rsidP="00256B04">
            <w:pPr>
              <w:spacing w:before="0"/>
              <w:contextualSpacing/>
              <w:jc w:val="left"/>
              <w:rPr>
                <w:rFonts w:eastAsia="Times New Roman" w:cs="Arial"/>
                <w:color w:val="000000"/>
                <w:sz w:val="16"/>
                <w:szCs w:val="16"/>
                <w:lang w:eastAsia="es-CO"/>
              </w:rPr>
            </w:pPr>
            <w:r w:rsidRPr="00DF6C00">
              <w:rPr>
                <w:rFonts w:eastAsia="Times New Roman" w:cs="Arial"/>
                <w:color w:val="000000"/>
                <w:sz w:val="16"/>
                <w:szCs w:val="16"/>
                <w:lang w:eastAsia="es-CO"/>
              </w:rPr>
              <w:t>110 INGRESOS CORRIENTES CON DESTINACION ESPECIFICA - RECURSOS PROPIOS</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rsidR="00DF6C00" w:rsidRPr="00DF6C00" w:rsidRDefault="00B3768F" w:rsidP="00256B04">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DF6C00" w:rsidRPr="00DF6C00">
              <w:rPr>
                <w:rFonts w:eastAsia="Times New Roman" w:cs="Arial"/>
                <w:color w:val="000000"/>
                <w:sz w:val="16"/>
                <w:szCs w:val="16"/>
                <w:lang w:eastAsia="es-CO"/>
              </w:rPr>
              <w:t>97.711.242</w:t>
            </w:r>
          </w:p>
        </w:tc>
        <w:tc>
          <w:tcPr>
            <w:tcW w:w="974" w:type="pct"/>
            <w:vMerge/>
            <w:tcBorders>
              <w:left w:val="nil"/>
              <w:bottom w:val="single" w:sz="4" w:space="0" w:color="auto"/>
              <w:right w:val="single" w:sz="4" w:space="0" w:color="auto"/>
            </w:tcBorders>
            <w:shd w:val="clear" w:color="auto" w:fill="auto"/>
            <w:vAlign w:val="center"/>
            <w:hideMark/>
          </w:tcPr>
          <w:p w:rsidR="00DF6C00" w:rsidRPr="00DF6C00" w:rsidRDefault="00DF6C00" w:rsidP="00256B04">
            <w:pPr>
              <w:spacing w:before="0"/>
              <w:contextualSpacing/>
              <w:jc w:val="left"/>
              <w:rPr>
                <w:rFonts w:eastAsia="Times New Roman" w:cs="Arial"/>
                <w:color w:val="000000"/>
                <w:sz w:val="16"/>
                <w:szCs w:val="16"/>
                <w:lang w:eastAsia="es-CO"/>
              </w:rPr>
            </w:pPr>
          </w:p>
        </w:tc>
        <w:tc>
          <w:tcPr>
            <w:tcW w:w="633" w:type="pct"/>
            <w:vMerge/>
            <w:tcBorders>
              <w:top w:val="nil"/>
              <w:left w:val="single" w:sz="4" w:space="0" w:color="auto"/>
              <w:bottom w:val="single" w:sz="4" w:space="0" w:color="auto"/>
              <w:right w:val="single" w:sz="4" w:space="0" w:color="auto"/>
            </w:tcBorders>
            <w:vAlign w:val="center"/>
            <w:hideMark/>
          </w:tcPr>
          <w:p w:rsidR="00DF6C00" w:rsidRPr="00DF6C00" w:rsidRDefault="00DF6C00" w:rsidP="00256B04">
            <w:pPr>
              <w:spacing w:before="0"/>
              <w:contextualSpacing/>
              <w:jc w:val="center"/>
              <w:rPr>
                <w:rFonts w:eastAsia="Times New Roman" w:cs="Arial"/>
                <w:color w:val="000000"/>
                <w:sz w:val="16"/>
                <w:szCs w:val="16"/>
                <w:lang w:eastAsia="es-CO"/>
              </w:rPr>
            </w:pPr>
          </w:p>
        </w:tc>
      </w:tr>
    </w:tbl>
    <w:p w:rsidR="009C620F" w:rsidRPr="0024330A" w:rsidRDefault="009C620F">
      <w:pPr>
        <w:pStyle w:val="Encabezado"/>
        <w:tabs>
          <w:tab w:val="clear" w:pos="4419"/>
          <w:tab w:val="clear" w:pos="8838"/>
        </w:tabs>
        <w:spacing w:before="0"/>
        <w:contextualSpacing/>
        <w:jc w:val="center"/>
        <w:textAlignment w:val="baseline"/>
        <w:rPr>
          <w:rFonts w:ascii="Arial" w:eastAsia="Times New Roman" w:hAnsi="Arial" w:cs="Arial"/>
          <w:sz w:val="16"/>
          <w:szCs w:val="18"/>
          <w:lang w:eastAsia="es-CO"/>
        </w:rPr>
      </w:pPr>
      <w:r w:rsidRPr="0024330A">
        <w:rPr>
          <w:rFonts w:ascii="Arial" w:eastAsia="Times New Roman" w:hAnsi="Arial" w:cs="Arial"/>
          <w:sz w:val="16"/>
          <w:szCs w:val="18"/>
          <w:lang w:eastAsia="es-CO"/>
        </w:rPr>
        <w:t>Fuente: Categoría MEN-PAE del Consolidador de Hacienda e Información Financiera Pública-CHIP.</w:t>
      </w:r>
    </w:p>
    <w:p w:rsidR="00DC20DE" w:rsidRDefault="00DC20DE" w:rsidP="00256B04">
      <w:pPr>
        <w:contextualSpacing/>
      </w:pPr>
    </w:p>
    <w:p w:rsidR="0043001F" w:rsidRPr="00DC20DE" w:rsidRDefault="0043001F" w:rsidP="00256B04">
      <w:pPr>
        <w:pStyle w:val="Ttulo4"/>
        <w:contextualSpacing/>
        <w:rPr>
          <w:b w:val="0"/>
          <w:bCs/>
          <w:i w:val="0"/>
          <w:iCs w:val="0"/>
          <w:u w:val="single"/>
        </w:rPr>
      </w:pPr>
      <w:r w:rsidRPr="00DC20DE">
        <w:rPr>
          <w:b w:val="0"/>
          <w:bCs/>
          <w:i w:val="0"/>
          <w:iCs w:val="0"/>
          <w:u w:val="single"/>
        </w:rPr>
        <w:t>B. Póliza.</w:t>
      </w:r>
    </w:p>
    <w:p w:rsidR="0043001F" w:rsidRDefault="0043001F">
      <w:pPr>
        <w:spacing w:before="0"/>
        <w:contextualSpacing/>
        <w:textAlignment w:val="baseline"/>
        <w:rPr>
          <w:rFonts w:eastAsia="Times New Roman" w:cs="Arial"/>
          <w:szCs w:val="22"/>
          <w:u w:val="single"/>
          <w:lang w:eastAsia="es-CO"/>
        </w:rPr>
      </w:pPr>
    </w:p>
    <w:p w:rsidR="001B7DD8" w:rsidRDefault="001B7DD8">
      <w:pPr>
        <w:spacing w:before="0"/>
        <w:contextualSpacing/>
        <w:rPr>
          <w:lang w:val="es-ES_tradnl" w:eastAsia="es-ES"/>
        </w:rPr>
      </w:pPr>
      <w:r>
        <w:rPr>
          <w:rFonts w:eastAsia="Times New Roman" w:cs="Arial"/>
          <w:lang w:eastAsia="es-CO"/>
        </w:rPr>
        <w:t xml:space="preserve">La Administración Municipal </w:t>
      </w:r>
      <w:r>
        <w:rPr>
          <w:lang w:val="es-ES_tradnl"/>
        </w:rPr>
        <w:t>reportó las pólizas del</w:t>
      </w:r>
      <w:r>
        <w:rPr>
          <w:lang w:val="es-ES_tradnl" w:eastAsia="es-ES"/>
        </w:rPr>
        <w:t xml:space="preserve"> </w:t>
      </w:r>
      <w:r w:rsidRPr="00CF3A6C">
        <w:rPr>
          <w:rFonts w:cs="Arial"/>
        </w:rPr>
        <w:t>Contrato de Prestación de Servicios No. L.P.-001-2019</w:t>
      </w:r>
      <w:r>
        <w:rPr>
          <w:rFonts w:cs="Arial"/>
        </w:rPr>
        <w:t xml:space="preserve"> d</w:t>
      </w:r>
      <w:r>
        <w:rPr>
          <w:lang w:val="es-ES_tradnl"/>
        </w:rPr>
        <w:t>el 22 de marzo de 2019</w:t>
      </w:r>
      <w:r w:rsidR="00F0633B">
        <w:rPr>
          <w:lang w:val="es-ES_tradnl"/>
        </w:rPr>
        <w:t xml:space="preserve"> suscrito con FUNDEFA</w:t>
      </w:r>
      <w:r>
        <w:rPr>
          <w:lang w:val="es-ES_tradnl" w:eastAsia="es-ES"/>
        </w:rPr>
        <w:t xml:space="preserve">. Los valores son consistentes con lo establecido en </w:t>
      </w:r>
      <w:r w:rsidRPr="001B7DD8">
        <w:rPr>
          <w:lang w:val="es-ES_tradnl" w:eastAsia="es-ES"/>
        </w:rPr>
        <w:t xml:space="preserve">la </w:t>
      </w:r>
      <w:r w:rsidR="002D1C44">
        <w:rPr>
          <w:lang w:val="es-ES_tradnl" w:eastAsia="es-ES"/>
        </w:rPr>
        <w:t xml:space="preserve">cláusula vigesimotercera del Contrato y en </w:t>
      </w:r>
      <w:r w:rsidRPr="001B7DD8">
        <w:rPr>
          <w:lang w:val="es-ES_tradnl" w:eastAsia="es-ES"/>
        </w:rPr>
        <w:t>R</w:t>
      </w:r>
      <w:r>
        <w:rPr>
          <w:lang w:val="es-ES_tradnl" w:eastAsia="es-ES"/>
        </w:rPr>
        <w:t>e</w:t>
      </w:r>
      <w:r w:rsidRPr="001B7DD8">
        <w:rPr>
          <w:lang w:val="es-ES_tradnl" w:eastAsia="es-ES"/>
        </w:rPr>
        <w:t xml:space="preserve">solución </w:t>
      </w:r>
      <w:r>
        <w:rPr>
          <w:lang w:val="es-ES_tradnl" w:eastAsia="es-ES"/>
        </w:rPr>
        <w:t xml:space="preserve">No. </w:t>
      </w:r>
      <w:r w:rsidRPr="001B7DD8">
        <w:rPr>
          <w:lang w:val="es-ES_tradnl" w:eastAsia="es-ES"/>
        </w:rPr>
        <w:t xml:space="preserve">998 del 22 de octubre de 2019 del Municipio de Fundación </w:t>
      </w:r>
      <w:r>
        <w:rPr>
          <w:lang w:val="es-ES_tradnl" w:eastAsia="es-ES"/>
        </w:rPr>
        <w:t>–</w:t>
      </w:r>
      <w:r w:rsidRPr="001B7DD8">
        <w:rPr>
          <w:lang w:val="es-ES_tradnl" w:eastAsia="es-ES"/>
        </w:rPr>
        <w:t xml:space="preserve"> Magdalena</w:t>
      </w:r>
      <w:r>
        <w:rPr>
          <w:lang w:val="es-ES_tradnl" w:eastAsia="es-ES"/>
        </w:rPr>
        <w:t>,</w:t>
      </w:r>
      <w:r w:rsidRPr="001B7DD8">
        <w:rPr>
          <w:lang w:val="es-ES_tradnl" w:eastAsia="es-ES"/>
        </w:rPr>
        <w:t xml:space="preserve"> por medio de la cual se aprueba la garantía única de cumplimiento. </w:t>
      </w:r>
      <w:r>
        <w:rPr>
          <w:lang w:val="es-ES_tradnl" w:eastAsia="es-ES"/>
        </w:rPr>
        <w:t>Sin embargo, la Entidad no</w:t>
      </w:r>
      <w:r w:rsidRPr="001B7DD8">
        <w:rPr>
          <w:lang w:val="es-ES_tradnl" w:eastAsia="es-ES"/>
        </w:rPr>
        <w:t xml:space="preserve"> reportó </w:t>
      </w:r>
      <w:r>
        <w:rPr>
          <w:lang w:val="es-ES_tradnl" w:eastAsia="es-ES"/>
        </w:rPr>
        <w:t xml:space="preserve">lo </w:t>
      </w:r>
      <w:r w:rsidRPr="001B7DD8">
        <w:rPr>
          <w:lang w:val="es-ES_tradnl" w:eastAsia="es-ES"/>
        </w:rPr>
        <w:t>correspondiente a</w:t>
      </w:r>
      <w:r>
        <w:rPr>
          <w:lang w:val="es-ES_tradnl" w:eastAsia="es-ES"/>
        </w:rPr>
        <w:t>l Otro</w:t>
      </w:r>
      <w:r w:rsidR="00C72337">
        <w:rPr>
          <w:lang w:val="es-ES_tradnl" w:eastAsia="es-ES"/>
        </w:rPr>
        <w:t>s</w:t>
      </w:r>
      <w:r>
        <w:rPr>
          <w:lang w:val="es-ES_tradnl" w:eastAsia="es-ES"/>
        </w:rPr>
        <w:t xml:space="preserve">í </w:t>
      </w:r>
      <w:r w:rsidRPr="001B7DD8">
        <w:rPr>
          <w:lang w:val="es-ES_tradnl" w:eastAsia="es-ES"/>
        </w:rPr>
        <w:t xml:space="preserve">No. </w:t>
      </w:r>
      <w:r w:rsidR="00554DD7">
        <w:rPr>
          <w:lang w:val="es-ES_tradnl" w:eastAsia="es-ES"/>
        </w:rPr>
        <w:t>0</w:t>
      </w:r>
      <w:r w:rsidRPr="001B7DD8">
        <w:rPr>
          <w:lang w:val="es-ES_tradnl" w:eastAsia="es-ES"/>
        </w:rPr>
        <w:t>1</w:t>
      </w:r>
      <w:r w:rsidR="002D1C44">
        <w:rPr>
          <w:lang w:val="es-ES_tradnl" w:eastAsia="es-ES"/>
        </w:rPr>
        <w:t>.</w:t>
      </w:r>
    </w:p>
    <w:p w:rsidR="002D1C44" w:rsidRDefault="002D1C44">
      <w:pPr>
        <w:spacing w:before="0"/>
        <w:contextualSpacing/>
        <w:rPr>
          <w:lang w:val="es-ES_tradnl" w:eastAsia="es-ES"/>
        </w:rPr>
      </w:pPr>
    </w:p>
    <w:p w:rsidR="001B7DD8" w:rsidRDefault="002D1C44">
      <w:pPr>
        <w:spacing w:before="0"/>
        <w:contextualSpacing/>
        <w:rPr>
          <w:lang w:val="es-ES_tradnl" w:eastAsia="es-ES"/>
        </w:rPr>
      </w:pPr>
      <w:r>
        <w:rPr>
          <w:lang w:val="es-ES_tradnl" w:eastAsia="es-ES"/>
        </w:rPr>
        <w:t xml:space="preserve">Asimismo, la Entidad </w:t>
      </w:r>
      <w:r w:rsidR="001B7DD8">
        <w:rPr>
          <w:lang w:val="es-ES_tradnl" w:eastAsia="es-ES"/>
        </w:rPr>
        <w:t xml:space="preserve">no </w:t>
      </w:r>
      <w:r>
        <w:rPr>
          <w:lang w:val="es-ES_tradnl" w:eastAsia="es-ES"/>
        </w:rPr>
        <w:t>report</w:t>
      </w:r>
      <w:r w:rsidR="001B7DD8">
        <w:rPr>
          <w:lang w:val="es-ES_tradnl" w:eastAsia="es-ES"/>
        </w:rPr>
        <w:t>ó</w:t>
      </w:r>
      <w:r>
        <w:rPr>
          <w:lang w:val="es-ES_tradnl" w:eastAsia="es-ES"/>
        </w:rPr>
        <w:t xml:space="preserve"> las garantías </w:t>
      </w:r>
      <w:r w:rsidR="001B7DD8">
        <w:rPr>
          <w:lang w:val="es-ES_tradnl" w:eastAsia="es-ES"/>
        </w:rPr>
        <w:t xml:space="preserve">del </w:t>
      </w:r>
      <w:r w:rsidR="001B7DD8" w:rsidRPr="00841B0B">
        <w:rPr>
          <w:lang w:val="es-ES_tradnl" w:eastAsia="es-ES"/>
        </w:rPr>
        <w:t>Contrato No. CMA-001-2019</w:t>
      </w:r>
      <w:r w:rsidR="001B7DD8">
        <w:rPr>
          <w:lang w:val="es-ES_tradnl" w:eastAsia="es-ES"/>
        </w:rPr>
        <w:t xml:space="preserve">, para la </w:t>
      </w:r>
      <w:r w:rsidR="001B7DD8" w:rsidRPr="00CF3A6C">
        <w:rPr>
          <w:rFonts w:cs="Arial"/>
        </w:rPr>
        <w:t>interventoría técnica, financiera y administrativa al Contrato de Suministro de Alimentación Escolar</w:t>
      </w:r>
      <w:r w:rsidR="001B7DD8">
        <w:rPr>
          <w:rFonts w:cs="Arial"/>
        </w:rPr>
        <w:t xml:space="preserve">, suscrito con la </w:t>
      </w:r>
      <w:r w:rsidR="001B7DD8" w:rsidRPr="00CF3A6C">
        <w:rPr>
          <w:rFonts w:cs="Arial"/>
        </w:rPr>
        <w:t>firma Inversiones H.S de la Costa S.A.S</w:t>
      </w:r>
      <w:r w:rsidR="001B7DD8">
        <w:rPr>
          <w:lang w:val="es-ES_tradnl" w:eastAsia="es-ES"/>
        </w:rPr>
        <w:t xml:space="preserve">. </w:t>
      </w:r>
    </w:p>
    <w:p w:rsidR="001B7DD8" w:rsidRDefault="001B7DD8">
      <w:pPr>
        <w:pStyle w:val="Encabezado"/>
        <w:tabs>
          <w:tab w:val="clear" w:pos="4419"/>
          <w:tab w:val="clear" w:pos="8838"/>
        </w:tabs>
        <w:spacing w:before="0"/>
        <w:contextualSpacing/>
        <w:textAlignment w:val="baseline"/>
        <w:rPr>
          <w:rFonts w:ascii="Arial" w:eastAsia="Times New Roman" w:hAnsi="Arial" w:cs="Arial"/>
          <w:lang w:eastAsia="es-CO"/>
        </w:rPr>
      </w:pPr>
    </w:p>
    <w:p w:rsidR="002D1C44" w:rsidRDefault="002D1C44">
      <w:pPr>
        <w:pStyle w:val="Encabezado"/>
        <w:spacing w:before="0"/>
        <w:contextualSpacing/>
        <w:textAlignment w:val="baseline"/>
        <w:rPr>
          <w:rFonts w:ascii="Arial" w:eastAsia="Times New Roman" w:hAnsi="Arial" w:cs="Arial"/>
          <w:lang w:eastAsia="es-CO"/>
        </w:rPr>
      </w:pPr>
      <w:r>
        <w:rPr>
          <w:rFonts w:ascii="Arial" w:eastAsia="Times New Roman" w:hAnsi="Arial" w:cs="Arial"/>
          <w:lang w:eastAsia="es-CO"/>
        </w:rPr>
        <w:t xml:space="preserve">Para la vigencia 2020, el Contrato No. </w:t>
      </w:r>
      <w:r w:rsidRPr="002D1C44">
        <w:rPr>
          <w:rFonts w:ascii="Arial" w:eastAsia="Times New Roman" w:hAnsi="Arial" w:cs="Arial"/>
          <w:lang w:eastAsia="es-CO"/>
        </w:rPr>
        <w:t>L.P.-002-2020</w:t>
      </w:r>
      <w:r>
        <w:rPr>
          <w:rFonts w:ascii="Arial" w:eastAsia="Times New Roman" w:hAnsi="Arial" w:cs="Arial"/>
          <w:lang w:eastAsia="es-CO"/>
        </w:rPr>
        <w:t xml:space="preserve"> </w:t>
      </w:r>
      <w:r w:rsidRPr="002D1C44">
        <w:rPr>
          <w:rFonts w:ascii="Arial" w:eastAsia="Times New Roman" w:hAnsi="Arial" w:cs="Arial"/>
          <w:lang w:eastAsia="es-CO"/>
        </w:rPr>
        <w:t xml:space="preserve">estableció la obligación por parte del contratista de constituir amparos por concepto de cumplimiento general del contrato, calidad, buen manejo y correcta inversión del anticipo, salarios y prestaciones sociales y responsabilidad civil extracontractual, en los términos señalados en la cláusula </w:t>
      </w:r>
      <w:r>
        <w:rPr>
          <w:rFonts w:ascii="Arial" w:eastAsia="Times New Roman" w:hAnsi="Arial" w:cs="Arial"/>
          <w:lang w:eastAsia="es-CO"/>
        </w:rPr>
        <w:t xml:space="preserve">vigesimotercera del </w:t>
      </w:r>
      <w:r w:rsidRPr="002D1C44">
        <w:rPr>
          <w:rFonts w:ascii="Arial" w:eastAsia="Times New Roman" w:hAnsi="Arial" w:cs="Arial"/>
          <w:lang w:eastAsia="es-CO"/>
        </w:rPr>
        <w:t xml:space="preserve">mismo. </w:t>
      </w:r>
      <w:r>
        <w:rPr>
          <w:rFonts w:ascii="Arial" w:eastAsia="Times New Roman" w:hAnsi="Arial" w:cs="Arial"/>
          <w:lang w:eastAsia="es-CO"/>
        </w:rPr>
        <w:t xml:space="preserve">La información reportada para los tres primeros está en línea </w:t>
      </w:r>
      <w:r w:rsidRPr="002D1C44">
        <w:rPr>
          <w:rFonts w:ascii="Arial" w:eastAsia="Times New Roman" w:hAnsi="Arial" w:cs="Arial"/>
          <w:lang w:eastAsia="es-CO"/>
        </w:rPr>
        <w:t xml:space="preserve">con lo establecido en la Resolución </w:t>
      </w:r>
      <w:r>
        <w:rPr>
          <w:rFonts w:ascii="Arial" w:eastAsia="Times New Roman" w:hAnsi="Arial" w:cs="Arial"/>
          <w:lang w:eastAsia="es-CO"/>
        </w:rPr>
        <w:t xml:space="preserve">No. </w:t>
      </w:r>
      <w:r w:rsidRPr="002D1C44">
        <w:rPr>
          <w:rFonts w:ascii="Arial" w:eastAsia="Times New Roman" w:hAnsi="Arial" w:cs="Arial"/>
          <w:lang w:eastAsia="es-CO"/>
        </w:rPr>
        <w:t xml:space="preserve">193 del 30 de abril de 2020 del Municipio de Fundación </w:t>
      </w:r>
      <w:r w:rsidR="00836A3A">
        <w:rPr>
          <w:rFonts w:ascii="Arial" w:eastAsia="Times New Roman" w:hAnsi="Arial" w:cs="Arial"/>
          <w:lang w:eastAsia="es-CO"/>
        </w:rPr>
        <w:t>–</w:t>
      </w:r>
      <w:r w:rsidRPr="002D1C44">
        <w:rPr>
          <w:rFonts w:ascii="Arial" w:eastAsia="Times New Roman" w:hAnsi="Arial" w:cs="Arial"/>
          <w:lang w:eastAsia="es-CO"/>
        </w:rPr>
        <w:t xml:space="preserve"> Magdalena</w:t>
      </w:r>
      <w:r w:rsidR="00836A3A">
        <w:rPr>
          <w:rFonts w:ascii="Arial" w:eastAsia="Times New Roman" w:hAnsi="Arial" w:cs="Arial"/>
          <w:lang w:eastAsia="es-CO"/>
        </w:rPr>
        <w:t>,</w:t>
      </w:r>
      <w:r w:rsidRPr="002D1C44">
        <w:rPr>
          <w:rFonts w:ascii="Arial" w:eastAsia="Times New Roman" w:hAnsi="Arial" w:cs="Arial"/>
          <w:lang w:eastAsia="es-CO"/>
        </w:rPr>
        <w:t xml:space="preserve"> por medio de la cual se aprueba la garantía única de cumplimiento. Sin embargo, no se reporta la póliza 46-40-101004268 sobre la Póliza de Seguro de Responsabilidad Civil Extracontractual Entidades Estatales, por valor de $351.121.200.</w:t>
      </w:r>
      <w:r w:rsidR="00836A3A">
        <w:rPr>
          <w:rFonts w:ascii="Arial" w:eastAsia="Times New Roman" w:hAnsi="Arial" w:cs="Arial"/>
          <w:lang w:eastAsia="es-CO"/>
        </w:rPr>
        <w:t xml:space="preserve"> Adicionalmente, n</w:t>
      </w:r>
      <w:r w:rsidRPr="002D1C44">
        <w:rPr>
          <w:rFonts w:ascii="Arial" w:eastAsia="Times New Roman" w:hAnsi="Arial" w:cs="Arial"/>
          <w:lang w:eastAsia="es-CO"/>
        </w:rPr>
        <w:t>o se reportó</w:t>
      </w:r>
      <w:r w:rsidR="00836A3A">
        <w:rPr>
          <w:rFonts w:ascii="Arial" w:eastAsia="Times New Roman" w:hAnsi="Arial" w:cs="Arial"/>
          <w:lang w:eastAsia="es-CO"/>
        </w:rPr>
        <w:t xml:space="preserve"> lo</w:t>
      </w:r>
      <w:r w:rsidRPr="002D1C44">
        <w:rPr>
          <w:rFonts w:ascii="Arial" w:eastAsia="Times New Roman" w:hAnsi="Arial" w:cs="Arial"/>
          <w:lang w:eastAsia="es-CO"/>
        </w:rPr>
        <w:t xml:space="preserve"> correspondiente a</w:t>
      </w:r>
      <w:r w:rsidR="00836A3A">
        <w:rPr>
          <w:rFonts w:ascii="Arial" w:eastAsia="Times New Roman" w:hAnsi="Arial" w:cs="Arial"/>
          <w:lang w:eastAsia="es-CO"/>
        </w:rPr>
        <w:t>l Otro</w:t>
      </w:r>
      <w:r w:rsidR="00C72337">
        <w:rPr>
          <w:rFonts w:ascii="Arial" w:eastAsia="Times New Roman" w:hAnsi="Arial" w:cs="Arial"/>
          <w:lang w:eastAsia="es-CO"/>
        </w:rPr>
        <w:t>s</w:t>
      </w:r>
      <w:r w:rsidR="00836A3A">
        <w:rPr>
          <w:rFonts w:ascii="Arial" w:eastAsia="Times New Roman" w:hAnsi="Arial" w:cs="Arial"/>
          <w:lang w:eastAsia="es-CO"/>
        </w:rPr>
        <w:t xml:space="preserve">í </w:t>
      </w:r>
      <w:r w:rsidRPr="002D1C44">
        <w:rPr>
          <w:rFonts w:ascii="Arial" w:eastAsia="Times New Roman" w:hAnsi="Arial" w:cs="Arial"/>
          <w:lang w:eastAsia="es-CO"/>
        </w:rPr>
        <w:t xml:space="preserve">No. </w:t>
      </w:r>
      <w:r w:rsidR="00554DD7">
        <w:rPr>
          <w:rFonts w:ascii="Arial" w:eastAsia="Times New Roman" w:hAnsi="Arial" w:cs="Arial"/>
          <w:lang w:eastAsia="es-CO"/>
        </w:rPr>
        <w:t>0</w:t>
      </w:r>
      <w:r w:rsidRPr="002D1C44">
        <w:rPr>
          <w:rFonts w:ascii="Arial" w:eastAsia="Times New Roman" w:hAnsi="Arial" w:cs="Arial"/>
          <w:lang w:eastAsia="es-CO"/>
        </w:rPr>
        <w:t xml:space="preserve">1 al </w:t>
      </w:r>
      <w:r w:rsidR="00836A3A">
        <w:rPr>
          <w:rFonts w:ascii="Arial" w:eastAsia="Times New Roman" w:hAnsi="Arial" w:cs="Arial"/>
          <w:lang w:eastAsia="es-CO"/>
        </w:rPr>
        <w:t>C</w:t>
      </w:r>
      <w:r w:rsidRPr="002D1C44">
        <w:rPr>
          <w:rFonts w:ascii="Arial" w:eastAsia="Times New Roman" w:hAnsi="Arial" w:cs="Arial"/>
          <w:lang w:eastAsia="es-CO"/>
        </w:rPr>
        <w:t>ontrato No. L.P.-002-2020.</w:t>
      </w:r>
    </w:p>
    <w:p w:rsidR="00C8309F" w:rsidRDefault="00C8309F">
      <w:pPr>
        <w:pStyle w:val="Encabezado"/>
        <w:spacing w:before="0"/>
        <w:contextualSpacing/>
        <w:textAlignment w:val="baseline"/>
        <w:rPr>
          <w:rFonts w:ascii="Arial" w:eastAsia="Times New Roman" w:hAnsi="Arial" w:cs="Arial"/>
          <w:lang w:eastAsia="es-CO"/>
        </w:rPr>
      </w:pPr>
    </w:p>
    <w:p w:rsidR="00836A3A" w:rsidRPr="00836A3A" w:rsidRDefault="00836A3A">
      <w:pPr>
        <w:pStyle w:val="Descripcin"/>
        <w:contextualSpacing/>
        <w:rPr>
          <w:rFonts w:cs="Arial"/>
          <w:sz w:val="20"/>
        </w:rPr>
      </w:pPr>
      <w:r w:rsidRPr="0024330A">
        <w:rPr>
          <w:rFonts w:cs="Arial"/>
          <w:sz w:val="20"/>
        </w:rPr>
        <w:t xml:space="preserve">Tabla </w:t>
      </w:r>
      <w:r w:rsidRPr="0024330A">
        <w:rPr>
          <w:rFonts w:cs="Arial"/>
          <w:sz w:val="20"/>
        </w:rPr>
        <w:fldChar w:fldCharType="begin"/>
      </w:r>
      <w:r w:rsidRPr="0024330A">
        <w:rPr>
          <w:rFonts w:cs="Arial"/>
          <w:sz w:val="20"/>
        </w:rPr>
        <w:instrText xml:space="preserve"> SEQ Tabla \* ARABIC </w:instrText>
      </w:r>
      <w:r w:rsidRPr="0024330A">
        <w:rPr>
          <w:rFonts w:cs="Arial"/>
          <w:sz w:val="20"/>
        </w:rPr>
        <w:fldChar w:fldCharType="separate"/>
      </w:r>
      <w:r>
        <w:rPr>
          <w:rFonts w:cs="Arial"/>
          <w:noProof/>
          <w:sz w:val="20"/>
        </w:rPr>
        <w:t>8</w:t>
      </w:r>
      <w:r w:rsidRPr="0024330A">
        <w:rPr>
          <w:rFonts w:cs="Arial"/>
          <w:sz w:val="20"/>
        </w:rPr>
        <w:fldChar w:fldCharType="end"/>
      </w:r>
      <w:r w:rsidRPr="0024330A">
        <w:rPr>
          <w:rFonts w:cs="Arial"/>
          <w:sz w:val="20"/>
        </w:rPr>
        <w:t xml:space="preserve"> Reporte del Formulario </w:t>
      </w:r>
      <w:r>
        <w:rPr>
          <w:rFonts w:cs="Arial"/>
          <w:sz w:val="20"/>
        </w:rPr>
        <w:t>Pólizas</w:t>
      </w:r>
      <w:r w:rsidRPr="0024330A">
        <w:rPr>
          <w:rFonts w:cs="Arial"/>
          <w:sz w:val="20"/>
        </w:rPr>
        <w:t xml:space="preserve"> de la Categoría MEN-PAE del CHIP</w:t>
      </w:r>
      <w:r>
        <w:rPr>
          <w:rFonts w:cs="Arial"/>
          <w:sz w:val="20"/>
        </w:rPr>
        <w:t>, vigencias 2019 y</w:t>
      </w:r>
      <w:r w:rsidRPr="0024330A">
        <w:rPr>
          <w:rFonts w:cs="Arial"/>
          <w:sz w:val="20"/>
        </w:rPr>
        <w:t xml:space="preserve"> 2020</w:t>
      </w:r>
    </w:p>
    <w:tbl>
      <w:tblPr>
        <w:tblW w:w="5000" w:type="pct"/>
        <w:tblCellMar>
          <w:left w:w="70" w:type="dxa"/>
          <w:right w:w="70" w:type="dxa"/>
        </w:tblCellMar>
        <w:tblLook w:val="04A0" w:firstRow="1" w:lastRow="0" w:firstColumn="1" w:lastColumn="0" w:noHBand="0" w:noVBand="1"/>
      </w:tblPr>
      <w:tblGrid>
        <w:gridCol w:w="1047"/>
        <w:gridCol w:w="2704"/>
        <w:gridCol w:w="1084"/>
        <w:gridCol w:w="1234"/>
        <w:gridCol w:w="1387"/>
        <w:gridCol w:w="1372"/>
      </w:tblGrid>
      <w:tr w:rsidR="001B7DD8" w:rsidRPr="001B7DD8" w:rsidTr="00C8309F">
        <w:trPr>
          <w:trHeight w:val="20"/>
          <w:tblHeader/>
        </w:trPr>
        <w:tc>
          <w:tcPr>
            <w:tcW w:w="558" w:type="pct"/>
            <w:tcBorders>
              <w:top w:val="single" w:sz="4" w:space="0" w:color="auto"/>
              <w:left w:val="single" w:sz="4" w:space="0" w:color="auto"/>
              <w:bottom w:val="single" w:sz="4" w:space="0" w:color="auto"/>
              <w:right w:val="single" w:sz="4" w:space="0" w:color="auto"/>
            </w:tcBorders>
            <w:shd w:val="clear" w:color="auto" w:fill="CCCCFF"/>
            <w:vAlign w:val="center"/>
            <w:hideMark/>
          </w:tcPr>
          <w:p w:rsidR="001B7DD8" w:rsidRPr="001B7DD8" w:rsidRDefault="001B7DD8" w:rsidP="00256B04">
            <w:pPr>
              <w:spacing w:before="0"/>
              <w:contextualSpacing/>
              <w:jc w:val="center"/>
              <w:rPr>
                <w:rFonts w:eastAsia="Times New Roman" w:cs="Arial"/>
                <w:b/>
                <w:bCs/>
                <w:color w:val="000000"/>
                <w:sz w:val="16"/>
                <w:szCs w:val="16"/>
                <w:lang w:eastAsia="es-CO"/>
              </w:rPr>
            </w:pPr>
            <w:r w:rsidRPr="001B7DD8">
              <w:rPr>
                <w:rFonts w:eastAsia="Times New Roman" w:cs="Arial"/>
                <w:b/>
                <w:bCs/>
                <w:color w:val="000000"/>
                <w:sz w:val="16"/>
                <w:szCs w:val="16"/>
                <w:lang w:eastAsia="es-CO"/>
              </w:rPr>
              <w:t xml:space="preserve">CONTRATO </w:t>
            </w:r>
          </w:p>
        </w:tc>
        <w:tc>
          <w:tcPr>
            <w:tcW w:w="1551" w:type="pct"/>
            <w:tcBorders>
              <w:top w:val="single" w:sz="4" w:space="0" w:color="auto"/>
              <w:left w:val="nil"/>
              <w:bottom w:val="single" w:sz="4" w:space="0" w:color="auto"/>
              <w:right w:val="single" w:sz="4" w:space="0" w:color="auto"/>
            </w:tcBorders>
            <w:shd w:val="clear" w:color="auto" w:fill="CCCCFF"/>
            <w:vAlign w:val="center"/>
            <w:hideMark/>
          </w:tcPr>
          <w:p w:rsidR="001B7DD8" w:rsidRPr="001B7DD8" w:rsidRDefault="001B7DD8" w:rsidP="00256B04">
            <w:pPr>
              <w:spacing w:before="0"/>
              <w:contextualSpacing/>
              <w:jc w:val="center"/>
              <w:rPr>
                <w:rFonts w:eastAsia="Times New Roman" w:cs="Arial"/>
                <w:b/>
                <w:bCs/>
                <w:color w:val="000000"/>
                <w:sz w:val="16"/>
                <w:szCs w:val="16"/>
                <w:lang w:eastAsia="es-CO"/>
              </w:rPr>
            </w:pPr>
            <w:r w:rsidRPr="001B7DD8">
              <w:rPr>
                <w:rFonts w:eastAsia="Times New Roman" w:cs="Arial"/>
                <w:b/>
                <w:bCs/>
                <w:color w:val="000000"/>
                <w:sz w:val="16"/>
                <w:szCs w:val="16"/>
                <w:lang w:eastAsia="es-CO"/>
              </w:rPr>
              <w:t>TIPO DE PÓLIZA</w:t>
            </w:r>
          </w:p>
        </w:tc>
        <w:tc>
          <w:tcPr>
            <w:tcW w:w="633" w:type="pct"/>
            <w:tcBorders>
              <w:top w:val="single" w:sz="4" w:space="0" w:color="auto"/>
              <w:left w:val="nil"/>
              <w:bottom w:val="single" w:sz="4" w:space="0" w:color="auto"/>
              <w:right w:val="single" w:sz="4" w:space="0" w:color="auto"/>
            </w:tcBorders>
            <w:shd w:val="clear" w:color="auto" w:fill="CCCCFF"/>
            <w:vAlign w:val="center"/>
            <w:hideMark/>
          </w:tcPr>
          <w:p w:rsidR="001B7DD8" w:rsidRPr="001B7DD8" w:rsidRDefault="001B7DD8" w:rsidP="00256B04">
            <w:pPr>
              <w:spacing w:before="0"/>
              <w:contextualSpacing/>
              <w:jc w:val="center"/>
              <w:rPr>
                <w:rFonts w:eastAsia="Times New Roman" w:cs="Arial"/>
                <w:b/>
                <w:bCs/>
                <w:color w:val="000000"/>
                <w:sz w:val="16"/>
                <w:szCs w:val="16"/>
                <w:lang w:eastAsia="es-CO"/>
              </w:rPr>
            </w:pPr>
            <w:r w:rsidRPr="001B7DD8">
              <w:rPr>
                <w:rFonts w:eastAsia="Times New Roman" w:cs="Arial"/>
                <w:b/>
                <w:bCs/>
                <w:color w:val="000000"/>
                <w:sz w:val="16"/>
                <w:szCs w:val="16"/>
                <w:lang w:eastAsia="es-CO"/>
              </w:rPr>
              <w:t>FECHA DE LA PÓLIZA</w:t>
            </w:r>
          </w:p>
        </w:tc>
        <w:tc>
          <w:tcPr>
            <w:tcW w:w="657" w:type="pct"/>
            <w:tcBorders>
              <w:top w:val="single" w:sz="4" w:space="0" w:color="auto"/>
              <w:left w:val="nil"/>
              <w:bottom w:val="single" w:sz="4" w:space="0" w:color="auto"/>
              <w:right w:val="single" w:sz="4" w:space="0" w:color="auto"/>
            </w:tcBorders>
            <w:shd w:val="clear" w:color="auto" w:fill="CCCCFF"/>
            <w:vAlign w:val="center"/>
            <w:hideMark/>
          </w:tcPr>
          <w:p w:rsidR="001B7DD8" w:rsidRPr="001B7DD8" w:rsidRDefault="001B7DD8" w:rsidP="00256B04">
            <w:pPr>
              <w:spacing w:before="0"/>
              <w:contextualSpacing/>
              <w:jc w:val="center"/>
              <w:rPr>
                <w:rFonts w:eastAsia="Times New Roman" w:cs="Arial"/>
                <w:b/>
                <w:bCs/>
                <w:color w:val="000000"/>
                <w:sz w:val="16"/>
                <w:szCs w:val="16"/>
                <w:lang w:eastAsia="es-CO"/>
              </w:rPr>
            </w:pPr>
            <w:r w:rsidRPr="001B7DD8">
              <w:rPr>
                <w:rFonts w:eastAsia="Times New Roman" w:cs="Arial"/>
                <w:b/>
                <w:bCs/>
                <w:color w:val="000000"/>
                <w:sz w:val="16"/>
                <w:szCs w:val="16"/>
                <w:lang w:eastAsia="es-CO"/>
              </w:rPr>
              <w:t xml:space="preserve">FECHA DE APROBACION </w:t>
            </w:r>
          </w:p>
        </w:tc>
        <w:tc>
          <w:tcPr>
            <w:tcW w:w="805" w:type="pct"/>
            <w:tcBorders>
              <w:top w:val="single" w:sz="4" w:space="0" w:color="auto"/>
              <w:left w:val="nil"/>
              <w:bottom w:val="single" w:sz="4" w:space="0" w:color="auto"/>
              <w:right w:val="single" w:sz="4" w:space="0" w:color="auto"/>
            </w:tcBorders>
            <w:shd w:val="clear" w:color="auto" w:fill="CCCCFF"/>
            <w:vAlign w:val="center"/>
            <w:hideMark/>
          </w:tcPr>
          <w:p w:rsidR="001B7DD8" w:rsidRPr="001B7DD8" w:rsidRDefault="001B7DD8" w:rsidP="00256B04">
            <w:pPr>
              <w:spacing w:before="0"/>
              <w:contextualSpacing/>
              <w:jc w:val="center"/>
              <w:rPr>
                <w:rFonts w:eastAsia="Times New Roman" w:cs="Arial"/>
                <w:b/>
                <w:bCs/>
                <w:color w:val="000000"/>
                <w:sz w:val="16"/>
                <w:szCs w:val="16"/>
                <w:lang w:eastAsia="es-CO"/>
              </w:rPr>
            </w:pPr>
            <w:r w:rsidRPr="001B7DD8">
              <w:rPr>
                <w:rFonts w:eastAsia="Times New Roman" w:cs="Arial"/>
                <w:b/>
                <w:bCs/>
                <w:color w:val="000000"/>
                <w:sz w:val="16"/>
                <w:szCs w:val="16"/>
                <w:lang w:eastAsia="es-CO"/>
              </w:rPr>
              <w:t>NÚMERO DE LA POLIZA</w:t>
            </w:r>
          </w:p>
        </w:tc>
        <w:tc>
          <w:tcPr>
            <w:tcW w:w="796" w:type="pct"/>
            <w:tcBorders>
              <w:top w:val="single" w:sz="4" w:space="0" w:color="auto"/>
              <w:left w:val="nil"/>
              <w:bottom w:val="single" w:sz="4" w:space="0" w:color="auto"/>
              <w:right w:val="single" w:sz="4" w:space="0" w:color="auto"/>
            </w:tcBorders>
            <w:shd w:val="clear" w:color="auto" w:fill="CCCCFF"/>
            <w:vAlign w:val="center"/>
            <w:hideMark/>
          </w:tcPr>
          <w:p w:rsidR="001B7DD8" w:rsidRPr="001B7DD8" w:rsidRDefault="001B7DD8" w:rsidP="00256B04">
            <w:pPr>
              <w:spacing w:before="0"/>
              <w:contextualSpacing/>
              <w:jc w:val="center"/>
              <w:rPr>
                <w:rFonts w:eastAsia="Times New Roman" w:cs="Arial"/>
                <w:b/>
                <w:bCs/>
                <w:color w:val="000000"/>
                <w:sz w:val="16"/>
                <w:szCs w:val="16"/>
                <w:lang w:eastAsia="es-CO"/>
              </w:rPr>
            </w:pPr>
            <w:r w:rsidRPr="001B7DD8">
              <w:rPr>
                <w:rFonts w:eastAsia="Times New Roman" w:cs="Arial"/>
                <w:b/>
                <w:bCs/>
                <w:color w:val="000000"/>
                <w:sz w:val="16"/>
                <w:szCs w:val="16"/>
                <w:lang w:eastAsia="es-CO"/>
              </w:rPr>
              <w:t>VALOR ASEGURADO DE LA POLIZA</w:t>
            </w:r>
          </w:p>
        </w:tc>
      </w:tr>
      <w:tr w:rsidR="001B7DD8" w:rsidRPr="001B7DD8" w:rsidTr="00B71069">
        <w:trPr>
          <w:trHeight w:val="20"/>
        </w:trPr>
        <w:tc>
          <w:tcPr>
            <w:tcW w:w="558" w:type="pct"/>
            <w:vMerge w:val="restart"/>
            <w:tcBorders>
              <w:top w:val="nil"/>
              <w:left w:val="single" w:sz="4" w:space="0" w:color="auto"/>
              <w:bottom w:val="single" w:sz="4" w:space="0" w:color="auto"/>
              <w:right w:val="single" w:sz="4" w:space="0" w:color="auto"/>
            </w:tcBorders>
            <w:shd w:val="clear" w:color="auto" w:fill="ECF1F8"/>
            <w:vAlign w:val="center"/>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LP-001-2019 </w:t>
            </w:r>
          </w:p>
        </w:tc>
        <w:tc>
          <w:tcPr>
            <w:tcW w:w="1551" w:type="pct"/>
            <w:tcBorders>
              <w:top w:val="nil"/>
              <w:left w:val="nil"/>
              <w:bottom w:val="single" w:sz="4" w:space="0" w:color="auto"/>
              <w:right w:val="single" w:sz="4" w:space="0" w:color="auto"/>
            </w:tcBorders>
            <w:shd w:val="clear" w:color="auto" w:fill="ECF1F8"/>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Cumplimiento general del contrato </w:t>
            </w:r>
          </w:p>
        </w:tc>
        <w:tc>
          <w:tcPr>
            <w:tcW w:w="633" w:type="pct"/>
            <w:tcBorders>
              <w:top w:val="nil"/>
              <w:left w:val="nil"/>
              <w:bottom w:val="single" w:sz="4" w:space="0" w:color="auto"/>
              <w:right w:val="single" w:sz="4" w:space="0" w:color="auto"/>
            </w:tcBorders>
            <w:shd w:val="clear" w:color="auto" w:fill="ECF1F8"/>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08-04-2019 </w:t>
            </w:r>
          </w:p>
        </w:tc>
        <w:tc>
          <w:tcPr>
            <w:tcW w:w="657" w:type="pct"/>
            <w:tcBorders>
              <w:top w:val="nil"/>
              <w:left w:val="nil"/>
              <w:bottom w:val="single" w:sz="4" w:space="0" w:color="auto"/>
              <w:right w:val="single" w:sz="4" w:space="0" w:color="auto"/>
            </w:tcBorders>
            <w:shd w:val="clear" w:color="auto" w:fill="ECF1F8"/>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08-04-2019 </w:t>
            </w:r>
          </w:p>
        </w:tc>
        <w:tc>
          <w:tcPr>
            <w:tcW w:w="805" w:type="pct"/>
            <w:tcBorders>
              <w:top w:val="nil"/>
              <w:left w:val="nil"/>
              <w:bottom w:val="single" w:sz="4" w:space="0" w:color="auto"/>
              <w:right w:val="single" w:sz="4" w:space="0" w:color="auto"/>
            </w:tcBorders>
            <w:shd w:val="clear" w:color="auto" w:fill="ECF1F8"/>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AA013224 </w:t>
            </w:r>
          </w:p>
        </w:tc>
        <w:tc>
          <w:tcPr>
            <w:tcW w:w="796" w:type="pct"/>
            <w:tcBorders>
              <w:top w:val="nil"/>
              <w:left w:val="nil"/>
              <w:bottom w:val="single" w:sz="4" w:space="0" w:color="auto"/>
              <w:right w:val="single" w:sz="4" w:space="0" w:color="auto"/>
            </w:tcBorders>
            <w:shd w:val="clear" w:color="auto" w:fill="ECF1F8"/>
            <w:vAlign w:val="bottom"/>
            <w:hideMark/>
          </w:tcPr>
          <w:p w:rsidR="001B7DD8" w:rsidRPr="001B7DD8" w:rsidRDefault="00B3768F" w:rsidP="00256B04">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1B7DD8" w:rsidRPr="001B7DD8">
              <w:rPr>
                <w:rFonts w:eastAsia="Times New Roman" w:cs="Arial"/>
                <w:color w:val="000000"/>
                <w:sz w:val="16"/>
                <w:szCs w:val="16"/>
                <w:lang w:eastAsia="es-CO"/>
              </w:rPr>
              <w:t>114.949.905</w:t>
            </w:r>
          </w:p>
        </w:tc>
      </w:tr>
      <w:tr w:rsidR="001B7DD8" w:rsidRPr="001B7DD8" w:rsidTr="00B71069">
        <w:trPr>
          <w:trHeight w:val="20"/>
        </w:trPr>
        <w:tc>
          <w:tcPr>
            <w:tcW w:w="558" w:type="pct"/>
            <w:vMerge/>
            <w:tcBorders>
              <w:top w:val="nil"/>
              <w:left w:val="single" w:sz="4" w:space="0" w:color="auto"/>
              <w:bottom w:val="single" w:sz="4" w:space="0" w:color="auto"/>
              <w:right w:val="single" w:sz="4" w:space="0" w:color="auto"/>
            </w:tcBorders>
            <w:shd w:val="clear" w:color="auto" w:fill="ECF1F8"/>
            <w:vAlign w:val="center"/>
            <w:hideMark/>
          </w:tcPr>
          <w:p w:rsidR="001B7DD8" w:rsidRPr="001B7DD8" w:rsidRDefault="001B7DD8" w:rsidP="00256B04">
            <w:pPr>
              <w:spacing w:before="0"/>
              <w:contextualSpacing/>
              <w:jc w:val="left"/>
              <w:rPr>
                <w:rFonts w:eastAsia="Times New Roman" w:cs="Arial"/>
                <w:color w:val="000000"/>
                <w:sz w:val="16"/>
                <w:szCs w:val="16"/>
                <w:lang w:eastAsia="es-CO"/>
              </w:rPr>
            </w:pPr>
          </w:p>
        </w:tc>
        <w:tc>
          <w:tcPr>
            <w:tcW w:w="1551" w:type="pct"/>
            <w:tcBorders>
              <w:top w:val="nil"/>
              <w:left w:val="nil"/>
              <w:bottom w:val="single" w:sz="4" w:space="0" w:color="auto"/>
              <w:right w:val="single" w:sz="4" w:space="0" w:color="auto"/>
            </w:tcBorders>
            <w:shd w:val="clear" w:color="auto" w:fill="ECF1F8"/>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Salarios y prestaciones sociales </w:t>
            </w:r>
          </w:p>
        </w:tc>
        <w:tc>
          <w:tcPr>
            <w:tcW w:w="633" w:type="pct"/>
            <w:tcBorders>
              <w:top w:val="nil"/>
              <w:left w:val="nil"/>
              <w:bottom w:val="single" w:sz="4" w:space="0" w:color="auto"/>
              <w:right w:val="single" w:sz="4" w:space="0" w:color="auto"/>
            </w:tcBorders>
            <w:shd w:val="clear" w:color="auto" w:fill="ECF1F8"/>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08-04-2019 </w:t>
            </w:r>
          </w:p>
        </w:tc>
        <w:tc>
          <w:tcPr>
            <w:tcW w:w="657" w:type="pct"/>
            <w:tcBorders>
              <w:top w:val="nil"/>
              <w:left w:val="nil"/>
              <w:bottom w:val="single" w:sz="4" w:space="0" w:color="auto"/>
              <w:right w:val="single" w:sz="4" w:space="0" w:color="auto"/>
            </w:tcBorders>
            <w:shd w:val="clear" w:color="auto" w:fill="ECF1F8"/>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08-04-2019 </w:t>
            </w:r>
          </w:p>
        </w:tc>
        <w:tc>
          <w:tcPr>
            <w:tcW w:w="805" w:type="pct"/>
            <w:tcBorders>
              <w:top w:val="nil"/>
              <w:left w:val="nil"/>
              <w:bottom w:val="single" w:sz="4" w:space="0" w:color="auto"/>
              <w:right w:val="single" w:sz="4" w:space="0" w:color="auto"/>
            </w:tcBorders>
            <w:shd w:val="clear" w:color="auto" w:fill="ECF1F8"/>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AA013224 </w:t>
            </w:r>
          </w:p>
        </w:tc>
        <w:tc>
          <w:tcPr>
            <w:tcW w:w="796" w:type="pct"/>
            <w:tcBorders>
              <w:top w:val="nil"/>
              <w:left w:val="nil"/>
              <w:bottom w:val="single" w:sz="4" w:space="0" w:color="auto"/>
              <w:right w:val="single" w:sz="4" w:space="0" w:color="auto"/>
            </w:tcBorders>
            <w:shd w:val="clear" w:color="auto" w:fill="ECF1F8"/>
            <w:vAlign w:val="bottom"/>
            <w:hideMark/>
          </w:tcPr>
          <w:p w:rsidR="001B7DD8" w:rsidRPr="001B7DD8" w:rsidRDefault="00B3768F" w:rsidP="00256B04">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1B7DD8" w:rsidRPr="001B7DD8">
              <w:rPr>
                <w:rFonts w:eastAsia="Times New Roman" w:cs="Arial"/>
                <w:color w:val="000000"/>
                <w:sz w:val="16"/>
                <w:szCs w:val="16"/>
                <w:lang w:eastAsia="es-CO"/>
              </w:rPr>
              <w:t>57.474.952</w:t>
            </w:r>
          </w:p>
        </w:tc>
      </w:tr>
      <w:tr w:rsidR="001B7DD8" w:rsidRPr="001B7DD8" w:rsidTr="00B71069">
        <w:trPr>
          <w:trHeight w:val="20"/>
        </w:trPr>
        <w:tc>
          <w:tcPr>
            <w:tcW w:w="558" w:type="pct"/>
            <w:vMerge/>
            <w:tcBorders>
              <w:top w:val="nil"/>
              <w:left w:val="single" w:sz="4" w:space="0" w:color="auto"/>
              <w:bottom w:val="single" w:sz="4" w:space="0" w:color="auto"/>
              <w:right w:val="single" w:sz="4" w:space="0" w:color="auto"/>
            </w:tcBorders>
            <w:shd w:val="clear" w:color="auto" w:fill="ECF1F8"/>
            <w:vAlign w:val="center"/>
            <w:hideMark/>
          </w:tcPr>
          <w:p w:rsidR="001B7DD8" w:rsidRPr="001B7DD8" w:rsidRDefault="001B7DD8" w:rsidP="00256B04">
            <w:pPr>
              <w:spacing w:before="0"/>
              <w:contextualSpacing/>
              <w:jc w:val="left"/>
              <w:rPr>
                <w:rFonts w:eastAsia="Times New Roman" w:cs="Arial"/>
                <w:color w:val="000000"/>
                <w:sz w:val="16"/>
                <w:szCs w:val="16"/>
                <w:lang w:eastAsia="es-CO"/>
              </w:rPr>
            </w:pPr>
          </w:p>
        </w:tc>
        <w:tc>
          <w:tcPr>
            <w:tcW w:w="1551" w:type="pct"/>
            <w:tcBorders>
              <w:top w:val="nil"/>
              <w:left w:val="nil"/>
              <w:bottom w:val="single" w:sz="4" w:space="0" w:color="auto"/>
              <w:right w:val="single" w:sz="4" w:space="0" w:color="auto"/>
            </w:tcBorders>
            <w:shd w:val="clear" w:color="auto" w:fill="ECF1F8"/>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Calidad </w:t>
            </w:r>
          </w:p>
        </w:tc>
        <w:tc>
          <w:tcPr>
            <w:tcW w:w="633" w:type="pct"/>
            <w:tcBorders>
              <w:top w:val="nil"/>
              <w:left w:val="nil"/>
              <w:bottom w:val="single" w:sz="4" w:space="0" w:color="auto"/>
              <w:right w:val="single" w:sz="4" w:space="0" w:color="auto"/>
            </w:tcBorders>
            <w:shd w:val="clear" w:color="auto" w:fill="ECF1F8"/>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08-04-2019 </w:t>
            </w:r>
          </w:p>
        </w:tc>
        <w:tc>
          <w:tcPr>
            <w:tcW w:w="657" w:type="pct"/>
            <w:tcBorders>
              <w:top w:val="nil"/>
              <w:left w:val="nil"/>
              <w:bottom w:val="single" w:sz="4" w:space="0" w:color="auto"/>
              <w:right w:val="single" w:sz="4" w:space="0" w:color="auto"/>
            </w:tcBorders>
            <w:shd w:val="clear" w:color="auto" w:fill="ECF1F8"/>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08-04-2019 </w:t>
            </w:r>
          </w:p>
        </w:tc>
        <w:tc>
          <w:tcPr>
            <w:tcW w:w="805" w:type="pct"/>
            <w:tcBorders>
              <w:top w:val="nil"/>
              <w:left w:val="nil"/>
              <w:bottom w:val="single" w:sz="4" w:space="0" w:color="auto"/>
              <w:right w:val="single" w:sz="4" w:space="0" w:color="auto"/>
            </w:tcBorders>
            <w:shd w:val="clear" w:color="auto" w:fill="ECF1F8"/>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AA013224 </w:t>
            </w:r>
          </w:p>
        </w:tc>
        <w:tc>
          <w:tcPr>
            <w:tcW w:w="796" w:type="pct"/>
            <w:tcBorders>
              <w:top w:val="nil"/>
              <w:left w:val="nil"/>
              <w:bottom w:val="single" w:sz="4" w:space="0" w:color="auto"/>
              <w:right w:val="single" w:sz="4" w:space="0" w:color="auto"/>
            </w:tcBorders>
            <w:shd w:val="clear" w:color="auto" w:fill="ECF1F8"/>
            <w:vAlign w:val="bottom"/>
            <w:hideMark/>
          </w:tcPr>
          <w:p w:rsidR="001B7DD8" w:rsidRPr="001B7DD8" w:rsidRDefault="00B3768F" w:rsidP="00256B04">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1B7DD8" w:rsidRPr="001B7DD8">
              <w:rPr>
                <w:rFonts w:eastAsia="Times New Roman" w:cs="Arial"/>
                <w:color w:val="000000"/>
                <w:sz w:val="16"/>
                <w:szCs w:val="16"/>
                <w:lang w:eastAsia="es-CO"/>
              </w:rPr>
              <w:t>229.899.810</w:t>
            </w:r>
          </w:p>
        </w:tc>
      </w:tr>
      <w:tr w:rsidR="001B7DD8" w:rsidRPr="001B7DD8" w:rsidTr="00B71069">
        <w:trPr>
          <w:trHeight w:val="20"/>
        </w:trPr>
        <w:tc>
          <w:tcPr>
            <w:tcW w:w="558" w:type="pct"/>
            <w:vMerge/>
            <w:tcBorders>
              <w:top w:val="nil"/>
              <w:left w:val="single" w:sz="4" w:space="0" w:color="auto"/>
              <w:bottom w:val="single" w:sz="4" w:space="0" w:color="auto"/>
              <w:right w:val="single" w:sz="4" w:space="0" w:color="auto"/>
            </w:tcBorders>
            <w:shd w:val="clear" w:color="auto" w:fill="ECF1F8"/>
            <w:vAlign w:val="center"/>
            <w:hideMark/>
          </w:tcPr>
          <w:p w:rsidR="001B7DD8" w:rsidRPr="001B7DD8" w:rsidRDefault="001B7DD8" w:rsidP="00256B04">
            <w:pPr>
              <w:spacing w:before="0"/>
              <w:contextualSpacing/>
              <w:jc w:val="left"/>
              <w:rPr>
                <w:rFonts w:eastAsia="Times New Roman" w:cs="Arial"/>
                <w:color w:val="000000"/>
                <w:sz w:val="16"/>
                <w:szCs w:val="16"/>
                <w:lang w:eastAsia="es-CO"/>
              </w:rPr>
            </w:pPr>
          </w:p>
        </w:tc>
        <w:tc>
          <w:tcPr>
            <w:tcW w:w="1551" w:type="pct"/>
            <w:tcBorders>
              <w:top w:val="nil"/>
              <w:left w:val="nil"/>
              <w:bottom w:val="single" w:sz="4" w:space="0" w:color="auto"/>
              <w:right w:val="single" w:sz="4" w:space="0" w:color="auto"/>
            </w:tcBorders>
            <w:shd w:val="clear" w:color="auto" w:fill="ECF1F8"/>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Responsabilidad civil extracontractual </w:t>
            </w:r>
          </w:p>
        </w:tc>
        <w:tc>
          <w:tcPr>
            <w:tcW w:w="633" w:type="pct"/>
            <w:tcBorders>
              <w:top w:val="nil"/>
              <w:left w:val="nil"/>
              <w:bottom w:val="single" w:sz="4" w:space="0" w:color="auto"/>
              <w:right w:val="single" w:sz="4" w:space="0" w:color="auto"/>
            </w:tcBorders>
            <w:shd w:val="clear" w:color="auto" w:fill="ECF1F8"/>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08-04-2019 </w:t>
            </w:r>
          </w:p>
        </w:tc>
        <w:tc>
          <w:tcPr>
            <w:tcW w:w="657" w:type="pct"/>
            <w:tcBorders>
              <w:top w:val="nil"/>
              <w:left w:val="nil"/>
              <w:bottom w:val="single" w:sz="4" w:space="0" w:color="auto"/>
              <w:right w:val="single" w:sz="4" w:space="0" w:color="auto"/>
            </w:tcBorders>
            <w:shd w:val="clear" w:color="auto" w:fill="ECF1F8"/>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08-04-2019 </w:t>
            </w:r>
          </w:p>
        </w:tc>
        <w:tc>
          <w:tcPr>
            <w:tcW w:w="805" w:type="pct"/>
            <w:tcBorders>
              <w:top w:val="nil"/>
              <w:left w:val="nil"/>
              <w:bottom w:val="single" w:sz="4" w:space="0" w:color="auto"/>
              <w:right w:val="single" w:sz="4" w:space="0" w:color="auto"/>
            </w:tcBorders>
            <w:shd w:val="clear" w:color="auto" w:fill="ECF1F8"/>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AA013223 </w:t>
            </w:r>
          </w:p>
        </w:tc>
        <w:tc>
          <w:tcPr>
            <w:tcW w:w="796" w:type="pct"/>
            <w:tcBorders>
              <w:top w:val="nil"/>
              <w:left w:val="nil"/>
              <w:bottom w:val="single" w:sz="4" w:space="0" w:color="auto"/>
              <w:right w:val="single" w:sz="4" w:space="0" w:color="auto"/>
            </w:tcBorders>
            <w:shd w:val="clear" w:color="auto" w:fill="ECF1F8"/>
            <w:vAlign w:val="bottom"/>
            <w:hideMark/>
          </w:tcPr>
          <w:p w:rsidR="001B7DD8" w:rsidRPr="001B7DD8" w:rsidRDefault="00B3768F" w:rsidP="00256B04">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1B7DD8" w:rsidRPr="001B7DD8">
              <w:rPr>
                <w:rFonts w:eastAsia="Times New Roman" w:cs="Arial"/>
                <w:color w:val="000000"/>
                <w:sz w:val="16"/>
                <w:szCs w:val="16"/>
                <w:lang w:eastAsia="es-CO"/>
              </w:rPr>
              <w:t>331.246.400</w:t>
            </w:r>
          </w:p>
        </w:tc>
      </w:tr>
      <w:tr w:rsidR="001B7DD8" w:rsidRPr="001B7DD8" w:rsidTr="00836A3A">
        <w:trPr>
          <w:trHeight w:val="20"/>
        </w:trPr>
        <w:tc>
          <w:tcPr>
            <w:tcW w:w="558" w:type="pct"/>
            <w:vMerge w:val="restart"/>
            <w:tcBorders>
              <w:top w:val="nil"/>
              <w:left w:val="single" w:sz="4" w:space="0" w:color="auto"/>
              <w:bottom w:val="single" w:sz="4" w:space="0" w:color="auto"/>
              <w:right w:val="single" w:sz="4" w:space="0" w:color="auto"/>
            </w:tcBorders>
            <w:shd w:val="clear" w:color="auto" w:fill="auto"/>
            <w:vAlign w:val="center"/>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LP-002-2020</w:t>
            </w:r>
          </w:p>
        </w:tc>
        <w:tc>
          <w:tcPr>
            <w:tcW w:w="1551" w:type="pct"/>
            <w:tcBorders>
              <w:top w:val="nil"/>
              <w:left w:val="nil"/>
              <w:bottom w:val="single" w:sz="4" w:space="0" w:color="auto"/>
              <w:right w:val="single" w:sz="4" w:space="0" w:color="auto"/>
            </w:tcBorders>
            <w:shd w:val="clear" w:color="auto" w:fill="auto"/>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Cumplimiento general del contrato </w:t>
            </w:r>
          </w:p>
        </w:tc>
        <w:tc>
          <w:tcPr>
            <w:tcW w:w="633" w:type="pct"/>
            <w:tcBorders>
              <w:top w:val="nil"/>
              <w:left w:val="nil"/>
              <w:bottom w:val="single" w:sz="4" w:space="0" w:color="auto"/>
              <w:right w:val="single" w:sz="4" w:space="0" w:color="auto"/>
            </w:tcBorders>
            <w:shd w:val="clear" w:color="auto" w:fill="auto"/>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06-04-2020 </w:t>
            </w:r>
          </w:p>
        </w:tc>
        <w:tc>
          <w:tcPr>
            <w:tcW w:w="657" w:type="pct"/>
            <w:tcBorders>
              <w:top w:val="nil"/>
              <w:left w:val="nil"/>
              <w:bottom w:val="single" w:sz="4" w:space="0" w:color="auto"/>
              <w:right w:val="single" w:sz="4" w:space="0" w:color="auto"/>
            </w:tcBorders>
            <w:shd w:val="clear" w:color="auto" w:fill="auto"/>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30-04-2020 </w:t>
            </w:r>
          </w:p>
        </w:tc>
        <w:tc>
          <w:tcPr>
            <w:tcW w:w="805" w:type="pct"/>
            <w:tcBorders>
              <w:top w:val="nil"/>
              <w:left w:val="nil"/>
              <w:bottom w:val="single" w:sz="4" w:space="0" w:color="auto"/>
              <w:right w:val="single" w:sz="4" w:space="0" w:color="auto"/>
            </w:tcBorders>
            <w:shd w:val="clear" w:color="auto" w:fill="auto"/>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4644101009739</w:t>
            </w:r>
          </w:p>
        </w:tc>
        <w:tc>
          <w:tcPr>
            <w:tcW w:w="796" w:type="pct"/>
            <w:tcBorders>
              <w:top w:val="nil"/>
              <w:left w:val="nil"/>
              <w:bottom w:val="single" w:sz="4" w:space="0" w:color="auto"/>
              <w:right w:val="single" w:sz="4" w:space="0" w:color="auto"/>
            </w:tcBorders>
            <w:shd w:val="clear" w:color="auto" w:fill="auto"/>
            <w:vAlign w:val="bottom"/>
            <w:hideMark/>
          </w:tcPr>
          <w:p w:rsidR="001B7DD8" w:rsidRPr="001B7DD8" w:rsidRDefault="00B3768F" w:rsidP="00256B04">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1B7DD8" w:rsidRPr="001B7DD8">
              <w:rPr>
                <w:rFonts w:eastAsia="Times New Roman" w:cs="Arial"/>
                <w:color w:val="000000"/>
                <w:sz w:val="16"/>
                <w:szCs w:val="16"/>
                <w:lang w:eastAsia="es-CO"/>
              </w:rPr>
              <w:t>122.668.384</w:t>
            </w:r>
          </w:p>
        </w:tc>
      </w:tr>
      <w:tr w:rsidR="001B7DD8" w:rsidRPr="001B7DD8" w:rsidTr="00836A3A">
        <w:trPr>
          <w:trHeight w:val="20"/>
        </w:trPr>
        <w:tc>
          <w:tcPr>
            <w:tcW w:w="558" w:type="pct"/>
            <w:vMerge/>
            <w:tcBorders>
              <w:top w:val="nil"/>
              <w:left w:val="single" w:sz="4" w:space="0" w:color="auto"/>
              <w:bottom w:val="single" w:sz="4" w:space="0" w:color="auto"/>
              <w:right w:val="single" w:sz="4" w:space="0" w:color="auto"/>
            </w:tcBorders>
            <w:vAlign w:val="center"/>
            <w:hideMark/>
          </w:tcPr>
          <w:p w:rsidR="001B7DD8" w:rsidRPr="001B7DD8" w:rsidRDefault="001B7DD8" w:rsidP="00256B04">
            <w:pPr>
              <w:spacing w:before="0"/>
              <w:contextualSpacing/>
              <w:jc w:val="left"/>
              <w:rPr>
                <w:rFonts w:eastAsia="Times New Roman" w:cs="Arial"/>
                <w:color w:val="000000"/>
                <w:sz w:val="16"/>
                <w:szCs w:val="16"/>
                <w:lang w:eastAsia="es-CO"/>
              </w:rPr>
            </w:pPr>
          </w:p>
        </w:tc>
        <w:tc>
          <w:tcPr>
            <w:tcW w:w="1551" w:type="pct"/>
            <w:tcBorders>
              <w:top w:val="nil"/>
              <w:left w:val="nil"/>
              <w:bottom w:val="single" w:sz="4" w:space="0" w:color="auto"/>
              <w:right w:val="single" w:sz="4" w:space="0" w:color="auto"/>
            </w:tcBorders>
            <w:shd w:val="clear" w:color="auto" w:fill="auto"/>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Salarios y prestaciones sociales </w:t>
            </w:r>
          </w:p>
        </w:tc>
        <w:tc>
          <w:tcPr>
            <w:tcW w:w="633" w:type="pct"/>
            <w:tcBorders>
              <w:top w:val="nil"/>
              <w:left w:val="nil"/>
              <w:bottom w:val="single" w:sz="4" w:space="0" w:color="auto"/>
              <w:right w:val="single" w:sz="4" w:space="0" w:color="auto"/>
            </w:tcBorders>
            <w:shd w:val="clear" w:color="auto" w:fill="auto"/>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06-04-2020 </w:t>
            </w:r>
          </w:p>
        </w:tc>
        <w:tc>
          <w:tcPr>
            <w:tcW w:w="657" w:type="pct"/>
            <w:tcBorders>
              <w:top w:val="nil"/>
              <w:left w:val="nil"/>
              <w:bottom w:val="single" w:sz="4" w:space="0" w:color="auto"/>
              <w:right w:val="single" w:sz="4" w:space="0" w:color="auto"/>
            </w:tcBorders>
            <w:shd w:val="clear" w:color="auto" w:fill="auto"/>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30-04-2020 </w:t>
            </w:r>
          </w:p>
        </w:tc>
        <w:tc>
          <w:tcPr>
            <w:tcW w:w="805" w:type="pct"/>
            <w:tcBorders>
              <w:top w:val="nil"/>
              <w:left w:val="nil"/>
              <w:bottom w:val="single" w:sz="4" w:space="0" w:color="auto"/>
              <w:right w:val="single" w:sz="4" w:space="0" w:color="auto"/>
            </w:tcBorders>
            <w:shd w:val="clear" w:color="auto" w:fill="auto"/>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4644101009739</w:t>
            </w:r>
          </w:p>
        </w:tc>
        <w:tc>
          <w:tcPr>
            <w:tcW w:w="796" w:type="pct"/>
            <w:tcBorders>
              <w:top w:val="nil"/>
              <w:left w:val="nil"/>
              <w:bottom w:val="single" w:sz="4" w:space="0" w:color="auto"/>
              <w:right w:val="single" w:sz="4" w:space="0" w:color="auto"/>
            </w:tcBorders>
            <w:shd w:val="clear" w:color="auto" w:fill="auto"/>
            <w:vAlign w:val="bottom"/>
            <w:hideMark/>
          </w:tcPr>
          <w:p w:rsidR="001B7DD8" w:rsidRPr="001B7DD8" w:rsidRDefault="00B3768F" w:rsidP="00256B04">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1B7DD8" w:rsidRPr="001B7DD8">
              <w:rPr>
                <w:rFonts w:eastAsia="Times New Roman" w:cs="Arial"/>
                <w:color w:val="000000"/>
                <w:sz w:val="16"/>
                <w:szCs w:val="16"/>
                <w:lang w:eastAsia="es-CO"/>
              </w:rPr>
              <w:t>61.334.192</w:t>
            </w:r>
          </w:p>
        </w:tc>
      </w:tr>
      <w:tr w:rsidR="001B7DD8" w:rsidRPr="001B7DD8" w:rsidTr="00836A3A">
        <w:trPr>
          <w:trHeight w:val="20"/>
        </w:trPr>
        <w:tc>
          <w:tcPr>
            <w:tcW w:w="558" w:type="pct"/>
            <w:vMerge/>
            <w:tcBorders>
              <w:top w:val="nil"/>
              <w:left w:val="single" w:sz="4" w:space="0" w:color="auto"/>
              <w:bottom w:val="single" w:sz="4" w:space="0" w:color="auto"/>
              <w:right w:val="single" w:sz="4" w:space="0" w:color="auto"/>
            </w:tcBorders>
            <w:vAlign w:val="center"/>
            <w:hideMark/>
          </w:tcPr>
          <w:p w:rsidR="001B7DD8" w:rsidRPr="001B7DD8" w:rsidRDefault="001B7DD8" w:rsidP="00256B04">
            <w:pPr>
              <w:spacing w:before="0"/>
              <w:contextualSpacing/>
              <w:jc w:val="left"/>
              <w:rPr>
                <w:rFonts w:eastAsia="Times New Roman" w:cs="Arial"/>
                <w:color w:val="000000"/>
                <w:sz w:val="16"/>
                <w:szCs w:val="16"/>
                <w:lang w:eastAsia="es-CO"/>
              </w:rPr>
            </w:pPr>
          </w:p>
        </w:tc>
        <w:tc>
          <w:tcPr>
            <w:tcW w:w="1551" w:type="pct"/>
            <w:tcBorders>
              <w:top w:val="nil"/>
              <w:left w:val="nil"/>
              <w:bottom w:val="single" w:sz="4" w:space="0" w:color="auto"/>
              <w:right w:val="single" w:sz="4" w:space="0" w:color="auto"/>
            </w:tcBorders>
            <w:shd w:val="clear" w:color="auto" w:fill="auto"/>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Calidad </w:t>
            </w:r>
          </w:p>
        </w:tc>
        <w:tc>
          <w:tcPr>
            <w:tcW w:w="633" w:type="pct"/>
            <w:tcBorders>
              <w:top w:val="nil"/>
              <w:left w:val="nil"/>
              <w:bottom w:val="single" w:sz="4" w:space="0" w:color="auto"/>
              <w:right w:val="single" w:sz="4" w:space="0" w:color="auto"/>
            </w:tcBorders>
            <w:shd w:val="clear" w:color="auto" w:fill="auto"/>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06-04-2020 </w:t>
            </w:r>
          </w:p>
        </w:tc>
        <w:tc>
          <w:tcPr>
            <w:tcW w:w="657" w:type="pct"/>
            <w:tcBorders>
              <w:top w:val="nil"/>
              <w:left w:val="nil"/>
              <w:bottom w:val="single" w:sz="4" w:space="0" w:color="auto"/>
              <w:right w:val="single" w:sz="4" w:space="0" w:color="auto"/>
            </w:tcBorders>
            <w:shd w:val="clear" w:color="auto" w:fill="auto"/>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 xml:space="preserve">30-04-2020 </w:t>
            </w:r>
          </w:p>
        </w:tc>
        <w:tc>
          <w:tcPr>
            <w:tcW w:w="805" w:type="pct"/>
            <w:tcBorders>
              <w:top w:val="nil"/>
              <w:left w:val="nil"/>
              <w:bottom w:val="single" w:sz="4" w:space="0" w:color="auto"/>
              <w:right w:val="single" w:sz="4" w:space="0" w:color="auto"/>
            </w:tcBorders>
            <w:shd w:val="clear" w:color="auto" w:fill="auto"/>
            <w:vAlign w:val="bottom"/>
            <w:hideMark/>
          </w:tcPr>
          <w:p w:rsidR="001B7DD8" w:rsidRPr="001B7DD8" w:rsidRDefault="001B7DD8" w:rsidP="00256B04">
            <w:pPr>
              <w:spacing w:before="0"/>
              <w:contextualSpacing/>
              <w:jc w:val="left"/>
              <w:rPr>
                <w:rFonts w:eastAsia="Times New Roman" w:cs="Arial"/>
                <w:color w:val="000000"/>
                <w:sz w:val="16"/>
                <w:szCs w:val="16"/>
                <w:lang w:eastAsia="es-CO"/>
              </w:rPr>
            </w:pPr>
            <w:r w:rsidRPr="001B7DD8">
              <w:rPr>
                <w:rFonts w:eastAsia="Times New Roman" w:cs="Arial"/>
                <w:color w:val="000000"/>
                <w:sz w:val="16"/>
                <w:szCs w:val="16"/>
                <w:lang w:eastAsia="es-CO"/>
              </w:rPr>
              <w:t>4644101009739</w:t>
            </w:r>
          </w:p>
        </w:tc>
        <w:tc>
          <w:tcPr>
            <w:tcW w:w="796" w:type="pct"/>
            <w:tcBorders>
              <w:top w:val="nil"/>
              <w:left w:val="nil"/>
              <w:bottom w:val="single" w:sz="4" w:space="0" w:color="auto"/>
              <w:right w:val="single" w:sz="4" w:space="0" w:color="auto"/>
            </w:tcBorders>
            <w:shd w:val="clear" w:color="auto" w:fill="auto"/>
            <w:vAlign w:val="bottom"/>
            <w:hideMark/>
          </w:tcPr>
          <w:p w:rsidR="001B7DD8" w:rsidRPr="001B7DD8" w:rsidRDefault="00B3768F" w:rsidP="00256B04">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1B7DD8" w:rsidRPr="001B7DD8">
              <w:rPr>
                <w:rFonts w:eastAsia="Times New Roman" w:cs="Arial"/>
                <w:color w:val="000000"/>
                <w:sz w:val="16"/>
                <w:szCs w:val="16"/>
                <w:lang w:eastAsia="es-CO"/>
              </w:rPr>
              <w:t>245.336.768</w:t>
            </w:r>
          </w:p>
        </w:tc>
      </w:tr>
    </w:tbl>
    <w:p w:rsidR="00C24664" w:rsidRDefault="00836A3A">
      <w:pPr>
        <w:spacing w:before="0"/>
        <w:contextualSpacing/>
        <w:jc w:val="center"/>
        <w:textAlignment w:val="baseline"/>
        <w:rPr>
          <w:rFonts w:eastAsia="Times New Roman" w:cs="Arial"/>
          <w:sz w:val="16"/>
          <w:szCs w:val="18"/>
          <w:lang w:eastAsia="es-CO"/>
        </w:rPr>
      </w:pPr>
      <w:r w:rsidRPr="0024330A">
        <w:rPr>
          <w:rFonts w:eastAsia="Times New Roman" w:cs="Arial"/>
          <w:sz w:val="16"/>
          <w:szCs w:val="18"/>
          <w:lang w:eastAsia="es-CO"/>
        </w:rPr>
        <w:t>Fuente: Categoría MEN-PAE del Consolidador de Hacienda e Información Financiera Pública-CHIP.</w:t>
      </w:r>
    </w:p>
    <w:p w:rsidR="00836A3A" w:rsidRPr="0024330A" w:rsidRDefault="00836A3A">
      <w:pPr>
        <w:spacing w:before="0"/>
        <w:contextualSpacing/>
        <w:textAlignment w:val="baseline"/>
        <w:rPr>
          <w:rFonts w:eastAsia="Times New Roman" w:cs="Arial"/>
          <w:szCs w:val="22"/>
          <w:lang w:eastAsia="es-CO"/>
        </w:rPr>
      </w:pPr>
    </w:p>
    <w:p w:rsidR="0043001F" w:rsidRPr="00DC20DE" w:rsidRDefault="0043001F" w:rsidP="00256B04">
      <w:pPr>
        <w:pStyle w:val="Ttulo4"/>
        <w:contextualSpacing/>
        <w:rPr>
          <w:b w:val="0"/>
          <w:bCs/>
          <w:i w:val="0"/>
          <w:iCs w:val="0"/>
          <w:u w:val="single"/>
        </w:rPr>
      </w:pPr>
      <w:r w:rsidRPr="00DC20DE">
        <w:rPr>
          <w:b w:val="0"/>
          <w:bCs/>
          <w:i w:val="0"/>
          <w:iCs w:val="0"/>
          <w:u w:val="single"/>
        </w:rPr>
        <w:t>C. Servicio contratado.</w:t>
      </w:r>
    </w:p>
    <w:p w:rsidR="0043001F" w:rsidRDefault="0043001F">
      <w:pPr>
        <w:spacing w:before="0"/>
        <w:contextualSpacing/>
        <w:textAlignment w:val="baseline"/>
        <w:rPr>
          <w:rFonts w:eastAsia="Times New Roman" w:cs="Arial"/>
          <w:szCs w:val="22"/>
          <w:u w:val="single"/>
          <w:lang w:eastAsia="es-CO"/>
        </w:rPr>
      </w:pPr>
    </w:p>
    <w:p w:rsidR="00731694" w:rsidRDefault="004A38B2">
      <w:pPr>
        <w:spacing w:before="0"/>
        <w:contextualSpacing/>
        <w:textAlignment w:val="baseline"/>
        <w:rPr>
          <w:rFonts w:eastAsia="Times New Roman" w:cs="Arial"/>
          <w:szCs w:val="22"/>
          <w:lang w:eastAsia="es-CO"/>
        </w:rPr>
      </w:pPr>
      <w:r>
        <w:rPr>
          <w:rFonts w:eastAsia="Times New Roman" w:cs="Arial"/>
          <w:szCs w:val="22"/>
          <w:lang w:eastAsia="es-CO"/>
        </w:rPr>
        <w:t xml:space="preserve">Para el Formulario </w:t>
      </w:r>
      <w:r w:rsidRPr="004A38B2">
        <w:rPr>
          <w:rFonts w:eastAsia="Times New Roman" w:cs="Arial"/>
          <w:i/>
          <w:iCs/>
          <w:szCs w:val="22"/>
          <w:lang w:eastAsia="es-CO"/>
        </w:rPr>
        <w:t>“C. Servicio Contratado”</w:t>
      </w:r>
      <w:r>
        <w:rPr>
          <w:rFonts w:eastAsia="Times New Roman" w:cs="Arial"/>
          <w:szCs w:val="22"/>
          <w:lang w:eastAsia="es-CO"/>
        </w:rPr>
        <w:t xml:space="preserve"> en 2019, la Entidad contrató el suministro de: i) 1.800 complementos alimentarios jornada mañana por un valor unitario de $1.970, durante 104 días del calendario escolar; ii) 3.490 complementos alimentarios almuerzo por un valor unitario de $2.451, durante 104 días del calendario escolar. Los informes de supervisión entregados por la Entidad Territorial dan cuenta de un total de </w:t>
      </w:r>
      <w:r w:rsidRPr="004A38B2">
        <w:rPr>
          <w:rFonts w:eastAsia="Times New Roman" w:cs="Arial"/>
          <w:szCs w:val="22"/>
          <w:lang w:eastAsia="es-CO"/>
        </w:rPr>
        <w:t>544.382</w:t>
      </w:r>
      <w:r>
        <w:rPr>
          <w:rFonts w:eastAsia="Times New Roman" w:cs="Arial"/>
          <w:szCs w:val="22"/>
          <w:lang w:eastAsia="es-CO"/>
        </w:rPr>
        <w:t xml:space="preserve"> raciones ejecutadas</w:t>
      </w:r>
      <w:r w:rsidR="00FE691B">
        <w:rPr>
          <w:rFonts w:eastAsia="Times New Roman" w:cs="Arial"/>
          <w:szCs w:val="22"/>
          <w:lang w:eastAsia="es-CO"/>
        </w:rPr>
        <w:t xml:space="preserve"> por 104 días del calendario escolar</w:t>
      </w:r>
      <w:r>
        <w:rPr>
          <w:rFonts w:eastAsia="Times New Roman" w:cs="Arial"/>
          <w:szCs w:val="22"/>
          <w:lang w:eastAsia="es-CO"/>
        </w:rPr>
        <w:t xml:space="preserve">, </w:t>
      </w:r>
      <w:r w:rsidRPr="004A38B2">
        <w:rPr>
          <w:rFonts w:eastAsia="Times New Roman" w:cs="Arial"/>
          <w:szCs w:val="22"/>
          <w:lang w:eastAsia="es-CO"/>
        </w:rPr>
        <w:t>184.874</w:t>
      </w:r>
      <w:r>
        <w:rPr>
          <w:rFonts w:eastAsia="Times New Roman" w:cs="Arial"/>
          <w:szCs w:val="22"/>
          <w:lang w:eastAsia="es-CO"/>
        </w:rPr>
        <w:t xml:space="preserve"> de complementos jornada mañana</w:t>
      </w:r>
      <w:r w:rsidR="00FE691B">
        <w:rPr>
          <w:rFonts w:eastAsia="Times New Roman" w:cs="Arial"/>
          <w:szCs w:val="22"/>
          <w:lang w:eastAsia="es-CO"/>
        </w:rPr>
        <w:t xml:space="preserve"> por un total de </w:t>
      </w:r>
      <w:r w:rsidR="00FE691B" w:rsidRPr="004A38B2">
        <w:rPr>
          <w:rFonts w:eastAsia="Times New Roman" w:cs="Arial"/>
          <w:szCs w:val="22"/>
          <w:lang w:eastAsia="es-CO"/>
        </w:rPr>
        <w:t>$364.201.780</w:t>
      </w:r>
      <w:r w:rsidR="00FE691B">
        <w:rPr>
          <w:rFonts w:eastAsia="Times New Roman" w:cs="Arial"/>
          <w:szCs w:val="22"/>
          <w:lang w:eastAsia="es-CO"/>
        </w:rPr>
        <w:t xml:space="preserve"> </w:t>
      </w:r>
      <w:r>
        <w:rPr>
          <w:rFonts w:eastAsia="Times New Roman" w:cs="Arial"/>
          <w:szCs w:val="22"/>
          <w:lang w:eastAsia="es-CO"/>
        </w:rPr>
        <w:t xml:space="preserve">y </w:t>
      </w:r>
      <w:r w:rsidRPr="004A38B2">
        <w:rPr>
          <w:rFonts w:eastAsia="Times New Roman" w:cs="Arial"/>
          <w:szCs w:val="22"/>
          <w:lang w:eastAsia="es-CO"/>
        </w:rPr>
        <w:t>359.508</w:t>
      </w:r>
      <w:r>
        <w:rPr>
          <w:rFonts w:eastAsia="Times New Roman" w:cs="Arial"/>
          <w:szCs w:val="22"/>
          <w:lang w:eastAsia="es-CO"/>
        </w:rPr>
        <w:t xml:space="preserve"> tipo almuerzo</w:t>
      </w:r>
      <w:r w:rsidR="00FE691B">
        <w:rPr>
          <w:rFonts w:eastAsia="Times New Roman" w:cs="Arial"/>
          <w:szCs w:val="22"/>
          <w:lang w:eastAsia="es-CO"/>
        </w:rPr>
        <w:t xml:space="preserve"> por </w:t>
      </w:r>
      <w:r w:rsidR="00FE691B" w:rsidRPr="004A38B2">
        <w:rPr>
          <w:rFonts w:eastAsia="Times New Roman" w:cs="Arial"/>
          <w:szCs w:val="22"/>
          <w:lang w:eastAsia="es-CO"/>
        </w:rPr>
        <w:t>$881.154.108</w:t>
      </w:r>
      <w:r>
        <w:rPr>
          <w:rFonts w:eastAsia="Times New Roman" w:cs="Arial"/>
          <w:szCs w:val="22"/>
          <w:lang w:eastAsia="es-CO"/>
        </w:rPr>
        <w:t>, para un valor total ejecutado de $</w:t>
      </w:r>
      <w:r w:rsidRPr="004A38B2">
        <w:rPr>
          <w:rFonts w:eastAsia="Times New Roman" w:cs="Arial"/>
          <w:szCs w:val="22"/>
          <w:lang w:eastAsia="es-CO"/>
        </w:rPr>
        <w:t>1.245.355.888</w:t>
      </w:r>
      <w:r w:rsidR="00FE691B">
        <w:rPr>
          <w:rFonts w:eastAsia="Times New Roman" w:cs="Arial"/>
          <w:szCs w:val="22"/>
          <w:lang w:eastAsia="es-CO"/>
        </w:rPr>
        <w:t>.</w:t>
      </w:r>
    </w:p>
    <w:p w:rsidR="00FE691B" w:rsidRDefault="00FE691B">
      <w:pPr>
        <w:spacing w:before="0"/>
        <w:contextualSpacing/>
        <w:textAlignment w:val="baseline"/>
        <w:rPr>
          <w:rFonts w:eastAsia="Times New Roman" w:cs="Arial"/>
          <w:szCs w:val="22"/>
          <w:lang w:eastAsia="es-CO"/>
        </w:rPr>
      </w:pPr>
    </w:p>
    <w:p w:rsidR="00FE691B" w:rsidRPr="004A38B2" w:rsidRDefault="00FE691B">
      <w:pPr>
        <w:spacing w:before="0"/>
        <w:contextualSpacing/>
        <w:textAlignment w:val="baseline"/>
        <w:rPr>
          <w:rFonts w:eastAsia="Times New Roman" w:cs="Arial"/>
          <w:szCs w:val="22"/>
          <w:lang w:eastAsia="es-CO"/>
        </w:rPr>
      </w:pPr>
      <w:r>
        <w:rPr>
          <w:rFonts w:eastAsia="Times New Roman" w:cs="Arial"/>
          <w:szCs w:val="22"/>
          <w:lang w:eastAsia="es-CO"/>
        </w:rPr>
        <w:t xml:space="preserve">De este modo, la información reportada en este formulario para la vigencia 2019 (Tabla 9) difiere de lo establecido en los documentos de ejecución del </w:t>
      </w:r>
      <w:r w:rsidRPr="00CF3A6C">
        <w:rPr>
          <w:rFonts w:cs="Arial"/>
        </w:rPr>
        <w:t>Contrato de Prestación de Servicios No. L.P.-001-2019</w:t>
      </w:r>
      <w:r>
        <w:rPr>
          <w:rFonts w:cs="Arial"/>
        </w:rPr>
        <w:t xml:space="preserve"> </w:t>
      </w:r>
      <w:r w:rsidR="0016161D">
        <w:rPr>
          <w:rFonts w:cs="Arial"/>
        </w:rPr>
        <w:t xml:space="preserve">con FUNDEFA </w:t>
      </w:r>
      <w:r>
        <w:rPr>
          <w:rFonts w:cs="Arial"/>
        </w:rPr>
        <w:t xml:space="preserve">y de lo reportado por la Entidad en la ejecución presupuestal de gastos y en la Categoría Gastos de Inversión del FUT. </w:t>
      </w:r>
    </w:p>
    <w:p w:rsidR="00731694" w:rsidRDefault="00731694">
      <w:pPr>
        <w:spacing w:before="0"/>
        <w:contextualSpacing/>
        <w:textAlignment w:val="baseline"/>
        <w:rPr>
          <w:rFonts w:eastAsia="Times New Roman" w:cs="Arial"/>
          <w:szCs w:val="22"/>
          <w:u w:val="single"/>
          <w:lang w:eastAsia="es-CO"/>
        </w:rPr>
      </w:pPr>
    </w:p>
    <w:p w:rsidR="00FE691B" w:rsidRDefault="00FE691B">
      <w:pPr>
        <w:spacing w:before="0"/>
        <w:contextualSpacing/>
        <w:textAlignment w:val="baseline"/>
        <w:rPr>
          <w:rFonts w:eastAsia="Times New Roman" w:cs="Arial"/>
          <w:szCs w:val="22"/>
          <w:lang w:eastAsia="es-CO"/>
        </w:rPr>
      </w:pPr>
      <w:r w:rsidRPr="00FE691B">
        <w:rPr>
          <w:rFonts w:eastAsia="Times New Roman" w:cs="Arial"/>
          <w:szCs w:val="22"/>
          <w:lang w:eastAsia="es-CO"/>
        </w:rPr>
        <w:t>Ahora bie</w:t>
      </w:r>
      <w:r>
        <w:rPr>
          <w:rFonts w:eastAsia="Times New Roman" w:cs="Arial"/>
          <w:szCs w:val="22"/>
          <w:lang w:eastAsia="es-CO"/>
        </w:rPr>
        <w:t xml:space="preserve">n, para la vigencia 2020 el Municipio de Fundación – Magdalena contrató el suministro de 5.290 raciones en la modalidad transitoria de Ración para Preparar en Casa (RPC) por un valor unitario de </w:t>
      </w:r>
      <w:r w:rsidRPr="00FE691B">
        <w:rPr>
          <w:rFonts w:eastAsia="Times New Roman" w:cs="Arial"/>
          <w:szCs w:val="22"/>
          <w:lang w:eastAsia="es-CO"/>
        </w:rPr>
        <w:t>$53.875</w:t>
      </w:r>
      <w:r>
        <w:rPr>
          <w:rFonts w:eastAsia="Times New Roman" w:cs="Arial"/>
          <w:szCs w:val="22"/>
          <w:lang w:eastAsia="es-CO"/>
        </w:rPr>
        <w:t xml:space="preserve"> por 92 días del calendario escolar. Los informes de supervisión entregados por la Entidad Territorial dan cuenta de un total de </w:t>
      </w:r>
      <w:r w:rsidRPr="00FE691B">
        <w:rPr>
          <w:rFonts w:eastAsia="Times New Roman" w:cs="Arial"/>
          <w:szCs w:val="22"/>
          <w:lang w:eastAsia="es-CO"/>
        </w:rPr>
        <w:t>21.160</w:t>
      </w:r>
      <w:r>
        <w:rPr>
          <w:rFonts w:eastAsia="Times New Roman" w:cs="Arial"/>
          <w:szCs w:val="22"/>
          <w:lang w:eastAsia="es-CO"/>
        </w:rPr>
        <w:t xml:space="preserve"> RPC ejecutadas por 80 días del calendario escolar, para un valor total ejecutado de </w:t>
      </w:r>
      <w:r w:rsidRPr="00FE691B">
        <w:rPr>
          <w:rFonts w:eastAsia="Times New Roman" w:cs="Arial"/>
          <w:szCs w:val="22"/>
          <w:lang w:eastAsia="es-CO"/>
        </w:rPr>
        <w:t>$1.139.995.000</w:t>
      </w:r>
      <w:r>
        <w:rPr>
          <w:rFonts w:eastAsia="Times New Roman" w:cs="Arial"/>
          <w:szCs w:val="22"/>
          <w:lang w:eastAsia="es-CO"/>
        </w:rPr>
        <w:t>.</w:t>
      </w:r>
    </w:p>
    <w:p w:rsidR="009F0349" w:rsidRDefault="009F0349">
      <w:pPr>
        <w:spacing w:before="0"/>
        <w:contextualSpacing/>
        <w:textAlignment w:val="baseline"/>
        <w:rPr>
          <w:rFonts w:eastAsia="Times New Roman" w:cs="Arial"/>
          <w:szCs w:val="22"/>
          <w:lang w:eastAsia="es-CO"/>
        </w:rPr>
      </w:pPr>
    </w:p>
    <w:p w:rsidR="009F0349" w:rsidRPr="004A38B2" w:rsidRDefault="009F0349">
      <w:pPr>
        <w:spacing w:before="0"/>
        <w:contextualSpacing/>
        <w:textAlignment w:val="baseline"/>
        <w:rPr>
          <w:rFonts w:eastAsia="Times New Roman" w:cs="Arial"/>
          <w:szCs w:val="22"/>
          <w:lang w:eastAsia="es-CO"/>
        </w:rPr>
      </w:pPr>
      <w:r>
        <w:rPr>
          <w:rFonts w:eastAsia="Times New Roman" w:cs="Arial"/>
          <w:szCs w:val="22"/>
          <w:lang w:eastAsia="es-CO"/>
        </w:rPr>
        <w:t xml:space="preserve">Del mismo modo, la información reportada en este formulario para la vigencia 2020 (Tabla 9) difiere de lo establecido en los documentos de ejecución del </w:t>
      </w:r>
      <w:r w:rsidRPr="00CF3A6C">
        <w:rPr>
          <w:rFonts w:cs="Arial"/>
        </w:rPr>
        <w:t>Contrato de Prestación de Servicios No. L.P.-00</w:t>
      </w:r>
      <w:r>
        <w:rPr>
          <w:rFonts w:cs="Arial"/>
        </w:rPr>
        <w:t>2</w:t>
      </w:r>
      <w:r w:rsidRPr="00CF3A6C">
        <w:rPr>
          <w:rFonts w:cs="Arial"/>
        </w:rPr>
        <w:t>-20</w:t>
      </w:r>
      <w:r>
        <w:rPr>
          <w:rFonts w:cs="Arial"/>
        </w:rPr>
        <w:t>20 y de lo reportado por la Entidad en la ejecución presupuestal de gastos y en la Categoría Gastos de Inversión del FUT.</w:t>
      </w:r>
    </w:p>
    <w:p w:rsidR="009F0349" w:rsidRPr="00FE691B" w:rsidRDefault="009F0349">
      <w:pPr>
        <w:spacing w:before="0"/>
        <w:contextualSpacing/>
        <w:textAlignment w:val="baseline"/>
        <w:rPr>
          <w:rFonts w:eastAsia="Times New Roman" w:cs="Arial"/>
          <w:szCs w:val="22"/>
          <w:lang w:eastAsia="es-CO"/>
        </w:rPr>
      </w:pPr>
    </w:p>
    <w:p w:rsidR="0043001F" w:rsidRDefault="0043001F">
      <w:pPr>
        <w:pStyle w:val="Descripcin"/>
        <w:contextualSpacing/>
        <w:rPr>
          <w:rFonts w:cs="Arial"/>
          <w:sz w:val="20"/>
        </w:rPr>
      </w:pPr>
      <w:r w:rsidRPr="0024330A">
        <w:rPr>
          <w:rFonts w:cs="Arial"/>
          <w:sz w:val="20"/>
        </w:rPr>
        <w:t xml:space="preserve">Tabla </w:t>
      </w:r>
      <w:r w:rsidRPr="0024330A">
        <w:rPr>
          <w:rFonts w:cs="Arial"/>
          <w:sz w:val="20"/>
        </w:rPr>
        <w:fldChar w:fldCharType="begin"/>
      </w:r>
      <w:r w:rsidRPr="0024330A">
        <w:rPr>
          <w:rFonts w:cs="Arial"/>
          <w:sz w:val="20"/>
        </w:rPr>
        <w:instrText xml:space="preserve"> SEQ Tabla \* ARABIC </w:instrText>
      </w:r>
      <w:r w:rsidRPr="0024330A">
        <w:rPr>
          <w:rFonts w:cs="Arial"/>
          <w:sz w:val="20"/>
        </w:rPr>
        <w:fldChar w:fldCharType="separate"/>
      </w:r>
      <w:r w:rsidR="00836A3A">
        <w:rPr>
          <w:rFonts w:cs="Arial"/>
          <w:noProof/>
          <w:sz w:val="20"/>
        </w:rPr>
        <w:t>9</w:t>
      </w:r>
      <w:r w:rsidRPr="0024330A">
        <w:rPr>
          <w:rFonts w:cs="Arial"/>
          <w:sz w:val="20"/>
        </w:rPr>
        <w:fldChar w:fldCharType="end"/>
      </w:r>
      <w:r w:rsidRPr="0024330A">
        <w:rPr>
          <w:rFonts w:cs="Arial"/>
          <w:sz w:val="20"/>
        </w:rPr>
        <w:t xml:space="preserve"> Reporte del Formulario Servicio Contratado de la Categoría MEN-PAE del CHIP</w:t>
      </w:r>
      <w:r w:rsidR="00836A3A">
        <w:rPr>
          <w:rFonts w:cs="Arial"/>
          <w:sz w:val="20"/>
        </w:rPr>
        <w:t>, vigencias 2019 y</w:t>
      </w:r>
      <w:r w:rsidRPr="0024330A">
        <w:rPr>
          <w:rFonts w:cs="Arial"/>
          <w:sz w:val="20"/>
        </w:rPr>
        <w:t xml:space="preserve"> 2020</w:t>
      </w:r>
    </w:p>
    <w:tbl>
      <w:tblPr>
        <w:tblW w:w="577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4"/>
        <w:gridCol w:w="1051"/>
        <w:gridCol w:w="693"/>
        <w:gridCol w:w="872"/>
        <w:gridCol w:w="1128"/>
        <w:gridCol w:w="1222"/>
        <w:gridCol w:w="1253"/>
        <w:gridCol w:w="996"/>
        <w:gridCol w:w="1090"/>
        <w:gridCol w:w="1253"/>
      </w:tblGrid>
      <w:tr w:rsidR="00530C84" w:rsidRPr="00FE772C" w:rsidTr="006A6148">
        <w:trPr>
          <w:trHeight w:val="20"/>
          <w:tblHeader/>
        </w:trPr>
        <w:tc>
          <w:tcPr>
            <w:tcW w:w="431" w:type="pct"/>
            <w:shd w:val="clear" w:color="auto" w:fill="CCCCFF"/>
            <w:vAlign w:val="center"/>
            <w:hideMark/>
          </w:tcPr>
          <w:p w:rsidR="00FE772C" w:rsidRPr="00FE772C" w:rsidRDefault="00FE772C" w:rsidP="00256B04">
            <w:pPr>
              <w:spacing w:before="0"/>
              <w:contextualSpacing/>
              <w:jc w:val="center"/>
              <w:rPr>
                <w:rFonts w:eastAsia="Times New Roman" w:cs="Arial"/>
                <w:b/>
                <w:bCs/>
                <w:color w:val="000000"/>
                <w:sz w:val="14"/>
                <w:szCs w:val="14"/>
                <w:lang w:eastAsia="es-CO"/>
              </w:rPr>
            </w:pPr>
            <w:r w:rsidRPr="00FE772C">
              <w:rPr>
                <w:rFonts w:eastAsia="Times New Roman" w:cs="Arial"/>
                <w:b/>
                <w:bCs/>
                <w:color w:val="000000"/>
                <w:sz w:val="14"/>
                <w:szCs w:val="14"/>
                <w:lang w:eastAsia="es-CO"/>
              </w:rPr>
              <w:t>NÚMERO DE CONTRATO</w:t>
            </w:r>
          </w:p>
        </w:tc>
        <w:tc>
          <w:tcPr>
            <w:tcW w:w="485" w:type="pct"/>
            <w:shd w:val="clear" w:color="auto" w:fill="CCCCFF"/>
            <w:vAlign w:val="center"/>
            <w:hideMark/>
          </w:tcPr>
          <w:p w:rsidR="00FE772C" w:rsidRPr="00FE772C" w:rsidRDefault="00FE772C" w:rsidP="00256B04">
            <w:pPr>
              <w:spacing w:before="0"/>
              <w:contextualSpacing/>
              <w:jc w:val="center"/>
              <w:rPr>
                <w:rFonts w:eastAsia="Times New Roman" w:cs="Arial"/>
                <w:b/>
                <w:bCs/>
                <w:color w:val="000000"/>
                <w:sz w:val="14"/>
                <w:szCs w:val="14"/>
                <w:lang w:eastAsia="es-CO"/>
              </w:rPr>
            </w:pPr>
            <w:r w:rsidRPr="00FE772C">
              <w:rPr>
                <w:rFonts w:eastAsia="Times New Roman" w:cs="Arial"/>
                <w:b/>
                <w:bCs/>
                <w:color w:val="000000"/>
                <w:sz w:val="14"/>
                <w:szCs w:val="14"/>
                <w:lang w:eastAsia="es-CO"/>
              </w:rPr>
              <w:t>TIPO Y MODALIDAD</w:t>
            </w:r>
          </w:p>
        </w:tc>
        <w:tc>
          <w:tcPr>
            <w:tcW w:w="319" w:type="pct"/>
            <w:shd w:val="clear" w:color="auto" w:fill="CCCCFF"/>
            <w:vAlign w:val="center"/>
            <w:hideMark/>
          </w:tcPr>
          <w:p w:rsidR="00FE772C" w:rsidRPr="00FE772C" w:rsidRDefault="00FE772C" w:rsidP="00256B04">
            <w:pPr>
              <w:spacing w:before="0"/>
              <w:contextualSpacing/>
              <w:jc w:val="center"/>
              <w:rPr>
                <w:rFonts w:eastAsia="Times New Roman" w:cs="Arial"/>
                <w:b/>
                <w:bCs/>
                <w:color w:val="000000"/>
                <w:sz w:val="14"/>
                <w:szCs w:val="14"/>
                <w:lang w:eastAsia="es-CO"/>
              </w:rPr>
            </w:pPr>
            <w:r w:rsidRPr="00FE772C">
              <w:rPr>
                <w:rFonts w:eastAsia="Times New Roman" w:cs="Arial"/>
                <w:b/>
                <w:bCs/>
                <w:color w:val="000000"/>
                <w:sz w:val="14"/>
                <w:szCs w:val="14"/>
                <w:lang w:eastAsia="es-CO"/>
              </w:rPr>
              <w:t>VALOR RACION</w:t>
            </w:r>
          </w:p>
        </w:tc>
        <w:tc>
          <w:tcPr>
            <w:tcW w:w="487" w:type="pct"/>
            <w:shd w:val="clear" w:color="auto" w:fill="CCCCFF"/>
            <w:vAlign w:val="center"/>
            <w:hideMark/>
          </w:tcPr>
          <w:p w:rsidR="00FE772C" w:rsidRPr="00FE772C" w:rsidRDefault="00FE772C" w:rsidP="00256B04">
            <w:pPr>
              <w:spacing w:before="0"/>
              <w:contextualSpacing/>
              <w:jc w:val="center"/>
              <w:rPr>
                <w:rFonts w:eastAsia="Times New Roman" w:cs="Arial"/>
                <w:b/>
                <w:bCs/>
                <w:color w:val="000000"/>
                <w:sz w:val="14"/>
                <w:szCs w:val="14"/>
                <w:lang w:eastAsia="es-CO"/>
              </w:rPr>
            </w:pPr>
            <w:r w:rsidRPr="00FE772C">
              <w:rPr>
                <w:rFonts w:eastAsia="Times New Roman" w:cs="Arial"/>
                <w:b/>
                <w:bCs/>
                <w:color w:val="000000"/>
                <w:sz w:val="14"/>
                <w:szCs w:val="14"/>
                <w:lang w:eastAsia="es-CO"/>
              </w:rPr>
              <w:t xml:space="preserve">DIAS DE ATENCION </w:t>
            </w:r>
          </w:p>
        </w:tc>
        <w:tc>
          <w:tcPr>
            <w:tcW w:w="520" w:type="pct"/>
            <w:shd w:val="clear" w:color="auto" w:fill="CCCCFF"/>
            <w:vAlign w:val="center"/>
            <w:hideMark/>
          </w:tcPr>
          <w:p w:rsidR="00FE772C" w:rsidRPr="00FE772C" w:rsidRDefault="00FE772C" w:rsidP="00256B04">
            <w:pPr>
              <w:spacing w:before="0"/>
              <w:contextualSpacing/>
              <w:jc w:val="center"/>
              <w:rPr>
                <w:rFonts w:eastAsia="Times New Roman" w:cs="Arial"/>
                <w:b/>
                <w:bCs/>
                <w:color w:val="000000"/>
                <w:sz w:val="14"/>
                <w:szCs w:val="14"/>
                <w:lang w:eastAsia="es-CO"/>
              </w:rPr>
            </w:pPr>
            <w:r w:rsidRPr="00FE772C">
              <w:rPr>
                <w:rFonts w:eastAsia="Times New Roman" w:cs="Arial"/>
                <w:b/>
                <w:bCs/>
                <w:color w:val="000000"/>
                <w:sz w:val="14"/>
                <w:szCs w:val="14"/>
                <w:lang w:eastAsia="es-CO"/>
              </w:rPr>
              <w:t>NUMERO RACION CONTRATADA DIARIA</w:t>
            </w:r>
          </w:p>
        </w:tc>
        <w:tc>
          <w:tcPr>
            <w:tcW w:w="563" w:type="pct"/>
            <w:shd w:val="clear" w:color="auto" w:fill="CCCCFF"/>
            <w:vAlign w:val="center"/>
            <w:hideMark/>
          </w:tcPr>
          <w:p w:rsidR="00FE772C" w:rsidRPr="00FE772C" w:rsidRDefault="00FE772C" w:rsidP="00256B04">
            <w:pPr>
              <w:spacing w:before="0"/>
              <w:contextualSpacing/>
              <w:jc w:val="center"/>
              <w:rPr>
                <w:rFonts w:eastAsia="Times New Roman" w:cs="Arial"/>
                <w:b/>
                <w:bCs/>
                <w:color w:val="000000"/>
                <w:sz w:val="14"/>
                <w:szCs w:val="14"/>
                <w:lang w:eastAsia="es-CO"/>
              </w:rPr>
            </w:pPr>
            <w:r w:rsidRPr="00FE772C">
              <w:rPr>
                <w:rFonts w:eastAsia="Times New Roman" w:cs="Arial"/>
                <w:b/>
                <w:bCs/>
                <w:color w:val="000000"/>
                <w:sz w:val="14"/>
                <w:szCs w:val="14"/>
                <w:lang w:eastAsia="es-CO"/>
              </w:rPr>
              <w:t>TOTAL RACIONES CONTRATADAS</w:t>
            </w:r>
          </w:p>
        </w:tc>
        <w:tc>
          <w:tcPr>
            <w:tcW w:w="656" w:type="pct"/>
            <w:shd w:val="clear" w:color="auto" w:fill="CCCCFF"/>
            <w:vAlign w:val="center"/>
            <w:hideMark/>
          </w:tcPr>
          <w:p w:rsidR="00FE772C" w:rsidRPr="00FE772C" w:rsidRDefault="00FE772C" w:rsidP="00256B04">
            <w:pPr>
              <w:spacing w:before="0"/>
              <w:contextualSpacing/>
              <w:jc w:val="center"/>
              <w:rPr>
                <w:rFonts w:eastAsia="Times New Roman" w:cs="Arial"/>
                <w:b/>
                <w:bCs/>
                <w:color w:val="000000"/>
                <w:sz w:val="14"/>
                <w:szCs w:val="14"/>
                <w:lang w:eastAsia="es-CO"/>
              </w:rPr>
            </w:pPr>
            <w:r w:rsidRPr="00FE772C">
              <w:rPr>
                <w:rFonts w:eastAsia="Times New Roman" w:cs="Arial"/>
                <w:b/>
                <w:bCs/>
                <w:color w:val="000000"/>
                <w:sz w:val="14"/>
                <w:szCs w:val="14"/>
                <w:lang w:eastAsia="es-CO"/>
              </w:rPr>
              <w:t>TOTAL VALOR CONTRATADO</w:t>
            </w:r>
          </w:p>
        </w:tc>
        <w:tc>
          <w:tcPr>
            <w:tcW w:w="459" w:type="pct"/>
            <w:shd w:val="clear" w:color="auto" w:fill="CCCCFF"/>
            <w:vAlign w:val="center"/>
            <w:hideMark/>
          </w:tcPr>
          <w:p w:rsidR="00FE772C" w:rsidRPr="00FE772C" w:rsidRDefault="00FE772C" w:rsidP="00256B04">
            <w:pPr>
              <w:spacing w:before="0"/>
              <w:contextualSpacing/>
              <w:jc w:val="center"/>
              <w:rPr>
                <w:rFonts w:eastAsia="Times New Roman" w:cs="Arial"/>
                <w:b/>
                <w:bCs/>
                <w:color w:val="000000"/>
                <w:sz w:val="14"/>
                <w:szCs w:val="14"/>
                <w:lang w:eastAsia="es-CO"/>
              </w:rPr>
            </w:pPr>
            <w:r w:rsidRPr="00FE772C">
              <w:rPr>
                <w:rFonts w:eastAsia="Times New Roman" w:cs="Arial"/>
                <w:b/>
                <w:bCs/>
                <w:color w:val="000000"/>
                <w:sz w:val="14"/>
                <w:szCs w:val="14"/>
                <w:lang w:eastAsia="es-CO"/>
              </w:rPr>
              <w:t>NUMERO RACION EJECUTADA DIARIA</w:t>
            </w:r>
          </w:p>
        </w:tc>
        <w:tc>
          <w:tcPr>
            <w:tcW w:w="502" w:type="pct"/>
            <w:shd w:val="clear" w:color="auto" w:fill="CCCCFF"/>
            <w:vAlign w:val="center"/>
            <w:hideMark/>
          </w:tcPr>
          <w:p w:rsidR="00FE772C" w:rsidRPr="00FE772C" w:rsidRDefault="00FE772C" w:rsidP="00256B04">
            <w:pPr>
              <w:spacing w:before="0"/>
              <w:contextualSpacing/>
              <w:jc w:val="center"/>
              <w:rPr>
                <w:rFonts w:eastAsia="Times New Roman" w:cs="Arial"/>
                <w:b/>
                <w:bCs/>
                <w:color w:val="000000"/>
                <w:sz w:val="14"/>
                <w:szCs w:val="14"/>
                <w:lang w:eastAsia="es-CO"/>
              </w:rPr>
            </w:pPr>
            <w:r w:rsidRPr="00FE772C">
              <w:rPr>
                <w:rFonts w:eastAsia="Times New Roman" w:cs="Arial"/>
                <w:b/>
                <w:bCs/>
                <w:color w:val="000000"/>
                <w:sz w:val="14"/>
                <w:szCs w:val="14"/>
                <w:lang w:eastAsia="es-CO"/>
              </w:rPr>
              <w:t xml:space="preserve"> TOTAL RACIONES EJECUTADAS </w:t>
            </w:r>
          </w:p>
        </w:tc>
        <w:tc>
          <w:tcPr>
            <w:tcW w:w="578" w:type="pct"/>
            <w:shd w:val="clear" w:color="auto" w:fill="CCCCFF"/>
            <w:vAlign w:val="center"/>
            <w:hideMark/>
          </w:tcPr>
          <w:p w:rsidR="00FE772C" w:rsidRPr="00FE772C" w:rsidRDefault="00FE772C" w:rsidP="00256B04">
            <w:pPr>
              <w:spacing w:before="0"/>
              <w:contextualSpacing/>
              <w:jc w:val="center"/>
              <w:rPr>
                <w:rFonts w:eastAsia="Times New Roman" w:cs="Arial"/>
                <w:b/>
                <w:bCs/>
                <w:color w:val="000000"/>
                <w:sz w:val="14"/>
                <w:szCs w:val="14"/>
                <w:lang w:eastAsia="es-CO"/>
              </w:rPr>
            </w:pPr>
            <w:r w:rsidRPr="00FE772C">
              <w:rPr>
                <w:rFonts w:eastAsia="Times New Roman" w:cs="Arial"/>
                <w:b/>
                <w:bCs/>
                <w:color w:val="000000"/>
                <w:sz w:val="14"/>
                <w:szCs w:val="14"/>
                <w:lang w:eastAsia="es-CO"/>
              </w:rPr>
              <w:t>VALOR EJECUTADO</w:t>
            </w:r>
          </w:p>
        </w:tc>
      </w:tr>
      <w:tr w:rsidR="00FE691B" w:rsidRPr="00FE772C" w:rsidTr="006A6148">
        <w:trPr>
          <w:trHeight w:val="20"/>
        </w:trPr>
        <w:tc>
          <w:tcPr>
            <w:tcW w:w="431" w:type="pct"/>
            <w:vMerge w:val="restart"/>
            <w:shd w:val="clear" w:color="auto" w:fill="ECF1F8"/>
            <w:vAlign w:val="center"/>
            <w:hideMark/>
          </w:tcPr>
          <w:p w:rsidR="00FE691B" w:rsidRPr="00FE772C" w:rsidRDefault="00FE691B" w:rsidP="00256B04">
            <w:pPr>
              <w:spacing w:before="0"/>
              <w:contextualSpacing/>
              <w:jc w:val="center"/>
              <w:rPr>
                <w:rFonts w:eastAsia="Times New Roman" w:cs="Arial"/>
                <w:color w:val="000000"/>
                <w:sz w:val="16"/>
                <w:szCs w:val="16"/>
                <w:lang w:eastAsia="es-CO"/>
              </w:rPr>
            </w:pPr>
            <w:r w:rsidRPr="00FE772C">
              <w:rPr>
                <w:rFonts w:eastAsia="Times New Roman" w:cs="Arial"/>
                <w:color w:val="000000"/>
                <w:sz w:val="16"/>
                <w:szCs w:val="16"/>
                <w:lang w:eastAsia="es-CO"/>
              </w:rPr>
              <w:t xml:space="preserve">LP-001-2019 </w:t>
            </w:r>
          </w:p>
        </w:tc>
        <w:tc>
          <w:tcPr>
            <w:tcW w:w="485" w:type="pct"/>
            <w:shd w:val="clear" w:color="auto" w:fill="ECF1F8"/>
            <w:vAlign w:val="center"/>
            <w:hideMark/>
          </w:tcPr>
          <w:p w:rsidR="00FE691B" w:rsidRPr="00FE772C" w:rsidRDefault="00FE691B" w:rsidP="00256B04">
            <w:pPr>
              <w:spacing w:before="0"/>
              <w:contextualSpacing/>
              <w:jc w:val="left"/>
              <w:rPr>
                <w:rFonts w:eastAsia="Times New Roman" w:cs="Arial"/>
                <w:color w:val="000000"/>
                <w:sz w:val="14"/>
                <w:szCs w:val="14"/>
                <w:lang w:eastAsia="es-CO"/>
              </w:rPr>
            </w:pPr>
            <w:r w:rsidRPr="00FE772C">
              <w:rPr>
                <w:rFonts w:eastAsia="Times New Roman" w:cs="Arial"/>
                <w:color w:val="000000"/>
                <w:sz w:val="14"/>
                <w:szCs w:val="14"/>
                <w:lang w:eastAsia="es-CO"/>
              </w:rPr>
              <w:t xml:space="preserve">Preparada en sitio - PAE regular almuerzos </w:t>
            </w:r>
          </w:p>
        </w:tc>
        <w:tc>
          <w:tcPr>
            <w:tcW w:w="319" w:type="pct"/>
            <w:shd w:val="clear" w:color="auto" w:fill="ECF1F8"/>
            <w:vAlign w:val="center"/>
            <w:hideMark/>
          </w:tcPr>
          <w:p w:rsidR="00FE691B" w:rsidRPr="00FE772C" w:rsidRDefault="00FE691B" w:rsidP="00256B04">
            <w:pPr>
              <w:spacing w:before="0"/>
              <w:contextualSpacing/>
              <w:jc w:val="right"/>
              <w:rPr>
                <w:rFonts w:eastAsia="Times New Roman" w:cs="Arial"/>
                <w:color w:val="000000"/>
                <w:sz w:val="16"/>
                <w:szCs w:val="16"/>
                <w:lang w:eastAsia="es-CO"/>
              </w:rPr>
            </w:pPr>
            <w:r w:rsidRPr="0095101D">
              <w:rPr>
                <w:rFonts w:eastAsia="Times New Roman" w:cs="Arial"/>
                <w:color w:val="000000"/>
                <w:sz w:val="16"/>
                <w:szCs w:val="16"/>
                <w:lang w:eastAsia="es-CO"/>
              </w:rPr>
              <w:t>$</w:t>
            </w:r>
            <w:r w:rsidRPr="00FE772C">
              <w:rPr>
                <w:rFonts w:eastAsia="Times New Roman" w:cs="Arial"/>
                <w:color w:val="000000"/>
                <w:sz w:val="16"/>
                <w:szCs w:val="16"/>
                <w:lang w:eastAsia="es-CO"/>
              </w:rPr>
              <w:t>2.451</w:t>
            </w:r>
          </w:p>
        </w:tc>
        <w:tc>
          <w:tcPr>
            <w:tcW w:w="487" w:type="pct"/>
            <w:vMerge w:val="restart"/>
            <w:shd w:val="clear" w:color="auto" w:fill="ECF1F8"/>
            <w:vAlign w:val="center"/>
            <w:hideMark/>
          </w:tcPr>
          <w:p w:rsidR="00FE691B" w:rsidRPr="009F0349" w:rsidRDefault="00FE691B" w:rsidP="00256B04">
            <w:pPr>
              <w:spacing w:before="0"/>
              <w:contextualSpacing/>
              <w:jc w:val="left"/>
              <w:rPr>
                <w:rFonts w:eastAsia="Times New Roman" w:cs="Arial"/>
                <w:color w:val="000000"/>
                <w:sz w:val="12"/>
                <w:szCs w:val="12"/>
                <w:lang w:eastAsia="es-CO"/>
              </w:rPr>
            </w:pPr>
            <w:r w:rsidRPr="009F0349">
              <w:rPr>
                <w:rFonts w:eastAsia="Times New Roman" w:cs="Arial"/>
                <w:color w:val="000000"/>
                <w:sz w:val="12"/>
                <w:szCs w:val="12"/>
                <w:lang w:eastAsia="es-CO"/>
              </w:rPr>
              <w:t>Contratados: 95</w:t>
            </w:r>
          </w:p>
          <w:p w:rsidR="00FE691B" w:rsidRPr="00FE772C" w:rsidRDefault="00FE691B" w:rsidP="00256B04">
            <w:pPr>
              <w:spacing w:before="0"/>
              <w:contextualSpacing/>
              <w:jc w:val="left"/>
              <w:rPr>
                <w:rFonts w:eastAsia="Times New Roman" w:cs="Arial"/>
                <w:color w:val="000000"/>
                <w:sz w:val="16"/>
                <w:szCs w:val="16"/>
                <w:lang w:eastAsia="es-CO"/>
              </w:rPr>
            </w:pPr>
            <w:r w:rsidRPr="009F0349">
              <w:rPr>
                <w:rFonts w:eastAsia="Times New Roman" w:cs="Arial"/>
                <w:color w:val="000000"/>
                <w:sz w:val="12"/>
                <w:szCs w:val="12"/>
                <w:lang w:eastAsia="es-CO"/>
              </w:rPr>
              <w:t>Ejecutados: 95</w:t>
            </w:r>
          </w:p>
        </w:tc>
        <w:tc>
          <w:tcPr>
            <w:tcW w:w="520" w:type="pct"/>
            <w:shd w:val="clear" w:color="auto" w:fill="ECF1F8"/>
            <w:vAlign w:val="center"/>
            <w:hideMark/>
          </w:tcPr>
          <w:p w:rsidR="00FE691B" w:rsidRPr="00FE772C" w:rsidRDefault="00FE691B" w:rsidP="00256B04">
            <w:pPr>
              <w:spacing w:before="0"/>
              <w:contextualSpacing/>
              <w:jc w:val="right"/>
              <w:rPr>
                <w:rFonts w:eastAsia="Times New Roman" w:cs="Arial"/>
                <w:color w:val="000000"/>
                <w:sz w:val="16"/>
                <w:szCs w:val="16"/>
                <w:lang w:eastAsia="es-CO"/>
              </w:rPr>
            </w:pPr>
            <w:r w:rsidRPr="00FE772C">
              <w:rPr>
                <w:rFonts w:eastAsia="Times New Roman" w:cs="Arial"/>
                <w:color w:val="000000"/>
                <w:sz w:val="16"/>
                <w:szCs w:val="16"/>
                <w:lang w:eastAsia="es-CO"/>
              </w:rPr>
              <w:t>3.490</w:t>
            </w:r>
          </w:p>
        </w:tc>
        <w:tc>
          <w:tcPr>
            <w:tcW w:w="563" w:type="pct"/>
            <w:shd w:val="clear" w:color="auto" w:fill="ECF1F8"/>
            <w:vAlign w:val="center"/>
            <w:hideMark/>
          </w:tcPr>
          <w:p w:rsidR="00FE691B" w:rsidRPr="00FE772C" w:rsidRDefault="00FE691B" w:rsidP="00256B04">
            <w:pPr>
              <w:spacing w:before="0"/>
              <w:contextualSpacing/>
              <w:jc w:val="right"/>
              <w:rPr>
                <w:rFonts w:eastAsia="Times New Roman" w:cs="Arial"/>
                <w:color w:val="000000"/>
                <w:sz w:val="16"/>
                <w:szCs w:val="16"/>
                <w:lang w:eastAsia="es-CO"/>
              </w:rPr>
            </w:pPr>
            <w:r w:rsidRPr="00FE772C">
              <w:rPr>
                <w:rFonts w:eastAsia="Times New Roman" w:cs="Arial"/>
                <w:color w:val="000000"/>
                <w:sz w:val="16"/>
                <w:szCs w:val="16"/>
                <w:lang w:eastAsia="es-CO"/>
              </w:rPr>
              <w:t>331.550</w:t>
            </w:r>
          </w:p>
        </w:tc>
        <w:tc>
          <w:tcPr>
            <w:tcW w:w="656" w:type="pct"/>
            <w:shd w:val="clear" w:color="auto" w:fill="ECF1F8"/>
            <w:vAlign w:val="center"/>
            <w:hideMark/>
          </w:tcPr>
          <w:p w:rsidR="00FE691B" w:rsidRPr="00FE772C" w:rsidRDefault="00FE691B" w:rsidP="00256B04">
            <w:pPr>
              <w:spacing w:before="0"/>
              <w:contextualSpacing/>
              <w:jc w:val="right"/>
              <w:rPr>
                <w:rFonts w:eastAsia="Times New Roman" w:cs="Arial"/>
                <w:color w:val="000000"/>
                <w:sz w:val="16"/>
                <w:szCs w:val="16"/>
                <w:lang w:eastAsia="es-CO"/>
              </w:rPr>
            </w:pPr>
            <w:r w:rsidRPr="0095101D">
              <w:rPr>
                <w:rFonts w:eastAsia="Times New Roman" w:cs="Arial"/>
                <w:color w:val="000000"/>
                <w:sz w:val="16"/>
                <w:szCs w:val="16"/>
                <w:lang w:eastAsia="es-CO"/>
              </w:rPr>
              <w:t>$</w:t>
            </w:r>
            <w:r w:rsidRPr="00FE772C">
              <w:rPr>
                <w:rFonts w:eastAsia="Times New Roman" w:cs="Arial"/>
                <w:color w:val="000000"/>
                <w:sz w:val="16"/>
                <w:szCs w:val="16"/>
                <w:lang w:eastAsia="es-CO"/>
              </w:rPr>
              <w:t>812.629.050</w:t>
            </w:r>
          </w:p>
        </w:tc>
        <w:tc>
          <w:tcPr>
            <w:tcW w:w="459" w:type="pct"/>
            <w:shd w:val="clear" w:color="auto" w:fill="ECF1F8"/>
            <w:vAlign w:val="center"/>
            <w:hideMark/>
          </w:tcPr>
          <w:p w:rsidR="00FE691B" w:rsidRPr="00FE772C" w:rsidRDefault="00FE691B" w:rsidP="00256B04">
            <w:pPr>
              <w:spacing w:before="0"/>
              <w:contextualSpacing/>
              <w:jc w:val="right"/>
              <w:rPr>
                <w:rFonts w:eastAsia="Times New Roman" w:cs="Arial"/>
                <w:color w:val="000000"/>
                <w:sz w:val="16"/>
                <w:szCs w:val="16"/>
                <w:lang w:eastAsia="es-CO"/>
              </w:rPr>
            </w:pPr>
            <w:r w:rsidRPr="00FE772C">
              <w:rPr>
                <w:rFonts w:eastAsia="Times New Roman" w:cs="Arial"/>
                <w:color w:val="000000"/>
                <w:sz w:val="16"/>
                <w:szCs w:val="16"/>
                <w:lang w:eastAsia="es-CO"/>
              </w:rPr>
              <w:t>3.490</w:t>
            </w:r>
          </w:p>
        </w:tc>
        <w:tc>
          <w:tcPr>
            <w:tcW w:w="502" w:type="pct"/>
            <w:shd w:val="clear" w:color="auto" w:fill="ECF1F8"/>
            <w:vAlign w:val="center"/>
            <w:hideMark/>
          </w:tcPr>
          <w:p w:rsidR="00FE691B" w:rsidRPr="00FE772C" w:rsidRDefault="00FE691B" w:rsidP="00256B04">
            <w:pPr>
              <w:spacing w:before="0"/>
              <w:contextualSpacing/>
              <w:jc w:val="right"/>
              <w:rPr>
                <w:rFonts w:eastAsia="Times New Roman" w:cs="Arial"/>
                <w:color w:val="000000"/>
                <w:sz w:val="16"/>
                <w:szCs w:val="16"/>
                <w:lang w:eastAsia="es-CO"/>
              </w:rPr>
            </w:pPr>
            <w:r w:rsidRPr="00FE772C">
              <w:rPr>
                <w:rFonts w:eastAsia="Times New Roman" w:cs="Arial"/>
                <w:color w:val="000000"/>
                <w:sz w:val="16"/>
                <w:szCs w:val="16"/>
                <w:lang w:eastAsia="es-CO"/>
              </w:rPr>
              <w:t>331.550</w:t>
            </w:r>
          </w:p>
        </w:tc>
        <w:tc>
          <w:tcPr>
            <w:tcW w:w="578" w:type="pct"/>
            <w:shd w:val="clear" w:color="auto" w:fill="ECF1F8"/>
            <w:vAlign w:val="center"/>
            <w:hideMark/>
          </w:tcPr>
          <w:p w:rsidR="00FE691B" w:rsidRPr="00FE772C" w:rsidRDefault="00FE691B" w:rsidP="00256B04">
            <w:pPr>
              <w:spacing w:before="0"/>
              <w:contextualSpacing/>
              <w:jc w:val="right"/>
              <w:rPr>
                <w:rFonts w:eastAsia="Times New Roman" w:cs="Arial"/>
                <w:color w:val="000000"/>
                <w:sz w:val="16"/>
                <w:szCs w:val="16"/>
                <w:lang w:eastAsia="es-CO"/>
              </w:rPr>
            </w:pPr>
            <w:r w:rsidRPr="0095101D">
              <w:rPr>
                <w:rFonts w:eastAsia="Times New Roman" w:cs="Arial"/>
                <w:color w:val="000000"/>
                <w:sz w:val="16"/>
                <w:szCs w:val="16"/>
                <w:lang w:eastAsia="es-CO"/>
              </w:rPr>
              <w:t>$</w:t>
            </w:r>
            <w:r w:rsidRPr="00FE772C">
              <w:rPr>
                <w:rFonts w:eastAsia="Times New Roman" w:cs="Arial"/>
                <w:color w:val="000000"/>
                <w:sz w:val="16"/>
                <w:szCs w:val="16"/>
                <w:lang w:eastAsia="es-CO"/>
              </w:rPr>
              <w:t>812.629.050</w:t>
            </w:r>
          </w:p>
        </w:tc>
      </w:tr>
      <w:tr w:rsidR="00FE691B" w:rsidRPr="00FE772C" w:rsidTr="006A6148">
        <w:trPr>
          <w:trHeight w:val="20"/>
        </w:trPr>
        <w:tc>
          <w:tcPr>
            <w:tcW w:w="431" w:type="pct"/>
            <w:vMerge/>
            <w:shd w:val="clear" w:color="auto" w:fill="ECF1F8"/>
            <w:vAlign w:val="center"/>
            <w:hideMark/>
          </w:tcPr>
          <w:p w:rsidR="00FE691B" w:rsidRPr="00FE772C" w:rsidRDefault="00FE691B" w:rsidP="00256B04">
            <w:pPr>
              <w:spacing w:before="0"/>
              <w:contextualSpacing/>
              <w:jc w:val="left"/>
              <w:rPr>
                <w:rFonts w:eastAsia="Times New Roman" w:cs="Arial"/>
                <w:color w:val="000000"/>
                <w:sz w:val="16"/>
                <w:szCs w:val="16"/>
                <w:lang w:eastAsia="es-CO"/>
              </w:rPr>
            </w:pPr>
          </w:p>
        </w:tc>
        <w:tc>
          <w:tcPr>
            <w:tcW w:w="485" w:type="pct"/>
            <w:tcBorders>
              <w:bottom w:val="single" w:sz="4" w:space="0" w:color="auto"/>
            </w:tcBorders>
            <w:shd w:val="clear" w:color="auto" w:fill="ECF1F8"/>
            <w:vAlign w:val="center"/>
            <w:hideMark/>
          </w:tcPr>
          <w:p w:rsidR="00FE691B" w:rsidRPr="00FE772C" w:rsidRDefault="00FE691B" w:rsidP="00256B04">
            <w:pPr>
              <w:spacing w:before="0"/>
              <w:contextualSpacing/>
              <w:jc w:val="left"/>
              <w:rPr>
                <w:rFonts w:eastAsia="Times New Roman" w:cs="Arial"/>
                <w:color w:val="000000"/>
                <w:sz w:val="14"/>
                <w:szCs w:val="14"/>
                <w:lang w:eastAsia="es-CO"/>
              </w:rPr>
            </w:pPr>
            <w:r w:rsidRPr="00FE772C">
              <w:rPr>
                <w:rFonts w:eastAsia="Times New Roman" w:cs="Arial"/>
                <w:color w:val="000000"/>
                <w:sz w:val="14"/>
                <w:szCs w:val="14"/>
                <w:lang w:eastAsia="es-CO"/>
              </w:rPr>
              <w:t xml:space="preserve">Preparada en sitio - PAE regular complementos alimentarios </w:t>
            </w:r>
          </w:p>
        </w:tc>
        <w:tc>
          <w:tcPr>
            <w:tcW w:w="319" w:type="pct"/>
            <w:tcBorders>
              <w:bottom w:val="single" w:sz="4" w:space="0" w:color="auto"/>
            </w:tcBorders>
            <w:shd w:val="clear" w:color="auto" w:fill="ECF1F8"/>
            <w:vAlign w:val="center"/>
            <w:hideMark/>
          </w:tcPr>
          <w:p w:rsidR="00FE691B" w:rsidRPr="00FE772C" w:rsidRDefault="00FE691B" w:rsidP="00256B04">
            <w:pPr>
              <w:spacing w:before="0"/>
              <w:contextualSpacing/>
              <w:jc w:val="right"/>
              <w:rPr>
                <w:rFonts w:eastAsia="Times New Roman" w:cs="Arial"/>
                <w:color w:val="000000"/>
                <w:sz w:val="16"/>
                <w:szCs w:val="16"/>
                <w:lang w:eastAsia="es-CO"/>
              </w:rPr>
            </w:pPr>
            <w:r w:rsidRPr="0095101D">
              <w:rPr>
                <w:rFonts w:eastAsia="Times New Roman" w:cs="Arial"/>
                <w:color w:val="000000"/>
                <w:sz w:val="16"/>
                <w:szCs w:val="16"/>
                <w:lang w:eastAsia="es-CO"/>
              </w:rPr>
              <w:t>$</w:t>
            </w:r>
            <w:r w:rsidRPr="00FE772C">
              <w:rPr>
                <w:rFonts w:eastAsia="Times New Roman" w:cs="Arial"/>
                <w:color w:val="000000"/>
                <w:sz w:val="16"/>
                <w:szCs w:val="16"/>
                <w:lang w:eastAsia="es-CO"/>
              </w:rPr>
              <w:t>1.970</w:t>
            </w:r>
          </w:p>
        </w:tc>
        <w:tc>
          <w:tcPr>
            <w:tcW w:w="487" w:type="pct"/>
            <w:vMerge/>
            <w:tcBorders>
              <w:bottom w:val="single" w:sz="4" w:space="0" w:color="auto"/>
            </w:tcBorders>
            <w:shd w:val="clear" w:color="auto" w:fill="ECF1F8"/>
            <w:vAlign w:val="center"/>
            <w:hideMark/>
          </w:tcPr>
          <w:p w:rsidR="00FE691B" w:rsidRPr="00FE772C" w:rsidRDefault="00FE691B" w:rsidP="00256B04">
            <w:pPr>
              <w:spacing w:before="0"/>
              <w:contextualSpacing/>
              <w:jc w:val="left"/>
              <w:rPr>
                <w:rFonts w:eastAsia="Times New Roman" w:cs="Arial"/>
                <w:color w:val="000000"/>
                <w:sz w:val="16"/>
                <w:szCs w:val="16"/>
                <w:lang w:eastAsia="es-CO"/>
              </w:rPr>
            </w:pPr>
          </w:p>
        </w:tc>
        <w:tc>
          <w:tcPr>
            <w:tcW w:w="520" w:type="pct"/>
            <w:tcBorders>
              <w:bottom w:val="single" w:sz="4" w:space="0" w:color="auto"/>
            </w:tcBorders>
            <w:shd w:val="clear" w:color="auto" w:fill="ECF1F8"/>
            <w:vAlign w:val="center"/>
            <w:hideMark/>
          </w:tcPr>
          <w:p w:rsidR="00FE691B" w:rsidRPr="00FE772C" w:rsidRDefault="00FE691B" w:rsidP="00256B04">
            <w:pPr>
              <w:spacing w:before="0"/>
              <w:contextualSpacing/>
              <w:jc w:val="right"/>
              <w:rPr>
                <w:rFonts w:eastAsia="Times New Roman" w:cs="Arial"/>
                <w:color w:val="000000"/>
                <w:sz w:val="16"/>
                <w:szCs w:val="16"/>
                <w:lang w:eastAsia="es-CO"/>
              </w:rPr>
            </w:pPr>
            <w:r w:rsidRPr="00FE772C">
              <w:rPr>
                <w:rFonts w:eastAsia="Times New Roman" w:cs="Arial"/>
                <w:color w:val="000000"/>
                <w:sz w:val="16"/>
                <w:szCs w:val="16"/>
                <w:lang w:eastAsia="es-CO"/>
              </w:rPr>
              <w:t>1.800</w:t>
            </w:r>
          </w:p>
        </w:tc>
        <w:tc>
          <w:tcPr>
            <w:tcW w:w="563" w:type="pct"/>
            <w:tcBorders>
              <w:bottom w:val="single" w:sz="4" w:space="0" w:color="auto"/>
            </w:tcBorders>
            <w:shd w:val="clear" w:color="auto" w:fill="ECF1F8"/>
            <w:vAlign w:val="center"/>
            <w:hideMark/>
          </w:tcPr>
          <w:p w:rsidR="00FE691B" w:rsidRPr="00FE772C" w:rsidRDefault="00FE691B" w:rsidP="00256B04">
            <w:pPr>
              <w:spacing w:before="0"/>
              <w:contextualSpacing/>
              <w:jc w:val="right"/>
              <w:rPr>
                <w:rFonts w:eastAsia="Times New Roman" w:cs="Arial"/>
                <w:color w:val="000000"/>
                <w:sz w:val="16"/>
                <w:szCs w:val="16"/>
                <w:lang w:eastAsia="es-CO"/>
              </w:rPr>
            </w:pPr>
            <w:r w:rsidRPr="00FE772C">
              <w:rPr>
                <w:rFonts w:eastAsia="Times New Roman" w:cs="Arial"/>
                <w:color w:val="000000"/>
                <w:sz w:val="16"/>
                <w:szCs w:val="16"/>
                <w:lang w:eastAsia="es-CO"/>
              </w:rPr>
              <w:t>171.000</w:t>
            </w:r>
          </w:p>
        </w:tc>
        <w:tc>
          <w:tcPr>
            <w:tcW w:w="656" w:type="pct"/>
            <w:tcBorders>
              <w:bottom w:val="single" w:sz="4" w:space="0" w:color="auto"/>
            </w:tcBorders>
            <w:shd w:val="clear" w:color="auto" w:fill="ECF1F8"/>
            <w:vAlign w:val="center"/>
            <w:hideMark/>
          </w:tcPr>
          <w:p w:rsidR="00FE691B" w:rsidRPr="00FE772C" w:rsidRDefault="00FE691B" w:rsidP="00256B04">
            <w:pPr>
              <w:spacing w:before="0"/>
              <w:contextualSpacing/>
              <w:jc w:val="right"/>
              <w:rPr>
                <w:rFonts w:eastAsia="Times New Roman" w:cs="Arial"/>
                <w:color w:val="000000"/>
                <w:sz w:val="16"/>
                <w:szCs w:val="16"/>
                <w:lang w:eastAsia="es-CO"/>
              </w:rPr>
            </w:pPr>
            <w:r w:rsidRPr="0095101D">
              <w:rPr>
                <w:rFonts w:eastAsia="Times New Roman" w:cs="Arial"/>
                <w:color w:val="000000"/>
                <w:sz w:val="16"/>
                <w:szCs w:val="16"/>
                <w:lang w:eastAsia="es-CO"/>
              </w:rPr>
              <w:t>$</w:t>
            </w:r>
            <w:r w:rsidRPr="00FE772C">
              <w:rPr>
                <w:rFonts w:eastAsia="Times New Roman" w:cs="Arial"/>
                <w:color w:val="000000"/>
                <w:sz w:val="16"/>
                <w:szCs w:val="16"/>
                <w:lang w:eastAsia="es-CO"/>
              </w:rPr>
              <w:t>336.870.000</w:t>
            </w:r>
          </w:p>
        </w:tc>
        <w:tc>
          <w:tcPr>
            <w:tcW w:w="459" w:type="pct"/>
            <w:tcBorders>
              <w:bottom w:val="single" w:sz="4" w:space="0" w:color="auto"/>
            </w:tcBorders>
            <w:shd w:val="clear" w:color="auto" w:fill="ECF1F8"/>
            <w:vAlign w:val="center"/>
            <w:hideMark/>
          </w:tcPr>
          <w:p w:rsidR="00FE691B" w:rsidRPr="00FE772C" w:rsidRDefault="00FE691B" w:rsidP="00256B04">
            <w:pPr>
              <w:spacing w:before="0"/>
              <w:contextualSpacing/>
              <w:jc w:val="right"/>
              <w:rPr>
                <w:rFonts w:eastAsia="Times New Roman" w:cs="Arial"/>
                <w:color w:val="000000"/>
                <w:sz w:val="16"/>
                <w:szCs w:val="16"/>
                <w:lang w:eastAsia="es-CO"/>
              </w:rPr>
            </w:pPr>
            <w:r w:rsidRPr="00FE772C">
              <w:rPr>
                <w:rFonts w:eastAsia="Times New Roman" w:cs="Arial"/>
                <w:color w:val="000000"/>
                <w:sz w:val="16"/>
                <w:szCs w:val="16"/>
                <w:lang w:eastAsia="es-CO"/>
              </w:rPr>
              <w:t>1.800</w:t>
            </w:r>
          </w:p>
        </w:tc>
        <w:tc>
          <w:tcPr>
            <w:tcW w:w="502" w:type="pct"/>
            <w:tcBorders>
              <w:bottom w:val="single" w:sz="4" w:space="0" w:color="auto"/>
            </w:tcBorders>
            <w:shd w:val="clear" w:color="auto" w:fill="ECF1F8"/>
            <w:vAlign w:val="center"/>
            <w:hideMark/>
          </w:tcPr>
          <w:p w:rsidR="00FE691B" w:rsidRPr="00FE772C" w:rsidRDefault="00FE691B" w:rsidP="00256B04">
            <w:pPr>
              <w:spacing w:before="0"/>
              <w:contextualSpacing/>
              <w:jc w:val="right"/>
              <w:rPr>
                <w:rFonts w:eastAsia="Times New Roman" w:cs="Arial"/>
                <w:color w:val="000000"/>
                <w:sz w:val="16"/>
                <w:szCs w:val="16"/>
                <w:lang w:eastAsia="es-CO"/>
              </w:rPr>
            </w:pPr>
            <w:r w:rsidRPr="00FE772C">
              <w:rPr>
                <w:rFonts w:eastAsia="Times New Roman" w:cs="Arial"/>
                <w:color w:val="000000"/>
                <w:sz w:val="16"/>
                <w:szCs w:val="16"/>
                <w:lang w:eastAsia="es-CO"/>
              </w:rPr>
              <w:t>171.000</w:t>
            </w:r>
          </w:p>
        </w:tc>
        <w:tc>
          <w:tcPr>
            <w:tcW w:w="578" w:type="pct"/>
            <w:tcBorders>
              <w:bottom w:val="single" w:sz="4" w:space="0" w:color="auto"/>
            </w:tcBorders>
            <w:shd w:val="clear" w:color="auto" w:fill="ECF1F8"/>
            <w:vAlign w:val="center"/>
            <w:hideMark/>
          </w:tcPr>
          <w:p w:rsidR="00FE691B" w:rsidRPr="00FE772C" w:rsidRDefault="00FE691B" w:rsidP="00256B04">
            <w:pPr>
              <w:spacing w:before="0"/>
              <w:contextualSpacing/>
              <w:jc w:val="right"/>
              <w:rPr>
                <w:rFonts w:eastAsia="Times New Roman" w:cs="Arial"/>
                <w:color w:val="000000"/>
                <w:sz w:val="16"/>
                <w:szCs w:val="16"/>
                <w:lang w:eastAsia="es-CO"/>
              </w:rPr>
            </w:pPr>
            <w:r w:rsidRPr="0095101D">
              <w:rPr>
                <w:rFonts w:eastAsia="Times New Roman" w:cs="Arial"/>
                <w:color w:val="000000"/>
                <w:sz w:val="16"/>
                <w:szCs w:val="16"/>
                <w:lang w:eastAsia="es-CO"/>
              </w:rPr>
              <w:t>$</w:t>
            </w:r>
            <w:r w:rsidRPr="00FE772C">
              <w:rPr>
                <w:rFonts w:eastAsia="Times New Roman" w:cs="Arial"/>
                <w:color w:val="000000"/>
                <w:sz w:val="16"/>
                <w:szCs w:val="16"/>
                <w:lang w:eastAsia="es-CO"/>
              </w:rPr>
              <w:t>336.870.000</w:t>
            </w:r>
          </w:p>
        </w:tc>
      </w:tr>
      <w:tr w:rsidR="006A6148" w:rsidRPr="00FE772C" w:rsidTr="006A6148">
        <w:trPr>
          <w:trHeight w:val="20"/>
        </w:trPr>
        <w:tc>
          <w:tcPr>
            <w:tcW w:w="431" w:type="pct"/>
            <w:vMerge/>
            <w:shd w:val="clear" w:color="auto" w:fill="ECF1F8"/>
            <w:vAlign w:val="center"/>
          </w:tcPr>
          <w:p w:rsidR="006A6148" w:rsidRPr="00FE772C" w:rsidRDefault="006A6148" w:rsidP="00256B04">
            <w:pPr>
              <w:spacing w:before="0"/>
              <w:contextualSpacing/>
              <w:jc w:val="left"/>
              <w:rPr>
                <w:rFonts w:eastAsia="Times New Roman" w:cs="Arial"/>
                <w:color w:val="000000"/>
                <w:sz w:val="16"/>
                <w:szCs w:val="16"/>
                <w:lang w:eastAsia="es-CO"/>
              </w:rPr>
            </w:pPr>
          </w:p>
        </w:tc>
        <w:tc>
          <w:tcPr>
            <w:tcW w:w="1291" w:type="pct"/>
            <w:gridSpan w:val="3"/>
            <w:tcBorders>
              <w:bottom w:val="single" w:sz="4" w:space="0" w:color="auto"/>
            </w:tcBorders>
            <w:shd w:val="clear" w:color="auto" w:fill="C5D5E9"/>
            <w:vAlign w:val="center"/>
          </w:tcPr>
          <w:p w:rsidR="006A6148" w:rsidRPr="006A6148" w:rsidRDefault="006A6148" w:rsidP="00256B04">
            <w:pPr>
              <w:spacing w:before="0"/>
              <w:contextualSpacing/>
              <w:jc w:val="center"/>
              <w:rPr>
                <w:rFonts w:eastAsia="Times New Roman" w:cs="Arial"/>
                <w:b/>
                <w:bCs/>
                <w:color w:val="000000"/>
                <w:sz w:val="16"/>
                <w:szCs w:val="16"/>
                <w:lang w:eastAsia="es-CO"/>
              </w:rPr>
            </w:pPr>
            <w:r w:rsidRPr="006A6148">
              <w:rPr>
                <w:rFonts w:eastAsia="Times New Roman" w:cs="Arial"/>
                <w:b/>
                <w:bCs/>
                <w:color w:val="000000"/>
                <w:sz w:val="16"/>
                <w:szCs w:val="16"/>
                <w:lang w:eastAsia="es-CO"/>
              </w:rPr>
              <w:t>TOTAL</w:t>
            </w:r>
          </w:p>
        </w:tc>
        <w:tc>
          <w:tcPr>
            <w:tcW w:w="520" w:type="pct"/>
            <w:tcBorders>
              <w:bottom w:val="single" w:sz="4" w:space="0" w:color="auto"/>
            </w:tcBorders>
            <w:shd w:val="clear" w:color="auto" w:fill="C5D5E9"/>
            <w:vAlign w:val="bottom"/>
          </w:tcPr>
          <w:p w:rsidR="006A6148" w:rsidRPr="00FE772C" w:rsidRDefault="006A6148" w:rsidP="00256B04">
            <w:pPr>
              <w:spacing w:before="0"/>
              <w:contextualSpacing/>
              <w:jc w:val="right"/>
              <w:rPr>
                <w:rFonts w:eastAsia="Times New Roman" w:cs="Arial"/>
                <w:color w:val="000000"/>
                <w:sz w:val="16"/>
                <w:szCs w:val="16"/>
                <w:lang w:eastAsia="es-CO"/>
              </w:rPr>
            </w:pPr>
            <w:r w:rsidRPr="006A6148">
              <w:rPr>
                <w:rFonts w:eastAsia="Times New Roman" w:cs="Arial"/>
                <w:color w:val="000000"/>
                <w:sz w:val="16"/>
                <w:szCs w:val="16"/>
                <w:lang w:eastAsia="es-CO"/>
              </w:rPr>
              <w:t>5.290</w:t>
            </w:r>
          </w:p>
        </w:tc>
        <w:tc>
          <w:tcPr>
            <w:tcW w:w="563" w:type="pct"/>
            <w:tcBorders>
              <w:bottom w:val="single" w:sz="4" w:space="0" w:color="auto"/>
            </w:tcBorders>
            <w:shd w:val="clear" w:color="auto" w:fill="C5D5E9"/>
            <w:vAlign w:val="bottom"/>
          </w:tcPr>
          <w:p w:rsidR="006A6148" w:rsidRPr="00FE772C" w:rsidRDefault="006A6148" w:rsidP="00256B04">
            <w:pPr>
              <w:spacing w:before="0"/>
              <w:contextualSpacing/>
              <w:jc w:val="right"/>
              <w:rPr>
                <w:rFonts w:eastAsia="Times New Roman" w:cs="Arial"/>
                <w:color w:val="000000"/>
                <w:sz w:val="16"/>
                <w:szCs w:val="16"/>
                <w:lang w:eastAsia="es-CO"/>
              </w:rPr>
            </w:pPr>
            <w:r w:rsidRPr="006A6148">
              <w:rPr>
                <w:rFonts w:eastAsia="Times New Roman" w:cs="Arial"/>
                <w:color w:val="000000"/>
                <w:sz w:val="16"/>
                <w:szCs w:val="16"/>
                <w:lang w:eastAsia="es-CO"/>
              </w:rPr>
              <w:t>502.550</w:t>
            </w:r>
          </w:p>
        </w:tc>
        <w:tc>
          <w:tcPr>
            <w:tcW w:w="656" w:type="pct"/>
            <w:tcBorders>
              <w:bottom w:val="single" w:sz="4" w:space="0" w:color="auto"/>
            </w:tcBorders>
            <w:shd w:val="clear" w:color="auto" w:fill="C5D5E9"/>
            <w:vAlign w:val="bottom"/>
          </w:tcPr>
          <w:p w:rsidR="006A6148" w:rsidRPr="0095101D" w:rsidRDefault="006A6148" w:rsidP="00256B04">
            <w:pPr>
              <w:spacing w:before="0"/>
              <w:contextualSpacing/>
              <w:jc w:val="right"/>
              <w:rPr>
                <w:rFonts w:eastAsia="Times New Roman" w:cs="Arial"/>
                <w:color w:val="000000"/>
                <w:sz w:val="16"/>
                <w:szCs w:val="16"/>
                <w:lang w:eastAsia="es-CO"/>
              </w:rPr>
            </w:pPr>
            <w:r w:rsidRPr="006A6148">
              <w:rPr>
                <w:rFonts w:eastAsia="Times New Roman" w:cs="Arial"/>
                <w:color w:val="000000"/>
                <w:sz w:val="16"/>
                <w:szCs w:val="16"/>
                <w:lang w:eastAsia="es-CO"/>
              </w:rPr>
              <w:t>$1.149.499.050</w:t>
            </w:r>
          </w:p>
        </w:tc>
        <w:tc>
          <w:tcPr>
            <w:tcW w:w="459" w:type="pct"/>
            <w:tcBorders>
              <w:bottom w:val="single" w:sz="4" w:space="0" w:color="auto"/>
            </w:tcBorders>
            <w:shd w:val="clear" w:color="auto" w:fill="C5D5E9"/>
          </w:tcPr>
          <w:p w:rsidR="006A6148" w:rsidRPr="00FE772C" w:rsidRDefault="006A6148" w:rsidP="00256B04">
            <w:pPr>
              <w:spacing w:before="0"/>
              <w:contextualSpacing/>
              <w:jc w:val="right"/>
              <w:rPr>
                <w:rFonts w:eastAsia="Times New Roman" w:cs="Arial"/>
                <w:color w:val="000000"/>
                <w:sz w:val="16"/>
                <w:szCs w:val="16"/>
                <w:lang w:eastAsia="es-CO"/>
              </w:rPr>
            </w:pPr>
            <w:r w:rsidRPr="006A6148">
              <w:rPr>
                <w:rFonts w:eastAsia="Times New Roman" w:cs="Arial"/>
                <w:color w:val="000000"/>
                <w:sz w:val="16"/>
                <w:szCs w:val="16"/>
                <w:lang w:eastAsia="es-CO"/>
              </w:rPr>
              <w:t>5.290</w:t>
            </w:r>
          </w:p>
        </w:tc>
        <w:tc>
          <w:tcPr>
            <w:tcW w:w="502" w:type="pct"/>
            <w:tcBorders>
              <w:bottom w:val="single" w:sz="4" w:space="0" w:color="auto"/>
            </w:tcBorders>
            <w:shd w:val="clear" w:color="auto" w:fill="C5D5E9"/>
          </w:tcPr>
          <w:p w:rsidR="006A6148" w:rsidRPr="00FE772C" w:rsidRDefault="006A6148" w:rsidP="00256B04">
            <w:pPr>
              <w:spacing w:before="0"/>
              <w:contextualSpacing/>
              <w:jc w:val="right"/>
              <w:rPr>
                <w:rFonts w:eastAsia="Times New Roman" w:cs="Arial"/>
                <w:color w:val="000000"/>
                <w:sz w:val="16"/>
                <w:szCs w:val="16"/>
                <w:lang w:eastAsia="es-CO"/>
              </w:rPr>
            </w:pPr>
            <w:r w:rsidRPr="006A6148">
              <w:rPr>
                <w:rFonts w:eastAsia="Times New Roman" w:cs="Arial"/>
                <w:color w:val="000000"/>
                <w:sz w:val="16"/>
                <w:szCs w:val="16"/>
                <w:lang w:eastAsia="es-CO"/>
              </w:rPr>
              <w:t>502.550</w:t>
            </w:r>
          </w:p>
        </w:tc>
        <w:tc>
          <w:tcPr>
            <w:tcW w:w="578" w:type="pct"/>
            <w:tcBorders>
              <w:bottom w:val="single" w:sz="4" w:space="0" w:color="auto"/>
            </w:tcBorders>
            <w:shd w:val="clear" w:color="auto" w:fill="C5D5E9"/>
          </w:tcPr>
          <w:p w:rsidR="006A6148" w:rsidRPr="0095101D" w:rsidRDefault="006A6148" w:rsidP="00256B04">
            <w:pPr>
              <w:spacing w:before="0"/>
              <w:contextualSpacing/>
              <w:jc w:val="right"/>
              <w:rPr>
                <w:rFonts w:eastAsia="Times New Roman" w:cs="Arial"/>
                <w:color w:val="000000"/>
                <w:sz w:val="16"/>
                <w:szCs w:val="16"/>
                <w:lang w:eastAsia="es-CO"/>
              </w:rPr>
            </w:pPr>
            <w:r w:rsidRPr="006A6148">
              <w:rPr>
                <w:rFonts w:eastAsia="Times New Roman" w:cs="Arial"/>
                <w:color w:val="000000"/>
                <w:sz w:val="16"/>
                <w:szCs w:val="16"/>
                <w:lang w:eastAsia="es-CO"/>
              </w:rPr>
              <w:t>$1.149.499.050</w:t>
            </w:r>
          </w:p>
        </w:tc>
      </w:tr>
      <w:tr w:rsidR="006A6148" w:rsidRPr="00FE772C" w:rsidTr="006A6148">
        <w:trPr>
          <w:trHeight w:val="20"/>
        </w:trPr>
        <w:tc>
          <w:tcPr>
            <w:tcW w:w="431" w:type="pct"/>
            <w:vMerge w:val="restart"/>
            <w:shd w:val="clear" w:color="auto" w:fill="auto"/>
            <w:vAlign w:val="center"/>
            <w:hideMark/>
          </w:tcPr>
          <w:p w:rsidR="006A6148" w:rsidRPr="00FE772C" w:rsidRDefault="006A6148" w:rsidP="00256B04">
            <w:pPr>
              <w:spacing w:before="0"/>
              <w:contextualSpacing/>
              <w:jc w:val="center"/>
              <w:rPr>
                <w:rFonts w:eastAsia="Times New Roman" w:cs="Arial"/>
                <w:color w:val="000000"/>
                <w:sz w:val="16"/>
                <w:szCs w:val="16"/>
                <w:lang w:eastAsia="es-CO"/>
              </w:rPr>
            </w:pPr>
            <w:r w:rsidRPr="00FE772C">
              <w:rPr>
                <w:rFonts w:eastAsia="Times New Roman" w:cs="Arial"/>
                <w:color w:val="000000"/>
                <w:sz w:val="16"/>
                <w:szCs w:val="16"/>
                <w:lang w:eastAsia="es-CO"/>
              </w:rPr>
              <w:t xml:space="preserve">LP-002-2020  </w:t>
            </w:r>
          </w:p>
        </w:tc>
        <w:tc>
          <w:tcPr>
            <w:tcW w:w="485" w:type="pct"/>
            <w:tcBorders>
              <w:top w:val="single" w:sz="4" w:space="0" w:color="auto"/>
            </w:tcBorders>
            <w:shd w:val="clear" w:color="auto" w:fill="auto"/>
            <w:vAlign w:val="center"/>
            <w:hideMark/>
          </w:tcPr>
          <w:p w:rsidR="006A6148" w:rsidRPr="00FE772C" w:rsidRDefault="006A6148" w:rsidP="00256B04">
            <w:pPr>
              <w:spacing w:before="0"/>
              <w:contextualSpacing/>
              <w:jc w:val="left"/>
              <w:rPr>
                <w:rFonts w:eastAsia="Times New Roman" w:cs="Arial"/>
                <w:color w:val="000000"/>
                <w:sz w:val="14"/>
                <w:szCs w:val="14"/>
                <w:lang w:eastAsia="es-CO"/>
              </w:rPr>
            </w:pPr>
            <w:r w:rsidRPr="00FE772C">
              <w:rPr>
                <w:rFonts w:eastAsia="Times New Roman" w:cs="Arial"/>
                <w:color w:val="000000"/>
                <w:sz w:val="14"/>
                <w:szCs w:val="14"/>
                <w:lang w:eastAsia="es-CO"/>
              </w:rPr>
              <w:t xml:space="preserve">Para consumo o preparación en casa - </w:t>
            </w:r>
            <w:r>
              <w:rPr>
                <w:rFonts w:eastAsia="Times New Roman" w:cs="Arial"/>
                <w:color w:val="000000"/>
                <w:sz w:val="14"/>
                <w:szCs w:val="14"/>
                <w:lang w:eastAsia="es-CO"/>
              </w:rPr>
              <w:t>R</w:t>
            </w:r>
            <w:r w:rsidRPr="00FE772C">
              <w:rPr>
                <w:rFonts w:eastAsia="Times New Roman" w:cs="Arial"/>
                <w:color w:val="000000"/>
                <w:sz w:val="14"/>
                <w:szCs w:val="14"/>
                <w:lang w:eastAsia="es-CO"/>
              </w:rPr>
              <w:t xml:space="preserve">ación para preparar en casa </w:t>
            </w:r>
          </w:p>
        </w:tc>
        <w:tc>
          <w:tcPr>
            <w:tcW w:w="319" w:type="pct"/>
            <w:tcBorders>
              <w:top w:val="single" w:sz="4" w:space="0" w:color="auto"/>
            </w:tcBorders>
            <w:shd w:val="clear" w:color="auto" w:fill="auto"/>
            <w:vAlign w:val="center"/>
            <w:hideMark/>
          </w:tcPr>
          <w:p w:rsidR="006A6148" w:rsidRPr="00FE772C" w:rsidRDefault="006A6148" w:rsidP="00256B04">
            <w:pPr>
              <w:spacing w:before="0"/>
              <w:contextualSpacing/>
              <w:jc w:val="right"/>
              <w:rPr>
                <w:rFonts w:eastAsia="Times New Roman" w:cs="Arial"/>
                <w:color w:val="000000"/>
                <w:sz w:val="16"/>
                <w:szCs w:val="16"/>
                <w:lang w:eastAsia="es-CO"/>
              </w:rPr>
            </w:pPr>
            <w:r w:rsidRPr="0095101D">
              <w:rPr>
                <w:rFonts w:eastAsia="Times New Roman" w:cs="Arial"/>
                <w:color w:val="000000"/>
                <w:sz w:val="16"/>
                <w:szCs w:val="16"/>
                <w:lang w:eastAsia="es-CO"/>
              </w:rPr>
              <w:t>$</w:t>
            </w:r>
            <w:r w:rsidRPr="00FE772C">
              <w:rPr>
                <w:rFonts w:eastAsia="Times New Roman" w:cs="Arial"/>
                <w:color w:val="000000"/>
                <w:sz w:val="16"/>
                <w:szCs w:val="16"/>
                <w:lang w:eastAsia="es-CO"/>
              </w:rPr>
              <w:t>2.157</w:t>
            </w:r>
          </w:p>
        </w:tc>
        <w:tc>
          <w:tcPr>
            <w:tcW w:w="487" w:type="pct"/>
            <w:vMerge w:val="restart"/>
            <w:tcBorders>
              <w:top w:val="single" w:sz="4" w:space="0" w:color="auto"/>
            </w:tcBorders>
            <w:shd w:val="clear" w:color="auto" w:fill="auto"/>
            <w:vAlign w:val="center"/>
            <w:hideMark/>
          </w:tcPr>
          <w:p w:rsidR="006A6148" w:rsidRPr="009F0349" w:rsidRDefault="006A6148" w:rsidP="00256B04">
            <w:pPr>
              <w:spacing w:before="0"/>
              <w:contextualSpacing/>
              <w:jc w:val="left"/>
              <w:rPr>
                <w:rFonts w:eastAsia="Times New Roman" w:cs="Arial"/>
                <w:color w:val="000000"/>
                <w:sz w:val="12"/>
                <w:szCs w:val="12"/>
                <w:lang w:eastAsia="es-CO"/>
              </w:rPr>
            </w:pPr>
            <w:r w:rsidRPr="009F0349">
              <w:rPr>
                <w:rFonts w:eastAsia="Times New Roman" w:cs="Arial"/>
                <w:color w:val="000000"/>
                <w:sz w:val="12"/>
                <w:szCs w:val="12"/>
                <w:lang w:eastAsia="es-CO"/>
              </w:rPr>
              <w:t>Contratados: 92</w:t>
            </w:r>
          </w:p>
          <w:p w:rsidR="006A6148" w:rsidRPr="00FE772C" w:rsidRDefault="006A6148" w:rsidP="00256B04">
            <w:pPr>
              <w:spacing w:before="0"/>
              <w:contextualSpacing/>
              <w:jc w:val="left"/>
              <w:rPr>
                <w:rFonts w:eastAsia="Times New Roman" w:cs="Arial"/>
                <w:color w:val="000000"/>
                <w:sz w:val="16"/>
                <w:szCs w:val="16"/>
                <w:lang w:eastAsia="es-CO"/>
              </w:rPr>
            </w:pPr>
            <w:r w:rsidRPr="009F0349">
              <w:rPr>
                <w:rFonts w:eastAsia="Times New Roman" w:cs="Arial"/>
                <w:color w:val="000000"/>
                <w:sz w:val="12"/>
                <w:szCs w:val="12"/>
                <w:lang w:eastAsia="es-CO"/>
              </w:rPr>
              <w:t>Ejecutados: 92</w:t>
            </w:r>
          </w:p>
        </w:tc>
        <w:tc>
          <w:tcPr>
            <w:tcW w:w="520" w:type="pct"/>
            <w:tcBorders>
              <w:top w:val="single" w:sz="4" w:space="0" w:color="auto"/>
            </w:tcBorders>
            <w:shd w:val="clear" w:color="auto" w:fill="auto"/>
            <w:vAlign w:val="center"/>
            <w:hideMark/>
          </w:tcPr>
          <w:p w:rsidR="006A6148" w:rsidRPr="00FE772C" w:rsidRDefault="006A6148" w:rsidP="00256B04">
            <w:pPr>
              <w:spacing w:before="0"/>
              <w:contextualSpacing/>
              <w:jc w:val="right"/>
              <w:rPr>
                <w:rFonts w:eastAsia="Times New Roman" w:cs="Arial"/>
                <w:color w:val="000000"/>
                <w:sz w:val="16"/>
                <w:szCs w:val="16"/>
                <w:lang w:eastAsia="es-CO"/>
              </w:rPr>
            </w:pPr>
            <w:r w:rsidRPr="00FE772C">
              <w:rPr>
                <w:rFonts w:eastAsia="Times New Roman" w:cs="Arial"/>
                <w:color w:val="000000"/>
                <w:sz w:val="16"/>
                <w:szCs w:val="16"/>
                <w:lang w:eastAsia="es-CO"/>
              </w:rPr>
              <w:t>1.800</w:t>
            </w:r>
          </w:p>
        </w:tc>
        <w:tc>
          <w:tcPr>
            <w:tcW w:w="563" w:type="pct"/>
            <w:tcBorders>
              <w:top w:val="single" w:sz="4" w:space="0" w:color="auto"/>
            </w:tcBorders>
            <w:shd w:val="clear" w:color="auto" w:fill="auto"/>
            <w:vAlign w:val="center"/>
            <w:hideMark/>
          </w:tcPr>
          <w:p w:rsidR="006A6148" w:rsidRPr="00FE772C" w:rsidRDefault="006A6148" w:rsidP="00256B04">
            <w:pPr>
              <w:spacing w:before="0"/>
              <w:contextualSpacing/>
              <w:jc w:val="right"/>
              <w:rPr>
                <w:rFonts w:eastAsia="Times New Roman" w:cs="Arial"/>
                <w:color w:val="000000"/>
                <w:sz w:val="16"/>
                <w:szCs w:val="16"/>
                <w:lang w:eastAsia="es-CO"/>
              </w:rPr>
            </w:pPr>
            <w:r w:rsidRPr="00FE772C">
              <w:rPr>
                <w:rFonts w:eastAsia="Times New Roman" w:cs="Arial"/>
                <w:color w:val="000000"/>
                <w:sz w:val="16"/>
                <w:szCs w:val="16"/>
                <w:lang w:eastAsia="es-CO"/>
              </w:rPr>
              <w:t>165.600</w:t>
            </w:r>
          </w:p>
        </w:tc>
        <w:tc>
          <w:tcPr>
            <w:tcW w:w="656" w:type="pct"/>
            <w:tcBorders>
              <w:top w:val="single" w:sz="4" w:space="0" w:color="auto"/>
            </w:tcBorders>
            <w:shd w:val="clear" w:color="auto" w:fill="auto"/>
            <w:vAlign w:val="center"/>
            <w:hideMark/>
          </w:tcPr>
          <w:p w:rsidR="006A6148" w:rsidRPr="00FE772C" w:rsidRDefault="006A6148" w:rsidP="00256B04">
            <w:pPr>
              <w:spacing w:before="0"/>
              <w:contextualSpacing/>
              <w:jc w:val="right"/>
              <w:rPr>
                <w:rFonts w:eastAsia="Times New Roman" w:cs="Arial"/>
                <w:color w:val="000000"/>
                <w:sz w:val="16"/>
                <w:szCs w:val="16"/>
                <w:lang w:eastAsia="es-CO"/>
              </w:rPr>
            </w:pPr>
            <w:r w:rsidRPr="0095101D">
              <w:rPr>
                <w:rFonts w:eastAsia="Times New Roman" w:cs="Arial"/>
                <w:color w:val="000000"/>
                <w:sz w:val="16"/>
                <w:szCs w:val="16"/>
                <w:lang w:eastAsia="es-CO"/>
              </w:rPr>
              <w:t>$</w:t>
            </w:r>
            <w:r w:rsidRPr="00FE772C">
              <w:rPr>
                <w:rFonts w:eastAsia="Times New Roman" w:cs="Arial"/>
                <w:color w:val="000000"/>
                <w:sz w:val="16"/>
                <w:szCs w:val="16"/>
                <w:lang w:eastAsia="es-CO"/>
              </w:rPr>
              <w:t>357.199.200</w:t>
            </w:r>
          </w:p>
        </w:tc>
        <w:tc>
          <w:tcPr>
            <w:tcW w:w="459" w:type="pct"/>
            <w:tcBorders>
              <w:top w:val="single" w:sz="4" w:space="0" w:color="auto"/>
            </w:tcBorders>
            <w:shd w:val="clear" w:color="auto" w:fill="auto"/>
            <w:vAlign w:val="center"/>
            <w:hideMark/>
          </w:tcPr>
          <w:p w:rsidR="006A6148" w:rsidRPr="00FE772C" w:rsidRDefault="006A6148" w:rsidP="00256B04">
            <w:pPr>
              <w:spacing w:before="0"/>
              <w:contextualSpacing/>
              <w:jc w:val="right"/>
              <w:rPr>
                <w:rFonts w:eastAsia="Times New Roman" w:cs="Arial"/>
                <w:color w:val="000000"/>
                <w:sz w:val="16"/>
                <w:szCs w:val="16"/>
                <w:lang w:eastAsia="es-CO"/>
              </w:rPr>
            </w:pPr>
            <w:r w:rsidRPr="00FE772C">
              <w:rPr>
                <w:rFonts w:eastAsia="Times New Roman" w:cs="Arial"/>
                <w:color w:val="000000"/>
                <w:sz w:val="16"/>
                <w:szCs w:val="16"/>
                <w:lang w:eastAsia="es-CO"/>
              </w:rPr>
              <w:t>1.800</w:t>
            </w:r>
          </w:p>
        </w:tc>
        <w:tc>
          <w:tcPr>
            <w:tcW w:w="502" w:type="pct"/>
            <w:tcBorders>
              <w:top w:val="single" w:sz="4" w:space="0" w:color="auto"/>
            </w:tcBorders>
            <w:shd w:val="clear" w:color="auto" w:fill="auto"/>
            <w:vAlign w:val="center"/>
            <w:hideMark/>
          </w:tcPr>
          <w:p w:rsidR="006A6148" w:rsidRPr="00FE772C" w:rsidRDefault="006A6148" w:rsidP="00256B04">
            <w:pPr>
              <w:spacing w:before="0"/>
              <w:contextualSpacing/>
              <w:jc w:val="right"/>
              <w:rPr>
                <w:rFonts w:eastAsia="Times New Roman" w:cs="Arial"/>
                <w:color w:val="000000"/>
                <w:sz w:val="16"/>
                <w:szCs w:val="16"/>
                <w:lang w:eastAsia="es-CO"/>
              </w:rPr>
            </w:pPr>
            <w:r w:rsidRPr="00FE772C">
              <w:rPr>
                <w:rFonts w:eastAsia="Times New Roman" w:cs="Arial"/>
                <w:color w:val="000000"/>
                <w:sz w:val="16"/>
                <w:szCs w:val="16"/>
                <w:lang w:eastAsia="es-CO"/>
              </w:rPr>
              <w:t>165.600</w:t>
            </w:r>
          </w:p>
        </w:tc>
        <w:tc>
          <w:tcPr>
            <w:tcW w:w="578" w:type="pct"/>
            <w:tcBorders>
              <w:top w:val="single" w:sz="4" w:space="0" w:color="auto"/>
            </w:tcBorders>
            <w:shd w:val="clear" w:color="auto" w:fill="auto"/>
            <w:vAlign w:val="center"/>
            <w:hideMark/>
          </w:tcPr>
          <w:p w:rsidR="006A6148" w:rsidRPr="00FE772C" w:rsidRDefault="006A6148" w:rsidP="00256B04">
            <w:pPr>
              <w:spacing w:before="0"/>
              <w:contextualSpacing/>
              <w:jc w:val="right"/>
              <w:rPr>
                <w:rFonts w:eastAsia="Times New Roman" w:cs="Arial"/>
                <w:color w:val="000000"/>
                <w:sz w:val="16"/>
                <w:szCs w:val="16"/>
                <w:lang w:eastAsia="es-CO"/>
              </w:rPr>
            </w:pPr>
            <w:r w:rsidRPr="0095101D">
              <w:rPr>
                <w:rFonts w:eastAsia="Times New Roman" w:cs="Arial"/>
                <w:color w:val="000000"/>
                <w:sz w:val="16"/>
                <w:szCs w:val="16"/>
                <w:lang w:eastAsia="es-CO"/>
              </w:rPr>
              <w:t>$</w:t>
            </w:r>
            <w:r w:rsidRPr="00FE772C">
              <w:rPr>
                <w:rFonts w:eastAsia="Times New Roman" w:cs="Arial"/>
                <w:color w:val="000000"/>
                <w:sz w:val="16"/>
                <w:szCs w:val="16"/>
                <w:lang w:eastAsia="es-CO"/>
              </w:rPr>
              <w:t>357.199.200</w:t>
            </w:r>
          </w:p>
        </w:tc>
      </w:tr>
      <w:tr w:rsidR="006A6148" w:rsidRPr="00FE772C" w:rsidTr="006A6148">
        <w:trPr>
          <w:trHeight w:val="20"/>
        </w:trPr>
        <w:tc>
          <w:tcPr>
            <w:tcW w:w="431" w:type="pct"/>
            <w:vMerge/>
            <w:vAlign w:val="center"/>
            <w:hideMark/>
          </w:tcPr>
          <w:p w:rsidR="006A6148" w:rsidRPr="00FE772C" w:rsidRDefault="006A6148" w:rsidP="00256B04">
            <w:pPr>
              <w:spacing w:before="0"/>
              <w:contextualSpacing/>
              <w:jc w:val="left"/>
              <w:rPr>
                <w:rFonts w:eastAsia="Times New Roman" w:cs="Arial"/>
                <w:color w:val="000000"/>
                <w:sz w:val="14"/>
                <w:szCs w:val="14"/>
                <w:lang w:eastAsia="es-CO"/>
              </w:rPr>
            </w:pPr>
          </w:p>
        </w:tc>
        <w:tc>
          <w:tcPr>
            <w:tcW w:w="485" w:type="pct"/>
            <w:shd w:val="clear" w:color="auto" w:fill="auto"/>
            <w:vAlign w:val="center"/>
            <w:hideMark/>
          </w:tcPr>
          <w:p w:rsidR="006A6148" w:rsidRPr="00FE772C" w:rsidRDefault="006A6148" w:rsidP="00256B04">
            <w:pPr>
              <w:spacing w:before="0"/>
              <w:contextualSpacing/>
              <w:jc w:val="left"/>
              <w:rPr>
                <w:rFonts w:eastAsia="Times New Roman" w:cs="Arial"/>
                <w:color w:val="000000"/>
                <w:sz w:val="14"/>
                <w:szCs w:val="14"/>
                <w:lang w:eastAsia="es-CO"/>
              </w:rPr>
            </w:pPr>
            <w:r w:rsidRPr="00FE772C">
              <w:rPr>
                <w:rFonts w:eastAsia="Times New Roman" w:cs="Arial"/>
                <w:color w:val="000000"/>
                <w:sz w:val="14"/>
                <w:szCs w:val="14"/>
                <w:lang w:eastAsia="es-CO"/>
              </w:rPr>
              <w:t xml:space="preserve">Para consumo o preparación en casa - </w:t>
            </w:r>
            <w:r>
              <w:rPr>
                <w:rFonts w:eastAsia="Times New Roman" w:cs="Arial"/>
                <w:color w:val="000000"/>
                <w:sz w:val="14"/>
                <w:szCs w:val="14"/>
                <w:lang w:eastAsia="es-CO"/>
              </w:rPr>
              <w:t>R</w:t>
            </w:r>
            <w:r w:rsidRPr="00FE772C">
              <w:rPr>
                <w:rFonts w:eastAsia="Times New Roman" w:cs="Arial"/>
                <w:color w:val="000000"/>
                <w:sz w:val="14"/>
                <w:szCs w:val="14"/>
                <w:lang w:eastAsia="es-CO"/>
              </w:rPr>
              <w:t xml:space="preserve">ación para preparar en casa </w:t>
            </w:r>
          </w:p>
        </w:tc>
        <w:tc>
          <w:tcPr>
            <w:tcW w:w="319" w:type="pct"/>
            <w:shd w:val="clear" w:color="auto" w:fill="auto"/>
            <w:vAlign w:val="center"/>
            <w:hideMark/>
          </w:tcPr>
          <w:p w:rsidR="006A6148" w:rsidRPr="00FE772C" w:rsidRDefault="006A6148" w:rsidP="00256B04">
            <w:pPr>
              <w:spacing w:before="0"/>
              <w:contextualSpacing/>
              <w:jc w:val="right"/>
              <w:rPr>
                <w:rFonts w:eastAsia="Times New Roman" w:cs="Arial"/>
                <w:color w:val="000000"/>
                <w:sz w:val="16"/>
                <w:szCs w:val="16"/>
                <w:lang w:eastAsia="es-CO"/>
              </w:rPr>
            </w:pPr>
            <w:r w:rsidRPr="0095101D">
              <w:rPr>
                <w:rFonts w:eastAsia="Times New Roman" w:cs="Arial"/>
                <w:color w:val="000000"/>
                <w:sz w:val="16"/>
                <w:szCs w:val="16"/>
                <w:lang w:eastAsia="es-CO"/>
              </w:rPr>
              <w:t>$</w:t>
            </w:r>
            <w:r w:rsidRPr="00FE772C">
              <w:rPr>
                <w:rFonts w:eastAsia="Times New Roman" w:cs="Arial"/>
                <w:color w:val="000000"/>
                <w:sz w:val="16"/>
                <w:szCs w:val="16"/>
                <w:lang w:eastAsia="es-CO"/>
              </w:rPr>
              <w:t>2.708</w:t>
            </w:r>
          </w:p>
        </w:tc>
        <w:tc>
          <w:tcPr>
            <w:tcW w:w="487" w:type="pct"/>
            <w:vMerge/>
            <w:shd w:val="clear" w:color="auto" w:fill="auto"/>
            <w:vAlign w:val="center"/>
            <w:hideMark/>
          </w:tcPr>
          <w:p w:rsidR="006A6148" w:rsidRPr="00FE772C" w:rsidRDefault="006A6148" w:rsidP="00256B04">
            <w:pPr>
              <w:spacing w:before="0"/>
              <w:contextualSpacing/>
              <w:jc w:val="left"/>
              <w:rPr>
                <w:rFonts w:eastAsia="Times New Roman" w:cs="Arial"/>
                <w:color w:val="000000"/>
                <w:sz w:val="16"/>
                <w:szCs w:val="16"/>
                <w:lang w:eastAsia="es-CO"/>
              </w:rPr>
            </w:pPr>
          </w:p>
        </w:tc>
        <w:tc>
          <w:tcPr>
            <w:tcW w:w="520" w:type="pct"/>
            <w:shd w:val="clear" w:color="auto" w:fill="auto"/>
            <w:vAlign w:val="center"/>
            <w:hideMark/>
          </w:tcPr>
          <w:p w:rsidR="006A6148" w:rsidRPr="00FE772C" w:rsidRDefault="006A6148" w:rsidP="00256B04">
            <w:pPr>
              <w:spacing w:before="0"/>
              <w:contextualSpacing/>
              <w:jc w:val="right"/>
              <w:rPr>
                <w:rFonts w:eastAsia="Times New Roman" w:cs="Arial"/>
                <w:color w:val="000000"/>
                <w:sz w:val="16"/>
                <w:szCs w:val="16"/>
                <w:lang w:eastAsia="es-CO"/>
              </w:rPr>
            </w:pPr>
            <w:r w:rsidRPr="00FE772C">
              <w:rPr>
                <w:rFonts w:eastAsia="Times New Roman" w:cs="Arial"/>
                <w:color w:val="000000"/>
                <w:sz w:val="16"/>
                <w:szCs w:val="16"/>
                <w:lang w:eastAsia="es-CO"/>
              </w:rPr>
              <w:t>3.490</w:t>
            </w:r>
          </w:p>
        </w:tc>
        <w:tc>
          <w:tcPr>
            <w:tcW w:w="563" w:type="pct"/>
            <w:shd w:val="clear" w:color="auto" w:fill="auto"/>
            <w:vAlign w:val="center"/>
            <w:hideMark/>
          </w:tcPr>
          <w:p w:rsidR="006A6148" w:rsidRPr="00FE772C" w:rsidRDefault="006A6148" w:rsidP="00256B04">
            <w:pPr>
              <w:spacing w:before="0"/>
              <w:contextualSpacing/>
              <w:jc w:val="right"/>
              <w:rPr>
                <w:rFonts w:eastAsia="Times New Roman" w:cs="Arial"/>
                <w:color w:val="000000"/>
                <w:sz w:val="16"/>
                <w:szCs w:val="16"/>
                <w:lang w:eastAsia="es-CO"/>
              </w:rPr>
            </w:pPr>
            <w:r w:rsidRPr="00FE772C">
              <w:rPr>
                <w:rFonts w:eastAsia="Times New Roman" w:cs="Arial"/>
                <w:color w:val="000000"/>
                <w:sz w:val="16"/>
                <w:szCs w:val="16"/>
                <w:lang w:eastAsia="es-CO"/>
              </w:rPr>
              <w:t>321.080</w:t>
            </w:r>
          </w:p>
        </w:tc>
        <w:tc>
          <w:tcPr>
            <w:tcW w:w="656" w:type="pct"/>
            <w:shd w:val="clear" w:color="auto" w:fill="auto"/>
            <w:vAlign w:val="center"/>
            <w:hideMark/>
          </w:tcPr>
          <w:p w:rsidR="006A6148" w:rsidRPr="00FE772C" w:rsidRDefault="006A6148" w:rsidP="00256B04">
            <w:pPr>
              <w:spacing w:before="0"/>
              <w:contextualSpacing/>
              <w:jc w:val="right"/>
              <w:rPr>
                <w:rFonts w:eastAsia="Times New Roman" w:cs="Arial"/>
                <w:color w:val="000000"/>
                <w:sz w:val="16"/>
                <w:szCs w:val="16"/>
                <w:lang w:eastAsia="es-CO"/>
              </w:rPr>
            </w:pPr>
            <w:r w:rsidRPr="0095101D">
              <w:rPr>
                <w:rFonts w:eastAsia="Times New Roman" w:cs="Arial"/>
                <w:color w:val="000000"/>
                <w:sz w:val="16"/>
                <w:szCs w:val="16"/>
                <w:lang w:eastAsia="es-CO"/>
              </w:rPr>
              <w:t>$</w:t>
            </w:r>
            <w:r w:rsidRPr="00FE772C">
              <w:rPr>
                <w:rFonts w:eastAsia="Times New Roman" w:cs="Arial"/>
                <w:color w:val="000000"/>
                <w:sz w:val="16"/>
                <w:szCs w:val="16"/>
                <w:lang w:eastAsia="es-CO"/>
              </w:rPr>
              <w:t>869.484.640</w:t>
            </w:r>
          </w:p>
        </w:tc>
        <w:tc>
          <w:tcPr>
            <w:tcW w:w="459" w:type="pct"/>
            <w:shd w:val="clear" w:color="auto" w:fill="auto"/>
            <w:vAlign w:val="center"/>
            <w:hideMark/>
          </w:tcPr>
          <w:p w:rsidR="006A6148" w:rsidRPr="00FE772C" w:rsidRDefault="006A6148" w:rsidP="00256B04">
            <w:pPr>
              <w:spacing w:before="0"/>
              <w:contextualSpacing/>
              <w:jc w:val="right"/>
              <w:rPr>
                <w:rFonts w:eastAsia="Times New Roman" w:cs="Arial"/>
                <w:color w:val="000000"/>
                <w:sz w:val="16"/>
                <w:szCs w:val="16"/>
                <w:lang w:eastAsia="es-CO"/>
              </w:rPr>
            </w:pPr>
            <w:r w:rsidRPr="00FE772C">
              <w:rPr>
                <w:rFonts w:eastAsia="Times New Roman" w:cs="Arial"/>
                <w:color w:val="000000"/>
                <w:sz w:val="16"/>
                <w:szCs w:val="16"/>
                <w:lang w:eastAsia="es-CO"/>
              </w:rPr>
              <w:t>3.490</w:t>
            </w:r>
          </w:p>
        </w:tc>
        <w:tc>
          <w:tcPr>
            <w:tcW w:w="502" w:type="pct"/>
            <w:shd w:val="clear" w:color="auto" w:fill="auto"/>
            <w:vAlign w:val="center"/>
            <w:hideMark/>
          </w:tcPr>
          <w:p w:rsidR="006A6148" w:rsidRPr="00FE772C" w:rsidRDefault="006A6148" w:rsidP="00256B04">
            <w:pPr>
              <w:spacing w:before="0"/>
              <w:contextualSpacing/>
              <w:jc w:val="right"/>
              <w:rPr>
                <w:rFonts w:eastAsia="Times New Roman" w:cs="Arial"/>
                <w:color w:val="000000"/>
                <w:sz w:val="16"/>
                <w:szCs w:val="16"/>
                <w:lang w:eastAsia="es-CO"/>
              </w:rPr>
            </w:pPr>
            <w:r w:rsidRPr="00FE772C">
              <w:rPr>
                <w:rFonts w:eastAsia="Times New Roman" w:cs="Arial"/>
                <w:color w:val="000000"/>
                <w:sz w:val="16"/>
                <w:szCs w:val="16"/>
                <w:lang w:eastAsia="es-CO"/>
              </w:rPr>
              <w:t>321.080</w:t>
            </w:r>
          </w:p>
        </w:tc>
        <w:tc>
          <w:tcPr>
            <w:tcW w:w="578" w:type="pct"/>
            <w:shd w:val="clear" w:color="auto" w:fill="auto"/>
            <w:vAlign w:val="center"/>
            <w:hideMark/>
          </w:tcPr>
          <w:p w:rsidR="006A6148" w:rsidRPr="00FE772C" w:rsidRDefault="006A6148" w:rsidP="00256B04">
            <w:pPr>
              <w:spacing w:before="0"/>
              <w:contextualSpacing/>
              <w:jc w:val="right"/>
              <w:rPr>
                <w:rFonts w:eastAsia="Times New Roman" w:cs="Arial"/>
                <w:color w:val="000000"/>
                <w:sz w:val="16"/>
                <w:szCs w:val="16"/>
                <w:lang w:eastAsia="es-CO"/>
              </w:rPr>
            </w:pPr>
            <w:r w:rsidRPr="0095101D">
              <w:rPr>
                <w:rFonts w:eastAsia="Times New Roman" w:cs="Arial"/>
                <w:color w:val="000000"/>
                <w:sz w:val="16"/>
                <w:szCs w:val="16"/>
                <w:lang w:eastAsia="es-CO"/>
              </w:rPr>
              <w:t>$</w:t>
            </w:r>
            <w:r w:rsidRPr="00FE772C">
              <w:rPr>
                <w:rFonts w:eastAsia="Times New Roman" w:cs="Arial"/>
                <w:color w:val="000000"/>
                <w:sz w:val="16"/>
                <w:szCs w:val="16"/>
                <w:lang w:eastAsia="es-CO"/>
              </w:rPr>
              <w:t>869.484.640</w:t>
            </w:r>
          </w:p>
        </w:tc>
      </w:tr>
      <w:tr w:rsidR="006A6148" w:rsidRPr="00FE772C" w:rsidTr="006A6148">
        <w:trPr>
          <w:trHeight w:val="20"/>
        </w:trPr>
        <w:tc>
          <w:tcPr>
            <w:tcW w:w="431" w:type="pct"/>
            <w:vMerge/>
            <w:vAlign w:val="center"/>
          </w:tcPr>
          <w:p w:rsidR="006A6148" w:rsidRPr="00FE772C" w:rsidRDefault="006A6148" w:rsidP="00256B04">
            <w:pPr>
              <w:spacing w:before="0"/>
              <w:contextualSpacing/>
              <w:jc w:val="left"/>
              <w:rPr>
                <w:rFonts w:eastAsia="Times New Roman" w:cs="Arial"/>
                <w:color w:val="000000"/>
                <w:sz w:val="14"/>
                <w:szCs w:val="14"/>
                <w:lang w:eastAsia="es-CO"/>
              </w:rPr>
            </w:pPr>
          </w:p>
        </w:tc>
        <w:tc>
          <w:tcPr>
            <w:tcW w:w="1291" w:type="pct"/>
            <w:gridSpan w:val="3"/>
            <w:shd w:val="clear" w:color="auto" w:fill="F2F2F2" w:themeFill="background1" w:themeFillShade="F2"/>
            <w:vAlign w:val="center"/>
          </w:tcPr>
          <w:p w:rsidR="006A6148" w:rsidRPr="00FE772C" w:rsidRDefault="006A6148" w:rsidP="00256B04">
            <w:pPr>
              <w:spacing w:before="0"/>
              <w:contextualSpacing/>
              <w:jc w:val="center"/>
              <w:rPr>
                <w:rFonts w:eastAsia="Times New Roman" w:cs="Arial"/>
                <w:color w:val="000000"/>
                <w:sz w:val="16"/>
                <w:szCs w:val="16"/>
                <w:lang w:eastAsia="es-CO"/>
              </w:rPr>
            </w:pPr>
            <w:r w:rsidRPr="006A6148">
              <w:rPr>
                <w:rFonts w:eastAsia="Times New Roman" w:cs="Arial"/>
                <w:b/>
                <w:bCs/>
                <w:color w:val="000000"/>
                <w:sz w:val="16"/>
                <w:szCs w:val="16"/>
                <w:lang w:eastAsia="es-CO"/>
              </w:rPr>
              <w:t>TOTAL</w:t>
            </w:r>
          </w:p>
        </w:tc>
        <w:tc>
          <w:tcPr>
            <w:tcW w:w="520" w:type="pct"/>
            <w:shd w:val="clear" w:color="auto" w:fill="F2F2F2" w:themeFill="background1" w:themeFillShade="F2"/>
            <w:vAlign w:val="bottom"/>
          </w:tcPr>
          <w:p w:rsidR="006A6148" w:rsidRPr="00FE772C" w:rsidRDefault="006A6148" w:rsidP="00256B04">
            <w:pPr>
              <w:spacing w:before="0"/>
              <w:contextualSpacing/>
              <w:jc w:val="right"/>
              <w:rPr>
                <w:rFonts w:eastAsia="Times New Roman" w:cs="Arial"/>
                <w:color w:val="000000"/>
                <w:sz w:val="16"/>
                <w:szCs w:val="16"/>
                <w:lang w:eastAsia="es-CO"/>
              </w:rPr>
            </w:pPr>
            <w:r w:rsidRPr="006A6148">
              <w:rPr>
                <w:rFonts w:eastAsia="Times New Roman" w:cs="Arial"/>
                <w:color w:val="000000"/>
                <w:sz w:val="16"/>
                <w:szCs w:val="16"/>
                <w:lang w:eastAsia="es-CO"/>
              </w:rPr>
              <w:t>5.290</w:t>
            </w:r>
          </w:p>
        </w:tc>
        <w:tc>
          <w:tcPr>
            <w:tcW w:w="563" w:type="pct"/>
            <w:shd w:val="clear" w:color="auto" w:fill="F2F2F2" w:themeFill="background1" w:themeFillShade="F2"/>
            <w:vAlign w:val="bottom"/>
          </w:tcPr>
          <w:p w:rsidR="006A6148" w:rsidRPr="00FE772C" w:rsidRDefault="006A6148" w:rsidP="00256B04">
            <w:pPr>
              <w:spacing w:before="0"/>
              <w:contextualSpacing/>
              <w:jc w:val="right"/>
              <w:rPr>
                <w:rFonts w:eastAsia="Times New Roman" w:cs="Arial"/>
                <w:color w:val="000000"/>
                <w:sz w:val="16"/>
                <w:szCs w:val="16"/>
                <w:lang w:eastAsia="es-CO"/>
              </w:rPr>
            </w:pPr>
            <w:r w:rsidRPr="006A6148">
              <w:rPr>
                <w:rFonts w:eastAsia="Times New Roman" w:cs="Arial"/>
                <w:color w:val="000000"/>
                <w:sz w:val="16"/>
                <w:szCs w:val="16"/>
                <w:lang w:eastAsia="es-CO"/>
              </w:rPr>
              <w:t>486.680</w:t>
            </w:r>
          </w:p>
        </w:tc>
        <w:tc>
          <w:tcPr>
            <w:tcW w:w="656" w:type="pct"/>
            <w:shd w:val="clear" w:color="auto" w:fill="F2F2F2" w:themeFill="background1" w:themeFillShade="F2"/>
            <w:vAlign w:val="bottom"/>
          </w:tcPr>
          <w:p w:rsidR="006A6148" w:rsidRPr="0095101D" w:rsidRDefault="006A6148" w:rsidP="00256B04">
            <w:pPr>
              <w:spacing w:before="0"/>
              <w:contextualSpacing/>
              <w:jc w:val="right"/>
              <w:rPr>
                <w:rFonts w:eastAsia="Times New Roman" w:cs="Arial"/>
                <w:color w:val="000000"/>
                <w:sz w:val="16"/>
                <w:szCs w:val="16"/>
                <w:lang w:eastAsia="es-CO"/>
              </w:rPr>
            </w:pPr>
            <w:r w:rsidRPr="006A6148">
              <w:rPr>
                <w:rFonts w:eastAsia="Times New Roman" w:cs="Arial"/>
                <w:color w:val="000000"/>
                <w:sz w:val="16"/>
                <w:szCs w:val="16"/>
                <w:lang w:eastAsia="es-CO"/>
              </w:rPr>
              <w:t>$1.226.683.840</w:t>
            </w:r>
          </w:p>
        </w:tc>
        <w:tc>
          <w:tcPr>
            <w:tcW w:w="459" w:type="pct"/>
            <w:shd w:val="clear" w:color="auto" w:fill="F2F2F2" w:themeFill="background1" w:themeFillShade="F2"/>
            <w:vAlign w:val="bottom"/>
          </w:tcPr>
          <w:p w:rsidR="006A6148" w:rsidRPr="00FE772C" w:rsidRDefault="006A6148" w:rsidP="00256B04">
            <w:pPr>
              <w:spacing w:before="0"/>
              <w:contextualSpacing/>
              <w:jc w:val="right"/>
              <w:rPr>
                <w:rFonts w:eastAsia="Times New Roman" w:cs="Arial"/>
                <w:color w:val="000000"/>
                <w:sz w:val="16"/>
                <w:szCs w:val="16"/>
                <w:lang w:eastAsia="es-CO"/>
              </w:rPr>
            </w:pPr>
            <w:r w:rsidRPr="006A6148">
              <w:rPr>
                <w:rFonts w:eastAsia="Times New Roman" w:cs="Arial"/>
                <w:color w:val="000000"/>
                <w:sz w:val="16"/>
                <w:szCs w:val="16"/>
                <w:lang w:eastAsia="es-CO"/>
              </w:rPr>
              <w:t>5.290</w:t>
            </w:r>
          </w:p>
        </w:tc>
        <w:tc>
          <w:tcPr>
            <w:tcW w:w="502" w:type="pct"/>
            <w:shd w:val="clear" w:color="auto" w:fill="F2F2F2" w:themeFill="background1" w:themeFillShade="F2"/>
            <w:vAlign w:val="bottom"/>
          </w:tcPr>
          <w:p w:rsidR="006A6148" w:rsidRPr="00FE772C" w:rsidRDefault="006A6148" w:rsidP="00256B04">
            <w:pPr>
              <w:spacing w:before="0"/>
              <w:contextualSpacing/>
              <w:jc w:val="right"/>
              <w:rPr>
                <w:rFonts w:eastAsia="Times New Roman" w:cs="Arial"/>
                <w:color w:val="000000"/>
                <w:sz w:val="16"/>
                <w:szCs w:val="16"/>
                <w:lang w:eastAsia="es-CO"/>
              </w:rPr>
            </w:pPr>
            <w:r w:rsidRPr="006A6148">
              <w:rPr>
                <w:rFonts w:eastAsia="Times New Roman" w:cs="Arial"/>
                <w:color w:val="000000"/>
                <w:sz w:val="16"/>
                <w:szCs w:val="16"/>
                <w:lang w:eastAsia="es-CO"/>
              </w:rPr>
              <w:t>486.680</w:t>
            </w:r>
          </w:p>
        </w:tc>
        <w:tc>
          <w:tcPr>
            <w:tcW w:w="578" w:type="pct"/>
            <w:shd w:val="clear" w:color="auto" w:fill="F2F2F2" w:themeFill="background1" w:themeFillShade="F2"/>
            <w:vAlign w:val="bottom"/>
          </w:tcPr>
          <w:p w:rsidR="006A6148" w:rsidRPr="0095101D" w:rsidRDefault="006A6148" w:rsidP="00256B04">
            <w:pPr>
              <w:spacing w:before="0"/>
              <w:contextualSpacing/>
              <w:jc w:val="right"/>
              <w:rPr>
                <w:rFonts w:eastAsia="Times New Roman" w:cs="Arial"/>
                <w:color w:val="000000"/>
                <w:sz w:val="16"/>
                <w:szCs w:val="16"/>
                <w:lang w:eastAsia="es-CO"/>
              </w:rPr>
            </w:pPr>
            <w:r w:rsidRPr="006A6148">
              <w:rPr>
                <w:rFonts w:eastAsia="Times New Roman" w:cs="Arial"/>
                <w:color w:val="000000"/>
                <w:sz w:val="16"/>
                <w:szCs w:val="16"/>
                <w:lang w:eastAsia="es-CO"/>
              </w:rPr>
              <w:t>$1.226.683.840</w:t>
            </w:r>
          </w:p>
        </w:tc>
      </w:tr>
    </w:tbl>
    <w:p w:rsidR="0043001F" w:rsidRPr="0024330A" w:rsidRDefault="0043001F">
      <w:pPr>
        <w:pStyle w:val="Encabezado"/>
        <w:tabs>
          <w:tab w:val="clear" w:pos="4419"/>
          <w:tab w:val="clear" w:pos="8838"/>
        </w:tabs>
        <w:spacing w:before="0"/>
        <w:contextualSpacing/>
        <w:jc w:val="center"/>
        <w:textAlignment w:val="baseline"/>
        <w:rPr>
          <w:rFonts w:ascii="Arial" w:eastAsia="Times New Roman" w:hAnsi="Arial" w:cs="Arial"/>
          <w:sz w:val="16"/>
          <w:szCs w:val="18"/>
          <w:lang w:eastAsia="es-CO"/>
        </w:rPr>
      </w:pPr>
      <w:r w:rsidRPr="0024330A">
        <w:rPr>
          <w:rFonts w:ascii="Arial" w:eastAsia="Times New Roman" w:hAnsi="Arial" w:cs="Arial"/>
          <w:sz w:val="16"/>
          <w:szCs w:val="18"/>
          <w:lang w:eastAsia="es-CO"/>
        </w:rPr>
        <w:t>Fuente: Categoría MEN-PAE del Consolidador de Hacienda e Información Financiera Pública-CHIP.</w:t>
      </w:r>
    </w:p>
    <w:p w:rsidR="0043001F" w:rsidRPr="0024330A" w:rsidRDefault="0043001F">
      <w:pPr>
        <w:pStyle w:val="Encabezado"/>
        <w:tabs>
          <w:tab w:val="clear" w:pos="4419"/>
          <w:tab w:val="clear" w:pos="8838"/>
        </w:tabs>
        <w:spacing w:before="0"/>
        <w:contextualSpacing/>
        <w:textAlignment w:val="baseline"/>
        <w:rPr>
          <w:rFonts w:ascii="Arial" w:eastAsia="Times New Roman" w:hAnsi="Arial" w:cs="Arial"/>
          <w:lang w:eastAsia="es-CO"/>
        </w:rPr>
      </w:pPr>
    </w:p>
    <w:p w:rsidR="0043001F" w:rsidRPr="00DC20DE" w:rsidRDefault="0043001F" w:rsidP="00256B04">
      <w:pPr>
        <w:pStyle w:val="Ttulo4"/>
        <w:contextualSpacing/>
        <w:rPr>
          <w:b w:val="0"/>
          <w:bCs/>
          <w:i w:val="0"/>
          <w:iCs w:val="0"/>
          <w:u w:val="single"/>
        </w:rPr>
      </w:pPr>
      <w:r w:rsidRPr="00DC20DE">
        <w:rPr>
          <w:b w:val="0"/>
          <w:bCs/>
          <w:i w:val="0"/>
          <w:iCs w:val="0"/>
          <w:u w:val="single"/>
        </w:rPr>
        <w:t>D. Modificaciones.</w:t>
      </w:r>
    </w:p>
    <w:p w:rsidR="0043001F" w:rsidRDefault="0043001F">
      <w:pPr>
        <w:pStyle w:val="Encabezado"/>
        <w:tabs>
          <w:tab w:val="clear" w:pos="4419"/>
          <w:tab w:val="clear" w:pos="8838"/>
        </w:tabs>
        <w:spacing w:before="0"/>
        <w:contextualSpacing/>
        <w:textAlignment w:val="baseline"/>
        <w:rPr>
          <w:rFonts w:ascii="Arial" w:eastAsia="Times New Roman" w:hAnsi="Arial" w:cs="Arial"/>
          <w:lang w:eastAsia="es-CO"/>
        </w:rPr>
      </w:pPr>
    </w:p>
    <w:p w:rsidR="009F0349" w:rsidRDefault="00731694" w:rsidP="00256B04">
      <w:pPr>
        <w:spacing w:before="0"/>
        <w:contextualSpacing/>
      </w:pPr>
      <w:r>
        <w:rPr>
          <w:rFonts w:cs="Arial"/>
        </w:rPr>
        <w:t>E</w:t>
      </w:r>
      <w:r w:rsidRPr="00CF3A6C">
        <w:rPr>
          <w:rFonts w:cs="Arial"/>
        </w:rPr>
        <w:t xml:space="preserve">l Contrato de Prestación de Servicios No. L.P.-001-2019 </w:t>
      </w:r>
      <w:r w:rsidR="00E65177">
        <w:rPr>
          <w:rFonts w:cs="Arial"/>
        </w:rPr>
        <w:t xml:space="preserve">suscrito con FUNDEFA </w:t>
      </w:r>
      <w:r>
        <w:rPr>
          <w:rFonts w:cs="Arial"/>
        </w:rPr>
        <w:t>fue</w:t>
      </w:r>
      <w:r w:rsidRPr="00CF3A6C">
        <w:rPr>
          <w:rFonts w:cs="Arial"/>
        </w:rPr>
        <w:t xml:space="preserve"> adicionado mediante Otrosí No. </w:t>
      </w:r>
      <w:r w:rsidR="00E65177">
        <w:rPr>
          <w:rFonts w:cs="Arial"/>
        </w:rPr>
        <w:t>0</w:t>
      </w:r>
      <w:r w:rsidRPr="00CF3A6C">
        <w:rPr>
          <w:rFonts w:cs="Arial"/>
        </w:rPr>
        <w:t>1 del 18 de octubre de 2019 por $1</w:t>
      </w:r>
      <w:r w:rsidR="00DC20DE" w:rsidRPr="00DC20DE">
        <w:rPr>
          <w:rFonts w:cs="Arial"/>
        </w:rPr>
        <w:t>05.378.100</w:t>
      </w:r>
      <w:r w:rsidR="00DC20DE">
        <w:rPr>
          <w:rFonts w:cs="Arial"/>
        </w:rPr>
        <w:t xml:space="preserve"> </w:t>
      </w:r>
      <w:r>
        <w:rPr>
          <w:rFonts w:cs="Arial"/>
        </w:rPr>
        <w:t xml:space="preserve">con recursos </w:t>
      </w:r>
      <w:r w:rsidR="00DC20DE">
        <w:rPr>
          <w:rFonts w:cs="Arial"/>
        </w:rPr>
        <w:t xml:space="preserve">de </w:t>
      </w:r>
      <w:r w:rsidR="00DC20DE">
        <w:t xml:space="preserve">SGP Alimentación Escolar por $25.591.390, Superávit SGP Alimentación Escolar por </w:t>
      </w:r>
      <w:r w:rsidR="00DC20DE" w:rsidRPr="00C8309F">
        <w:t>$</w:t>
      </w:r>
      <w:r w:rsidR="00DC20DE">
        <w:t xml:space="preserve">70.000.000 y de </w:t>
      </w:r>
      <w:r w:rsidR="00EB2180">
        <w:t>r</w:t>
      </w:r>
      <w:r w:rsidR="00DC20DE">
        <w:t>endimiento</w:t>
      </w:r>
      <w:r w:rsidR="00EB2180">
        <w:t>s</w:t>
      </w:r>
      <w:r w:rsidR="00DC20DE">
        <w:t xml:space="preserve"> financiero</w:t>
      </w:r>
      <w:r w:rsidR="00EB2180">
        <w:t>s</w:t>
      </w:r>
      <w:r w:rsidR="00DC20DE">
        <w:t xml:space="preserve"> SGP Alimentación Escolar por $1.786.710, según el </w:t>
      </w:r>
      <w:r w:rsidR="001E135F">
        <w:t>R</w:t>
      </w:r>
      <w:r w:rsidR="00DC20DE">
        <w:t xml:space="preserve">egistro </w:t>
      </w:r>
      <w:r w:rsidR="001E135F">
        <w:t>P</w:t>
      </w:r>
      <w:r w:rsidR="00DC20DE">
        <w:t xml:space="preserve">resupuestal No. </w:t>
      </w:r>
      <w:r w:rsidR="00DC20DE" w:rsidRPr="00DC20DE">
        <w:t>2019.CEN.01.001864</w:t>
      </w:r>
      <w:r w:rsidR="00DC20DE">
        <w:t xml:space="preserve"> del 18 de octubre de 2019.</w:t>
      </w:r>
      <w:r w:rsidR="009F0349">
        <w:t xml:space="preserve"> </w:t>
      </w:r>
      <w:r w:rsidR="00DC20DE">
        <w:t>El Otro</w:t>
      </w:r>
      <w:r w:rsidR="00C72337">
        <w:t>s</w:t>
      </w:r>
      <w:r w:rsidR="00DC20DE">
        <w:t xml:space="preserve">í </w:t>
      </w:r>
      <w:r w:rsidR="00DC20DE" w:rsidRPr="00DC20DE">
        <w:t>N</w:t>
      </w:r>
      <w:r w:rsidR="00DC20DE">
        <w:t xml:space="preserve">o. </w:t>
      </w:r>
      <w:r w:rsidR="00554DD7">
        <w:t>0</w:t>
      </w:r>
      <w:r w:rsidR="00DC20DE" w:rsidRPr="00DC20DE">
        <w:t>1 establece</w:t>
      </w:r>
      <w:r w:rsidR="009F0349">
        <w:t>:</w:t>
      </w:r>
    </w:p>
    <w:p w:rsidR="009F0349" w:rsidRDefault="009F0349" w:rsidP="00256B04">
      <w:pPr>
        <w:spacing w:before="0"/>
        <w:contextualSpacing/>
      </w:pPr>
    </w:p>
    <w:p w:rsidR="009F0349" w:rsidRPr="00256B04" w:rsidRDefault="00DC20DE" w:rsidP="00256B04">
      <w:pPr>
        <w:spacing w:before="0"/>
        <w:ind w:left="1416"/>
        <w:contextualSpacing/>
        <w:rPr>
          <w:sz w:val="18"/>
        </w:rPr>
      </w:pPr>
      <w:r w:rsidRPr="00256B04">
        <w:rPr>
          <w:i/>
          <w:iCs/>
          <w:sz w:val="18"/>
        </w:rPr>
        <w:t>"Que la entidad cuenta con recursos no ejecutados, superávit SGP alimentación escolar y rendimiento financiero SGP alimentación escolar, por valor de CIENTO CINCO MILLONES TRESCIENTOS SETENTA Y OCHO MIL CIEN PESOS ($105.378.100.00) con los cuales se puede cubrir el equivalente a nueve (9) días del calendario escolar que estarán disponibles en caso de dar atención de días adicionales, cancelando al contratista las raciones efectivamente entregadas, soportadas y/o certificadas por las instituciones educativas”</w:t>
      </w:r>
      <w:r w:rsidRPr="00256B04">
        <w:rPr>
          <w:sz w:val="18"/>
        </w:rPr>
        <w:t>.</w:t>
      </w:r>
    </w:p>
    <w:p w:rsidR="009F0349" w:rsidRDefault="009F0349" w:rsidP="00256B04">
      <w:pPr>
        <w:spacing w:before="0"/>
        <w:contextualSpacing/>
      </w:pPr>
    </w:p>
    <w:p w:rsidR="00DC20DE" w:rsidRDefault="00C72337" w:rsidP="00256B04">
      <w:pPr>
        <w:spacing w:before="0"/>
        <w:contextualSpacing/>
      </w:pPr>
      <w:r>
        <w:t xml:space="preserve">De este modo, el reporte de las modificaciones al Contrato </w:t>
      </w:r>
      <w:r w:rsidRPr="00CF3A6C">
        <w:rPr>
          <w:rFonts w:cs="Arial"/>
        </w:rPr>
        <w:t>No. L.P.-001-2019</w:t>
      </w:r>
      <w:r>
        <w:rPr>
          <w:rFonts w:cs="Arial"/>
        </w:rPr>
        <w:t xml:space="preserve"> </w:t>
      </w:r>
      <w:r w:rsidR="0016161D">
        <w:rPr>
          <w:rFonts w:cs="Arial"/>
        </w:rPr>
        <w:t xml:space="preserve">con FUNDEFA </w:t>
      </w:r>
      <w:r>
        <w:rPr>
          <w:rFonts w:cs="Arial"/>
        </w:rPr>
        <w:t xml:space="preserve">no incluye la prórroga de que trata el </w:t>
      </w:r>
      <w:r>
        <w:t xml:space="preserve">Otrosí </w:t>
      </w:r>
      <w:r w:rsidRPr="00DC20DE">
        <w:t>N</w:t>
      </w:r>
      <w:r>
        <w:t xml:space="preserve">o. </w:t>
      </w:r>
      <w:r w:rsidR="00554DD7">
        <w:t>0</w:t>
      </w:r>
      <w:r w:rsidRPr="00DC20DE">
        <w:t>1</w:t>
      </w:r>
      <w:r>
        <w:t>.</w:t>
      </w:r>
    </w:p>
    <w:p w:rsidR="00C72337" w:rsidRDefault="00C72337" w:rsidP="00256B04">
      <w:pPr>
        <w:spacing w:before="0"/>
        <w:contextualSpacing/>
      </w:pPr>
    </w:p>
    <w:p w:rsidR="00C72337" w:rsidRPr="00EB2180" w:rsidRDefault="00C72337" w:rsidP="00256B04">
      <w:pPr>
        <w:spacing w:before="0"/>
        <w:contextualSpacing/>
      </w:pPr>
      <w:r>
        <w:rPr>
          <w:rFonts w:cs="Arial"/>
        </w:rPr>
        <w:t>Frente al</w:t>
      </w:r>
      <w:r w:rsidRPr="00565483">
        <w:rPr>
          <w:rFonts w:cs="Arial"/>
        </w:rPr>
        <w:t xml:space="preserve"> </w:t>
      </w:r>
      <w:r w:rsidRPr="00C50AF9">
        <w:rPr>
          <w:rFonts w:cs="Arial"/>
        </w:rPr>
        <w:t xml:space="preserve">Contrato </w:t>
      </w:r>
      <w:r>
        <w:rPr>
          <w:rFonts w:cs="Arial"/>
        </w:rPr>
        <w:t>d</w:t>
      </w:r>
      <w:r w:rsidRPr="00C50AF9">
        <w:rPr>
          <w:rFonts w:cs="Arial"/>
        </w:rPr>
        <w:t xml:space="preserve">e Prestación </w:t>
      </w:r>
      <w:r>
        <w:rPr>
          <w:rFonts w:cs="Arial"/>
        </w:rPr>
        <w:t>d</w:t>
      </w:r>
      <w:r w:rsidRPr="00C50AF9">
        <w:rPr>
          <w:rFonts w:cs="Arial"/>
        </w:rPr>
        <w:t>e Servicios</w:t>
      </w:r>
      <w:r>
        <w:rPr>
          <w:rFonts w:cs="Arial"/>
        </w:rPr>
        <w:t xml:space="preserve"> </w:t>
      </w:r>
      <w:r w:rsidRPr="00C50AF9">
        <w:rPr>
          <w:rFonts w:cs="Arial"/>
        </w:rPr>
        <w:t>No.L.P.-002-2020 de</w:t>
      </w:r>
      <w:r>
        <w:rPr>
          <w:rFonts w:cs="Arial"/>
        </w:rPr>
        <w:t xml:space="preserve">l </w:t>
      </w:r>
      <w:r w:rsidRPr="00C50AF9">
        <w:rPr>
          <w:rFonts w:cs="Arial"/>
        </w:rPr>
        <w:t xml:space="preserve">3 </w:t>
      </w:r>
      <w:r>
        <w:rPr>
          <w:rFonts w:cs="Arial"/>
        </w:rPr>
        <w:t xml:space="preserve">de abril </w:t>
      </w:r>
      <w:r w:rsidRPr="00C50AF9">
        <w:rPr>
          <w:rFonts w:cs="Arial"/>
        </w:rPr>
        <w:t>de 2020</w:t>
      </w:r>
      <w:r w:rsidR="0016161D">
        <w:rPr>
          <w:rFonts w:cs="Arial"/>
        </w:rPr>
        <w:t xml:space="preserve"> suscrito con </w:t>
      </w:r>
      <w:r w:rsidR="0016161D" w:rsidRPr="00C50AF9">
        <w:rPr>
          <w:rFonts w:cs="Arial"/>
        </w:rPr>
        <w:t>FUNDEFA</w:t>
      </w:r>
      <w:r>
        <w:rPr>
          <w:rFonts w:cs="Arial"/>
        </w:rPr>
        <w:t xml:space="preserve">, </w:t>
      </w:r>
      <w:r>
        <w:t xml:space="preserve">el 9 de septiembre de 2020 se suscribió el </w:t>
      </w:r>
      <w:r w:rsidRPr="00AA5364">
        <w:t xml:space="preserve">Otrosí </w:t>
      </w:r>
      <w:r>
        <w:t>d</w:t>
      </w:r>
      <w:r w:rsidRPr="00AA5364">
        <w:t>e Adición N</w:t>
      </w:r>
      <w:r>
        <w:t>o.</w:t>
      </w:r>
      <w:r w:rsidRPr="00AA5364">
        <w:t xml:space="preserve"> 01</w:t>
      </w:r>
      <w:r>
        <w:t>, con el fin de extender el plazo de ejecución hasta el 5 de noviembre de 2020</w:t>
      </w:r>
      <w:r w:rsidR="00EB2180">
        <w:t xml:space="preserve"> y</w:t>
      </w:r>
      <w:r w:rsidR="00EB2180" w:rsidRPr="00EB2180">
        <w:t xml:space="preserve"> </w:t>
      </w:r>
      <w:r w:rsidR="00EB2180">
        <w:t>adicionar el valor del Contrato en $142.000.000, financiado con recursos de SGP Alimentación Escolar por $58.687.431, Sobretasa a la gasolina por $73.615.654,42, Superávit SGP Alimentación Escolar por $9.521.262 y rendimientos financieros SGP Alimentación Escolar por $175.652,58</w:t>
      </w:r>
      <w:r>
        <w:t>.</w:t>
      </w:r>
      <w:r w:rsidR="00EB2180">
        <w:t xml:space="preserve"> La Entidad no reportó lo correspondiente </w:t>
      </w:r>
      <w:r w:rsidR="00EB2180">
        <w:rPr>
          <w:rFonts w:cs="Arial"/>
        </w:rPr>
        <w:t xml:space="preserve">a la prórroga de que trata el </w:t>
      </w:r>
      <w:r w:rsidR="00EB2180">
        <w:t>Otrosí d</w:t>
      </w:r>
      <w:r w:rsidR="00EB2180" w:rsidRPr="00AA5364">
        <w:t>e Adición N</w:t>
      </w:r>
      <w:r w:rsidR="00EB2180">
        <w:t>o.</w:t>
      </w:r>
      <w:r w:rsidR="00EB2180" w:rsidRPr="00AA5364">
        <w:t xml:space="preserve"> 01</w:t>
      </w:r>
      <w:r w:rsidR="00EB2180">
        <w:t>.</w:t>
      </w:r>
    </w:p>
    <w:p w:rsidR="00C72337" w:rsidRDefault="00C72337" w:rsidP="00256B04">
      <w:pPr>
        <w:spacing w:before="0"/>
        <w:contextualSpacing/>
      </w:pPr>
    </w:p>
    <w:p w:rsidR="0043001F" w:rsidRDefault="0043001F">
      <w:pPr>
        <w:pStyle w:val="Descripcin"/>
        <w:contextualSpacing/>
        <w:rPr>
          <w:rFonts w:cs="Arial"/>
          <w:sz w:val="20"/>
        </w:rPr>
      </w:pPr>
      <w:r w:rsidRPr="0024330A">
        <w:rPr>
          <w:rFonts w:cs="Arial"/>
          <w:sz w:val="20"/>
        </w:rPr>
        <w:t xml:space="preserve">Tabla </w:t>
      </w:r>
      <w:r w:rsidRPr="0024330A">
        <w:rPr>
          <w:rFonts w:cs="Arial"/>
          <w:sz w:val="20"/>
        </w:rPr>
        <w:fldChar w:fldCharType="begin"/>
      </w:r>
      <w:r w:rsidRPr="0024330A">
        <w:rPr>
          <w:rFonts w:cs="Arial"/>
          <w:sz w:val="20"/>
        </w:rPr>
        <w:instrText xml:space="preserve"> SEQ Tabla \* ARABIC </w:instrText>
      </w:r>
      <w:r w:rsidRPr="0024330A">
        <w:rPr>
          <w:rFonts w:cs="Arial"/>
          <w:sz w:val="20"/>
        </w:rPr>
        <w:fldChar w:fldCharType="separate"/>
      </w:r>
      <w:r w:rsidR="00836A3A">
        <w:rPr>
          <w:rFonts w:cs="Arial"/>
          <w:noProof/>
          <w:sz w:val="20"/>
        </w:rPr>
        <w:t>10</w:t>
      </w:r>
      <w:r w:rsidRPr="0024330A">
        <w:rPr>
          <w:rFonts w:cs="Arial"/>
          <w:sz w:val="20"/>
        </w:rPr>
        <w:fldChar w:fldCharType="end"/>
      </w:r>
      <w:r w:rsidRPr="0024330A">
        <w:rPr>
          <w:rFonts w:cs="Arial"/>
          <w:sz w:val="20"/>
        </w:rPr>
        <w:t xml:space="preserve"> Reporte del Formulario Modificaciones de la Categoría MEN PAE del CHIP</w:t>
      </w:r>
      <w:r w:rsidR="00836A3A">
        <w:rPr>
          <w:rFonts w:cs="Arial"/>
          <w:sz w:val="20"/>
        </w:rPr>
        <w:t>, vigencias 2019 y</w:t>
      </w:r>
      <w:r w:rsidRPr="0024330A">
        <w:rPr>
          <w:rFonts w:cs="Arial"/>
          <w:sz w:val="20"/>
        </w:rPr>
        <w:t xml:space="preserve"> 2020</w:t>
      </w:r>
    </w:p>
    <w:tbl>
      <w:tblPr>
        <w:tblW w:w="5052" w:type="pct"/>
        <w:tblCellMar>
          <w:left w:w="70" w:type="dxa"/>
          <w:right w:w="70" w:type="dxa"/>
        </w:tblCellMar>
        <w:tblLook w:val="04A0" w:firstRow="1" w:lastRow="0" w:firstColumn="1" w:lastColumn="0" w:noHBand="0" w:noVBand="1"/>
      </w:tblPr>
      <w:tblGrid>
        <w:gridCol w:w="1047"/>
        <w:gridCol w:w="4864"/>
        <w:gridCol w:w="807"/>
        <w:gridCol w:w="1083"/>
        <w:gridCol w:w="1119"/>
      </w:tblGrid>
      <w:tr w:rsidR="00731B56" w:rsidRPr="00731B56" w:rsidTr="00C8309F">
        <w:trPr>
          <w:trHeight w:val="20"/>
          <w:tblHeader/>
        </w:trPr>
        <w:tc>
          <w:tcPr>
            <w:tcW w:w="551" w:type="pct"/>
            <w:tcBorders>
              <w:top w:val="single" w:sz="4" w:space="0" w:color="auto"/>
              <w:left w:val="single" w:sz="4" w:space="0" w:color="auto"/>
              <w:bottom w:val="single" w:sz="4" w:space="0" w:color="auto"/>
              <w:right w:val="single" w:sz="4" w:space="0" w:color="auto"/>
            </w:tcBorders>
            <w:shd w:val="clear" w:color="auto" w:fill="CCCCFF"/>
            <w:vAlign w:val="center"/>
            <w:hideMark/>
          </w:tcPr>
          <w:p w:rsidR="00731B56" w:rsidRPr="00731B56" w:rsidRDefault="00731B56" w:rsidP="00256B04">
            <w:pPr>
              <w:spacing w:before="0"/>
              <w:contextualSpacing/>
              <w:jc w:val="center"/>
              <w:rPr>
                <w:rFonts w:eastAsia="Times New Roman" w:cs="Arial"/>
                <w:b/>
                <w:bCs/>
                <w:color w:val="000000"/>
                <w:sz w:val="16"/>
                <w:szCs w:val="16"/>
                <w:lang w:eastAsia="es-CO"/>
              </w:rPr>
            </w:pPr>
            <w:r w:rsidRPr="00731B56">
              <w:rPr>
                <w:rFonts w:eastAsia="Times New Roman" w:cs="Arial"/>
                <w:b/>
                <w:bCs/>
                <w:color w:val="000000"/>
                <w:sz w:val="16"/>
                <w:szCs w:val="16"/>
                <w:lang w:eastAsia="es-CO"/>
              </w:rPr>
              <w:t>NÚMERO DE CONTRATO</w:t>
            </w:r>
          </w:p>
        </w:tc>
        <w:tc>
          <w:tcPr>
            <w:tcW w:w="2831" w:type="pct"/>
            <w:tcBorders>
              <w:top w:val="single" w:sz="4" w:space="0" w:color="auto"/>
              <w:left w:val="nil"/>
              <w:bottom w:val="single" w:sz="4" w:space="0" w:color="auto"/>
              <w:right w:val="single" w:sz="4" w:space="0" w:color="auto"/>
            </w:tcBorders>
            <w:shd w:val="clear" w:color="auto" w:fill="CCCCFF"/>
            <w:vAlign w:val="center"/>
            <w:hideMark/>
          </w:tcPr>
          <w:p w:rsidR="00731B56" w:rsidRPr="00731B56" w:rsidRDefault="00731B56" w:rsidP="00256B04">
            <w:pPr>
              <w:spacing w:before="0"/>
              <w:contextualSpacing/>
              <w:jc w:val="center"/>
              <w:rPr>
                <w:rFonts w:eastAsia="Times New Roman" w:cs="Arial"/>
                <w:b/>
                <w:bCs/>
                <w:color w:val="000000"/>
                <w:sz w:val="16"/>
                <w:szCs w:val="16"/>
                <w:lang w:eastAsia="es-CO"/>
              </w:rPr>
            </w:pPr>
            <w:r w:rsidRPr="00731B56">
              <w:rPr>
                <w:rFonts w:eastAsia="Times New Roman" w:cs="Arial"/>
                <w:b/>
                <w:bCs/>
                <w:color w:val="000000"/>
                <w:sz w:val="16"/>
                <w:szCs w:val="16"/>
                <w:lang w:eastAsia="es-CO"/>
              </w:rPr>
              <w:t>FUENTE DE RECURSOS</w:t>
            </w:r>
          </w:p>
        </w:tc>
        <w:tc>
          <w:tcPr>
            <w:tcW w:w="425" w:type="pct"/>
            <w:tcBorders>
              <w:top w:val="single" w:sz="4" w:space="0" w:color="auto"/>
              <w:left w:val="nil"/>
              <w:bottom w:val="single" w:sz="4" w:space="0" w:color="auto"/>
              <w:right w:val="single" w:sz="4" w:space="0" w:color="auto"/>
            </w:tcBorders>
            <w:shd w:val="clear" w:color="auto" w:fill="CCCCFF"/>
            <w:vAlign w:val="center"/>
            <w:hideMark/>
          </w:tcPr>
          <w:p w:rsidR="00731B56" w:rsidRPr="00731B56" w:rsidRDefault="00731B56" w:rsidP="00256B04">
            <w:pPr>
              <w:spacing w:before="0"/>
              <w:contextualSpacing/>
              <w:jc w:val="center"/>
              <w:rPr>
                <w:rFonts w:eastAsia="Times New Roman" w:cs="Arial"/>
                <w:b/>
                <w:bCs/>
                <w:color w:val="000000"/>
                <w:sz w:val="16"/>
                <w:szCs w:val="16"/>
                <w:lang w:eastAsia="es-CO"/>
              </w:rPr>
            </w:pPr>
            <w:r w:rsidRPr="00731B56">
              <w:rPr>
                <w:rFonts w:eastAsia="Times New Roman" w:cs="Arial"/>
                <w:b/>
                <w:bCs/>
                <w:color w:val="000000"/>
                <w:sz w:val="16"/>
                <w:szCs w:val="16"/>
                <w:lang w:eastAsia="es-CO"/>
              </w:rPr>
              <w:t xml:space="preserve">TIPO </w:t>
            </w:r>
          </w:p>
        </w:tc>
        <w:tc>
          <w:tcPr>
            <w:tcW w:w="570" w:type="pct"/>
            <w:tcBorders>
              <w:top w:val="single" w:sz="4" w:space="0" w:color="auto"/>
              <w:left w:val="nil"/>
              <w:bottom w:val="single" w:sz="4" w:space="0" w:color="auto"/>
              <w:right w:val="single" w:sz="4" w:space="0" w:color="auto"/>
            </w:tcBorders>
            <w:shd w:val="clear" w:color="auto" w:fill="CCCCFF"/>
            <w:vAlign w:val="center"/>
            <w:hideMark/>
          </w:tcPr>
          <w:p w:rsidR="00731B56" w:rsidRPr="00731B56" w:rsidRDefault="00731B56" w:rsidP="00256B04">
            <w:pPr>
              <w:spacing w:before="0"/>
              <w:contextualSpacing/>
              <w:jc w:val="center"/>
              <w:rPr>
                <w:rFonts w:eastAsia="Times New Roman" w:cs="Arial"/>
                <w:b/>
                <w:bCs/>
                <w:color w:val="000000"/>
                <w:sz w:val="16"/>
                <w:szCs w:val="16"/>
                <w:lang w:eastAsia="es-CO"/>
              </w:rPr>
            </w:pPr>
            <w:r w:rsidRPr="00731B56">
              <w:rPr>
                <w:rFonts w:eastAsia="Times New Roman" w:cs="Arial"/>
                <w:b/>
                <w:bCs/>
                <w:color w:val="000000"/>
                <w:sz w:val="16"/>
                <w:szCs w:val="16"/>
                <w:lang w:eastAsia="es-CO"/>
              </w:rPr>
              <w:t>DÍAS DE PRORROGA</w:t>
            </w:r>
            <w:r w:rsidR="00DC20DE">
              <w:rPr>
                <w:rFonts w:eastAsia="Times New Roman" w:cs="Arial"/>
                <w:b/>
                <w:bCs/>
                <w:color w:val="000000"/>
                <w:sz w:val="16"/>
                <w:szCs w:val="16"/>
                <w:lang w:eastAsia="es-CO"/>
              </w:rPr>
              <w:t xml:space="preserve"> / OTROSÍ</w:t>
            </w:r>
          </w:p>
        </w:tc>
        <w:tc>
          <w:tcPr>
            <w:tcW w:w="623" w:type="pct"/>
            <w:tcBorders>
              <w:top w:val="single" w:sz="4" w:space="0" w:color="auto"/>
              <w:left w:val="nil"/>
              <w:bottom w:val="single" w:sz="4" w:space="0" w:color="auto"/>
              <w:right w:val="single" w:sz="4" w:space="0" w:color="auto"/>
            </w:tcBorders>
            <w:shd w:val="clear" w:color="auto" w:fill="CCCCFF"/>
            <w:vAlign w:val="center"/>
            <w:hideMark/>
          </w:tcPr>
          <w:p w:rsidR="00731B56" w:rsidRPr="00731B56" w:rsidRDefault="00731B56" w:rsidP="00256B04">
            <w:pPr>
              <w:spacing w:before="0"/>
              <w:contextualSpacing/>
              <w:jc w:val="center"/>
              <w:rPr>
                <w:rFonts w:eastAsia="Times New Roman" w:cs="Arial"/>
                <w:b/>
                <w:bCs/>
                <w:color w:val="000000"/>
                <w:sz w:val="16"/>
                <w:szCs w:val="16"/>
                <w:lang w:eastAsia="es-CO"/>
              </w:rPr>
            </w:pPr>
            <w:r w:rsidRPr="00731B56">
              <w:rPr>
                <w:rFonts w:eastAsia="Times New Roman" w:cs="Arial"/>
                <w:b/>
                <w:bCs/>
                <w:color w:val="000000"/>
                <w:sz w:val="16"/>
                <w:szCs w:val="16"/>
                <w:lang w:eastAsia="es-CO"/>
              </w:rPr>
              <w:t>VALOR DE LA ADICION</w:t>
            </w:r>
          </w:p>
        </w:tc>
      </w:tr>
      <w:tr w:rsidR="00731B56" w:rsidRPr="00731B56" w:rsidTr="00C8309F">
        <w:trPr>
          <w:trHeight w:val="20"/>
        </w:trPr>
        <w:tc>
          <w:tcPr>
            <w:tcW w:w="551" w:type="pct"/>
            <w:vMerge w:val="restart"/>
            <w:tcBorders>
              <w:top w:val="nil"/>
              <w:left w:val="single" w:sz="4" w:space="0" w:color="auto"/>
              <w:bottom w:val="single" w:sz="4" w:space="0" w:color="auto"/>
              <w:right w:val="single" w:sz="4" w:space="0" w:color="auto"/>
            </w:tcBorders>
            <w:shd w:val="clear" w:color="auto" w:fill="ECF1F8"/>
            <w:vAlign w:val="center"/>
            <w:hideMark/>
          </w:tcPr>
          <w:p w:rsidR="00731B56" w:rsidRPr="00731B56" w:rsidRDefault="00731B56" w:rsidP="00256B04">
            <w:pPr>
              <w:spacing w:before="0"/>
              <w:contextualSpacing/>
              <w:jc w:val="center"/>
              <w:rPr>
                <w:rFonts w:eastAsia="Times New Roman" w:cs="Arial"/>
                <w:color w:val="000000"/>
                <w:sz w:val="16"/>
                <w:szCs w:val="16"/>
                <w:lang w:eastAsia="es-CO"/>
              </w:rPr>
            </w:pPr>
            <w:r w:rsidRPr="00731B56">
              <w:rPr>
                <w:rFonts w:eastAsia="Times New Roman" w:cs="Arial"/>
                <w:color w:val="000000"/>
                <w:sz w:val="16"/>
                <w:szCs w:val="16"/>
                <w:lang w:eastAsia="es-CO"/>
              </w:rPr>
              <w:t>LP-001-2019</w:t>
            </w:r>
          </w:p>
        </w:tc>
        <w:tc>
          <w:tcPr>
            <w:tcW w:w="2831" w:type="pct"/>
            <w:tcBorders>
              <w:top w:val="nil"/>
              <w:left w:val="nil"/>
              <w:bottom w:val="single" w:sz="4" w:space="0" w:color="auto"/>
              <w:right w:val="single" w:sz="4" w:space="0" w:color="auto"/>
            </w:tcBorders>
            <w:shd w:val="clear" w:color="auto" w:fill="ECF1F8"/>
            <w:vAlign w:val="bottom"/>
            <w:hideMark/>
          </w:tcPr>
          <w:p w:rsidR="00731B56" w:rsidRPr="00731B56" w:rsidRDefault="00731B56" w:rsidP="00256B04">
            <w:pPr>
              <w:spacing w:before="0"/>
              <w:contextualSpacing/>
              <w:jc w:val="left"/>
              <w:rPr>
                <w:rFonts w:eastAsia="Times New Roman" w:cs="Arial"/>
                <w:color w:val="000000"/>
                <w:sz w:val="16"/>
                <w:szCs w:val="16"/>
                <w:lang w:eastAsia="es-CO"/>
              </w:rPr>
            </w:pPr>
            <w:r w:rsidRPr="00731B56">
              <w:rPr>
                <w:rFonts w:eastAsia="Times New Roman" w:cs="Arial"/>
                <w:color w:val="000000"/>
                <w:sz w:val="16"/>
                <w:szCs w:val="16"/>
                <w:lang w:eastAsia="es-CO"/>
              </w:rPr>
              <w:t xml:space="preserve">120 SGP Alimentación Escolar saldos no ejecutados vigencias anteriores </w:t>
            </w:r>
          </w:p>
        </w:tc>
        <w:tc>
          <w:tcPr>
            <w:tcW w:w="425" w:type="pct"/>
            <w:tcBorders>
              <w:top w:val="nil"/>
              <w:left w:val="nil"/>
              <w:bottom w:val="single" w:sz="4" w:space="0" w:color="auto"/>
              <w:right w:val="single" w:sz="4" w:space="0" w:color="auto"/>
            </w:tcBorders>
            <w:shd w:val="clear" w:color="auto" w:fill="ECF1F8"/>
            <w:vAlign w:val="bottom"/>
            <w:hideMark/>
          </w:tcPr>
          <w:p w:rsidR="00731B56" w:rsidRPr="00731B56" w:rsidRDefault="00731B56" w:rsidP="00256B04">
            <w:pPr>
              <w:spacing w:before="0"/>
              <w:contextualSpacing/>
              <w:jc w:val="left"/>
              <w:rPr>
                <w:rFonts w:eastAsia="Times New Roman" w:cs="Arial"/>
                <w:color w:val="000000"/>
                <w:sz w:val="16"/>
                <w:szCs w:val="16"/>
                <w:lang w:eastAsia="es-CO"/>
              </w:rPr>
            </w:pPr>
            <w:r w:rsidRPr="00731B56">
              <w:rPr>
                <w:rFonts w:eastAsia="Times New Roman" w:cs="Arial"/>
                <w:color w:val="000000"/>
                <w:sz w:val="16"/>
                <w:szCs w:val="16"/>
                <w:lang w:eastAsia="es-CO"/>
              </w:rPr>
              <w:t xml:space="preserve">ADICIÓN </w:t>
            </w:r>
          </w:p>
        </w:tc>
        <w:tc>
          <w:tcPr>
            <w:tcW w:w="570" w:type="pct"/>
            <w:tcBorders>
              <w:top w:val="nil"/>
              <w:left w:val="nil"/>
              <w:bottom w:val="single" w:sz="4" w:space="0" w:color="auto"/>
              <w:right w:val="single" w:sz="4" w:space="0" w:color="auto"/>
            </w:tcBorders>
            <w:shd w:val="clear" w:color="auto" w:fill="ECF1F8"/>
            <w:vAlign w:val="bottom"/>
            <w:hideMark/>
          </w:tcPr>
          <w:p w:rsidR="00731B56" w:rsidRPr="00731B56" w:rsidRDefault="00731B56" w:rsidP="00256B04">
            <w:pPr>
              <w:spacing w:before="0"/>
              <w:contextualSpacing/>
              <w:jc w:val="right"/>
              <w:rPr>
                <w:rFonts w:eastAsia="Times New Roman" w:cs="Arial"/>
                <w:color w:val="000000"/>
                <w:sz w:val="16"/>
                <w:szCs w:val="16"/>
                <w:lang w:eastAsia="es-CO"/>
              </w:rPr>
            </w:pPr>
            <w:r w:rsidRPr="00731B56">
              <w:rPr>
                <w:rFonts w:eastAsia="Times New Roman" w:cs="Arial"/>
                <w:color w:val="000000"/>
                <w:sz w:val="16"/>
                <w:szCs w:val="16"/>
                <w:lang w:eastAsia="es-CO"/>
              </w:rPr>
              <w:t>0</w:t>
            </w:r>
          </w:p>
        </w:tc>
        <w:tc>
          <w:tcPr>
            <w:tcW w:w="623" w:type="pct"/>
            <w:tcBorders>
              <w:top w:val="nil"/>
              <w:left w:val="nil"/>
              <w:bottom w:val="single" w:sz="4" w:space="0" w:color="auto"/>
              <w:right w:val="single" w:sz="4" w:space="0" w:color="auto"/>
            </w:tcBorders>
            <w:shd w:val="clear" w:color="auto" w:fill="ECF1F8"/>
            <w:vAlign w:val="bottom"/>
            <w:hideMark/>
          </w:tcPr>
          <w:p w:rsidR="00731B56" w:rsidRPr="00731B56" w:rsidRDefault="00B3768F" w:rsidP="00256B04">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731B56" w:rsidRPr="00731B56">
              <w:rPr>
                <w:rFonts w:eastAsia="Times New Roman" w:cs="Arial"/>
                <w:color w:val="000000"/>
                <w:sz w:val="16"/>
                <w:szCs w:val="16"/>
                <w:lang w:eastAsia="es-CO"/>
              </w:rPr>
              <w:t>68.478.838</w:t>
            </w:r>
          </w:p>
        </w:tc>
      </w:tr>
      <w:tr w:rsidR="00731B56" w:rsidRPr="00731B56" w:rsidTr="00C8309F">
        <w:trPr>
          <w:trHeight w:val="20"/>
        </w:trPr>
        <w:tc>
          <w:tcPr>
            <w:tcW w:w="551" w:type="pct"/>
            <w:vMerge/>
            <w:tcBorders>
              <w:top w:val="nil"/>
              <w:left w:val="single" w:sz="4" w:space="0" w:color="auto"/>
              <w:bottom w:val="single" w:sz="4" w:space="0" w:color="auto"/>
              <w:right w:val="single" w:sz="4" w:space="0" w:color="auto"/>
            </w:tcBorders>
            <w:shd w:val="clear" w:color="auto" w:fill="ECF1F8"/>
            <w:vAlign w:val="center"/>
            <w:hideMark/>
          </w:tcPr>
          <w:p w:rsidR="00731B56" w:rsidRPr="00731B56" w:rsidRDefault="00731B56" w:rsidP="00256B04">
            <w:pPr>
              <w:spacing w:before="0"/>
              <w:contextualSpacing/>
              <w:jc w:val="center"/>
              <w:rPr>
                <w:rFonts w:eastAsia="Times New Roman" w:cs="Arial"/>
                <w:color w:val="000000"/>
                <w:sz w:val="16"/>
                <w:szCs w:val="16"/>
                <w:lang w:eastAsia="es-CO"/>
              </w:rPr>
            </w:pPr>
          </w:p>
        </w:tc>
        <w:tc>
          <w:tcPr>
            <w:tcW w:w="2831" w:type="pct"/>
            <w:tcBorders>
              <w:top w:val="nil"/>
              <w:left w:val="nil"/>
              <w:bottom w:val="single" w:sz="4" w:space="0" w:color="auto"/>
              <w:right w:val="single" w:sz="4" w:space="0" w:color="auto"/>
            </w:tcBorders>
            <w:shd w:val="clear" w:color="auto" w:fill="ECF1F8"/>
            <w:vAlign w:val="bottom"/>
            <w:hideMark/>
          </w:tcPr>
          <w:p w:rsidR="00731B56" w:rsidRPr="00731B56" w:rsidRDefault="00731B56" w:rsidP="00256B04">
            <w:pPr>
              <w:spacing w:before="0"/>
              <w:contextualSpacing/>
              <w:jc w:val="left"/>
              <w:rPr>
                <w:rFonts w:eastAsia="Times New Roman" w:cs="Arial"/>
                <w:color w:val="000000"/>
                <w:sz w:val="16"/>
                <w:szCs w:val="16"/>
                <w:lang w:eastAsia="es-CO"/>
              </w:rPr>
            </w:pPr>
            <w:r w:rsidRPr="00731B56">
              <w:rPr>
                <w:rFonts w:eastAsia="Times New Roman" w:cs="Arial"/>
                <w:color w:val="000000"/>
                <w:sz w:val="16"/>
                <w:szCs w:val="16"/>
                <w:lang w:eastAsia="es-CO"/>
              </w:rPr>
              <w:t xml:space="preserve">130 SGP Alimentación Escolar once doceavas vigencia actual más ultima doceava vigencia anterior </w:t>
            </w:r>
          </w:p>
        </w:tc>
        <w:tc>
          <w:tcPr>
            <w:tcW w:w="425" w:type="pct"/>
            <w:tcBorders>
              <w:top w:val="nil"/>
              <w:left w:val="nil"/>
              <w:bottom w:val="single" w:sz="4" w:space="0" w:color="auto"/>
              <w:right w:val="single" w:sz="4" w:space="0" w:color="auto"/>
            </w:tcBorders>
            <w:shd w:val="clear" w:color="auto" w:fill="ECF1F8"/>
            <w:vAlign w:val="bottom"/>
            <w:hideMark/>
          </w:tcPr>
          <w:p w:rsidR="00731B56" w:rsidRPr="00731B56" w:rsidRDefault="00731B56" w:rsidP="00256B04">
            <w:pPr>
              <w:spacing w:before="0"/>
              <w:contextualSpacing/>
              <w:jc w:val="left"/>
              <w:rPr>
                <w:rFonts w:eastAsia="Times New Roman" w:cs="Arial"/>
                <w:color w:val="000000"/>
                <w:sz w:val="16"/>
                <w:szCs w:val="16"/>
                <w:lang w:eastAsia="es-CO"/>
              </w:rPr>
            </w:pPr>
            <w:r w:rsidRPr="00731B56">
              <w:rPr>
                <w:rFonts w:eastAsia="Times New Roman" w:cs="Arial"/>
                <w:color w:val="000000"/>
                <w:sz w:val="16"/>
                <w:szCs w:val="16"/>
                <w:lang w:eastAsia="es-CO"/>
              </w:rPr>
              <w:t xml:space="preserve">ADICIÓN </w:t>
            </w:r>
          </w:p>
        </w:tc>
        <w:tc>
          <w:tcPr>
            <w:tcW w:w="570" w:type="pct"/>
            <w:tcBorders>
              <w:top w:val="nil"/>
              <w:left w:val="nil"/>
              <w:bottom w:val="single" w:sz="4" w:space="0" w:color="auto"/>
              <w:right w:val="single" w:sz="4" w:space="0" w:color="auto"/>
            </w:tcBorders>
            <w:shd w:val="clear" w:color="auto" w:fill="ECF1F8"/>
            <w:vAlign w:val="bottom"/>
            <w:hideMark/>
          </w:tcPr>
          <w:p w:rsidR="00731B56" w:rsidRPr="00731B56" w:rsidRDefault="00731B56" w:rsidP="00256B04">
            <w:pPr>
              <w:spacing w:before="0"/>
              <w:contextualSpacing/>
              <w:jc w:val="right"/>
              <w:rPr>
                <w:rFonts w:eastAsia="Times New Roman" w:cs="Arial"/>
                <w:color w:val="000000"/>
                <w:sz w:val="16"/>
                <w:szCs w:val="16"/>
                <w:lang w:eastAsia="es-CO"/>
              </w:rPr>
            </w:pPr>
            <w:r w:rsidRPr="00731B56">
              <w:rPr>
                <w:rFonts w:eastAsia="Times New Roman" w:cs="Arial"/>
                <w:color w:val="000000"/>
                <w:sz w:val="16"/>
                <w:szCs w:val="16"/>
                <w:lang w:eastAsia="es-CO"/>
              </w:rPr>
              <w:t>0</w:t>
            </w:r>
          </w:p>
        </w:tc>
        <w:tc>
          <w:tcPr>
            <w:tcW w:w="623" w:type="pct"/>
            <w:tcBorders>
              <w:top w:val="nil"/>
              <w:left w:val="nil"/>
              <w:bottom w:val="single" w:sz="4" w:space="0" w:color="auto"/>
              <w:right w:val="single" w:sz="4" w:space="0" w:color="auto"/>
            </w:tcBorders>
            <w:shd w:val="clear" w:color="auto" w:fill="ECF1F8"/>
            <w:vAlign w:val="bottom"/>
            <w:hideMark/>
          </w:tcPr>
          <w:p w:rsidR="00731B56" w:rsidRPr="00731B56" w:rsidRDefault="00B3768F" w:rsidP="00256B04">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731B56" w:rsidRPr="00731B56">
              <w:rPr>
                <w:rFonts w:eastAsia="Times New Roman" w:cs="Arial"/>
                <w:color w:val="000000"/>
                <w:sz w:val="16"/>
                <w:szCs w:val="16"/>
                <w:lang w:eastAsia="es-CO"/>
              </w:rPr>
              <w:t>25.591.390</w:t>
            </w:r>
          </w:p>
        </w:tc>
      </w:tr>
      <w:tr w:rsidR="00731B56" w:rsidRPr="00731B56" w:rsidTr="00C8309F">
        <w:trPr>
          <w:trHeight w:val="20"/>
        </w:trPr>
        <w:tc>
          <w:tcPr>
            <w:tcW w:w="551" w:type="pct"/>
            <w:vMerge/>
            <w:tcBorders>
              <w:top w:val="nil"/>
              <w:left w:val="single" w:sz="4" w:space="0" w:color="auto"/>
              <w:bottom w:val="single" w:sz="4" w:space="0" w:color="auto"/>
              <w:right w:val="single" w:sz="4" w:space="0" w:color="auto"/>
            </w:tcBorders>
            <w:shd w:val="clear" w:color="auto" w:fill="ECF1F8"/>
            <w:vAlign w:val="center"/>
            <w:hideMark/>
          </w:tcPr>
          <w:p w:rsidR="00731B56" w:rsidRPr="00731B56" w:rsidRDefault="00731B56" w:rsidP="00256B04">
            <w:pPr>
              <w:spacing w:before="0"/>
              <w:contextualSpacing/>
              <w:jc w:val="center"/>
              <w:rPr>
                <w:rFonts w:eastAsia="Times New Roman" w:cs="Arial"/>
                <w:color w:val="000000"/>
                <w:sz w:val="16"/>
                <w:szCs w:val="16"/>
                <w:lang w:eastAsia="es-CO"/>
              </w:rPr>
            </w:pPr>
          </w:p>
        </w:tc>
        <w:tc>
          <w:tcPr>
            <w:tcW w:w="2831" w:type="pct"/>
            <w:tcBorders>
              <w:top w:val="nil"/>
              <w:left w:val="nil"/>
              <w:bottom w:val="single" w:sz="4" w:space="0" w:color="auto"/>
              <w:right w:val="single" w:sz="4" w:space="0" w:color="auto"/>
            </w:tcBorders>
            <w:shd w:val="clear" w:color="auto" w:fill="ECF1F8"/>
            <w:vAlign w:val="bottom"/>
            <w:hideMark/>
          </w:tcPr>
          <w:p w:rsidR="00731B56" w:rsidRPr="00731B56" w:rsidRDefault="00731B56" w:rsidP="00256B04">
            <w:pPr>
              <w:spacing w:before="0"/>
              <w:contextualSpacing/>
              <w:jc w:val="left"/>
              <w:rPr>
                <w:rFonts w:eastAsia="Times New Roman" w:cs="Arial"/>
                <w:color w:val="000000"/>
                <w:sz w:val="16"/>
                <w:szCs w:val="16"/>
                <w:lang w:eastAsia="es-CO"/>
              </w:rPr>
            </w:pPr>
            <w:r w:rsidRPr="00731B56">
              <w:rPr>
                <w:rFonts w:eastAsia="Times New Roman" w:cs="Arial"/>
                <w:color w:val="000000"/>
                <w:sz w:val="16"/>
                <w:szCs w:val="16"/>
                <w:lang w:eastAsia="es-CO"/>
              </w:rPr>
              <w:t xml:space="preserve">140 SGP Alimentación Escolar rendimientos financieros </w:t>
            </w:r>
          </w:p>
        </w:tc>
        <w:tc>
          <w:tcPr>
            <w:tcW w:w="425" w:type="pct"/>
            <w:tcBorders>
              <w:top w:val="nil"/>
              <w:left w:val="nil"/>
              <w:bottom w:val="single" w:sz="4" w:space="0" w:color="auto"/>
              <w:right w:val="single" w:sz="4" w:space="0" w:color="auto"/>
            </w:tcBorders>
            <w:shd w:val="clear" w:color="auto" w:fill="ECF1F8"/>
            <w:vAlign w:val="bottom"/>
            <w:hideMark/>
          </w:tcPr>
          <w:p w:rsidR="00731B56" w:rsidRPr="00731B56" w:rsidRDefault="00731B56" w:rsidP="00256B04">
            <w:pPr>
              <w:spacing w:before="0"/>
              <w:contextualSpacing/>
              <w:jc w:val="left"/>
              <w:rPr>
                <w:rFonts w:eastAsia="Times New Roman" w:cs="Arial"/>
                <w:color w:val="000000"/>
                <w:sz w:val="16"/>
                <w:szCs w:val="16"/>
                <w:lang w:eastAsia="es-CO"/>
              </w:rPr>
            </w:pPr>
            <w:r w:rsidRPr="00731B56">
              <w:rPr>
                <w:rFonts w:eastAsia="Times New Roman" w:cs="Arial"/>
                <w:color w:val="000000"/>
                <w:sz w:val="16"/>
                <w:szCs w:val="16"/>
                <w:lang w:eastAsia="es-CO"/>
              </w:rPr>
              <w:t xml:space="preserve">ADICIÓN </w:t>
            </w:r>
          </w:p>
        </w:tc>
        <w:tc>
          <w:tcPr>
            <w:tcW w:w="570" w:type="pct"/>
            <w:tcBorders>
              <w:top w:val="nil"/>
              <w:left w:val="nil"/>
              <w:bottom w:val="single" w:sz="4" w:space="0" w:color="auto"/>
              <w:right w:val="single" w:sz="4" w:space="0" w:color="auto"/>
            </w:tcBorders>
            <w:shd w:val="clear" w:color="auto" w:fill="ECF1F8"/>
            <w:vAlign w:val="bottom"/>
            <w:hideMark/>
          </w:tcPr>
          <w:p w:rsidR="00731B56" w:rsidRPr="00731B56" w:rsidRDefault="00731B56" w:rsidP="00256B04">
            <w:pPr>
              <w:spacing w:before="0"/>
              <w:contextualSpacing/>
              <w:jc w:val="right"/>
              <w:rPr>
                <w:rFonts w:eastAsia="Times New Roman" w:cs="Arial"/>
                <w:color w:val="000000"/>
                <w:sz w:val="16"/>
                <w:szCs w:val="16"/>
                <w:lang w:eastAsia="es-CO"/>
              </w:rPr>
            </w:pPr>
            <w:r w:rsidRPr="00731B56">
              <w:rPr>
                <w:rFonts w:eastAsia="Times New Roman" w:cs="Arial"/>
                <w:color w:val="000000"/>
                <w:sz w:val="16"/>
                <w:szCs w:val="16"/>
                <w:lang w:eastAsia="es-CO"/>
              </w:rPr>
              <w:t>0</w:t>
            </w:r>
          </w:p>
        </w:tc>
        <w:tc>
          <w:tcPr>
            <w:tcW w:w="623" w:type="pct"/>
            <w:tcBorders>
              <w:top w:val="nil"/>
              <w:left w:val="nil"/>
              <w:bottom w:val="single" w:sz="4" w:space="0" w:color="auto"/>
              <w:right w:val="single" w:sz="4" w:space="0" w:color="auto"/>
            </w:tcBorders>
            <w:shd w:val="clear" w:color="auto" w:fill="ECF1F8"/>
            <w:vAlign w:val="bottom"/>
            <w:hideMark/>
          </w:tcPr>
          <w:p w:rsidR="00731B56" w:rsidRPr="00731B56" w:rsidRDefault="00B3768F" w:rsidP="00256B04">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731B56" w:rsidRPr="00731B56">
              <w:rPr>
                <w:rFonts w:eastAsia="Times New Roman" w:cs="Arial"/>
                <w:color w:val="000000"/>
                <w:sz w:val="16"/>
                <w:szCs w:val="16"/>
                <w:lang w:eastAsia="es-CO"/>
              </w:rPr>
              <w:t>1.786.710</w:t>
            </w:r>
          </w:p>
        </w:tc>
      </w:tr>
      <w:tr w:rsidR="00731B56" w:rsidRPr="00731B56" w:rsidTr="00C8309F">
        <w:trPr>
          <w:trHeight w:val="20"/>
        </w:trPr>
        <w:tc>
          <w:tcPr>
            <w:tcW w:w="551" w:type="pct"/>
            <w:vMerge/>
            <w:tcBorders>
              <w:top w:val="nil"/>
              <w:left w:val="single" w:sz="4" w:space="0" w:color="auto"/>
              <w:bottom w:val="single" w:sz="4" w:space="0" w:color="auto"/>
              <w:right w:val="single" w:sz="4" w:space="0" w:color="auto"/>
            </w:tcBorders>
            <w:shd w:val="clear" w:color="auto" w:fill="ECF1F8"/>
            <w:vAlign w:val="center"/>
            <w:hideMark/>
          </w:tcPr>
          <w:p w:rsidR="00731B56" w:rsidRPr="00731B56" w:rsidRDefault="00731B56" w:rsidP="00256B04">
            <w:pPr>
              <w:spacing w:before="0"/>
              <w:contextualSpacing/>
              <w:jc w:val="center"/>
              <w:rPr>
                <w:rFonts w:eastAsia="Times New Roman" w:cs="Arial"/>
                <w:color w:val="000000"/>
                <w:sz w:val="16"/>
                <w:szCs w:val="16"/>
                <w:lang w:eastAsia="es-CO"/>
              </w:rPr>
            </w:pPr>
          </w:p>
        </w:tc>
        <w:tc>
          <w:tcPr>
            <w:tcW w:w="3256" w:type="pct"/>
            <w:gridSpan w:val="2"/>
            <w:tcBorders>
              <w:top w:val="single" w:sz="4" w:space="0" w:color="auto"/>
              <w:left w:val="nil"/>
              <w:bottom w:val="single" w:sz="4" w:space="0" w:color="auto"/>
              <w:right w:val="single" w:sz="4" w:space="0" w:color="auto"/>
            </w:tcBorders>
            <w:shd w:val="clear" w:color="auto" w:fill="C5D5E9"/>
            <w:vAlign w:val="bottom"/>
            <w:hideMark/>
          </w:tcPr>
          <w:p w:rsidR="00731B56" w:rsidRPr="00731B56" w:rsidRDefault="00731B56" w:rsidP="00256B04">
            <w:pPr>
              <w:spacing w:before="0"/>
              <w:contextualSpacing/>
              <w:jc w:val="center"/>
              <w:rPr>
                <w:rFonts w:eastAsia="Times New Roman" w:cs="Arial"/>
                <w:b/>
                <w:bCs/>
                <w:color w:val="000000"/>
                <w:sz w:val="16"/>
                <w:szCs w:val="16"/>
                <w:lang w:eastAsia="es-CO"/>
              </w:rPr>
            </w:pPr>
            <w:r w:rsidRPr="00731B56">
              <w:rPr>
                <w:rFonts w:eastAsia="Times New Roman" w:cs="Arial"/>
                <w:b/>
                <w:bCs/>
                <w:color w:val="000000"/>
                <w:sz w:val="16"/>
                <w:szCs w:val="16"/>
                <w:lang w:eastAsia="es-CO"/>
              </w:rPr>
              <w:t>TOTAL</w:t>
            </w:r>
          </w:p>
        </w:tc>
        <w:tc>
          <w:tcPr>
            <w:tcW w:w="570" w:type="pct"/>
            <w:tcBorders>
              <w:top w:val="nil"/>
              <w:left w:val="nil"/>
              <w:bottom w:val="single" w:sz="4" w:space="0" w:color="auto"/>
              <w:right w:val="single" w:sz="4" w:space="0" w:color="auto"/>
            </w:tcBorders>
            <w:shd w:val="clear" w:color="auto" w:fill="C5D5E9"/>
            <w:vAlign w:val="bottom"/>
            <w:hideMark/>
          </w:tcPr>
          <w:p w:rsidR="00731B56" w:rsidRPr="00731B56" w:rsidRDefault="00731B56" w:rsidP="00256B04">
            <w:pPr>
              <w:spacing w:before="0"/>
              <w:contextualSpacing/>
              <w:jc w:val="right"/>
              <w:rPr>
                <w:rFonts w:eastAsia="Times New Roman" w:cs="Arial"/>
                <w:b/>
                <w:bCs/>
                <w:color w:val="000000"/>
                <w:sz w:val="16"/>
                <w:szCs w:val="16"/>
                <w:lang w:eastAsia="es-CO"/>
              </w:rPr>
            </w:pPr>
            <w:r w:rsidRPr="00731B56">
              <w:rPr>
                <w:rFonts w:eastAsia="Times New Roman" w:cs="Arial"/>
                <w:b/>
                <w:bCs/>
                <w:color w:val="000000"/>
                <w:sz w:val="16"/>
                <w:szCs w:val="16"/>
                <w:lang w:eastAsia="es-CO"/>
              </w:rPr>
              <w:t>0</w:t>
            </w:r>
          </w:p>
        </w:tc>
        <w:tc>
          <w:tcPr>
            <w:tcW w:w="623" w:type="pct"/>
            <w:tcBorders>
              <w:top w:val="nil"/>
              <w:left w:val="nil"/>
              <w:bottom w:val="single" w:sz="4" w:space="0" w:color="auto"/>
              <w:right w:val="single" w:sz="4" w:space="0" w:color="auto"/>
            </w:tcBorders>
            <w:shd w:val="clear" w:color="auto" w:fill="C5D5E9"/>
            <w:vAlign w:val="bottom"/>
            <w:hideMark/>
          </w:tcPr>
          <w:p w:rsidR="00731B56" w:rsidRPr="00731B56" w:rsidRDefault="00B3768F" w:rsidP="00256B04">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00731B56" w:rsidRPr="00731B56">
              <w:rPr>
                <w:rFonts w:eastAsia="Times New Roman" w:cs="Arial"/>
                <w:b/>
                <w:bCs/>
                <w:color w:val="000000"/>
                <w:sz w:val="16"/>
                <w:szCs w:val="16"/>
                <w:lang w:eastAsia="es-CO"/>
              </w:rPr>
              <w:t>95.856.938</w:t>
            </w:r>
          </w:p>
        </w:tc>
      </w:tr>
      <w:tr w:rsidR="00731B56" w:rsidRPr="00731B56" w:rsidTr="00731B56">
        <w:trPr>
          <w:trHeight w:val="20"/>
        </w:trPr>
        <w:tc>
          <w:tcPr>
            <w:tcW w:w="551" w:type="pct"/>
            <w:vMerge w:val="restart"/>
            <w:tcBorders>
              <w:top w:val="nil"/>
              <w:left w:val="single" w:sz="4" w:space="0" w:color="auto"/>
              <w:bottom w:val="single" w:sz="4" w:space="0" w:color="auto"/>
              <w:right w:val="single" w:sz="4" w:space="0" w:color="auto"/>
            </w:tcBorders>
            <w:shd w:val="clear" w:color="auto" w:fill="auto"/>
            <w:vAlign w:val="center"/>
            <w:hideMark/>
          </w:tcPr>
          <w:p w:rsidR="00731B56" w:rsidRPr="00731B56" w:rsidRDefault="00731B56" w:rsidP="00256B04">
            <w:pPr>
              <w:spacing w:before="0"/>
              <w:contextualSpacing/>
              <w:jc w:val="center"/>
              <w:rPr>
                <w:rFonts w:eastAsia="Times New Roman" w:cs="Arial"/>
                <w:color w:val="000000"/>
                <w:sz w:val="16"/>
                <w:szCs w:val="16"/>
                <w:lang w:eastAsia="es-CO"/>
              </w:rPr>
            </w:pPr>
            <w:r w:rsidRPr="00731B56">
              <w:rPr>
                <w:rFonts w:eastAsia="Times New Roman" w:cs="Arial"/>
                <w:color w:val="000000"/>
                <w:sz w:val="16"/>
                <w:szCs w:val="16"/>
                <w:lang w:eastAsia="es-CO"/>
              </w:rPr>
              <w:t>LP-002-2020</w:t>
            </w:r>
          </w:p>
        </w:tc>
        <w:tc>
          <w:tcPr>
            <w:tcW w:w="2831" w:type="pct"/>
            <w:tcBorders>
              <w:top w:val="nil"/>
              <w:left w:val="nil"/>
              <w:bottom w:val="single" w:sz="4" w:space="0" w:color="auto"/>
              <w:right w:val="single" w:sz="4" w:space="0" w:color="auto"/>
            </w:tcBorders>
            <w:shd w:val="clear" w:color="auto" w:fill="auto"/>
            <w:vAlign w:val="bottom"/>
            <w:hideMark/>
          </w:tcPr>
          <w:p w:rsidR="00731B56" w:rsidRPr="00731B56" w:rsidRDefault="00731B56" w:rsidP="00256B04">
            <w:pPr>
              <w:spacing w:before="0"/>
              <w:contextualSpacing/>
              <w:jc w:val="left"/>
              <w:rPr>
                <w:rFonts w:eastAsia="Times New Roman" w:cs="Arial"/>
                <w:color w:val="000000"/>
                <w:sz w:val="16"/>
                <w:szCs w:val="16"/>
                <w:lang w:eastAsia="es-CO"/>
              </w:rPr>
            </w:pPr>
            <w:r w:rsidRPr="00731B56">
              <w:rPr>
                <w:rFonts w:eastAsia="Times New Roman" w:cs="Arial"/>
                <w:color w:val="000000"/>
                <w:sz w:val="16"/>
                <w:szCs w:val="16"/>
                <w:lang w:eastAsia="es-CO"/>
              </w:rPr>
              <w:t>120 SGP Alimentación Escolar saldos no ejecutados vigencias anteriores</w:t>
            </w:r>
          </w:p>
        </w:tc>
        <w:tc>
          <w:tcPr>
            <w:tcW w:w="425" w:type="pct"/>
            <w:tcBorders>
              <w:top w:val="nil"/>
              <w:left w:val="nil"/>
              <w:bottom w:val="single" w:sz="4" w:space="0" w:color="auto"/>
              <w:right w:val="single" w:sz="4" w:space="0" w:color="auto"/>
            </w:tcBorders>
            <w:shd w:val="clear" w:color="auto" w:fill="auto"/>
            <w:vAlign w:val="bottom"/>
            <w:hideMark/>
          </w:tcPr>
          <w:p w:rsidR="00731B56" w:rsidRPr="00731B56" w:rsidRDefault="00731B56" w:rsidP="00256B04">
            <w:pPr>
              <w:spacing w:before="0"/>
              <w:contextualSpacing/>
              <w:jc w:val="left"/>
              <w:rPr>
                <w:rFonts w:eastAsia="Times New Roman" w:cs="Arial"/>
                <w:color w:val="000000"/>
                <w:sz w:val="16"/>
                <w:szCs w:val="16"/>
                <w:lang w:eastAsia="es-CO"/>
              </w:rPr>
            </w:pPr>
            <w:r w:rsidRPr="00731B56">
              <w:rPr>
                <w:rFonts w:eastAsia="Times New Roman" w:cs="Arial"/>
                <w:color w:val="000000"/>
                <w:sz w:val="16"/>
                <w:szCs w:val="16"/>
                <w:lang w:eastAsia="es-CO"/>
              </w:rPr>
              <w:t xml:space="preserve">ADICIÓN </w:t>
            </w:r>
          </w:p>
        </w:tc>
        <w:tc>
          <w:tcPr>
            <w:tcW w:w="570" w:type="pct"/>
            <w:tcBorders>
              <w:top w:val="nil"/>
              <w:left w:val="nil"/>
              <w:bottom w:val="single" w:sz="4" w:space="0" w:color="auto"/>
              <w:right w:val="single" w:sz="4" w:space="0" w:color="auto"/>
            </w:tcBorders>
            <w:shd w:val="clear" w:color="auto" w:fill="auto"/>
            <w:vAlign w:val="bottom"/>
            <w:hideMark/>
          </w:tcPr>
          <w:p w:rsidR="00731B56" w:rsidRPr="00731B56" w:rsidRDefault="00731B56" w:rsidP="00256B04">
            <w:pPr>
              <w:spacing w:before="0"/>
              <w:contextualSpacing/>
              <w:jc w:val="right"/>
              <w:rPr>
                <w:rFonts w:eastAsia="Times New Roman" w:cs="Arial"/>
                <w:color w:val="000000"/>
                <w:sz w:val="16"/>
                <w:szCs w:val="16"/>
                <w:lang w:eastAsia="es-CO"/>
              </w:rPr>
            </w:pPr>
            <w:r w:rsidRPr="00731B56">
              <w:rPr>
                <w:rFonts w:eastAsia="Times New Roman" w:cs="Arial"/>
                <w:color w:val="000000"/>
                <w:sz w:val="16"/>
                <w:szCs w:val="16"/>
                <w:lang w:eastAsia="es-CO"/>
              </w:rPr>
              <w:t>0</w:t>
            </w:r>
          </w:p>
        </w:tc>
        <w:tc>
          <w:tcPr>
            <w:tcW w:w="623" w:type="pct"/>
            <w:tcBorders>
              <w:top w:val="nil"/>
              <w:left w:val="nil"/>
              <w:bottom w:val="single" w:sz="4" w:space="0" w:color="auto"/>
              <w:right w:val="single" w:sz="4" w:space="0" w:color="auto"/>
            </w:tcBorders>
            <w:shd w:val="clear" w:color="auto" w:fill="auto"/>
            <w:vAlign w:val="bottom"/>
            <w:hideMark/>
          </w:tcPr>
          <w:p w:rsidR="00731B56" w:rsidRPr="00731B56" w:rsidRDefault="00B3768F" w:rsidP="00256B04">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731B56" w:rsidRPr="00731B56">
              <w:rPr>
                <w:rFonts w:eastAsia="Times New Roman" w:cs="Arial"/>
                <w:color w:val="000000"/>
                <w:sz w:val="16"/>
                <w:szCs w:val="16"/>
                <w:lang w:eastAsia="es-CO"/>
              </w:rPr>
              <w:t>9.521.262</w:t>
            </w:r>
          </w:p>
        </w:tc>
      </w:tr>
      <w:tr w:rsidR="00731B56" w:rsidRPr="00731B56" w:rsidTr="00731B56">
        <w:trPr>
          <w:trHeight w:val="20"/>
        </w:trPr>
        <w:tc>
          <w:tcPr>
            <w:tcW w:w="551" w:type="pct"/>
            <w:vMerge/>
            <w:tcBorders>
              <w:top w:val="nil"/>
              <w:left w:val="single" w:sz="4" w:space="0" w:color="auto"/>
              <w:bottom w:val="single" w:sz="4" w:space="0" w:color="auto"/>
              <w:right w:val="single" w:sz="4" w:space="0" w:color="auto"/>
            </w:tcBorders>
            <w:vAlign w:val="center"/>
            <w:hideMark/>
          </w:tcPr>
          <w:p w:rsidR="00731B56" w:rsidRPr="00731B56" w:rsidRDefault="00731B56" w:rsidP="00256B04">
            <w:pPr>
              <w:spacing w:before="0"/>
              <w:contextualSpacing/>
              <w:jc w:val="left"/>
              <w:rPr>
                <w:rFonts w:eastAsia="Times New Roman" w:cs="Arial"/>
                <w:color w:val="000000"/>
                <w:sz w:val="16"/>
                <w:szCs w:val="16"/>
                <w:lang w:eastAsia="es-CO"/>
              </w:rPr>
            </w:pPr>
          </w:p>
        </w:tc>
        <w:tc>
          <w:tcPr>
            <w:tcW w:w="2831" w:type="pct"/>
            <w:tcBorders>
              <w:top w:val="nil"/>
              <w:left w:val="nil"/>
              <w:bottom w:val="single" w:sz="4" w:space="0" w:color="auto"/>
              <w:right w:val="single" w:sz="4" w:space="0" w:color="auto"/>
            </w:tcBorders>
            <w:shd w:val="clear" w:color="auto" w:fill="auto"/>
            <w:vAlign w:val="bottom"/>
            <w:hideMark/>
          </w:tcPr>
          <w:p w:rsidR="00731B56" w:rsidRPr="00731B56" w:rsidRDefault="00731B56" w:rsidP="00256B04">
            <w:pPr>
              <w:spacing w:before="0"/>
              <w:contextualSpacing/>
              <w:jc w:val="left"/>
              <w:rPr>
                <w:rFonts w:eastAsia="Times New Roman" w:cs="Arial"/>
                <w:color w:val="000000"/>
                <w:sz w:val="16"/>
                <w:szCs w:val="16"/>
                <w:lang w:eastAsia="es-CO"/>
              </w:rPr>
            </w:pPr>
            <w:r w:rsidRPr="00731B56">
              <w:rPr>
                <w:rFonts w:eastAsia="Times New Roman" w:cs="Arial"/>
                <w:color w:val="000000"/>
                <w:sz w:val="16"/>
                <w:szCs w:val="16"/>
                <w:lang w:eastAsia="es-CO"/>
              </w:rPr>
              <w:t>130 SGP Alimentación Escolar once doceavas vigencia actual más ultima doceava vigencia anterior</w:t>
            </w:r>
          </w:p>
        </w:tc>
        <w:tc>
          <w:tcPr>
            <w:tcW w:w="425" w:type="pct"/>
            <w:tcBorders>
              <w:top w:val="nil"/>
              <w:left w:val="nil"/>
              <w:bottom w:val="single" w:sz="4" w:space="0" w:color="auto"/>
              <w:right w:val="single" w:sz="4" w:space="0" w:color="auto"/>
            </w:tcBorders>
            <w:shd w:val="clear" w:color="auto" w:fill="auto"/>
            <w:vAlign w:val="bottom"/>
            <w:hideMark/>
          </w:tcPr>
          <w:p w:rsidR="00731B56" w:rsidRPr="00731B56" w:rsidRDefault="00731B56" w:rsidP="00256B04">
            <w:pPr>
              <w:spacing w:before="0"/>
              <w:contextualSpacing/>
              <w:jc w:val="left"/>
              <w:rPr>
                <w:rFonts w:eastAsia="Times New Roman" w:cs="Arial"/>
                <w:color w:val="000000"/>
                <w:sz w:val="16"/>
                <w:szCs w:val="16"/>
                <w:lang w:eastAsia="es-CO"/>
              </w:rPr>
            </w:pPr>
            <w:r w:rsidRPr="00731B56">
              <w:rPr>
                <w:rFonts w:eastAsia="Times New Roman" w:cs="Arial"/>
                <w:color w:val="000000"/>
                <w:sz w:val="16"/>
                <w:szCs w:val="16"/>
                <w:lang w:eastAsia="es-CO"/>
              </w:rPr>
              <w:t xml:space="preserve">ADICIÓN </w:t>
            </w:r>
          </w:p>
        </w:tc>
        <w:tc>
          <w:tcPr>
            <w:tcW w:w="570" w:type="pct"/>
            <w:tcBorders>
              <w:top w:val="nil"/>
              <w:left w:val="nil"/>
              <w:bottom w:val="single" w:sz="4" w:space="0" w:color="auto"/>
              <w:right w:val="single" w:sz="4" w:space="0" w:color="auto"/>
            </w:tcBorders>
            <w:shd w:val="clear" w:color="auto" w:fill="auto"/>
            <w:vAlign w:val="bottom"/>
            <w:hideMark/>
          </w:tcPr>
          <w:p w:rsidR="00731B56" w:rsidRPr="00731B56" w:rsidRDefault="00731B56" w:rsidP="00256B04">
            <w:pPr>
              <w:spacing w:before="0"/>
              <w:contextualSpacing/>
              <w:jc w:val="right"/>
              <w:rPr>
                <w:rFonts w:eastAsia="Times New Roman" w:cs="Arial"/>
                <w:color w:val="000000"/>
                <w:sz w:val="16"/>
                <w:szCs w:val="16"/>
                <w:lang w:eastAsia="es-CO"/>
              </w:rPr>
            </w:pPr>
            <w:r w:rsidRPr="00731B56">
              <w:rPr>
                <w:rFonts w:eastAsia="Times New Roman" w:cs="Arial"/>
                <w:color w:val="000000"/>
                <w:sz w:val="16"/>
                <w:szCs w:val="16"/>
                <w:lang w:eastAsia="es-CO"/>
              </w:rPr>
              <w:t>0</w:t>
            </w:r>
          </w:p>
        </w:tc>
        <w:tc>
          <w:tcPr>
            <w:tcW w:w="623" w:type="pct"/>
            <w:tcBorders>
              <w:top w:val="nil"/>
              <w:left w:val="nil"/>
              <w:bottom w:val="single" w:sz="4" w:space="0" w:color="auto"/>
              <w:right w:val="single" w:sz="4" w:space="0" w:color="auto"/>
            </w:tcBorders>
            <w:shd w:val="clear" w:color="auto" w:fill="auto"/>
            <w:vAlign w:val="bottom"/>
            <w:hideMark/>
          </w:tcPr>
          <w:p w:rsidR="00731B56" w:rsidRPr="00731B56" w:rsidRDefault="00B3768F" w:rsidP="00256B04">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731B56" w:rsidRPr="00731B56">
              <w:rPr>
                <w:rFonts w:eastAsia="Times New Roman" w:cs="Arial"/>
                <w:color w:val="000000"/>
                <w:sz w:val="16"/>
                <w:szCs w:val="16"/>
                <w:lang w:eastAsia="es-CO"/>
              </w:rPr>
              <w:t>58.687.431</w:t>
            </w:r>
          </w:p>
        </w:tc>
      </w:tr>
      <w:tr w:rsidR="00731B56" w:rsidRPr="00731B56" w:rsidTr="00731B56">
        <w:trPr>
          <w:trHeight w:val="20"/>
        </w:trPr>
        <w:tc>
          <w:tcPr>
            <w:tcW w:w="551" w:type="pct"/>
            <w:vMerge/>
            <w:tcBorders>
              <w:top w:val="nil"/>
              <w:left w:val="single" w:sz="4" w:space="0" w:color="auto"/>
              <w:bottom w:val="single" w:sz="4" w:space="0" w:color="auto"/>
              <w:right w:val="single" w:sz="4" w:space="0" w:color="auto"/>
            </w:tcBorders>
            <w:vAlign w:val="center"/>
            <w:hideMark/>
          </w:tcPr>
          <w:p w:rsidR="00731B56" w:rsidRPr="00731B56" w:rsidRDefault="00731B56" w:rsidP="00256B04">
            <w:pPr>
              <w:spacing w:before="0"/>
              <w:contextualSpacing/>
              <w:jc w:val="left"/>
              <w:rPr>
                <w:rFonts w:eastAsia="Times New Roman" w:cs="Arial"/>
                <w:color w:val="000000"/>
                <w:sz w:val="16"/>
                <w:szCs w:val="16"/>
                <w:lang w:eastAsia="es-CO"/>
              </w:rPr>
            </w:pPr>
          </w:p>
        </w:tc>
        <w:tc>
          <w:tcPr>
            <w:tcW w:w="2831" w:type="pct"/>
            <w:tcBorders>
              <w:top w:val="nil"/>
              <w:left w:val="nil"/>
              <w:bottom w:val="single" w:sz="4" w:space="0" w:color="auto"/>
              <w:right w:val="single" w:sz="4" w:space="0" w:color="auto"/>
            </w:tcBorders>
            <w:shd w:val="clear" w:color="auto" w:fill="auto"/>
            <w:vAlign w:val="bottom"/>
            <w:hideMark/>
          </w:tcPr>
          <w:p w:rsidR="00731B56" w:rsidRPr="00731B56" w:rsidRDefault="00731B56" w:rsidP="00256B04">
            <w:pPr>
              <w:spacing w:before="0"/>
              <w:contextualSpacing/>
              <w:jc w:val="left"/>
              <w:rPr>
                <w:rFonts w:eastAsia="Times New Roman" w:cs="Arial"/>
                <w:color w:val="000000"/>
                <w:sz w:val="16"/>
                <w:szCs w:val="16"/>
                <w:lang w:eastAsia="es-CO"/>
              </w:rPr>
            </w:pPr>
            <w:r w:rsidRPr="00731B56">
              <w:rPr>
                <w:rFonts w:eastAsia="Times New Roman" w:cs="Arial"/>
                <w:color w:val="000000"/>
                <w:sz w:val="16"/>
                <w:szCs w:val="16"/>
                <w:lang w:eastAsia="es-CO"/>
              </w:rPr>
              <w:t xml:space="preserve">110 </w:t>
            </w:r>
            <w:r w:rsidR="00EB2180">
              <w:rPr>
                <w:rFonts w:eastAsia="Times New Roman" w:cs="Arial"/>
                <w:color w:val="000000"/>
                <w:sz w:val="16"/>
                <w:szCs w:val="16"/>
                <w:lang w:eastAsia="es-CO"/>
              </w:rPr>
              <w:t>I</w:t>
            </w:r>
            <w:r w:rsidRPr="00731B56">
              <w:rPr>
                <w:rFonts w:eastAsia="Times New Roman" w:cs="Arial"/>
                <w:color w:val="000000"/>
                <w:sz w:val="16"/>
                <w:szCs w:val="16"/>
                <w:lang w:eastAsia="es-CO"/>
              </w:rPr>
              <w:t xml:space="preserve">ngresos corrientes con destinación especifica - recursos propios </w:t>
            </w:r>
          </w:p>
        </w:tc>
        <w:tc>
          <w:tcPr>
            <w:tcW w:w="425" w:type="pct"/>
            <w:tcBorders>
              <w:top w:val="nil"/>
              <w:left w:val="nil"/>
              <w:bottom w:val="single" w:sz="4" w:space="0" w:color="auto"/>
              <w:right w:val="single" w:sz="4" w:space="0" w:color="auto"/>
            </w:tcBorders>
            <w:shd w:val="clear" w:color="auto" w:fill="auto"/>
            <w:vAlign w:val="bottom"/>
            <w:hideMark/>
          </w:tcPr>
          <w:p w:rsidR="00731B56" w:rsidRPr="00731B56" w:rsidRDefault="00731B56" w:rsidP="00256B04">
            <w:pPr>
              <w:spacing w:before="0"/>
              <w:contextualSpacing/>
              <w:jc w:val="left"/>
              <w:rPr>
                <w:rFonts w:eastAsia="Times New Roman" w:cs="Arial"/>
                <w:color w:val="000000"/>
                <w:sz w:val="16"/>
                <w:szCs w:val="16"/>
                <w:lang w:eastAsia="es-CO"/>
              </w:rPr>
            </w:pPr>
            <w:r w:rsidRPr="00731B56">
              <w:rPr>
                <w:rFonts w:eastAsia="Times New Roman" w:cs="Arial"/>
                <w:color w:val="000000"/>
                <w:sz w:val="16"/>
                <w:szCs w:val="16"/>
                <w:lang w:eastAsia="es-CO"/>
              </w:rPr>
              <w:t xml:space="preserve">ADICIÓN </w:t>
            </w:r>
          </w:p>
        </w:tc>
        <w:tc>
          <w:tcPr>
            <w:tcW w:w="570" w:type="pct"/>
            <w:tcBorders>
              <w:top w:val="nil"/>
              <w:left w:val="nil"/>
              <w:bottom w:val="single" w:sz="4" w:space="0" w:color="auto"/>
              <w:right w:val="single" w:sz="4" w:space="0" w:color="auto"/>
            </w:tcBorders>
            <w:shd w:val="clear" w:color="auto" w:fill="auto"/>
            <w:vAlign w:val="bottom"/>
            <w:hideMark/>
          </w:tcPr>
          <w:p w:rsidR="00731B56" w:rsidRPr="00731B56" w:rsidRDefault="00731B56" w:rsidP="00256B04">
            <w:pPr>
              <w:spacing w:before="0"/>
              <w:contextualSpacing/>
              <w:jc w:val="right"/>
              <w:rPr>
                <w:rFonts w:eastAsia="Times New Roman" w:cs="Arial"/>
                <w:color w:val="000000"/>
                <w:sz w:val="16"/>
                <w:szCs w:val="16"/>
                <w:lang w:eastAsia="es-CO"/>
              </w:rPr>
            </w:pPr>
            <w:r w:rsidRPr="00731B56">
              <w:rPr>
                <w:rFonts w:eastAsia="Times New Roman" w:cs="Arial"/>
                <w:color w:val="000000"/>
                <w:sz w:val="16"/>
                <w:szCs w:val="16"/>
                <w:lang w:eastAsia="es-CO"/>
              </w:rPr>
              <w:t>0</w:t>
            </w:r>
          </w:p>
        </w:tc>
        <w:tc>
          <w:tcPr>
            <w:tcW w:w="623" w:type="pct"/>
            <w:tcBorders>
              <w:top w:val="nil"/>
              <w:left w:val="nil"/>
              <w:bottom w:val="single" w:sz="4" w:space="0" w:color="auto"/>
              <w:right w:val="single" w:sz="4" w:space="0" w:color="auto"/>
            </w:tcBorders>
            <w:shd w:val="clear" w:color="auto" w:fill="auto"/>
            <w:vAlign w:val="bottom"/>
            <w:hideMark/>
          </w:tcPr>
          <w:p w:rsidR="00731B56" w:rsidRPr="00731B56" w:rsidRDefault="00B3768F" w:rsidP="00256B04">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731B56" w:rsidRPr="00731B56">
              <w:rPr>
                <w:rFonts w:eastAsia="Times New Roman" w:cs="Arial"/>
                <w:color w:val="000000"/>
                <w:sz w:val="16"/>
                <w:szCs w:val="16"/>
                <w:lang w:eastAsia="es-CO"/>
              </w:rPr>
              <w:t>73.615.654</w:t>
            </w:r>
          </w:p>
        </w:tc>
      </w:tr>
      <w:tr w:rsidR="00731B56" w:rsidRPr="00731B56" w:rsidTr="00731B56">
        <w:trPr>
          <w:trHeight w:val="20"/>
        </w:trPr>
        <w:tc>
          <w:tcPr>
            <w:tcW w:w="551" w:type="pct"/>
            <w:vMerge/>
            <w:tcBorders>
              <w:top w:val="nil"/>
              <w:left w:val="single" w:sz="4" w:space="0" w:color="auto"/>
              <w:bottom w:val="single" w:sz="4" w:space="0" w:color="auto"/>
              <w:right w:val="single" w:sz="4" w:space="0" w:color="auto"/>
            </w:tcBorders>
            <w:vAlign w:val="center"/>
            <w:hideMark/>
          </w:tcPr>
          <w:p w:rsidR="00731B56" w:rsidRPr="00731B56" w:rsidRDefault="00731B56" w:rsidP="00256B04">
            <w:pPr>
              <w:spacing w:before="0"/>
              <w:contextualSpacing/>
              <w:jc w:val="left"/>
              <w:rPr>
                <w:rFonts w:eastAsia="Times New Roman" w:cs="Arial"/>
                <w:color w:val="000000"/>
                <w:sz w:val="16"/>
                <w:szCs w:val="16"/>
                <w:lang w:eastAsia="es-CO"/>
              </w:rPr>
            </w:pPr>
          </w:p>
        </w:tc>
        <w:tc>
          <w:tcPr>
            <w:tcW w:w="2831" w:type="pct"/>
            <w:tcBorders>
              <w:top w:val="nil"/>
              <w:left w:val="nil"/>
              <w:bottom w:val="single" w:sz="4" w:space="0" w:color="auto"/>
              <w:right w:val="single" w:sz="4" w:space="0" w:color="auto"/>
            </w:tcBorders>
            <w:shd w:val="clear" w:color="auto" w:fill="auto"/>
            <w:vAlign w:val="bottom"/>
            <w:hideMark/>
          </w:tcPr>
          <w:p w:rsidR="00731B56" w:rsidRPr="00731B56" w:rsidRDefault="00731B56" w:rsidP="00256B04">
            <w:pPr>
              <w:spacing w:before="0"/>
              <w:contextualSpacing/>
              <w:jc w:val="left"/>
              <w:rPr>
                <w:rFonts w:eastAsia="Times New Roman" w:cs="Arial"/>
                <w:color w:val="000000"/>
                <w:sz w:val="16"/>
                <w:szCs w:val="16"/>
                <w:lang w:eastAsia="es-CO"/>
              </w:rPr>
            </w:pPr>
            <w:r w:rsidRPr="00731B56">
              <w:rPr>
                <w:rFonts w:eastAsia="Times New Roman" w:cs="Arial"/>
                <w:color w:val="000000"/>
                <w:sz w:val="16"/>
                <w:szCs w:val="16"/>
                <w:lang w:eastAsia="es-CO"/>
              </w:rPr>
              <w:t>140 SGP Alimentación Escolar rendimientos financieros</w:t>
            </w:r>
          </w:p>
        </w:tc>
        <w:tc>
          <w:tcPr>
            <w:tcW w:w="425" w:type="pct"/>
            <w:tcBorders>
              <w:top w:val="nil"/>
              <w:left w:val="nil"/>
              <w:bottom w:val="single" w:sz="4" w:space="0" w:color="auto"/>
              <w:right w:val="single" w:sz="4" w:space="0" w:color="auto"/>
            </w:tcBorders>
            <w:shd w:val="clear" w:color="auto" w:fill="auto"/>
            <w:vAlign w:val="bottom"/>
            <w:hideMark/>
          </w:tcPr>
          <w:p w:rsidR="00731B56" w:rsidRPr="00731B56" w:rsidRDefault="00731B56" w:rsidP="00256B04">
            <w:pPr>
              <w:spacing w:before="0"/>
              <w:contextualSpacing/>
              <w:jc w:val="left"/>
              <w:rPr>
                <w:rFonts w:eastAsia="Times New Roman" w:cs="Arial"/>
                <w:color w:val="000000"/>
                <w:sz w:val="16"/>
                <w:szCs w:val="16"/>
                <w:lang w:eastAsia="es-CO"/>
              </w:rPr>
            </w:pPr>
            <w:r w:rsidRPr="00731B56">
              <w:rPr>
                <w:rFonts w:eastAsia="Times New Roman" w:cs="Arial"/>
                <w:color w:val="000000"/>
                <w:sz w:val="16"/>
                <w:szCs w:val="16"/>
                <w:lang w:eastAsia="es-CO"/>
              </w:rPr>
              <w:t xml:space="preserve">ADICIÓN </w:t>
            </w:r>
          </w:p>
        </w:tc>
        <w:tc>
          <w:tcPr>
            <w:tcW w:w="570" w:type="pct"/>
            <w:tcBorders>
              <w:top w:val="nil"/>
              <w:left w:val="nil"/>
              <w:bottom w:val="single" w:sz="4" w:space="0" w:color="auto"/>
              <w:right w:val="single" w:sz="4" w:space="0" w:color="auto"/>
            </w:tcBorders>
            <w:shd w:val="clear" w:color="auto" w:fill="auto"/>
            <w:vAlign w:val="bottom"/>
            <w:hideMark/>
          </w:tcPr>
          <w:p w:rsidR="00731B56" w:rsidRPr="00731B56" w:rsidRDefault="00731B56" w:rsidP="00256B04">
            <w:pPr>
              <w:spacing w:before="0"/>
              <w:contextualSpacing/>
              <w:jc w:val="right"/>
              <w:rPr>
                <w:rFonts w:eastAsia="Times New Roman" w:cs="Arial"/>
                <w:color w:val="000000"/>
                <w:sz w:val="16"/>
                <w:szCs w:val="16"/>
                <w:lang w:eastAsia="es-CO"/>
              </w:rPr>
            </w:pPr>
            <w:r w:rsidRPr="00731B56">
              <w:rPr>
                <w:rFonts w:eastAsia="Times New Roman" w:cs="Arial"/>
                <w:color w:val="000000"/>
                <w:sz w:val="16"/>
                <w:szCs w:val="16"/>
                <w:lang w:eastAsia="es-CO"/>
              </w:rPr>
              <w:t>0</w:t>
            </w:r>
          </w:p>
        </w:tc>
        <w:tc>
          <w:tcPr>
            <w:tcW w:w="623" w:type="pct"/>
            <w:tcBorders>
              <w:top w:val="nil"/>
              <w:left w:val="nil"/>
              <w:bottom w:val="single" w:sz="4" w:space="0" w:color="auto"/>
              <w:right w:val="single" w:sz="4" w:space="0" w:color="auto"/>
            </w:tcBorders>
            <w:shd w:val="clear" w:color="auto" w:fill="auto"/>
            <w:vAlign w:val="bottom"/>
            <w:hideMark/>
          </w:tcPr>
          <w:p w:rsidR="00731B56" w:rsidRPr="00731B56" w:rsidRDefault="00B3768F" w:rsidP="00256B04">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731B56" w:rsidRPr="00731B56">
              <w:rPr>
                <w:rFonts w:eastAsia="Times New Roman" w:cs="Arial"/>
                <w:color w:val="000000"/>
                <w:sz w:val="16"/>
                <w:szCs w:val="16"/>
                <w:lang w:eastAsia="es-CO"/>
              </w:rPr>
              <w:t>175.653</w:t>
            </w:r>
          </w:p>
        </w:tc>
      </w:tr>
      <w:tr w:rsidR="00731B56" w:rsidRPr="00731B56" w:rsidTr="00731B56">
        <w:trPr>
          <w:trHeight w:val="20"/>
        </w:trPr>
        <w:tc>
          <w:tcPr>
            <w:tcW w:w="551" w:type="pct"/>
            <w:vMerge/>
            <w:tcBorders>
              <w:top w:val="nil"/>
              <w:left w:val="single" w:sz="4" w:space="0" w:color="auto"/>
              <w:bottom w:val="single" w:sz="4" w:space="0" w:color="auto"/>
              <w:right w:val="single" w:sz="4" w:space="0" w:color="auto"/>
            </w:tcBorders>
            <w:vAlign w:val="center"/>
            <w:hideMark/>
          </w:tcPr>
          <w:p w:rsidR="00731B56" w:rsidRPr="00731B56" w:rsidRDefault="00731B56" w:rsidP="00256B04">
            <w:pPr>
              <w:spacing w:before="0"/>
              <w:contextualSpacing/>
              <w:jc w:val="left"/>
              <w:rPr>
                <w:rFonts w:eastAsia="Times New Roman" w:cs="Arial"/>
                <w:color w:val="000000"/>
                <w:sz w:val="16"/>
                <w:szCs w:val="16"/>
                <w:lang w:eastAsia="es-CO"/>
              </w:rPr>
            </w:pPr>
          </w:p>
        </w:tc>
        <w:tc>
          <w:tcPr>
            <w:tcW w:w="3256" w:type="pct"/>
            <w:gridSpan w:val="2"/>
            <w:tcBorders>
              <w:top w:val="single" w:sz="4" w:space="0" w:color="auto"/>
              <w:left w:val="nil"/>
              <w:bottom w:val="single" w:sz="4" w:space="0" w:color="auto"/>
              <w:right w:val="single" w:sz="4" w:space="0" w:color="auto"/>
            </w:tcBorders>
            <w:shd w:val="clear" w:color="auto" w:fill="EEECE1" w:themeFill="background2"/>
            <w:vAlign w:val="bottom"/>
            <w:hideMark/>
          </w:tcPr>
          <w:p w:rsidR="00731B56" w:rsidRPr="00731B56" w:rsidRDefault="00731B56" w:rsidP="00256B04">
            <w:pPr>
              <w:spacing w:before="0"/>
              <w:contextualSpacing/>
              <w:jc w:val="center"/>
              <w:rPr>
                <w:rFonts w:eastAsia="Times New Roman" w:cs="Arial"/>
                <w:b/>
                <w:bCs/>
                <w:color w:val="000000"/>
                <w:sz w:val="16"/>
                <w:szCs w:val="16"/>
                <w:lang w:eastAsia="es-CO"/>
              </w:rPr>
            </w:pPr>
            <w:r w:rsidRPr="00731B56">
              <w:rPr>
                <w:rFonts w:eastAsia="Times New Roman" w:cs="Arial"/>
                <w:b/>
                <w:bCs/>
                <w:color w:val="000000"/>
                <w:sz w:val="16"/>
                <w:szCs w:val="16"/>
                <w:lang w:eastAsia="es-CO"/>
              </w:rPr>
              <w:t>TOTAL</w:t>
            </w:r>
          </w:p>
        </w:tc>
        <w:tc>
          <w:tcPr>
            <w:tcW w:w="570" w:type="pct"/>
            <w:tcBorders>
              <w:top w:val="nil"/>
              <w:left w:val="nil"/>
              <w:bottom w:val="single" w:sz="4" w:space="0" w:color="auto"/>
              <w:right w:val="single" w:sz="4" w:space="0" w:color="auto"/>
            </w:tcBorders>
            <w:shd w:val="clear" w:color="auto" w:fill="EEECE1" w:themeFill="background2"/>
            <w:vAlign w:val="bottom"/>
            <w:hideMark/>
          </w:tcPr>
          <w:p w:rsidR="00731B56" w:rsidRPr="00731B56" w:rsidRDefault="00731B56" w:rsidP="00256B04">
            <w:pPr>
              <w:spacing w:before="0"/>
              <w:contextualSpacing/>
              <w:jc w:val="right"/>
              <w:rPr>
                <w:rFonts w:eastAsia="Times New Roman" w:cs="Arial"/>
                <w:b/>
                <w:bCs/>
                <w:color w:val="000000"/>
                <w:sz w:val="16"/>
                <w:szCs w:val="16"/>
                <w:lang w:eastAsia="es-CO"/>
              </w:rPr>
            </w:pPr>
            <w:r w:rsidRPr="00731B56">
              <w:rPr>
                <w:rFonts w:eastAsia="Times New Roman" w:cs="Arial"/>
                <w:b/>
                <w:bCs/>
                <w:color w:val="000000"/>
                <w:sz w:val="16"/>
                <w:szCs w:val="16"/>
                <w:lang w:eastAsia="es-CO"/>
              </w:rPr>
              <w:t>0</w:t>
            </w:r>
          </w:p>
        </w:tc>
        <w:tc>
          <w:tcPr>
            <w:tcW w:w="623" w:type="pct"/>
            <w:tcBorders>
              <w:top w:val="nil"/>
              <w:left w:val="nil"/>
              <w:bottom w:val="single" w:sz="4" w:space="0" w:color="auto"/>
              <w:right w:val="single" w:sz="4" w:space="0" w:color="auto"/>
            </w:tcBorders>
            <w:shd w:val="clear" w:color="auto" w:fill="EEECE1" w:themeFill="background2"/>
            <w:vAlign w:val="bottom"/>
            <w:hideMark/>
          </w:tcPr>
          <w:p w:rsidR="00731B56" w:rsidRPr="00731B56" w:rsidRDefault="00B3768F" w:rsidP="00256B04">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00731B56" w:rsidRPr="00731B56">
              <w:rPr>
                <w:rFonts w:eastAsia="Times New Roman" w:cs="Arial"/>
                <w:b/>
                <w:bCs/>
                <w:color w:val="000000"/>
                <w:sz w:val="16"/>
                <w:szCs w:val="16"/>
                <w:lang w:eastAsia="es-CO"/>
              </w:rPr>
              <w:t>142.000.000</w:t>
            </w:r>
          </w:p>
        </w:tc>
      </w:tr>
    </w:tbl>
    <w:p w:rsidR="0043001F" w:rsidRPr="0024330A" w:rsidRDefault="0043001F">
      <w:pPr>
        <w:pStyle w:val="Encabezado"/>
        <w:tabs>
          <w:tab w:val="clear" w:pos="4419"/>
          <w:tab w:val="clear" w:pos="8838"/>
        </w:tabs>
        <w:spacing w:before="0"/>
        <w:contextualSpacing/>
        <w:jc w:val="center"/>
        <w:textAlignment w:val="baseline"/>
        <w:rPr>
          <w:rFonts w:ascii="Arial" w:eastAsia="Times New Roman" w:hAnsi="Arial" w:cs="Arial"/>
          <w:sz w:val="16"/>
          <w:szCs w:val="18"/>
          <w:lang w:eastAsia="es-CO"/>
        </w:rPr>
      </w:pPr>
      <w:r w:rsidRPr="0024330A">
        <w:rPr>
          <w:rFonts w:ascii="Arial" w:eastAsia="Times New Roman" w:hAnsi="Arial" w:cs="Arial"/>
          <w:sz w:val="16"/>
          <w:szCs w:val="18"/>
          <w:lang w:eastAsia="es-CO"/>
        </w:rPr>
        <w:t>Fuente: Categoría MEN-PAE del Consolidador de Hacienda e Información Financiera Pública-CHIP.</w:t>
      </w:r>
    </w:p>
    <w:p w:rsidR="0043001F" w:rsidRDefault="0043001F">
      <w:pPr>
        <w:pStyle w:val="Encabezado"/>
        <w:tabs>
          <w:tab w:val="clear" w:pos="4419"/>
          <w:tab w:val="clear" w:pos="8838"/>
        </w:tabs>
        <w:spacing w:before="0"/>
        <w:contextualSpacing/>
        <w:textAlignment w:val="baseline"/>
        <w:rPr>
          <w:rFonts w:ascii="Arial" w:eastAsia="Times New Roman" w:hAnsi="Arial" w:cs="Arial"/>
          <w:lang w:eastAsia="es-CO"/>
        </w:rPr>
      </w:pPr>
    </w:p>
    <w:p w:rsidR="0043001F" w:rsidRPr="00DC20DE" w:rsidRDefault="0043001F" w:rsidP="00256B04">
      <w:pPr>
        <w:pStyle w:val="Ttulo4"/>
        <w:contextualSpacing/>
        <w:rPr>
          <w:b w:val="0"/>
          <w:bCs/>
          <w:i w:val="0"/>
          <w:iCs w:val="0"/>
          <w:u w:val="single"/>
        </w:rPr>
      </w:pPr>
      <w:r w:rsidRPr="00DC20DE">
        <w:rPr>
          <w:b w:val="0"/>
          <w:bCs/>
          <w:i w:val="0"/>
          <w:iCs w:val="0"/>
          <w:u w:val="single"/>
        </w:rPr>
        <w:t>E. Transferencias.</w:t>
      </w:r>
    </w:p>
    <w:p w:rsidR="0043001F" w:rsidRPr="0024330A" w:rsidRDefault="0043001F">
      <w:pPr>
        <w:spacing w:before="0"/>
        <w:contextualSpacing/>
        <w:textAlignment w:val="baseline"/>
        <w:rPr>
          <w:rFonts w:eastAsia="Times New Roman" w:cs="Arial"/>
          <w:szCs w:val="22"/>
          <w:lang w:eastAsia="es-CO"/>
        </w:rPr>
      </w:pPr>
    </w:p>
    <w:p w:rsidR="0043001F" w:rsidRPr="0024330A" w:rsidRDefault="0043001F">
      <w:pPr>
        <w:spacing w:before="0"/>
        <w:contextualSpacing/>
        <w:textAlignment w:val="baseline"/>
        <w:rPr>
          <w:rFonts w:eastAsia="Times New Roman" w:cs="Arial"/>
          <w:szCs w:val="22"/>
          <w:lang w:eastAsia="es-CO"/>
        </w:rPr>
      </w:pPr>
      <w:r w:rsidRPr="0024330A">
        <w:rPr>
          <w:rFonts w:eastAsia="Times New Roman" w:cs="Arial"/>
          <w:szCs w:val="22"/>
          <w:lang w:eastAsia="es-CO"/>
        </w:rPr>
        <w:t xml:space="preserve">Para las vigencias analizadas no se realizaron transferencias a la Entidad Territorial Certificada – ETC, por tanto, este formulario no requería reporte. El Municipio administró </w:t>
      </w:r>
      <w:r w:rsidR="00836A3A">
        <w:rPr>
          <w:rFonts w:eastAsia="Times New Roman" w:cs="Arial"/>
          <w:szCs w:val="22"/>
          <w:lang w:eastAsia="es-CO"/>
        </w:rPr>
        <w:t xml:space="preserve">sus </w:t>
      </w:r>
      <w:r w:rsidRPr="0024330A">
        <w:rPr>
          <w:rFonts w:eastAsia="Times New Roman" w:cs="Arial"/>
          <w:szCs w:val="22"/>
          <w:lang w:eastAsia="es-CO"/>
        </w:rPr>
        <w:t>recursos</w:t>
      </w:r>
      <w:r w:rsidR="00836A3A">
        <w:rPr>
          <w:rFonts w:eastAsia="Times New Roman" w:cs="Arial"/>
          <w:szCs w:val="22"/>
          <w:lang w:eastAsia="es-CO"/>
        </w:rPr>
        <w:t xml:space="preserve"> destinados al PAE</w:t>
      </w:r>
      <w:r w:rsidRPr="0024330A">
        <w:rPr>
          <w:rFonts w:eastAsia="Times New Roman" w:cs="Arial"/>
          <w:szCs w:val="22"/>
          <w:lang w:eastAsia="es-CO"/>
        </w:rPr>
        <w:t>, realizando la contratación del Servicio en las instituciones priorizadas por este para el calendario escolar 2019 y 2020.</w:t>
      </w:r>
    </w:p>
    <w:p w:rsidR="0043001F" w:rsidRPr="0024330A" w:rsidRDefault="0043001F">
      <w:pPr>
        <w:spacing w:before="0"/>
        <w:contextualSpacing/>
        <w:rPr>
          <w:rFonts w:cs="Arial"/>
          <w:lang w:val="es-ES" w:eastAsia="es-ES"/>
        </w:rPr>
      </w:pPr>
    </w:p>
    <w:p w:rsidR="0043001F" w:rsidRPr="0024330A" w:rsidRDefault="0043001F">
      <w:pPr>
        <w:pStyle w:val="Descripcin"/>
        <w:contextualSpacing/>
        <w:rPr>
          <w:rFonts w:cs="Arial"/>
          <w:sz w:val="20"/>
        </w:rPr>
      </w:pPr>
      <w:r w:rsidRPr="0024330A">
        <w:rPr>
          <w:rFonts w:cs="Arial"/>
          <w:sz w:val="20"/>
        </w:rPr>
        <w:t xml:space="preserve">Tabla </w:t>
      </w:r>
      <w:r w:rsidRPr="0024330A">
        <w:rPr>
          <w:rFonts w:cs="Arial"/>
          <w:sz w:val="20"/>
        </w:rPr>
        <w:fldChar w:fldCharType="begin"/>
      </w:r>
      <w:r w:rsidRPr="0024330A">
        <w:rPr>
          <w:rFonts w:cs="Arial"/>
          <w:sz w:val="20"/>
        </w:rPr>
        <w:instrText xml:space="preserve"> SEQ Tabla \* ARABIC </w:instrText>
      </w:r>
      <w:r w:rsidRPr="0024330A">
        <w:rPr>
          <w:rFonts w:cs="Arial"/>
          <w:sz w:val="20"/>
        </w:rPr>
        <w:fldChar w:fldCharType="separate"/>
      </w:r>
      <w:r w:rsidR="00836A3A">
        <w:rPr>
          <w:rFonts w:cs="Arial"/>
          <w:noProof/>
          <w:sz w:val="20"/>
        </w:rPr>
        <w:t>11</w:t>
      </w:r>
      <w:r w:rsidRPr="0024330A">
        <w:rPr>
          <w:rFonts w:cs="Arial"/>
          <w:sz w:val="20"/>
        </w:rPr>
        <w:fldChar w:fldCharType="end"/>
      </w:r>
      <w:r w:rsidRPr="0024330A">
        <w:rPr>
          <w:rFonts w:cs="Arial"/>
          <w:sz w:val="20"/>
        </w:rPr>
        <w:t xml:space="preserve"> Estado del Reporte Categoría MEN-PAE 2019-2020.</w:t>
      </w:r>
    </w:p>
    <w:tbl>
      <w:tblPr>
        <w:tblW w:w="7370" w:type="dxa"/>
        <w:jc w:val="center"/>
        <w:tblCellMar>
          <w:left w:w="70" w:type="dxa"/>
          <w:right w:w="70" w:type="dxa"/>
        </w:tblCellMar>
        <w:tblLook w:val="04A0" w:firstRow="1" w:lastRow="0" w:firstColumn="1" w:lastColumn="0" w:noHBand="0" w:noVBand="1"/>
      </w:tblPr>
      <w:tblGrid>
        <w:gridCol w:w="3050"/>
        <w:gridCol w:w="2160"/>
        <w:gridCol w:w="2160"/>
      </w:tblGrid>
      <w:tr w:rsidR="0043001F" w:rsidRPr="0024330A" w:rsidTr="00756FD9">
        <w:trPr>
          <w:trHeight w:val="51"/>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CCCCFF"/>
            <w:vAlign w:val="center"/>
            <w:hideMark/>
          </w:tcPr>
          <w:p w:rsidR="0043001F" w:rsidRPr="0024330A" w:rsidRDefault="0043001F">
            <w:pPr>
              <w:spacing w:before="0"/>
              <w:contextualSpacing/>
              <w:jc w:val="left"/>
              <w:rPr>
                <w:rFonts w:eastAsia="Times New Roman" w:cs="Arial"/>
                <w:b/>
                <w:bCs/>
                <w:color w:val="000000"/>
                <w:sz w:val="18"/>
                <w:szCs w:val="18"/>
                <w:lang w:eastAsia="es-CO"/>
              </w:rPr>
            </w:pPr>
            <w:r w:rsidRPr="0024330A">
              <w:rPr>
                <w:rFonts w:eastAsia="Times New Roman" w:cs="Arial"/>
                <w:b/>
                <w:bCs/>
                <w:color w:val="000000"/>
                <w:sz w:val="18"/>
                <w:szCs w:val="18"/>
                <w:lang w:eastAsia="es-CO"/>
              </w:rPr>
              <w:t>Formulario</w:t>
            </w:r>
          </w:p>
        </w:tc>
        <w:tc>
          <w:tcPr>
            <w:tcW w:w="0" w:type="auto"/>
            <w:tcBorders>
              <w:top w:val="single" w:sz="4" w:space="0" w:color="auto"/>
              <w:left w:val="nil"/>
              <w:bottom w:val="single" w:sz="4" w:space="0" w:color="auto"/>
              <w:right w:val="single" w:sz="4" w:space="0" w:color="auto"/>
            </w:tcBorders>
            <w:shd w:val="clear" w:color="auto" w:fill="CCCCFF"/>
            <w:vAlign w:val="center"/>
            <w:hideMark/>
          </w:tcPr>
          <w:p w:rsidR="0043001F" w:rsidRPr="0024330A" w:rsidRDefault="0043001F">
            <w:pPr>
              <w:spacing w:before="0"/>
              <w:contextualSpacing/>
              <w:jc w:val="center"/>
              <w:rPr>
                <w:rFonts w:eastAsia="Times New Roman" w:cs="Arial"/>
                <w:b/>
                <w:bCs/>
                <w:color w:val="000000"/>
                <w:sz w:val="18"/>
                <w:szCs w:val="18"/>
                <w:lang w:eastAsia="es-CO"/>
              </w:rPr>
            </w:pPr>
            <w:r w:rsidRPr="0024330A">
              <w:rPr>
                <w:rFonts w:eastAsia="Times New Roman" w:cs="Arial"/>
                <w:b/>
                <w:bCs/>
                <w:color w:val="000000"/>
                <w:sz w:val="18"/>
                <w:szCs w:val="18"/>
                <w:lang w:eastAsia="es-CO"/>
              </w:rPr>
              <w:t>Estado 2019</w:t>
            </w:r>
          </w:p>
        </w:tc>
        <w:tc>
          <w:tcPr>
            <w:tcW w:w="0" w:type="auto"/>
            <w:tcBorders>
              <w:top w:val="single" w:sz="4" w:space="0" w:color="auto"/>
              <w:left w:val="nil"/>
              <w:bottom w:val="single" w:sz="4" w:space="0" w:color="auto"/>
              <w:right w:val="single" w:sz="4" w:space="0" w:color="auto"/>
            </w:tcBorders>
            <w:shd w:val="clear" w:color="auto" w:fill="CCCCFF"/>
            <w:vAlign w:val="center"/>
            <w:hideMark/>
          </w:tcPr>
          <w:p w:rsidR="0043001F" w:rsidRPr="0024330A" w:rsidRDefault="0043001F">
            <w:pPr>
              <w:spacing w:before="0"/>
              <w:contextualSpacing/>
              <w:jc w:val="center"/>
              <w:rPr>
                <w:rFonts w:eastAsia="Times New Roman" w:cs="Arial"/>
                <w:b/>
                <w:bCs/>
                <w:color w:val="000000"/>
                <w:sz w:val="18"/>
                <w:szCs w:val="18"/>
                <w:lang w:eastAsia="es-CO"/>
              </w:rPr>
            </w:pPr>
            <w:r w:rsidRPr="0024330A">
              <w:rPr>
                <w:rFonts w:eastAsia="Times New Roman" w:cs="Arial"/>
                <w:b/>
                <w:bCs/>
                <w:color w:val="000000"/>
                <w:sz w:val="18"/>
                <w:szCs w:val="18"/>
                <w:lang w:eastAsia="es-CO"/>
              </w:rPr>
              <w:t>Estado 2020</w:t>
            </w:r>
          </w:p>
        </w:tc>
      </w:tr>
      <w:tr w:rsidR="0043001F" w:rsidRPr="0024330A" w:rsidTr="00756FD9">
        <w:trPr>
          <w:trHeight w:val="51"/>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3001F" w:rsidRPr="0024330A" w:rsidRDefault="0043001F">
            <w:pPr>
              <w:spacing w:before="0"/>
              <w:contextualSpacing/>
              <w:jc w:val="left"/>
              <w:rPr>
                <w:rFonts w:eastAsia="Times New Roman" w:cs="Arial"/>
                <w:color w:val="000000"/>
                <w:sz w:val="18"/>
                <w:szCs w:val="18"/>
                <w:lang w:eastAsia="es-CO"/>
              </w:rPr>
            </w:pPr>
            <w:r w:rsidRPr="0024330A">
              <w:rPr>
                <w:rFonts w:eastAsia="Times New Roman" w:cs="Arial"/>
                <w:color w:val="000000"/>
                <w:sz w:val="18"/>
                <w:szCs w:val="18"/>
                <w:lang w:eastAsia="es-CO"/>
              </w:rPr>
              <w:t>Datos del contrato</w:t>
            </w:r>
          </w:p>
        </w:tc>
        <w:tc>
          <w:tcPr>
            <w:tcW w:w="0" w:type="auto"/>
            <w:tcBorders>
              <w:top w:val="single" w:sz="4" w:space="0" w:color="auto"/>
              <w:left w:val="nil"/>
              <w:bottom w:val="single" w:sz="4" w:space="0" w:color="auto"/>
              <w:right w:val="single" w:sz="4" w:space="0" w:color="auto"/>
            </w:tcBorders>
            <w:shd w:val="clear" w:color="auto" w:fill="auto"/>
            <w:vAlign w:val="center"/>
          </w:tcPr>
          <w:p w:rsidR="0043001F" w:rsidRPr="0024330A" w:rsidRDefault="00836A3A">
            <w:pPr>
              <w:spacing w:before="0"/>
              <w:contextualSpacing/>
              <w:jc w:val="center"/>
              <w:rPr>
                <w:rFonts w:eastAsia="Times New Roman" w:cs="Arial"/>
                <w:color w:val="000000"/>
                <w:sz w:val="18"/>
                <w:szCs w:val="18"/>
                <w:lang w:eastAsia="es-CO"/>
              </w:rPr>
            </w:pPr>
            <w:r>
              <w:rPr>
                <w:rFonts w:eastAsia="Times New Roman" w:cs="Arial"/>
                <w:color w:val="000000"/>
                <w:sz w:val="18"/>
                <w:szCs w:val="18"/>
                <w:lang w:eastAsia="es-CO"/>
              </w:rPr>
              <w:t>No c</w:t>
            </w:r>
            <w:r w:rsidR="0043001F" w:rsidRPr="0024330A">
              <w:rPr>
                <w:rFonts w:eastAsia="Times New Roman" w:cs="Arial"/>
                <w:color w:val="000000"/>
                <w:sz w:val="18"/>
                <w:szCs w:val="18"/>
                <w:lang w:eastAsia="es-CO"/>
              </w:rPr>
              <w:t>umple</w:t>
            </w:r>
          </w:p>
        </w:tc>
        <w:tc>
          <w:tcPr>
            <w:tcW w:w="0" w:type="auto"/>
            <w:tcBorders>
              <w:top w:val="single" w:sz="4" w:space="0" w:color="auto"/>
              <w:left w:val="nil"/>
              <w:bottom w:val="single" w:sz="4" w:space="0" w:color="auto"/>
              <w:right w:val="single" w:sz="4" w:space="0" w:color="auto"/>
            </w:tcBorders>
            <w:shd w:val="clear" w:color="auto" w:fill="auto"/>
            <w:vAlign w:val="center"/>
          </w:tcPr>
          <w:p w:rsidR="0043001F" w:rsidRPr="0024330A" w:rsidRDefault="0043001F">
            <w:pPr>
              <w:spacing w:before="0"/>
              <w:contextualSpacing/>
              <w:jc w:val="center"/>
              <w:rPr>
                <w:rFonts w:eastAsia="Times New Roman" w:cs="Arial"/>
                <w:color w:val="000000"/>
                <w:sz w:val="18"/>
                <w:szCs w:val="18"/>
                <w:lang w:eastAsia="es-CO"/>
              </w:rPr>
            </w:pPr>
            <w:r w:rsidRPr="0024330A">
              <w:rPr>
                <w:rFonts w:eastAsia="Times New Roman" w:cs="Arial"/>
                <w:color w:val="000000"/>
                <w:sz w:val="18"/>
                <w:szCs w:val="18"/>
                <w:lang w:eastAsia="es-CO"/>
              </w:rPr>
              <w:t>No cumple</w:t>
            </w:r>
          </w:p>
        </w:tc>
      </w:tr>
      <w:tr w:rsidR="0043001F" w:rsidRPr="0024330A" w:rsidTr="00756FD9">
        <w:trPr>
          <w:trHeight w:val="51"/>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3001F" w:rsidRPr="0024330A" w:rsidRDefault="0043001F">
            <w:pPr>
              <w:spacing w:before="0"/>
              <w:contextualSpacing/>
              <w:jc w:val="left"/>
              <w:rPr>
                <w:rFonts w:eastAsia="Times New Roman" w:cs="Arial"/>
                <w:color w:val="000000"/>
                <w:sz w:val="18"/>
                <w:szCs w:val="18"/>
                <w:lang w:eastAsia="es-CO"/>
              </w:rPr>
            </w:pPr>
            <w:r w:rsidRPr="0024330A">
              <w:rPr>
                <w:rFonts w:eastAsia="Times New Roman" w:cs="Arial"/>
                <w:color w:val="000000"/>
                <w:sz w:val="18"/>
                <w:szCs w:val="18"/>
                <w:lang w:eastAsia="es-CO"/>
              </w:rPr>
              <w:t>Pólizas</w:t>
            </w:r>
          </w:p>
        </w:tc>
        <w:tc>
          <w:tcPr>
            <w:tcW w:w="0" w:type="auto"/>
            <w:tcBorders>
              <w:top w:val="single" w:sz="4" w:space="0" w:color="auto"/>
              <w:left w:val="nil"/>
              <w:bottom w:val="single" w:sz="4" w:space="0" w:color="auto"/>
              <w:right w:val="single" w:sz="4" w:space="0" w:color="auto"/>
            </w:tcBorders>
            <w:shd w:val="clear" w:color="auto" w:fill="auto"/>
            <w:vAlign w:val="center"/>
          </w:tcPr>
          <w:p w:rsidR="0043001F" w:rsidRPr="0024330A" w:rsidRDefault="00836A3A">
            <w:pPr>
              <w:pStyle w:val="Tablas"/>
              <w:contextualSpacing/>
              <w:rPr>
                <w:rFonts w:ascii="Arial" w:hAnsi="Arial" w:cs="Arial"/>
                <w:bCs w:val="0"/>
              </w:rPr>
            </w:pPr>
            <w:r>
              <w:rPr>
                <w:rFonts w:ascii="Arial" w:hAnsi="Arial" w:cs="Arial"/>
                <w:bCs w:val="0"/>
              </w:rPr>
              <w:t>No c</w:t>
            </w:r>
            <w:r w:rsidR="0043001F" w:rsidRPr="0024330A">
              <w:rPr>
                <w:rFonts w:ascii="Arial" w:hAnsi="Arial" w:cs="Arial"/>
                <w:bCs w:val="0"/>
              </w:rPr>
              <w:t>umple</w:t>
            </w:r>
          </w:p>
        </w:tc>
        <w:tc>
          <w:tcPr>
            <w:tcW w:w="0" w:type="auto"/>
            <w:tcBorders>
              <w:top w:val="single" w:sz="4" w:space="0" w:color="auto"/>
              <w:left w:val="nil"/>
              <w:bottom w:val="single" w:sz="4" w:space="0" w:color="auto"/>
              <w:right w:val="single" w:sz="4" w:space="0" w:color="auto"/>
            </w:tcBorders>
            <w:shd w:val="clear" w:color="auto" w:fill="auto"/>
            <w:vAlign w:val="center"/>
          </w:tcPr>
          <w:p w:rsidR="0043001F" w:rsidRPr="0024330A" w:rsidRDefault="0043001F">
            <w:pPr>
              <w:spacing w:before="0"/>
              <w:contextualSpacing/>
              <w:jc w:val="center"/>
              <w:rPr>
                <w:rFonts w:eastAsia="Times New Roman" w:cs="Arial"/>
                <w:color w:val="000000"/>
                <w:sz w:val="18"/>
                <w:szCs w:val="18"/>
                <w:lang w:eastAsia="es-CO"/>
              </w:rPr>
            </w:pPr>
            <w:r w:rsidRPr="0024330A">
              <w:rPr>
                <w:rFonts w:eastAsia="Times New Roman" w:cs="Arial"/>
                <w:color w:val="000000"/>
                <w:sz w:val="18"/>
                <w:szCs w:val="18"/>
                <w:lang w:eastAsia="es-CO"/>
              </w:rPr>
              <w:t>No cumple</w:t>
            </w:r>
          </w:p>
        </w:tc>
      </w:tr>
      <w:tr w:rsidR="0043001F" w:rsidRPr="0024330A" w:rsidTr="00756FD9">
        <w:trPr>
          <w:trHeight w:val="51"/>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3001F" w:rsidRPr="0024330A" w:rsidRDefault="0043001F">
            <w:pPr>
              <w:spacing w:before="0"/>
              <w:contextualSpacing/>
              <w:jc w:val="left"/>
              <w:rPr>
                <w:rFonts w:eastAsia="Times New Roman" w:cs="Arial"/>
                <w:color w:val="000000"/>
                <w:sz w:val="18"/>
                <w:szCs w:val="18"/>
                <w:lang w:eastAsia="es-CO"/>
              </w:rPr>
            </w:pPr>
            <w:r w:rsidRPr="0024330A">
              <w:rPr>
                <w:rFonts w:eastAsia="Times New Roman" w:cs="Arial"/>
                <w:color w:val="000000"/>
                <w:sz w:val="18"/>
                <w:szCs w:val="18"/>
                <w:lang w:eastAsia="es-CO"/>
              </w:rPr>
              <w:t>Servicio contratado</w:t>
            </w:r>
          </w:p>
        </w:tc>
        <w:tc>
          <w:tcPr>
            <w:tcW w:w="0" w:type="auto"/>
            <w:tcBorders>
              <w:top w:val="single" w:sz="4" w:space="0" w:color="auto"/>
              <w:left w:val="nil"/>
              <w:bottom w:val="single" w:sz="4" w:space="0" w:color="auto"/>
              <w:right w:val="single" w:sz="4" w:space="0" w:color="auto"/>
            </w:tcBorders>
            <w:shd w:val="clear" w:color="auto" w:fill="auto"/>
            <w:vAlign w:val="center"/>
          </w:tcPr>
          <w:p w:rsidR="0043001F" w:rsidRPr="0024330A" w:rsidRDefault="0043001F">
            <w:pPr>
              <w:spacing w:before="0"/>
              <w:contextualSpacing/>
              <w:jc w:val="center"/>
              <w:rPr>
                <w:rFonts w:eastAsia="Times New Roman" w:cs="Arial"/>
                <w:sz w:val="18"/>
                <w:szCs w:val="18"/>
                <w:lang w:eastAsia="es-CO"/>
              </w:rPr>
            </w:pPr>
            <w:r w:rsidRPr="0024330A">
              <w:rPr>
                <w:rFonts w:eastAsia="Times New Roman" w:cs="Arial"/>
                <w:sz w:val="18"/>
                <w:szCs w:val="18"/>
                <w:lang w:eastAsia="es-CO"/>
              </w:rPr>
              <w:t>No cumple</w:t>
            </w:r>
          </w:p>
        </w:tc>
        <w:tc>
          <w:tcPr>
            <w:tcW w:w="0" w:type="auto"/>
            <w:tcBorders>
              <w:top w:val="single" w:sz="4" w:space="0" w:color="auto"/>
              <w:left w:val="nil"/>
              <w:bottom w:val="single" w:sz="4" w:space="0" w:color="auto"/>
              <w:right w:val="single" w:sz="4" w:space="0" w:color="auto"/>
            </w:tcBorders>
            <w:shd w:val="clear" w:color="auto" w:fill="auto"/>
            <w:vAlign w:val="center"/>
          </w:tcPr>
          <w:p w:rsidR="0043001F" w:rsidRPr="0024330A" w:rsidRDefault="0043001F">
            <w:pPr>
              <w:spacing w:before="0"/>
              <w:contextualSpacing/>
              <w:jc w:val="center"/>
              <w:rPr>
                <w:rFonts w:eastAsia="Times New Roman" w:cs="Arial"/>
                <w:sz w:val="18"/>
                <w:szCs w:val="18"/>
                <w:lang w:eastAsia="es-CO"/>
              </w:rPr>
            </w:pPr>
            <w:r w:rsidRPr="0024330A">
              <w:rPr>
                <w:rFonts w:eastAsia="Times New Roman" w:cs="Arial"/>
                <w:sz w:val="18"/>
                <w:szCs w:val="18"/>
                <w:lang w:eastAsia="es-CO"/>
              </w:rPr>
              <w:t>No cumple</w:t>
            </w:r>
          </w:p>
        </w:tc>
      </w:tr>
      <w:tr w:rsidR="008116B5" w:rsidRPr="0024330A" w:rsidTr="00756FD9">
        <w:trPr>
          <w:trHeight w:val="51"/>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16B5" w:rsidRPr="0024330A" w:rsidRDefault="008116B5">
            <w:pPr>
              <w:spacing w:before="0"/>
              <w:contextualSpacing/>
              <w:jc w:val="left"/>
              <w:rPr>
                <w:rFonts w:eastAsia="Times New Roman" w:cs="Arial"/>
                <w:color w:val="000000"/>
                <w:sz w:val="18"/>
                <w:szCs w:val="18"/>
                <w:lang w:eastAsia="es-CO"/>
              </w:rPr>
            </w:pPr>
            <w:r w:rsidRPr="0024330A">
              <w:rPr>
                <w:rFonts w:eastAsia="Times New Roman" w:cs="Arial"/>
                <w:color w:val="000000"/>
                <w:sz w:val="18"/>
                <w:szCs w:val="18"/>
                <w:lang w:eastAsia="es-CO"/>
              </w:rPr>
              <w:t>Modificaciones</w:t>
            </w:r>
          </w:p>
        </w:tc>
        <w:tc>
          <w:tcPr>
            <w:tcW w:w="0" w:type="auto"/>
            <w:tcBorders>
              <w:top w:val="single" w:sz="4" w:space="0" w:color="auto"/>
              <w:left w:val="nil"/>
              <w:bottom w:val="single" w:sz="4" w:space="0" w:color="auto"/>
              <w:right w:val="single" w:sz="4" w:space="0" w:color="auto"/>
            </w:tcBorders>
            <w:shd w:val="clear" w:color="auto" w:fill="auto"/>
            <w:vAlign w:val="center"/>
          </w:tcPr>
          <w:p w:rsidR="008116B5" w:rsidRPr="0024330A" w:rsidRDefault="008116B5">
            <w:pPr>
              <w:spacing w:before="0"/>
              <w:contextualSpacing/>
              <w:jc w:val="center"/>
              <w:rPr>
                <w:rFonts w:eastAsia="Times New Roman" w:cs="Arial"/>
                <w:color w:val="000000"/>
                <w:sz w:val="18"/>
                <w:szCs w:val="18"/>
                <w:lang w:eastAsia="es-CO"/>
              </w:rPr>
            </w:pPr>
            <w:r w:rsidRPr="0024330A">
              <w:rPr>
                <w:rFonts w:eastAsia="Times New Roman" w:cs="Arial"/>
                <w:sz w:val="18"/>
                <w:szCs w:val="18"/>
                <w:lang w:eastAsia="es-CO"/>
              </w:rPr>
              <w:t>No cumple</w:t>
            </w:r>
          </w:p>
        </w:tc>
        <w:tc>
          <w:tcPr>
            <w:tcW w:w="0" w:type="auto"/>
            <w:tcBorders>
              <w:top w:val="single" w:sz="4" w:space="0" w:color="auto"/>
              <w:left w:val="nil"/>
              <w:bottom w:val="single" w:sz="4" w:space="0" w:color="auto"/>
              <w:right w:val="single" w:sz="4" w:space="0" w:color="auto"/>
            </w:tcBorders>
            <w:shd w:val="clear" w:color="auto" w:fill="auto"/>
            <w:vAlign w:val="center"/>
          </w:tcPr>
          <w:p w:rsidR="008116B5" w:rsidRPr="0024330A" w:rsidRDefault="008116B5">
            <w:pPr>
              <w:spacing w:before="0"/>
              <w:contextualSpacing/>
              <w:jc w:val="center"/>
              <w:rPr>
                <w:rFonts w:eastAsia="Times New Roman" w:cs="Arial"/>
                <w:color w:val="000000"/>
                <w:sz w:val="18"/>
                <w:szCs w:val="18"/>
                <w:lang w:eastAsia="es-CO"/>
              </w:rPr>
            </w:pPr>
            <w:r w:rsidRPr="0024330A">
              <w:rPr>
                <w:rFonts w:eastAsia="Times New Roman" w:cs="Arial"/>
                <w:color w:val="000000"/>
                <w:sz w:val="18"/>
                <w:szCs w:val="18"/>
                <w:lang w:eastAsia="es-CO"/>
              </w:rPr>
              <w:t>No cumple</w:t>
            </w:r>
          </w:p>
        </w:tc>
      </w:tr>
      <w:tr w:rsidR="008116B5" w:rsidRPr="0024330A" w:rsidTr="00756FD9">
        <w:trPr>
          <w:trHeight w:val="51"/>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8116B5" w:rsidRPr="0024330A" w:rsidRDefault="008116B5">
            <w:pPr>
              <w:spacing w:before="0"/>
              <w:contextualSpacing/>
              <w:jc w:val="left"/>
              <w:rPr>
                <w:rFonts w:eastAsia="Times New Roman" w:cs="Arial"/>
                <w:color w:val="000000"/>
                <w:sz w:val="18"/>
                <w:szCs w:val="18"/>
                <w:lang w:eastAsia="es-CO"/>
              </w:rPr>
            </w:pPr>
            <w:r w:rsidRPr="0024330A">
              <w:rPr>
                <w:rFonts w:eastAsia="Times New Roman" w:cs="Arial"/>
                <w:color w:val="000000"/>
                <w:sz w:val="18"/>
                <w:szCs w:val="18"/>
                <w:lang w:eastAsia="es-CO"/>
              </w:rPr>
              <w:t>Transferencias</w:t>
            </w:r>
          </w:p>
        </w:tc>
        <w:tc>
          <w:tcPr>
            <w:tcW w:w="0" w:type="auto"/>
            <w:tcBorders>
              <w:top w:val="nil"/>
              <w:left w:val="nil"/>
              <w:bottom w:val="single" w:sz="4" w:space="0" w:color="auto"/>
              <w:right w:val="single" w:sz="4" w:space="0" w:color="auto"/>
            </w:tcBorders>
            <w:shd w:val="clear" w:color="auto" w:fill="auto"/>
            <w:vAlign w:val="center"/>
            <w:hideMark/>
          </w:tcPr>
          <w:p w:rsidR="008116B5" w:rsidRPr="0024330A" w:rsidRDefault="008116B5">
            <w:pPr>
              <w:spacing w:before="0"/>
              <w:contextualSpacing/>
              <w:jc w:val="center"/>
              <w:rPr>
                <w:rFonts w:eastAsia="Times New Roman" w:cs="Arial"/>
                <w:color w:val="000000"/>
                <w:sz w:val="18"/>
                <w:szCs w:val="18"/>
                <w:lang w:eastAsia="es-CO"/>
              </w:rPr>
            </w:pPr>
            <w:r w:rsidRPr="0024330A">
              <w:rPr>
                <w:rFonts w:eastAsia="Times New Roman" w:cs="Arial"/>
                <w:color w:val="000000"/>
                <w:sz w:val="18"/>
                <w:szCs w:val="18"/>
                <w:lang w:eastAsia="es-CO"/>
              </w:rPr>
              <w:t>No aplica</w:t>
            </w:r>
          </w:p>
        </w:tc>
        <w:tc>
          <w:tcPr>
            <w:tcW w:w="0" w:type="auto"/>
            <w:tcBorders>
              <w:top w:val="nil"/>
              <w:left w:val="nil"/>
              <w:bottom w:val="single" w:sz="4" w:space="0" w:color="auto"/>
              <w:right w:val="single" w:sz="4" w:space="0" w:color="auto"/>
            </w:tcBorders>
            <w:shd w:val="clear" w:color="auto" w:fill="auto"/>
            <w:vAlign w:val="center"/>
            <w:hideMark/>
          </w:tcPr>
          <w:p w:rsidR="008116B5" w:rsidRPr="0024330A" w:rsidRDefault="008116B5">
            <w:pPr>
              <w:pStyle w:val="Tablas"/>
              <w:contextualSpacing/>
              <w:rPr>
                <w:rFonts w:ascii="Arial" w:hAnsi="Arial" w:cs="Arial"/>
                <w:bCs w:val="0"/>
              </w:rPr>
            </w:pPr>
            <w:r w:rsidRPr="0024330A">
              <w:rPr>
                <w:rFonts w:ascii="Arial" w:hAnsi="Arial" w:cs="Arial"/>
                <w:bCs w:val="0"/>
              </w:rPr>
              <w:t>No aplica</w:t>
            </w:r>
          </w:p>
        </w:tc>
      </w:tr>
    </w:tbl>
    <w:p w:rsidR="0043001F" w:rsidRPr="0024330A" w:rsidRDefault="0043001F">
      <w:pPr>
        <w:spacing w:before="0"/>
        <w:contextualSpacing/>
        <w:jc w:val="center"/>
        <w:rPr>
          <w:rFonts w:cs="Arial"/>
          <w:sz w:val="16"/>
          <w:szCs w:val="20"/>
          <w:lang w:val="es-ES" w:eastAsia="es-ES"/>
        </w:rPr>
      </w:pPr>
      <w:r w:rsidRPr="0024330A">
        <w:rPr>
          <w:rFonts w:cs="Arial"/>
          <w:sz w:val="16"/>
          <w:szCs w:val="20"/>
          <w:lang w:val="es-ES" w:eastAsia="es-ES"/>
        </w:rPr>
        <w:t>Fuente: Elaboración DAF.</w:t>
      </w:r>
    </w:p>
    <w:p w:rsidR="0043001F" w:rsidRPr="0024330A" w:rsidRDefault="0043001F">
      <w:pPr>
        <w:spacing w:before="0"/>
        <w:contextualSpacing/>
        <w:rPr>
          <w:rFonts w:cs="Arial"/>
          <w:lang w:val="es-ES" w:eastAsia="es-ES"/>
        </w:rPr>
      </w:pPr>
    </w:p>
    <w:p w:rsidR="0043001F" w:rsidRPr="0024330A" w:rsidRDefault="0043001F">
      <w:pPr>
        <w:spacing w:before="0"/>
        <w:contextualSpacing/>
        <w:textAlignment w:val="baseline"/>
        <w:rPr>
          <w:rFonts w:eastAsia="Times New Roman" w:cs="Arial"/>
          <w:szCs w:val="22"/>
          <w:lang w:eastAsia="es-CO"/>
        </w:rPr>
      </w:pPr>
      <w:r w:rsidRPr="0024330A">
        <w:rPr>
          <w:rFonts w:eastAsia="Times New Roman" w:cs="Arial"/>
          <w:szCs w:val="22"/>
          <w:lang w:eastAsia="es-CO"/>
        </w:rPr>
        <w:t>Para las vigencias 2019 y 2020, se observan problemáticas asociadas a la calidad en el reporte de la información en los diferentes formularios de la Categoría MEN-PAE del CHIP. Persisten las inconsistencias entre la información reportada sobre la ejecución de los recursos</w:t>
      </w:r>
      <w:r w:rsidRPr="0024330A">
        <w:rPr>
          <w:rFonts w:cs="Arial"/>
          <w:szCs w:val="22"/>
          <w:shd w:val="clear" w:color="auto" w:fill="FAF9F8"/>
        </w:rPr>
        <w:t xml:space="preserve"> </w:t>
      </w:r>
      <w:r w:rsidRPr="0024330A">
        <w:rPr>
          <w:rFonts w:eastAsia="Times New Roman" w:cs="Arial"/>
          <w:szCs w:val="22"/>
          <w:lang w:eastAsia="es-CO"/>
        </w:rPr>
        <w:t>destinados a financiar el Programa, las fechas de ejecución de los contratos, el número total de raciones ejecutadas y las pólizas adquiridas para el perfeccionamiento de los contratos suscritos para la operación del PAE.</w:t>
      </w:r>
    </w:p>
    <w:p w:rsidR="0043001F" w:rsidRPr="0024330A" w:rsidRDefault="0043001F">
      <w:pPr>
        <w:spacing w:before="0"/>
        <w:contextualSpacing/>
        <w:textAlignment w:val="baseline"/>
        <w:rPr>
          <w:rFonts w:eastAsia="Times New Roman" w:cs="Arial"/>
          <w:szCs w:val="22"/>
          <w:lang w:eastAsia="es-CO"/>
        </w:rPr>
      </w:pPr>
    </w:p>
    <w:p w:rsidR="0043001F" w:rsidRDefault="0043001F">
      <w:pPr>
        <w:pStyle w:val="Textoindependiente"/>
        <w:autoSpaceDE/>
        <w:autoSpaceDN/>
        <w:adjustRightInd/>
        <w:spacing w:before="0"/>
        <w:rPr>
          <w:rFonts w:eastAsia="MS Mincho"/>
          <w:bCs/>
          <w:szCs w:val="24"/>
          <w:lang w:val="es-CO" w:eastAsia="es-CO"/>
        </w:rPr>
      </w:pPr>
      <w:r w:rsidRPr="0024330A">
        <w:rPr>
          <w:rFonts w:eastAsia="MS Mincho"/>
          <w:bCs/>
          <w:szCs w:val="24"/>
          <w:lang w:val="es-CO" w:eastAsia="es-CO"/>
        </w:rPr>
        <w:t>Estado: No Cumple.</w:t>
      </w:r>
    </w:p>
    <w:p w:rsidR="0043001F" w:rsidRPr="0024330A" w:rsidRDefault="0043001F">
      <w:pPr>
        <w:pStyle w:val="Textoindependiente"/>
        <w:autoSpaceDE/>
        <w:autoSpaceDN/>
        <w:adjustRightInd/>
        <w:spacing w:before="0"/>
        <w:rPr>
          <w:rFonts w:eastAsia="MS Mincho"/>
          <w:bCs/>
          <w:szCs w:val="24"/>
          <w:lang w:val="es-CO" w:eastAsia="es-CO"/>
        </w:rPr>
      </w:pPr>
    </w:p>
    <w:p w:rsidR="006B53FC" w:rsidRPr="00BA6E04" w:rsidRDefault="6B9A1662">
      <w:pPr>
        <w:pStyle w:val="Ttulo2"/>
        <w:rPr>
          <w:sz w:val="24"/>
          <w:szCs w:val="28"/>
        </w:rPr>
      </w:pPr>
      <w:r w:rsidRPr="00BA6E04">
        <w:rPr>
          <w:sz w:val="24"/>
          <w:szCs w:val="28"/>
        </w:rPr>
        <w:t>Categoría contractual:</w:t>
      </w:r>
    </w:p>
    <w:p w:rsidR="006B53FC" w:rsidRDefault="6B9A1662" w:rsidP="00256B04">
      <w:pPr>
        <w:pStyle w:val="Ttulo3"/>
        <w:contextualSpacing/>
      </w:pPr>
      <w:r>
        <w:t xml:space="preserve">Actividad 2.1.2. </w:t>
      </w:r>
      <w:r w:rsidR="002159D0" w:rsidRPr="002159D0">
        <w:t xml:space="preserve">Llevar a cabo los procesos contractuales conforme el Estatuto General de la Contratación Pública, garantizando la prestación del </w:t>
      </w:r>
      <w:r w:rsidR="001E135F">
        <w:t>S</w:t>
      </w:r>
      <w:r w:rsidR="002159D0" w:rsidRPr="002159D0">
        <w:t>ervicio desde el primer día del calendario escolar para cada vigencia y publicar en el Sistema Electrónico de Contratación Pública SECOP la totalidad de documentos y actos relacionados con el proceso de contratación conforme la normatividad vigente.</w:t>
      </w:r>
    </w:p>
    <w:p w:rsidR="00E24470" w:rsidRPr="0024330A" w:rsidRDefault="00E24470" w:rsidP="001E135F">
      <w:pPr>
        <w:contextualSpacing/>
        <w:rPr>
          <w:rFonts w:cs="Arial"/>
        </w:rPr>
      </w:pPr>
      <w:r w:rsidRPr="0024330A">
        <w:rPr>
          <w:rFonts w:cs="Arial"/>
        </w:rPr>
        <w:t xml:space="preserve">En el período analizado la Entidad Territorial suscribió </w:t>
      </w:r>
      <w:r w:rsidR="00740D63">
        <w:rPr>
          <w:rFonts w:cs="Arial"/>
        </w:rPr>
        <w:t>cuatro</w:t>
      </w:r>
      <w:r w:rsidRPr="0024330A">
        <w:rPr>
          <w:rFonts w:cs="Arial"/>
        </w:rPr>
        <w:t xml:space="preserve"> contratos </w:t>
      </w:r>
      <w:r w:rsidR="00740D63">
        <w:rPr>
          <w:rFonts w:cs="Arial"/>
        </w:rPr>
        <w:t>en el marco del Programa de Alimentación Escolar</w:t>
      </w:r>
      <w:r w:rsidR="009354D0">
        <w:rPr>
          <w:rFonts w:cs="Arial"/>
        </w:rPr>
        <w:t xml:space="preserve">: </w:t>
      </w:r>
      <w:r w:rsidR="00740D63">
        <w:rPr>
          <w:rFonts w:cs="Arial"/>
        </w:rPr>
        <w:t>uno de interventoría y tres de provisión</w:t>
      </w:r>
      <w:r w:rsidRPr="0024330A">
        <w:rPr>
          <w:rFonts w:cs="Arial"/>
        </w:rPr>
        <w:t xml:space="preserve"> integral del Servicio de Alimentación Escolar en las sedes educativas priorizadas de su jurisdicción.</w:t>
      </w:r>
    </w:p>
    <w:p w:rsidR="00E24470" w:rsidRDefault="00E24470" w:rsidP="00256B04">
      <w:pPr>
        <w:spacing w:before="0"/>
        <w:contextualSpacing/>
      </w:pPr>
    </w:p>
    <w:p w:rsidR="00E24470" w:rsidRPr="0024330A" w:rsidRDefault="00E24470">
      <w:pPr>
        <w:pStyle w:val="Descripcin"/>
        <w:contextualSpacing/>
        <w:rPr>
          <w:rFonts w:cs="Arial"/>
          <w:sz w:val="20"/>
        </w:rPr>
      </w:pPr>
      <w:r w:rsidRPr="0024330A">
        <w:rPr>
          <w:rFonts w:cs="Arial"/>
          <w:sz w:val="20"/>
        </w:rPr>
        <w:t xml:space="preserve">Tabla </w:t>
      </w:r>
      <w:r w:rsidRPr="0024330A">
        <w:rPr>
          <w:rFonts w:cs="Arial"/>
          <w:sz w:val="20"/>
        </w:rPr>
        <w:fldChar w:fldCharType="begin"/>
      </w:r>
      <w:r w:rsidRPr="0024330A">
        <w:rPr>
          <w:rFonts w:cs="Arial"/>
          <w:sz w:val="20"/>
        </w:rPr>
        <w:instrText xml:space="preserve"> SEQ Tabla \* ARABIC </w:instrText>
      </w:r>
      <w:r w:rsidRPr="0024330A">
        <w:rPr>
          <w:rFonts w:cs="Arial"/>
          <w:sz w:val="20"/>
        </w:rPr>
        <w:fldChar w:fldCharType="separate"/>
      </w:r>
      <w:r>
        <w:rPr>
          <w:rFonts w:cs="Arial"/>
          <w:noProof/>
          <w:sz w:val="20"/>
        </w:rPr>
        <w:t>12</w:t>
      </w:r>
      <w:r w:rsidRPr="0024330A">
        <w:rPr>
          <w:rFonts w:cs="Arial"/>
          <w:sz w:val="20"/>
        </w:rPr>
        <w:fldChar w:fldCharType="end"/>
      </w:r>
      <w:r w:rsidRPr="0024330A">
        <w:rPr>
          <w:rFonts w:cs="Arial"/>
          <w:sz w:val="20"/>
        </w:rPr>
        <w:t xml:space="preserve"> Relación de contratos del </w:t>
      </w:r>
      <w:r w:rsidR="008423C3">
        <w:rPr>
          <w:rFonts w:cs="Arial"/>
          <w:sz w:val="20"/>
        </w:rPr>
        <w:t>PAE</w:t>
      </w:r>
      <w:r w:rsidRPr="0024330A">
        <w:rPr>
          <w:rFonts w:cs="Arial"/>
          <w:sz w:val="20"/>
        </w:rPr>
        <w:t xml:space="preserve"> para las vigencias 2019, 2020 y 2021</w:t>
      </w:r>
      <w:r w:rsidR="00554DD7">
        <w:rPr>
          <w:rFonts w:cs="Arial"/>
          <w:sz w:val="20"/>
        </w:rPr>
        <w:t>.</w:t>
      </w:r>
    </w:p>
    <w:tbl>
      <w:tblPr>
        <w:tblStyle w:val="Tablaconcuadrcula"/>
        <w:tblW w:w="5000" w:type="pct"/>
        <w:jc w:val="center"/>
        <w:tblLook w:val="06A0" w:firstRow="1" w:lastRow="0" w:firstColumn="1" w:lastColumn="0" w:noHBand="1" w:noVBand="1"/>
      </w:tblPr>
      <w:tblGrid>
        <w:gridCol w:w="1236"/>
        <w:gridCol w:w="1898"/>
        <w:gridCol w:w="1898"/>
        <w:gridCol w:w="1898"/>
        <w:gridCol w:w="1898"/>
      </w:tblGrid>
      <w:tr w:rsidR="008423C3" w:rsidRPr="001944E2" w:rsidTr="0039033D">
        <w:trPr>
          <w:trHeight w:val="20"/>
          <w:tblHeader/>
          <w:jc w:val="center"/>
        </w:trPr>
        <w:tc>
          <w:tcPr>
            <w:tcW w:w="676" w:type="pct"/>
            <w:shd w:val="clear" w:color="auto" w:fill="666699"/>
            <w:vAlign w:val="center"/>
          </w:tcPr>
          <w:p w:rsidR="008423C3" w:rsidRPr="001944E2" w:rsidRDefault="008423C3" w:rsidP="00256B04">
            <w:pPr>
              <w:spacing w:before="0"/>
              <w:contextualSpacing/>
              <w:jc w:val="center"/>
              <w:rPr>
                <w:rFonts w:cs="Arial"/>
                <w:b/>
                <w:bCs/>
                <w:sz w:val="16"/>
                <w:szCs w:val="16"/>
              </w:rPr>
            </w:pPr>
            <w:r w:rsidRPr="001944E2">
              <w:rPr>
                <w:rFonts w:eastAsia="Calibri" w:cs="Arial"/>
                <w:b/>
                <w:bCs/>
                <w:color w:val="FFFFFF" w:themeColor="background1"/>
                <w:sz w:val="16"/>
                <w:szCs w:val="16"/>
              </w:rPr>
              <w:t>Detalle</w:t>
            </w:r>
          </w:p>
        </w:tc>
        <w:tc>
          <w:tcPr>
            <w:tcW w:w="2162" w:type="pct"/>
            <w:gridSpan w:val="2"/>
            <w:shd w:val="clear" w:color="auto" w:fill="666699"/>
            <w:vAlign w:val="center"/>
          </w:tcPr>
          <w:p w:rsidR="008423C3" w:rsidRPr="001944E2" w:rsidRDefault="008423C3">
            <w:pPr>
              <w:spacing w:before="0"/>
              <w:contextualSpacing/>
              <w:jc w:val="center"/>
              <w:rPr>
                <w:rFonts w:eastAsia="Calibri" w:cs="Arial"/>
                <w:b/>
                <w:bCs/>
                <w:color w:val="FFFFFF" w:themeColor="background1"/>
                <w:sz w:val="16"/>
                <w:szCs w:val="16"/>
              </w:rPr>
            </w:pPr>
            <w:r w:rsidRPr="001944E2">
              <w:rPr>
                <w:rFonts w:eastAsia="Calibri" w:cs="Arial"/>
                <w:b/>
                <w:bCs/>
                <w:color w:val="FFFFFF" w:themeColor="background1"/>
                <w:sz w:val="16"/>
                <w:szCs w:val="16"/>
              </w:rPr>
              <w:t>2019</w:t>
            </w:r>
          </w:p>
        </w:tc>
        <w:tc>
          <w:tcPr>
            <w:tcW w:w="1081" w:type="pct"/>
            <w:shd w:val="clear" w:color="auto" w:fill="666699"/>
            <w:vAlign w:val="center"/>
          </w:tcPr>
          <w:p w:rsidR="008423C3" w:rsidRPr="001944E2" w:rsidRDefault="008423C3">
            <w:pPr>
              <w:spacing w:before="0"/>
              <w:contextualSpacing/>
              <w:jc w:val="center"/>
              <w:rPr>
                <w:rFonts w:cs="Arial"/>
                <w:sz w:val="16"/>
                <w:szCs w:val="16"/>
              </w:rPr>
            </w:pPr>
            <w:r w:rsidRPr="001944E2">
              <w:rPr>
                <w:rFonts w:eastAsia="Calibri" w:cs="Arial"/>
                <w:b/>
                <w:bCs/>
                <w:color w:val="FFFFFF" w:themeColor="background1"/>
                <w:sz w:val="16"/>
                <w:szCs w:val="16"/>
              </w:rPr>
              <w:t>2020</w:t>
            </w:r>
          </w:p>
        </w:tc>
        <w:tc>
          <w:tcPr>
            <w:tcW w:w="1081" w:type="pct"/>
            <w:shd w:val="clear" w:color="auto" w:fill="666699"/>
            <w:vAlign w:val="center"/>
          </w:tcPr>
          <w:p w:rsidR="008423C3" w:rsidRPr="001944E2" w:rsidRDefault="008423C3">
            <w:pPr>
              <w:spacing w:before="0"/>
              <w:contextualSpacing/>
              <w:jc w:val="center"/>
              <w:rPr>
                <w:rFonts w:cs="Arial"/>
                <w:sz w:val="16"/>
                <w:szCs w:val="16"/>
              </w:rPr>
            </w:pPr>
            <w:r w:rsidRPr="001944E2">
              <w:rPr>
                <w:rFonts w:eastAsia="Calibri" w:cs="Arial"/>
                <w:b/>
                <w:bCs/>
                <w:color w:val="FFFFFF" w:themeColor="background1"/>
                <w:sz w:val="16"/>
                <w:szCs w:val="16"/>
              </w:rPr>
              <w:t>2021</w:t>
            </w:r>
          </w:p>
        </w:tc>
      </w:tr>
      <w:tr w:rsidR="008423C3" w:rsidRPr="001944E2" w:rsidTr="0039033D">
        <w:trPr>
          <w:trHeight w:val="20"/>
          <w:jc w:val="center"/>
        </w:trPr>
        <w:tc>
          <w:tcPr>
            <w:tcW w:w="676" w:type="pct"/>
            <w:shd w:val="clear" w:color="auto" w:fill="CCCCFF"/>
            <w:vAlign w:val="center"/>
          </w:tcPr>
          <w:p w:rsidR="008423C3" w:rsidRPr="00FE15D6" w:rsidRDefault="008423C3">
            <w:pPr>
              <w:spacing w:before="0"/>
              <w:contextualSpacing/>
              <w:jc w:val="left"/>
              <w:rPr>
                <w:rFonts w:cs="Arial"/>
                <w:sz w:val="14"/>
                <w:szCs w:val="14"/>
              </w:rPr>
            </w:pPr>
            <w:r w:rsidRPr="00FE15D6">
              <w:rPr>
                <w:rFonts w:eastAsia="Calibri" w:cs="Arial"/>
                <w:b/>
                <w:bCs/>
                <w:color w:val="000000" w:themeColor="text1"/>
                <w:sz w:val="14"/>
                <w:szCs w:val="14"/>
              </w:rPr>
              <w:t xml:space="preserve">No. Contrato </w:t>
            </w:r>
          </w:p>
        </w:tc>
        <w:tc>
          <w:tcPr>
            <w:tcW w:w="1081" w:type="pct"/>
          </w:tcPr>
          <w:p w:rsidR="008423C3" w:rsidRPr="0039033D" w:rsidRDefault="00F15D4A">
            <w:pPr>
              <w:spacing w:before="0"/>
              <w:contextualSpacing/>
              <w:jc w:val="left"/>
              <w:rPr>
                <w:rFonts w:eastAsia="Calibri" w:cs="Arial"/>
                <w:color w:val="000000" w:themeColor="text1"/>
                <w:sz w:val="14"/>
                <w:szCs w:val="14"/>
              </w:rPr>
            </w:pPr>
            <w:hyperlink r:id="rId19" w:history="1">
              <w:r w:rsidR="008423C3" w:rsidRPr="0039033D">
                <w:rPr>
                  <w:rStyle w:val="Hipervnculo"/>
                  <w:rFonts w:eastAsia="Calibri" w:cs="Arial"/>
                  <w:sz w:val="14"/>
                  <w:szCs w:val="14"/>
                </w:rPr>
                <w:t>CMA-001-2019</w:t>
              </w:r>
            </w:hyperlink>
          </w:p>
        </w:tc>
        <w:tc>
          <w:tcPr>
            <w:tcW w:w="1081" w:type="pct"/>
          </w:tcPr>
          <w:p w:rsidR="008423C3" w:rsidRPr="0039033D" w:rsidRDefault="00F15D4A">
            <w:pPr>
              <w:spacing w:before="0"/>
              <w:contextualSpacing/>
              <w:jc w:val="left"/>
              <w:rPr>
                <w:rFonts w:eastAsia="Calibri" w:cs="Arial"/>
                <w:color w:val="000000" w:themeColor="text1"/>
                <w:sz w:val="14"/>
                <w:szCs w:val="14"/>
              </w:rPr>
            </w:pPr>
            <w:hyperlink r:id="rId20" w:history="1">
              <w:r w:rsidR="008423C3" w:rsidRPr="0039033D">
                <w:rPr>
                  <w:rStyle w:val="Hipervnculo"/>
                  <w:rFonts w:eastAsia="Calibri" w:cs="Arial"/>
                  <w:sz w:val="14"/>
                  <w:szCs w:val="14"/>
                </w:rPr>
                <w:t>L.P.-001-2019</w:t>
              </w:r>
            </w:hyperlink>
          </w:p>
        </w:tc>
        <w:tc>
          <w:tcPr>
            <w:tcW w:w="1081" w:type="pct"/>
          </w:tcPr>
          <w:p w:rsidR="008423C3" w:rsidRPr="0039033D" w:rsidRDefault="00F15D4A">
            <w:pPr>
              <w:spacing w:before="0"/>
              <w:contextualSpacing/>
              <w:jc w:val="left"/>
              <w:rPr>
                <w:rFonts w:eastAsia="Calibri" w:cs="Arial"/>
                <w:color w:val="000000" w:themeColor="text1"/>
                <w:sz w:val="14"/>
                <w:szCs w:val="14"/>
              </w:rPr>
            </w:pPr>
            <w:hyperlink r:id="rId21" w:history="1">
              <w:r w:rsidR="008423C3" w:rsidRPr="0039033D">
                <w:rPr>
                  <w:rStyle w:val="Hipervnculo"/>
                  <w:rFonts w:eastAsia="Calibri" w:cs="Arial"/>
                  <w:sz w:val="14"/>
                  <w:szCs w:val="14"/>
                </w:rPr>
                <w:t>L.P.-002-2020</w:t>
              </w:r>
            </w:hyperlink>
          </w:p>
        </w:tc>
        <w:tc>
          <w:tcPr>
            <w:tcW w:w="1081" w:type="pct"/>
          </w:tcPr>
          <w:p w:rsidR="008423C3" w:rsidRPr="0039033D" w:rsidRDefault="00F15D4A">
            <w:pPr>
              <w:spacing w:before="0"/>
              <w:contextualSpacing/>
              <w:jc w:val="left"/>
              <w:rPr>
                <w:rFonts w:eastAsia="Calibri" w:cs="Arial"/>
                <w:color w:val="000000" w:themeColor="text1"/>
                <w:sz w:val="14"/>
                <w:szCs w:val="14"/>
              </w:rPr>
            </w:pPr>
            <w:hyperlink r:id="rId22" w:history="1">
              <w:r w:rsidR="008423C3" w:rsidRPr="0039033D">
                <w:rPr>
                  <w:rStyle w:val="Hipervnculo"/>
                  <w:rFonts w:eastAsia="Calibri" w:cs="Arial"/>
                  <w:sz w:val="14"/>
                  <w:szCs w:val="14"/>
                </w:rPr>
                <w:t>L.P.-001-2021</w:t>
              </w:r>
            </w:hyperlink>
            <w:r w:rsidR="008423C3" w:rsidRPr="0039033D">
              <w:rPr>
                <w:rFonts w:eastAsia="Calibri" w:cs="Arial"/>
                <w:color w:val="000000" w:themeColor="text1"/>
                <w:sz w:val="14"/>
                <w:szCs w:val="14"/>
              </w:rPr>
              <w:t xml:space="preserve"> </w:t>
            </w:r>
          </w:p>
        </w:tc>
      </w:tr>
      <w:tr w:rsidR="008423C3" w:rsidRPr="001944E2" w:rsidTr="0039033D">
        <w:trPr>
          <w:trHeight w:val="20"/>
          <w:jc w:val="center"/>
        </w:trPr>
        <w:tc>
          <w:tcPr>
            <w:tcW w:w="676" w:type="pct"/>
            <w:shd w:val="clear" w:color="auto" w:fill="CCCCFF"/>
            <w:vAlign w:val="center"/>
          </w:tcPr>
          <w:p w:rsidR="008423C3" w:rsidRPr="00FE15D6" w:rsidRDefault="008423C3">
            <w:pPr>
              <w:spacing w:before="0"/>
              <w:contextualSpacing/>
              <w:jc w:val="left"/>
              <w:rPr>
                <w:rFonts w:cs="Arial"/>
                <w:sz w:val="14"/>
                <w:szCs w:val="14"/>
              </w:rPr>
            </w:pPr>
            <w:r w:rsidRPr="00FE15D6">
              <w:rPr>
                <w:rFonts w:eastAsia="Calibri" w:cs="Arial"/>
                <w:b/>
                <w:bCs/>
                <w:color w:val="000000" w:themeColor="text1"/>
                <w:sz w:val="14"/>
                <w:szCs w:val="14"/>
              </w:rPr>
              <w:t>Modalidad de contratación</w:t>
            </w:r>
            <w:r w:rsidRPr="00FE15D6">
              <w:rPr>
                <w:rFonts w:eastAsia="Calibri" w:cs="Arial"/>
                <w:color w:val="000000" w:themeColor="text1"/>
                <w:sz w:val="14"/>
                <w:szCs w:val="14"/>
              </w:rPr>
              <w:t xml:space="preserve"> </w:t>
            </w:r>
          </w:p>
        </w:tc>
        <w:tc>
          <w:tcPr>
            <w:tcW w:w="1081" w:type="pct"/>
            <w:vAlign w:val="center"/>
          </w:tcPr>
          <w:p w:rsidR="008423C3" w:rsidRPr="0039033D" w:rsidRDefault="008423C3">
            <w:pPr>
              <w:spacing w:before="0"/>
              <w:contextualSpacing/>
              <w:jc w:val="left"/>
              <w:rPr>
                <w:rFonts w:cs="Arial"/>
                <w:sz w:val="14"/>
                <w:szCs w:val="14"/>
              </w:rPr>
            </w:pPr>
            <w:r w:rsidRPr="0039033D">
              <w:rPr>
                <w:rFonts w:cs="Arial"/>
                <w:sz w:val="14"/>
                <w:szCs w:val="14"/>
              </w:rPr>
              <w:t>Concurso de Méritos Abierto</w:t>
            </w:r>
          </w:p>
        </w:tc>
        <w:tc>
          <w:tcPr>
            <w:tcW w:w="1081" w:type="pct"/>
            <w:vAlign w:val="center"/>
          </w:tcPr>
          <w:p w:rsidR="008423C3" w:rsidRPr="0039033D" w:rsidRDefault="008423C3">
            <w:pPr>
              <w:spacing w:before="0"/>
              <w:contextualSpacing/>
              <w:jc w:val="left"/>
              <w:rPr>
                <w:rFonts w:eastAsia="Calibri" w:cs="Arial"/>
                <w:color w:val="000000" w:themeColor="text1"/>
                <w:sz w:val="14"/>
                <w:szCs w:val="14"/>
              </w:rPr>
            </w:pPr>
            <w:r w:rsidRPr="0039033D">
              <w:rPr>
                <w:rFonts w:eastAsia="Calibri" w:cs="Arial"/>
                <w:color w:val="000000" w:themeColor="text1"/>
                <w:sz w:val="14"/>
                <w:szCs w:val="14"/>
              </w:rPr>
              <w:t>Licitación Pública</w:t>
            </w:r>
          </w:p>
        </w:tc>
        <w:tc>
          <w:tcPr>
            <w:tcW w:w="1081" w:type="pct"/>
            <w:vAlign w:val="center"/>
          </w:tcPr>
          <w:p w:rsidR="008423C3" w:rsidRPr="0039033D" w:rsidRDefault="008423C3">
            <w:pPr>
              <w:spacing w:before="0"/>
              <w:contextualSpacing/>
              <w:jc w:val="left"/>
              <w:rPr>
                <w:rFonts w:cs="Arial"/>
                <w:sz w:val="14"/>
                <w:szCs w:val="14"/>
              </w:rPr>
            </w:pPr>
            <w:r w:rsidRPr="0039033D">
              <w:rPr>
                <w:rFonts w:eastAsia="Calibri" w:cs="Arial"/>
                <w:color w:val="000000" w:themeColor="text1"/>
                <w:sz w:val="14"/>
                <w:szCs w:val="14"/>
              </w:rPr>
              <w:t>Licitación Pública</w:t>
            </w:r>
          </w:p>
        </w:tc>
        <w:tc>
          <w:tcPr>
            <w:tcW w:w="1081" w:type="pct"/>
            <w:vAlign w:val="center"/>
          </w:tcPr>
          <w:p w:rsidR="008423C3" w:rsidRPr="0039033D" w:rsidRDefault="008423C3">
            <w:pPr>
              <w:spacing w:before="0"/>
              <w:contextualSpacing/>
              <w:jc w:val="left"/>
              <w:rPr>
                <w:rFonts w:cs="Arial"/>
                <w:sz w:val="14"/>
                <w:szCs w:val="14"/>
              </w:rPr>
            </w:pPr>
            <w:r w:rsidRPr="0039033D">
              <w:rPr>
                <w:rFonts w:eastAsia="Calibri" w:cs="Arial"/>
                <w:color w:val="000000" w:themeColor="text1"/>
                <w:sz w:val="14"/>
                <w:szCs w:val="14"/>
              </w:rPr>
              <w:t xml:space="preserve">Licitación Pública </w:t>
            </w:r>
          </w:p>
        </w:tc>
      </w:tr>
      <w:tr w:rsidR="008423C3" w:rsidRPr="001944E2" w:rsidTr="0039033D">
        <w:trPr>
          <w:trHeight w:val="20"/>
          <w:jc w:val="center"/>
        </w:trPr>
        <w:tc>
          <w:tcPr>
            <w:tcW w:w="676" w:type="pct"/>
            <w:shd w:val="clear" w:color="auto" w:fill="CCCCFF"/>
            <w:vAlign w:val="center"/>
          </w:tcPr>
          <w:p w:rsidR="008423C3" w:rsidRPr="00FE15D6" w:rsidRDefault="008423C3">
            <w:pPr>
              <w:spacing w:before="0"/>
              <w:contextualSpacing/>
              <w:jc w:val="left"/>
              <w:rPr>
                <w:rFonts w:cs="Arial"/>
                <w:sz w:val="14"/>
                <w:szCs w:val="14"/>
              </w:rPr>
            </w:pPr>
            <w:r w:rsidRPr="00FE15D6">
              <w:rPr>
                <w:rFonts w:eastAsia="Calibri" w:cs="Arial"/>
                <w:b/>
                <w:bCs/>
                <w:color w:val="000000" w:themeColor="text1"/>
                <w:sz w:val="14"/>
                <w:szCs w:val="14"/>
              </w:rPr>
              <w:t xml:space="preserve">Estado del proceso </w:t>
            </w:r>
          </w:p>
        </w:tc>
        <w:tc>
          <w:tcPr>
            <w:tcW w:w="1081" w:type="pct"/>
            <w:vAlign w:val="center"/>
          </w:tcPr>
          <w:p w:rsidR="008423C3" w:rsidRPr="0039033D" w:rsidRDefault="008423C3">
            <w:pPr>
              <w:spacing w:before="0"/>
              <w:contextualSpacing/>
              <w:jc w:val="left"/>
              <w:rPr>
                <w:rFonts w:cs="Arial"/>
                <w:sz w:val="14"/>
                <w:szCs w:val="14"/>
              </w:rPr>
            </w:pPr>
            <w:r w:rsidRPr="0039033D">
              <w:rPr>
                <w:rFonts w:eastAsia="Calibri" w:cs="Arial"/>
                <w:color w:val="000000" w:themeColor="text1"/>
                <w:sz w:val="14"/>
                <w:szCs w:val="14"/>
              </w:rPr>
              <w:t>Adjudicado</w:t>
            </w:r>
          </w:p>
        </w:tc>
        <w:tc>
          <w:tcPr>
            <w:tcW w:w="1081" w:type="pct"/>
            <w:vAlign w:val="center"/>
          </w:tcPr>
          <w:p w:rsidR="008423C3" w:rsidRPr="0039033D" w:rsidRDefault="008423C3">
            <w:pPr>
              <w:spacing w:before="0"/>
              <w:contextualSpacing/>
              <w:jc w:val="left"/>
              <w:rPr>
                <w:rFonts w:eastAsia="Calibri" w:cs="Arial"/>
                <w:color w:val="000000" w:themeColor="text1"/>
                <w:sz w:val="14"/>
                <w:szCs w:val="14"/>
              </w:rPr>
            </w:pPr>
            <w:r w:rsidRPr="0039033D">
              <w:rPr>
                <w:rFonts w:eastAsia="Calibri" w:cs="Arial"/>
                <w:color w:val="000000" w:themeColor="text1"/>
                <w:sz w:val="14"/>
                <w:szCs w:val="14"/>
              </w:rPr>
              <w:t>Adjudicado</w:t>
            </w:r>
          </w:p>
        </w:tc>
        <w:tc>
          <w:tcPr>
            <w:tcW w:w="1081" w:type="pct"/>
            <w:vAlign w:val="center"/>
          </w:tcPr>
          <w:p w:rsidR="008423C3" w:rsidRPr="0039033D" w:rsidRDefault="008423C3">
            <w:pPr>
              <w:spacing w:before="0"/>
              <w:contextualSpacing/>
              <w:jc w:val="left"/>
              <w:rPr>
                <w:rFonts w:cs="Arial"/>
                <w:sz w:val="14"/>
                <w:szCs w:val="14"/>
              </w:rPr>
            </w:pPr>
            <w:r w:rsidRPr="0039033D">
              <w:rPr>
                <w:rFonts w:eastAsia="Calibri" w:cs="Arial"/>
                <w:color w:val="000000" w:themeColor="text1"/>
                <w:sz w:val="14"/>
                <w:szCs w:val="14"/>
              </w:rPr>
              <w:t>Adjudicado</w:t>
            </w:r>
          </w:p>
        </w:tc>
        <w:tc>
          <w:tcPr>
            <w:tcW w:w="1081" w:type="pct"/>
            <w:vAlign w:val="center"/>
          </w:tcPr>
          <w:p w:rsidR="008423C3" w:rsidRPr="0039033D" w:rsidRDefault="008423C3">
            <w:pPr>
              <w:spacing w:before="0"/>
              <w:contextualSpacing/>
              <w:jc w:val="left"/>
              <w:rPr>
                <w:rFonts w:cs="Arial"/>
                <w:sz w:val="14"/>
                <w:szCs w:val="14"/>
              </w:rPr>
            </w:pPr>
            <w:r w:rsidRPr="0039033D">
              <w:rPr>
                <w:rFonts w:eastAsia="Calibri" w:cs="Arial"/>
                <w:color w:val="000000" w:themeColor="text1"/>
                <w:sz w:val="14"/>
                <w:szCs w:val="14"/>
              </w:rPr>
              <w:t>Celebrado</w:t>
            </w:r>
          </w:p>
        </w:tc>
      </w:tr>
      <w:tr w:rsidR="008423C3" w:rsidRPr="001944E2" w:rsidTr="0039033D">
        <w:trPr>
          <w:trHeight w:val="20"/>
          <w:jc w:val="center"/>
        </w:trPr>
        <w:tc>
          <w:tcPr>
            <w:tcW w:w="676" w:type="pct"/>
            <w:shd w:val="clear" w:color="auto" w:fill="CCCCFF"/>
            <w:vAlign w:val="center"/>
          </w:tcPr>
          <w:p w:rsidR="008423C3" w:rsidRPr="00FE15D6" w:rsidRDefault="008423C3">
            <w:pPr>
              <w:spacing w:before="0"/>
              <w:contextualSpacing/>
              <w:jc w:val="left"/>
              <w:rPr>
                <w:rFonts w:cs="Arial"/>
                <w:sz w:val="14"/>
                <w:szCs w:val="14"/>
              </w:rPr>
            </w:pPr>
            <w:r w:rsidRPr="00FE15D6">
              <w:rPr>
                <w:rFonts w:eastAsia="Calibri" w:cs="Arial"/>
                <w:b/>
                <w:bCs/>
                <w:color w:val="000000" w:themeColor="text1"/>
                <w:sz w:val="14"/>
                <w:szCs w:val="14"/>
              </w:rPr>
              <w:t>Objeto</w:t>
            </w:r>
            <w:r w:rsidRPr="00FE15D6">
              <w:rPr>
                <w:rFonts w:eastAsia="Calibri" w:cs="Arial"/>
                <w:color w:val="000000" w:themeColor="text1"/>
                <w:sz w:val="14"/>
                <w:szCs w:val="14"/>
              </w:rPr>
              <w:t xml:space="preserve"> </w:t>
            </w:r>
          </w:p>
        </w:tc>
        <w:tc>
          <w:tcPr>
            <w:tcW w:w="1081" w:type="pct"/>
            <w:vAlign w:val="center"/>
          </w:tcPr>
          <w:p w:rsidR="008423C3" w:rsidRPr="0039033D" w:rsidRDefault="008423C3">
            <w:pPr>
              <w:spacing w:before="0"/>
              <w:contextualSpacing/>
              <w:jc w:val="left"/>
              <w:rPr>
                <w:rFonts w:cs="Arial"/>
                <w:sz w:val="14"/>
                <w:szCs w:val="14"/>
              </w:rPr>
            </w:pPr>
            <w:r w:rsidRPr="0039033D">
              <w:rPr>
                <w:rFonts w:cs="Arial"/>
                <w:sz w:val="14"/>
                <w:szCs w:val="14"/>
              </w:rPr>
              <w:t>Interventoría técnica, financiera y administrativa al contrato de suministro de alimentación escolar a través del cual se brinda un complemento alimentario a los niños, niñas y adolescentes escolarizados de las instituciones educativas oficiales del municipio de fundación, acorde a los lineamientos técnicos administrativos y estándares definidos por el ministerio de educación nacional durante la jornada escolar.</w:t>
            </w:r>
          </w:p>
        </w:tc>
        <w:tc>
          <w:tcPr>
            <w:tcW w:w="1081" w:type="pct"/>
            <w:vAlign w:val="center"/>
          </w:tcPr>
          <w:p w:rsidR="008423C3" w:rsidRPr="0039033D" w:rsidRDefault="008423C3">
            <w:pPr>
              <w:spacing w:before="0"/>
              <w:contextualSpacing/>
              <w:jc w:val="left"/>
              <w:rPr>
                <w:rFonts w:eastAsia="Calibri" w:cs="Arial"/>
                <w:color w:val="000000" w:themeColor="text1"/>
                <w:sz w:val="14"/>
                <w:szCs w:val="14"/>
              </w:rPr>
            </w:pPr>
            <w:r w:rsidRPr="0039033D">
              <w:rPr>
                <w:rFonts w:eastAsia="Calibri" w:cs="Arial"/>
                <w:color w:val="000000" w:themeColor="text1"/>
                <w:sz w:val="14"/>
                <w:szCs w:val="14"/>
              </w:rPr>
              <w:t>Suministro de alimentación escolar a través del cual se brinda un complemento alimentario a los niños, niñas y adolescentes escolarizados de las instituciones educativas oficiales del Municipio de Fundación, acorde a los lineamientos técnicos administrativos y estándares definidos por el Ministerio de Educación Nacional durante la jornada escolar.</w:t>
            </w:r>
          </w:p>
        </w:tc>
        <w:tc>
          <w:tcPr>
            <w:tcW w:w="1081" w:type="pct"/>
            <w:vAlign w:val="center"/>
          </w:tcPr>
          <w:p w:rsidR="008423C3" w:rsidRPr="0039033D" w:rsidRDefault="008423C3">
            <w:pPr>
              <w:spacing w:before="0"/>
              <w:contextualSpacing/>
              <w:jc w:val="left"/>
              <w:rPr>
                <w:rFonts w:cs="Arial"/>
                <w:sz w:val="14"/>
                <w:szCs w:val="14"/>
              </w:rPr>
            </w:pPr>
            <w:r w:rsidRPr="0039033D">
              <w:rPr>
                <w:rFonts w:eastAsia="Calibri" w:cs="Arial"/>
                <w:color w:val="000000" w:themeColor="text1"/>
                <w:sz w:val="14"/>
                <w:szCs w:val="14"/>
              </w:rPr>
              <w:t>Suministro de alimentación escolar a través del cual se brinda un complemento alimentario a los niños, niñas y adolescentes escolarizados de las instituciones educativas oficiales del Municipio de Fundación, acorde a los lineamientos técnicos administrativos y estándares definidos por el Ministerio de Educación Nacional durante la jornada escolar.</w:t>
            </w:r>
          </w:p>
        </w:tc>
        <w:tc>
          <w:tcPr>
            <w:tcW w:w="1081" w:type="pct"/>
            <w:vAlign w:val="center"/>
          </w:tcPr>
          <w:p w:rsidR="008423C3" w:rsidRPr="0039033D" w:rsidRDefault="008423C3">
            <w:pPr>
              <w:spacing w:before="0"/>
              <w:contextualSpacing/>
              <w:jc w:val="left"/>
              <w:rPr>
                <w:rFonts w:cs="Arial"/>
                <w:sz w:val="14"/>
                <w:szCs w:val="14"/>
              </w:rPr>
            </w:pPr>
            <w:r w:rsidRPr="0039033D">
              <w:rPr>
                <w:rFonts w:eastAsia="Calibri" w:cs="Arial"/>
                <w:color w:val="000000" w:themeColor="text1"/>
                <w:sz w:val="14"/>
                <w:szCs w:val="14"/>
              </w:rPr>
              <w:t xml:space="preserve">Suministro de alimentación escolar a través del cual se brinda un complemento alimentario a los niños, niñas y adolescentes escolarizados de las instituciones educativas oficiales del Municipio de Fundación, acorde a los lineamientos técnicos administrativos y estándares definidos por el Ministerio de Educación Nacional durante la jornada escolar.2021 </w:t>
            </w:r>
          </w:p>
        </w:tc>
      </w:tr>
      <w:tr w:rsidR="008423C3" w:rsidRPr="001944E2" w:rsidTr="0039033D">
        <w:trPr>
          <w:trHeight w:val="20"/>
          <w:jc w:val="center"/>
        </w:trPr>
        <w:tc>
          <w:tcPr>
            <w:tcW w:w="676" w:type="pct"/>
            <w:shd w:val="clear" w:color="auto" w:fill="CCCCFF"/>
            <w:vAlign w:val="center"/>
          </w:tcPr>
          <w:p w:rsidR="008423C3" w:rsidRPr="00FE15D6" w:rsidRDefault="008423C3">
            <w:pPr>
              <w:spacing w:before="0"/>
              <w:contextualSpacing/>
              <w:jc w:val="left"/>
              <w:rPr>
                <w:rFonts w:cs="Arial"/>
                <w:sz w:val="14"/>
                <w:szCs w:val="14"/>
              </w:rPr>
            </w:pPr>
            <w:r w:rsidRPr="00FE15D6">
              <w:rPr>
                <w:rFonts w:eastAsia="Calibri" w:cs="Arial"/>
                <w:b/>
                <w:bCs/>
                <w:color w:val="000000" w:themeColor="text1"/>
                <w:sz w:val="14"/>
                <w:szCs w:val="14"/>
              </w:rPr>
              <w:t>No. De días contratados</w:t>
            </w:r>
            <w:r w:rsidRPr="00FE15D6">
              <w:rPr>
                <w:rFonts w:eastAsia="Calibri" w:cs="Arial"/>
                <w:color w:val="000000" w:themeColor="text1"/>
                <w:sz w:val="14"/>
                <w:szCs w:val="14"/>
              </w:rPr>
              <w:t xml:space="preserve"> </w:t>
            </w:r>
          </w:p>
        </w:tc>
        <w:tc>
          <w:tcPr>
            <w:tcW w:w="1081" w:type="pct"/>
            <w:vAlign w:val="center"/>
          </w:tcPr>
          <w:p w:rsidR="008423C3" w:rsidRPr="0039033D" w:rsidRDefault="0039033D">
            <w:pPr>
              <w:spacing w:before="0"/>
              <w:contextualSpacing/>
              <w:jc w:val="center"/>
              <w:rPr>
                <w:rFonts w:cs="Arial"/>
                <w:sz w:val="14"/>
                <w:szCs w:val="14"/>
              </w:rPr>
            </w:pPr>
            <w:r w:rsidRPr="0039033D">
              <w:rPr>
                <w:rFonts w:cs="Arial"/>
                <w:sz w:val="14"/>
                <w:szCs w:val="14"/>
              </w:rPr>
              <w:t xml:space="preserve">95 días de calendario escolar </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104</w:t>
            </w:r>
            <w:r w:rsidR="0039033D" w:rsidRPr="0039033D">
              <w:rPr>
                <w:rFonts w:eastAsia="Calibri" w:cs="Arial"/>
                <w:color w:val="000000" w:themeColor="text1"/>
                <w:sz w:val="14"/>
                <w:szCs w:val="14"/>
              </w:rPr>
              <w:t xml:space="preserve"> </w:t>
            </w:r>
            <w:r w:rsidR="0039033D" w:rsidRPr="0039033D">
              <w:rPr>
                <w:rFonts w:cs="Arial"/>
                <w:sz w:val="14"/>
                <w:szCs w:val="14"/>
              </w:rPr>
              <w:t>días de calendario escolar</w:t>
            </w:r>
          </w:p>
        </w:tc>
        <w:tc>
          <w:tcPr>
            <w:tcW w:w="1081" w:type="pct"/>
            <w:vAlign w:val="center"/>
          </w:tcPr>
          <w:p w:rsidR="008423C3" w:rsidRPr="0039033D" w:rsidRDefault="008423C3">
            <w:pPr>
              <w:spacing w:before="0"/>
              <w:contextualSpacing/>
              <w:jc w:val="center"/>
              <w:rPr>
                <w:rFonts w:cs="Arial"/>
                <w:sz w:val="14"/>
                <w:szCs w:val="14"/>
              </w:rPr>
            </w:pPr>
            <w:r w:rsidRPr="0039033D">
              <w:rPr>
                <w:rFonts w:eastAsia="Calibri" w:cs="Arial"/>
                <w:color w:val="000000" w:themeColor="text1"/>
                <w:sz w:val="14"/>
                <w:szCs w:val="14"/>
              </w:rPr>
              <w:t>92</w:t>
            </w:r>
            <w:r w:rsidR="0039033D" w:rsidRPr="0039033D">
              <w:rPr>
                <w:rFonts w:cs="Arial"/>
                <w:sz w:val="14"/>
                <w:szCs w:val="14"/>
              </w:rPr>
              <w:t xml:space="preserve"> días de calendario escolar</w:t>
            </w:r>
          </w:p>
        </w:tc>
        <w:tc>
          <w:tcPr>
            <w:tcW w:w="1081" w:type="pct"/>
            <w:vAlign w:val="center"/>
          </w:tcPr>
          <w:p w:rsidR="008423C3" w:rsidRPr="0039033D" w:rsidRDefault="008423C3">
            <w:pPr>
              <w:spacing w:before="0"/>
              <w:contextualSpacing/>
              <w:jc w:val="center"/>
              <w:rPr>
                <w:rFonts w:cs="Arial"/>
                <w:sz w:val="14"/>
                <w:szCs w:val="14"/>
              </w:rPr>
            </w:pPr>
            <w:r w:rsidRPr="0039033D">
              <w:rPr>
                <w:rFonts w:eastAsia="Calibri" w:cs="Arial"/>
                <w:color w:val="000000" w:themeColor="text1"/>
                <w:sz w:val="14"/>
                <w:szCs w:val="14"/>
              </w:rPr>
              <w:t>101</w:t>
            </w:r>
            <w:r w:rsidR="0039033D" w:rsidRPr="0039033D">
              <w:rPr>
                <w:rFonts w:cs="Arial"/>
                <w:sz w:val="14"/>
                <w:szCs w:val="14"/>
              </w:rPr>
              <w:t xml:space="preserve"> días de calendario escolar</w:t>
            </w:r>
          </w:p>
        </w:tc>
      </w:tr>
      <w:tr w:rsidR="008423C3" w:rsidRPr="001944E2" w:rsidTr="0039033D">
        <w:trPr>
          <w:trHeight w:val="20"/>
          <w:jc w:val="center"/>
        </w:trPr>
        <w:tc>
          <w:tcPr>
            <w:tcW w:w="676" w:type="pct"/>
            <w:shd w:val="clear" w:color="auto" w:fill="CCCCFF"/>
            <w:vAlign w:val="center"/>
          </w:tcPr>
          <w:p w:rsidR="008423C3" w:rsidRPr="00FE15D6" w:rsidRDefault="008423C3">
            <w:pPr>
              <w:spacing w:before="0"/>
              <w:contextualSpacing/>
              <w:jc w:val="left"/>
              <w:rPr>
                <w:rFonts w:cs="Arial"/>
                <w:sz w:val="14"/>
                <w:szCs w:val="14"/>
              </w:rPr>
            </w:pPr>
            <w:r w:rsidRPr="00FE15D6">
              <w:rPr>
                <w:rFonts w:eastAsia="Calibri" w:cs="Arial"/>
                <w:b/>
                <w:bCs/>
                <w:color w:val="000000" w:themeColor="text1"/>
                <w:sz w:val="14"/>
                <w:szCs w:val="14"/>
              </w:rPr>
              <w:t>NIT contratista</w:t>
            </w:r>
            <w:r w:rsidRPr="00FE15D6">
              <w:rPr>
                <w:rFonts w:eastAsia="Calibri" w:cs="Arial"/>
                <w:color w:val="000000" w:themeColor="text1"/>
                <w:sz w:val="14"/>
                <w:szCs w:val="14"/>
              </w:rPr>
              <w:t xml:space="preserve"> </w:t>
            </w:r>
          </w:p>
        </w:tc>
        <w:tc>
          <w:tcPr>
            <w:tcW w:w="1081" w:type="pct"/>
            <w:vAlign w:val="center"/>
          </w:tcPr>
          <w:p w:rsidR="008423C3" w:rsidRPr="0039033D" w:rsidRDefault="008423C3">
            <w:pPr>
              <w:spacing w:before="0"/>
              <w:contextualSpacing/>
              <w:jc w:val="center"/>
              <w:rPr>
                <w:rFonts w:cs="Arial"/>
                <w:sz w:val="14"/>
                <w:szCs w:val="14"/>
              </w:rPr>
            </w:pPr>
            <w:r w:rsidRPr="0039033D">
              <w:rPr>
                <w:rFonts w:cs="Arial"/>
                <w:sz w:val="14"/>
                <w:szCs w:val="14"/>
              </w:rPr>
              <w:t>900357878-7</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900425101-5</w:t>
            </w:r>
          </w:p>
        </w:tc>
        <w:tc>
          <w:tcPr>
            <w:tcW w:w="1081" w:type="pct"/>
          </w:tcPr>
          <w:p w:rsidR="008423C3" w:rsidRPr="0039033D" w:rsidRDefault="008423C3">
            <w:pPr>
              <w:spacing w:before="0"/>
              <w:contextualSpacing/>
              <w:jc w:val="center"/>
              <w:rPr>
                <w:rFonts w:cs="Arial"/>
                <w:sz w:val="14"/>
                <w:szCs w:val="14"/>
              </w:rPr>
            </w:pPr>
            <w:r w:rsidRPr="0039033D">
              <w:rPr>
                <w:rFonts w:eastAsia="Calibri" w:cs="Arial"/>
                <w:color w:val="000000" w:themeColor="text1"/>
                <w:sz w:val="14"/>
                <w:szCs w:val="14"/>
              </w:rPr>
              <w:t>900425101-5</w:t>
            </w:r>
          </w:p>
        </w:tc>
        <w:tc>
          <w:tcPr>
            <w:tcW w:w="1081" w:type="pct"/>
          </w:tcPr>
          <w:p w:rsidR="008423C3" w:rsidRPr="0039033D" w:rsidRDefault="008423C3">
            <w:pPr>
              <w:spacing w:before="0"/>
              <w:contextualSpacing/>
              <w:jc w:val="center"/>
              <w:rPr>
                <w:rFonts w:cs="Arial"/>
                <w:sz w:val="14"/>
                <w:szCs w:val="14"/>
              </w:rPr>
            </w:pPr>
            <w:r w:rsidRPr="0039033D">
              <w:rPr>
                <w:rFonts w:eastAsia="Calibri" w:cs="Arial"/>
                <w:color w:val="000000" w:themeColor="text1"/>
                <w:sz w:val="14"/>
                <w:szCs w:val="14"/>
              </w:rPr>
              <w:t>900425101-5</w:t>
            </w:r>
          </w:p>
        </w:tc>
      </w:tr>
      <w:tr w:rsidR="008423C3" w:rsidRPr="001944E2" w:rsidTr="0039033D">
        <w:trPr>
          <w:trHeight w:val="20"/>
          <w:jc w:val="center"/>
        </w:trPr>
        <w:tc>
          <w:tcPr>
            <w:tcW w:w="676" w:type="pct"/>
            <w:shd w:val="clear" w:color="auto" w:fill="CCCCFF"/>
            <w:vAlign w:val="center"/>
          </w:tcPr>
          <w:p w:rsidR="008423C3" w:rsidRPr="00FE15D6" w:rsidRDefault="008423C3">
            <w:pPr>
              <w:spacing w:before="0"/>
              <w:contextualSpacing/>
              <w:jc w:val="left"/>
              <w:rPr>
                <w:rFonts w:cs="Arial"/>
                <w:sz w:val="14"/>
                <w:szCs w:val="14"/>
              </w:rPr>
            </w:pPr>
            <w:r w:rsidRPr="00FE15D6">
              <w:rPr>
                <w:rFonts w:eastAsia="Calibri" w:cs="Arial"/>
                <w:b/>
                <w:bCs/>
                <w:color w:val="000000" w:themeColor="text1"/>
                <w:sz w:val="14"/>
                <w:szCs w:val="14"/>
              </w:rPr>
              <w:t>Nombre Contratista</w:t>
            </w:r>
            <w:r w:rsidRPr="00FE15D6">
              <w:rPr>
                <w:rFonts w:eastAsia="Calibri" w:cs="Arial"/>
                <w:color w:val="000000" w:themeColor="text1"/>
                <w:sz w:val="14"/>
                <w:szCs w:val="14"/>
              </w:rPr>
              <w:t xml:space="preserve"> </w:t>
            </w:r>
          </w:p>
        </w:tc>
        <w:tc>
          <w:tcPr>
            <w:tcW w:w="1081" w:type="pct"/>
            <w:vAlign w:val="center"/>
          </w:tcPr>
          <w:p w:rsidR="008423C3" w:rsidRPr="0039033D" w:rsidRDefault="008423C3">
            <w:pPr>
              <w:spacing w:before="0"/>
              <w:contextualSpacing/>
              <w:jc w:val="left"/>
              <w:rPr>
                <w:rFonts w:cs="Arial"/>
                <w:sz w:val="14"/>
                <w:szCs w:val="14"/>
              </w:rPr>
            </w:pPr>
            <w:r w:rsidRPr="0039033D">
              <w:rPr>
                <w:rFonts w:cs="Arial"/>
                <w:sz w:val="14"/>
                <w:szCs w:val="14"/>
              </w:rPr>
              <w:t>Inversiones H. S. de la Costa S.A.S</w:t>
            </w:r>
          </w:p>
        </w:tc>
        <w:tc>
          <w:tcPr>
            <w:tcW w:w="1081" w:type="pct"/>
            <w:vAlign w:val="center"/>
          </w:tcPr>
          <w:p w:rsidR="008423C3" w:rsidRPr="0039033D" w:rsidRDefault="008423C3">
            <w:pPr>
              <w:spacing w:before="0"/>
              <w:contextualSpacing/>
              <w:jc w:val="left"/>
              <w:rPr>
                <w:rFonts w:eastAsia="Calibri" w:cs="Arial"/>
                <w:color w:val="000000" w:themeColor="text1"/>
                <w:sz w:val="14"/>
                <w:szCs w:val="14"/>
              </w:rPr>
            </w:pPr>
            <w:r w:rsidRPr="0039033D">
              <w:rPr>
                <w:rFonts w:eastAsia="Calibri" w:cs="Arial"/>
                <w:color w:val="000000" w:themeColor="text1"/>
                <w:sz w:val="14"/>
                <w:szCs w:val="14"/>
              </w:rPr>
              <w:t>Fundación para el Desarrollo de las Familias - FUNDEFA</w:t>
            </w:r>
          </w:p>
        </w:tc>
        <w:tc>
          <w:tcPr>
            <w:tcW w:w="1081" w:type="pct"/>
            <w:vAlign w:val="center"/>
          </w:tcPr>
          <w:p w:rsidR="008423C3" w:rsidRPr="0039033D" w:rsidRDefault="008423C3">
            <w:pPr>
              <w:spacing w:before="0"/>
              <w:contextualSpacing/>
              <w:jc w:val="left"/>
              <w:rPr>
                <w:rFonts w:cs="Arial"/>
                <w:sz w:val="14"/>
                <w:szCs w:val="14"/>
              </w:rPr>
            </w:pPr>
            <w:r w:rsidRPr="0039033D">
              <w:rPr>
                <w:rFonts w:eastAsia="Calibri" w:cs="Arial"/>
                <w:color w:val="000000" w:themeColor="text1"/>
                <w:sz w:val="14"/>
                <w:szCs w:val="14"/>
              </w:rPr>
              <w:t>Fundación para el Desarrollo de las Familias - FUNDEFA</w:t>
            </w:r>
          </w:p>
        </w:tc>
        <w:tc>
          <w:tcPr>
            <w:tcW w:w="1081" w:type="pct"/>
            <w:vAlign w:val="center"/>
          </w:tcPr>
          <w:p w:rsidR="008423C3" w:rsidRPr="0039033D" w:rsidRDefault="008423C3">
            <w:pPr>
              <w:spacing w:before="0"/>
              <w:contextualSpacing/>
              <w:jc w:val="left"/>
              <w:rPr>
                <w:rFonts w:cs="Arial"/>
                <w:sz w:val="14"/>
                <w:szCs w:val="14"/>
              </w:rPr>
            </w:pPr>
            <w:r w:rsidRPr="0039033D">
              <w:rPr>
                <w:rFonts w:eastAsia="Calibri" w:cs="Arial"/>
                <w:color w:val="000000" w:themeColor="text1"/>
                <w:sz w:val="14"/>
                <w:szCs w:val="14"/>
              </w:rPr>
              <w:t>Fundación para el Desarrollo de las Familias - FUNDEFA</w:t>
            </w:r>
          </w:p>
        </w:tc>
      </w:tr>
      <w:tr w:rsidR="008423C3" w:rsidRPr="001944E2" w:rsidTr="0039033D">
        <w:trPr>
          <w:trHeight w:val="20"/>
          <w:jc w:val="center"/>
        </w:trPr>
        <w:tc>
          <w:tcPr>
            <w:tcW w:w="676" w:type="pct"/>
            <w:shd w:val="clear" w:color="auto" w:fill="CCCCFF"/>
            <w:vAlign w:val="center"/>
          </w:tcPr>
          <w:p w:rsidR="008423C3" w:rsidRPr="00FE15D6" w:rsidRDefault="008423C3">
            <w:pPr>
              <w:spacing w:before="0"/>
              <w:contextualSpacing/>
              <w:jc w:val="left"/>
              <w:rPr>
                <w:rFonts w:cs="Arial"/>
                <w:sz w:val="14"/>
                <w:szCs w:val="14"/>
              </w:rPr>
            </w:pPr>
            <w:r w:rsidRPr="00FE15D6">
              <w:rPr>
                <w:rFonts w:eastAsia="Calibri" w:cs="Arial"/>
                <w:b/>
                <w:bCs/>
                <w:color w:val="000000" w:themeColor="text1"/>
                <w:sz w:val="14"/>
                <w:szCs w:val="14"/>
              </w:rPr>
              <w:t>Adicciones, modificaciones y/o prorrogas</w:t>
            </w:r>
            <w:r w:rsidRPr="00FE15D6">
              <w:rPr>
                <w:rFonts w:eastAsia="Calibri" w:cs="Arial"/>
                <w:color w:val="000000" w:themeColor="text1"/>
                <w:sz w:val="14"/>
                <w:szCs w:val="14"/>
              </w:rPr>
              <w:t xml:space="preserve"> </w:t>
            </w:r>
          </w:p>
        </w:tc>
        <w:tc>
          <w:tcPr>
            <w:tcW w:w="1081" w:type="pct"/>
            <w:vAlign w:val="center"/>
          </w:tcPr>
          <w:p w:rsidR="008423C3" w:rsidRPr="0039033D" w:rsidRDefault="008423C3">
            <w:pPr>
              <w:spacing w:before="0"/>
              <w:contextualSpacing/>
              <w:jc w:val="left"/>
              <w:rPr>
                <w:rFonts w:cs="Arial"/>
                <w:sz w:val="14"/>
                <w:szCs w:val="14"/>
              </w:rPr>
            </w:pPr>
          </w:p>
        </w:tc>
        <w:tc>
          <w:tcPr>
            <w:tcW w:w="1081" w:type="pct"/>
            <w:vAlign w:val="center"/>
          </w:tcPr>
          <w:p w:rsidR="008423C3" w:rsidRPr="0039033D" w:rsidRDefault="008423C3">
            <w:pPr>
              <w:spacing w:before="0"/>
              <w:contextualSpacing/>
              <w:jc w:val="left"/>
              <w:rPr>
                <w:rFonts w:cs="Arial"/>
                <w:sz w:val="14"/>
                <w:szCs w:val="14"/>
              </w:rPr>
            </w:pPr>
            <w:r w:rsidRPr="0039033D">
              <w:rPr>
                <w:rFonts w:cs="Arial"/>
                <w:sz w:val="14"/>
                <w:szCs w:val="14"/>
              </w:rPr>
              <w:t>Otrosí No. 01 del 18 de octubre de 2019</w:t>
            </w:r>
          </w:p>
        </w:tc>
        <w:tc>
          <w:tcPr>
            <w:tcW w:w="1081" w:type="pct"/>
            <w:vAlign w:val="center"/>
          </w:tcPr>
          <w:p w:rsidR="008423C3" w:rsidRPr="0039033D" w:rsidRDefault="008423C3">
            <w:pPr>
              <w:spacing w:before="0"/>
              <w:contextualSpacing/>
              <w:jc w:val="left"/>
              <w:rPr>
                <w:rFonts w:cs="Arial"/>
                <w:sz w:val="14"/>
                <w:szCs w:val="14"/>
              </w:rPr>
            </w:pPr>
            <w:r w:rsidRPr="0039033D">
              <w:rPr>
                <w:rFonts w:cs="Arial"/>
                <w:sz w:val="14"/>
                <w:szCs w:val="14"/>
              </w:rPr>
              <w:t>Otrosí Modificatorio No. 01 del 26 de mayo de 2020</w:t>
            </w:r>
          </w:p>
          <w:p w:rsidR="008423C3" w:rsidRPr="0039033D" w:rsidRDefault="008423C3">
            <w:pPr>
              <w:spacing w:before="0"/>
              <w:contextualSpacing/>
              <w:jc w:val="left"/>
              <w:rPr>
                <w:rFonts w:cs="Arial"/>
                <w:sz w:val="14"/>
                <w:szCs w:val="14"/>
              </w:rPr>
            </w:pPr>
            <w:r w:rsidRPr="0039033D">
              <w:rPr>
                <w:rFonts w:cs="Arial"/>
                <w:sz w:val="14"/>
                <w:szCs w:val="14"/>
              </w:rPr>
              <w:t>Otrosí de Adición No. 01 del 9 de septiembre de 2020</w:t>
            </w:r>
          </w:p>
        </w:tc>
        <w:tc>
          <w:tcPr>
            <w:tcW w:w="1081" w:type="pct"/>
            <w:vAlign w:val="center"/>
          </w:tcPr>
          <w:p w:rsidR="008423C3" w:rsidRPr="0039033D" w:rsidRDefault="008423C3">
            <w:pPr>
              <w:spacing w:before="0"/>
              <w:contextualSpacing/>
              <w:jc w:val="left"/>
              <w:rPr>
                <w:rFonts w:cs="Arial"/>
                <w:sz w:val="14"/>
                <w:szCs w:val="14"/>
              </w:rPr>
            </w:pPr>
            <w:r w:rsidRPr="0039033D">
              <w:rPr>
                <w:rFonts w:cs="Arial"/>
                <w:sz w:val="14"/>
                <w:szCs w:val="14"/>
              </w:rPr>
              <w:t>Otrosí de Adición No. 01 del 3 de agosto de 2021</w:t>
            </w:r>
          </w:p>
        </w:tc>
      </w:tr>
      <w:tr w:rsidR="008423C3" w:rsidRPr="001944E2" w:rsidTr="0039033D">
        <w:trPr>
          <w:trHeight w:val="20"/>
          <w:jc w:val="center"/>
        </w:trPr>
        <w:tc>
          <w:tcPr>
            <w:tcW w:w="676" w:type="pct"/>
            <w:shd w:val="clear" w:color="auto" w:fill="CCCCFF"/>
            <w:vAlign w:val="center"/>
          </w:tcPr>
          <w:p w:rsidR="008423C3" w:rsidRPr="00FE15D6" w:rsidRDefault="008423C3">
            <w:pPr>
              <w:spacing w:before="0"/>
              <w:contextualSpacing/>
              <w:jc w:val="left"/>
              <w:rPr>
                <w:rFonts w:cs="Arial"/>
                <w:sz w:val="14"/>
                <w:szCs w:val="14"/>
              </w:rPr>
            </w:pPr>
            <w:r w:rsidRPr="00FE15D6">
              <w:rPr>
                <w:rFonts w:eastAsia="Calibri" w:cs="Arial"/>
                <w:b/>
                <w:bCs/>
                <w:color w:val="000000" w:themeColor="text1"/>
                <w:sz w:val="14"/>
                <w:szCs w:val="14"/>
              </w:rPr>
              <w:t>Valor inicial del Contrato</w:t>
            </w:r>
            <w:r w:rsidRPr="00FE15D6">
              <w:rPr>
                <w:rFonts w:eastAsia="Calibri" w:cs="Arial"/>
                <w:color w:val="000000" w:themeColor="text1"/>
                <w:sz w:val="14"/>
                <w:szCs w:val="14"/>
              </w:rPr>
              <w:t xml:space="preserve"> </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$80.000.000</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$1.149.499.050</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$1.226.683.840</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$1.366.955.210</w:t>
            </w:r>
          </w:p>
        </w:tc>
      </w:tr>
      <w:tr w:rsidR="008423C3" w:rsidRPr="001944E2" w:rsidTr="0039033D">
        <w:trPr>
          <w:trHeight w:val="20"/>
          <w:jc w:val="center"/>
        </w:trPr>
        <w:tc>
          <w:tcPr>
            <w:tcW w:w="676" w:type="pct"/>
            <w:shd w:val="clear" w:color="auto" w:fill="CCCCFF"/>
            <w:vAlign w:val="center"/>
          </w:tcPr>
          <w:p w:rsidR="008423C3" w:rsidRPr="00FE15D6" w:rsidRDefault="008423C3">
            <w:pPr>
              <w:spacing w:before="0"/>
              <w:contextualSpacing/>
              <w:jc w:val="left"/>
              <w:rPr>
                <w:rFonts w:eastAsia="Calibri" w:cs="Arial"/>
                <w:b/>
                <w:bCs/>
                <w:color w:val="000000" w:themeColor="text1"/>
                <w:sz w:val="14"/>
                <w:szCs w:val="14"/>
              </w:rPr>
            </w:pPr>
            <w:r w:rsidRPr="00FE15D6">
              <w:rPr>
                <w:rFonts w:eastAsia="Calibri" w:cs="Arial"/>
                <w:b/>
                <w:bCs/>
                <w:color w:val="000000" w:themeColor="text1"/>
                <w:sz w:val="14"/>
                <w:szCs w:val="14"/>
              </w:rPr>
              <w:t>Valor adiciones</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$0</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$105.378.100</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$142.000.000</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$150.041.494</w:t>
            </w:r>
          </w:p>
        </w:tc>
      </w:tr>
      <w:tr w:rsidR="008423C3" w:rsidRPr="001944E2" w:rsidTr="0039033D">
        <w:trPr>
          <w:trHeight w:val="20"/>
          <w:jc w:val="center"/>
        </w:trPr>
        <w:tc>
          <w:tcPr>
            <w:tcW w:w="676" w:type="pct"/>
            <w:shd w:val="clear" w:color="auto" w:fill="CCCCFF"/>
            <w:vAlign w:val="center"/>
          </w:tcPr>
          <w:p w:rsidR="008423C3" w:rsidRPr="00FE15D6" w:rsidRDefault="008423C3">
            <w:pPr>
              <w:spacing w:before="0"/>
              <w:contextualSpacing/>
              <w:jc w:val="left"/>
              <w:rPr>
                <w:rFonts w:cs="Arial"/>
                <w:sz w:val="14"/>
                <w:szCs w:val="14"/>
              </w:rPr>
            </w:pPr>
            <w:r w:rsidRPr="00FE15D6">
              <w:rPr>
                <w:rFonts w:eastAsia="Calibri" w:cs="Arial"/>
                <w:b/>
                <w:bCs/>
                <w:color w:val="000000" w:themeColor="text1"/>
                <w:sz w:val="14"/>
                <w:szCs w:val="14"/>
              </w:rPr>
              <w:t>Valor total de contrato</w:t>
            </w:r>
            <w:r w:rsidRPr="00FE15D6">
              <w:rPr>
                <w:rFonts w:eastAsia="Calibri" w:cs="Arial"/>
                <w:color w:val="000000" w:themeColor="text1"/>
                <w:sz w:val="14"/>
                <w:szCs w:val="14"/>
              </w:rPr>
              <w:t xml:space="preserve"> </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$80.000.000</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$1.254.877.150</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$1.368.383.840</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$1.516.996.704</w:t>
            </w:r>
          </w:p>
        </w:tc>
      </w:tr>
      <w:tr w:rsidR="008423C3" w:rsidRPr="001944E2" w:rsidTr="0039033D">
        <w:trPr>
          <w:trHeight w:val="73"/>
          <w:jc w:val="center"/>
        </w:trPr>
        <w:tc>
          <w:tcPr>
            <w:tcW w:w="676" w:type="pct"/>
            <w:shd w:val="clear" w:color="auto" w:fill="CCCCFF"/>
            <w:vAlign w:val="center"/>
          </w:tcPr>
          <w:p w:rsidR="008423C3" w:rsidRPr="00FE15D6" w:rsidRDefault="008423C3">
            <w:pPr>
              <w:spacing w:before="0"/>
              <w:contextualSpacing/>
              <w:jc w:val="left"/>
              <w:rPr>
                <w:rFonts w:cs="Arial"/>
                <w:sz w:val="14"/>
                <w:szCs w:val="14"/>
              </w:rPr>
            </w:pPr>
            <w:r w:rsidRPr="00FE15D6">
              <w:rPr>
                <w:rFonts w:eastAsia="Calibri" w:cs="Arial"/>
                <w:b/>
                <w:bCs/>
                <w:color w:val="000000" w:themeColor="text1"/>
                <w:sz w:val="14"/>
                <w:szCs w:val="14"/>
              </w:rPr>
              <w:t>Valor pagado fuente AESGPAE</w:t>
            </w:r>
            <w:r w:rsidRPr="00FE15D6">
              <w:rPr>
                <w:rFonts w:eastAsia="Calibri" w:cs="Arial"/>
                <w:color w:val="000000" w:themeColor="text1"/>
                <w:sz w:val="14"/>
                <w:szCs w:val="14"/>
              </w:rPr>
              <w:t xml:space="preserve"> </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$0</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$501.381.208</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$597.356.943</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$663.049.427,45</w:t>
            </w:r>
          </w:p>
        </w:tc>
      </w:tr>
      <w:tr w:rsidR="008423C3" w:rsidRPr="001944E2" w:rsidTr="0039033D">
        <w:trPr>
          <w:trHeight w:val="20"/>
          <w:jc w:val="center"/>
        </w:trPr>
        <w:tc>
          <w:tcPr>
            <w:tcW w:w="676" w:type="pct"/>
            <w:shd w:val="clear" w:color="auto" w:fill="CCCCFF"/>
            <w:vAlign w:val="center"/>
          </w:tcPr>
          <w:p w:rsidR="008423C3" w:rsidRPr="00FE15D6" w:rsidRDefault="008423C3">
            <w:pPr>
              <w:spacing w:before="0"/>
              <w:contextualSpacing/>
              <w:jc w:val="left"/>
              <w:rPr>
                <w:rFonts w:cs="Arial"/>
                <w:sz w:val="14"/>
                <w:szCs w:val="14"/>
              </w:rPr>
            </w:pPr>
            <w:r w:rsidRPr="00FE15D6">
              <w:rPr>
                <w:rFonts w:eastAsia="Calibri" w:cs="Arial"/>
                <w:b/>
                <w:bCs/>
                <w:color w:val="000000" w:themeColor="text1"/>
                <w:sz w:val="14"/>
                <w:szCs w:val="14"/>
              </w:rPr>
              <w:t>Valor pagado otras fuentes</w:t>
            </w:r>
            <w:r w:rsidRPr="00FE15D6">
              <w:rPr>
                <w:rFonts w:eastAsia="Calibri" w:cs="Arial"/>
                <w:color w:val="000000" w:themeColor="text1"/>
                <w:sz w:val="14"/>
                <w:szCs w:val="14"/>
              </w:rPr>
              <w:t xml:space="preserve"> </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$40.000.000</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$743.974.680</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$771.038.056,42</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$840.434.082</w:t>
            </w:r>
          </w:p>
        </w:tc>
      </w:tr>
      <w:tr w:rsidR="008423C3" w:rsidRPr="001944E2" w:rsidTr="0039033D">
        <w:trPr>
          <w:trHeight w:val="20"/>
          <w:jc w:val="center"/>
        </w:trPr>
        <w:tc>
          <w:tcPr>
            <w:tcW w:w="676" w:type="pct"/>
            <w:shd w:val="clear" w:color="auto" w:fill="CCCCFF"/>
            <w:vAlign w:val="center"/>
          </w:tcPr>
          <w:p w:rsidR="008423C3" w:rsidRPr="00FE15D6" w:rsidRDefault="008423C3">
            <w:pPr>
              <w:spacing w:before="0"/>
              <w:contextualSpacing/>
              <w:jc w:val="left"/>
              <w:rPr>
                <w:rFonts w:cs="Arial"/>
                <w:sz w:val="14"/>
                <w:szCs w:val="14"/>
              </w:rPr>
            </w:pPr>
            <w:r w:rsidRPr="00FE15D6">
              <w:rPr>
                <w:rFonts w:eastAsia="Calibri" w:cs="Arial"/>
                <w:b/>
                <w:bCs/>
                <w:color w:val="000000" w:themeColor="text1"/>
                <w:sz w:val="14"/>
                <w:szCs w:val="14"/>
              </w:rPr>
              <w:t>No. CDP</w:t>
            </w:r>
            <w:r w:rsidRPr="00FE15D6">
              <w:rPr>
                <w:rFonts w:eastAsia="Calibri" w:cs="Arial"/>
                <w:color w:val="000000" w:themeColor="text1"/>
                <w:sz w:val="14"/>
                <w:szCs w:val="14"/>
              </w:rPr>
              <w:t xml:space="preserve"> </w:t>
            </w:r>
          </w:p>
        </w:tc>
        <w:tc>
          <w:tcPr>
            <w:tcW w:w="1081" w:type="pct"/>
            <w:vAlign w:val="center"/>
          </w:tcPr>
          <w:p w:rsidR="008423C3" w:rsidRPr="0039033D" w:rsidRDefault="008423C3">
            <w:pPr>
              <w:spacing w:before="0"/>
              <w:contextualSpacing/>
              <w:jc w:val="center"/>
              <w:rPr>
                <w:rFonts w:cs="Arial"/>
                <w:sz w:val="14"/>
                <w:szCs w:val="14"/>
              </w:rPr>
            </w:pPr>
            <w:r w:rsidRPr="0039033D">
              <w:rPr>
                <w:rFonts w:cs="Arial"/>
                <w:sz w:val="14"/>
                <w:szCs w:val="14"/>
              </w:rPr>
              <w:t>2019.CEN.01.000259</w:t>
            </w:r>
          </w:p>
        </w:tc>
        <w:tc>
          <w:tcPr>
            <w:tcW w:w="1081" w:type="pct"/>
            <w:vAlign w:val="center"/>
          </w:tcPr>
          <w:p w:rsidR="008423C3" w:rsidRPr="0039033D" w:rsidRDefault="008423C3">
            <w:pPr>
              <w:spacing w:before="0"/>
              <w:contextualSpacing/>
              <w:jc w:val="center"/>
              <w:rPr>
                <w:rFonts w:cs="Arial"/>
                <w:sz w:val="14"/>
                <w:szCs w:val="14"/>
              </w:rPr>
            </w:pPr>
            <w:r w:rsidRPr="0039033D">
              <w:rPr>
                <w:rFonts w:cs="Arial"/>
                <w:sz w:val="14"/>
                <w:szCs w:val="14"/>
              </w:rPr>
              <w:t>2019.CEN.01.000010</w:t>
            </w:r>
          </w:p>
          <w:p w:rsidR="008423C3" w:rsidRPr="0039033D" w:rsidRDefault="008423C3">
            <w:pPr>
              <w:spacing w:before="0"/>
              <w:contextualSpacing/>
              <w:jc w:val="center"/>
              <w:rPr>
                <w:rFonts w:cs="Arial"/>
                <w:sz w:val="14"/>
                <w:szCs w:val="14"/>
              </w:rPr>
            </w:pPr>
            <w:r w:rsidRPr="0039033D">
              <w:rPr>
                <w:rFonts w:cs="Arial"/>
                <w:sz w:val="14"/>
                <w:szCs w:val="14"/>
              </w:rPr>
              <w:t>2019.CEN.01.001269</w:t>
            </w:r>
          </w:p>
        </w:tc>
        <w:tc>
          <w:tcPr>
            <w:tcW w:w="1081" w:type="pct"/>
          </w:tcPr>
          <w:p w:rsidR="008423C3" w:rsidRPr="0039033D" w:rsidRDefault="008423C3">
            <w:pPr>
              <w:spacing w:before="0"/>
              <w:contextualSpacing/>
              <w:jc w:val="center"/>
              <w:rPr>
                <w:rFonts w:cs="Arial"/>
                <w:sz w:val="14"/>
                <w:szCs w:val="14"/>
              </w:rPr>
            </w:pPr>
            <w:r w:rsidRPr="0039033D">
              <w:rPr>
                <w:rFonts w:cs="Arial"/>
                <w:sz w:val="14"/>
                <w:szCs w:val="14"/>
              </w:rPr>
              <w:t>2020.CEN.01.000003</w:t>
            </w:r>
          </w:p>
          <w:p w:rsidR="008423C3" w:rsidRPr="0039033D" w:rsidRDefault="008423C3">
            <w:pPr>
              <w:spacing w:before="0"/>
              <w:contextualSpacing/>
              <w:jc w:val="center"/>
              <w:rPr>
                <w:rFonts w:cs="Arial"/>
                <w:sz w:val="14"/>
                <w:szCs w:val="14"/>
              </w:rPr>
            </w:pPr>
            <w:r w:rsidRPr="0039033D">
              <w:rPr>
                <w:rFonts w:cs="Arial"/>
                <w:sz w:val="14"/>
                <w:szCs w:val="14"/>
              </w:rPr>
              <w:t>2020.CEN.01.000703</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2021.CEN.01.000076</w:t>
            </w:r>
          </w:p>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2021.CEN.01.000494</w:t>
            </w:r>
          </w:p>
        </w:tc>
      </w:tr>
      <w:tr w:rsidR="008423C3" w:rsidRPr="001944E2" w:rsidTr="0039033D">
        <w:trPr>
          <w:trHeight w:val="20"/>
          <w:jc w:val="center"/>
        </w:trPr>
        <w:tc>
          <w:tcPr>
            <w:tcW w:w="676" w:type="pct"/>
            <w:shd w:val="clear" w:color="auto" w:fill="CCCCFF"/>
            <w:vAlign w:val="center"/>
          </w:tcPr>
          <w:p w:rsidR="008423C3" w:rsidRPr="00FE15D6" w:rsidRDefault="008423C3">
            <w:pPr>
              <w:spacing w:before="0"/>
              <w:contextualSpacing/>
              <w:jc w:val="left"/>
              <w:rPr>
                <w:rFonts w:cs="Arial"/>
                <w:sz w:val="14"/>
                <w:szCs w:val="14"/>
              </w:rPr>
            </w:pPr>
            <w:r w:rsidRPr="00FE15D6">
              <w:rPr>
                <w:rFonts w:eastAsia="Calibri" w:cs="Arial"/>
                <w:b/>
                <w:bCs/>
                <w:color w:val="000000" w:themeColor="text1"/>
                <w:sz w:val="14"/>
                <w:szCs w:val="14"/>
              </w:rPr>
              <w:t>No. RDP</w:t>
            </w:r>
            <w:r w:rsidRPr="00FE15D6">
              <w:rPr>
                <w:rFonts w:eastAsia="Calibri" w:cs="Arial"/>
                <w:color w:val="000000" w:themeColor="text1"/>
                <w:sz w:val="14"/>
                <w:szCs w:val="14"/>
              </w:rPr>
              <w:t xml:space="preserve"> </w:t>
            </w:r>
          </w:p>
        </w:tc>
        <w:tc>
          <w:tcPr>
            <w:tcW w:w="1081" w:type="pct"/>
            <w:vAlign w:val="center"/>
          </w:tcPr>
          <w:p w:rsidR="008423C3" w:rsidRPr="0039033D" w:rsidRDefault="008423C3">
            <w:pPr>
              <w:spacing w:before="0"/>
              <w:contextualSpacing/>
              <w:jc w:val="center"/>
              <w:rPr>
                <w:rFonts w:cs="Arial"/>
                <w:sz w:val="14"/>
                <w:szCs w:val="14"/>
              </w:rPr>
            </w:pPr>
            <w:r w:rsidRPr="0039033D">
              <w:rPr>
                <w:rFonts w:cs="Arial"/>
                <w:sz w:val="14"/>
                <w:szCs w:val="14"/>
              </w:rPr>
              <w:t>2019.CEN.01.000681</w:t>
            </w:r>
          </w:p>
        </w:tc>
        <w:tc>
          <w:tcPr>
            <w:tcW w:w="1081" w:type="pct"/>
            <w:vAlign w:val="center"/>
          </w:tcPr>
          <w:p w:rsidR="008423C3" w:rsidRPr="0039033D" w:rsidRDefault="008423C3">
            <w:pPr>
              <w:spacing w:before="0"/>
              <w:contextualSpacing/>
              <w:jc w:val="center"/>
              <w:rPr>
                <w:rFonts w:cs="Arial"/>
                <w:sz w:val="14"/>
                <w:szCs w:val="14"/>
              </w:rPr>
            </w:pPr>
            <w:r w:rsidRPr="0039033D">
              <w:rPr>
                <w:rFonts w:cs="Arial"/>
                <w:sz w:val="14"/>
                <w:szCs w:val="14"/>
              </w:rPr>
              <w:t>2019.CEN.01.000486</w:t>
            </w:r>
          </w:p>
          <w:p w:rsidR="008423C3" w:rsidRPr="0039033D" w:rsidRDefault="008423C3">
            <w:pPr>
              <w:spacing w:before="0"/>
              <w:contextualSpacing/>
              <w:jc w:val="center"/>
              <w:rPr>
                <w:rFonts w:cs="Arial"/>
                <w:sz w:val="14"/>
                <w:szCs w:val="14"/>
              </w:rPr>
            </w:pPr>
            <w:r w:rsidRPr="0039033D">
              <w:rPr>
                <w:rFonts w:cs="Arial"/>
                <w:sz w:val="14"/>
                <w:szCs w:val="14"/>
              </w:rPr>
              <w:t>2019.CEN.01.001864</w:t>
            </w:r>
          </w:p>
        </w:tc>
        <w:tc>
          <w:tcPr>
            <w:tcW w:w="1081" w:type="pct"/>
            <w:vAlign w:val="center"/>
          </w:tcPr>
          <w:p w:rsidR="008423C3" w:rsidRPr="0039033D" w:rsidRDefault="008423C3">
            <w:pPr>
              <w:spacing w:before="0"/>
              <w:contextualSpacing/>
              <w:jc w:val="center"/>
              <w:rPr>
                <w:rFonts w:cs="Arial"/>
                <w:sz w:val="14"/>
                <w:szCs w:val="14"/>
              </w:rPr>
            </w:pPr>
            <w:r w:rsidRPr="0039033D">
              <w:rPr>
                <w:rFonts w:cs="Arial"/>
                <w:sz w:val="14"/>
                <w:szCs w:val="14"/>
              </w:rPr>
              <w:t>2020.CEN.01.000592</w:t>
            </w:r>
          </w:p>
          <w:p w:rsidR="008423C3" w:rsidRPr="0039033D" w:rsidRDefault="008423C3">
            <w:pPr>
              <w:spacing w:before="0"/>
              <w:contextualSpacing/>
              <w:jc w:val="center"/>
              <w:rPr>
                <w:rFonts w:cs="Arial"/>
                <w:sz w:val="14"/>
                <w:szCs w:val="14"/>
              </w:rPr>
            </w:pPr>
            <w:r w:rsidRPr="0039033D">
              <w:rPr>
                <w:rFonts w:cs="Arial"/>
                <w:sz w:val="14"/>
                <w:szCs w:val="14"/>
              </w:rPr>
              <w:t>2020.CEN.01.001622</w:t>
            </w:r>
          </w:p>
        </w:tc>
        <w:tc>
          <w:tcPr>
            <w:tcW w:w="1081" w:type="pct"/>
            <w:vAlign w:val="center"/>
          </w:tcPr>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2021.CEN.01.000668</w:t>
            </w:r>
          </w:p>
          <w:p w:rsidR="008423C3" w:rsidRPr="0039033D" w:rsidRDefault="008423C3">
            <w:pPr>
              <w:spacing w:before="0"/>
              <w:contextualSpacing/>
              <w:jc w:val="center"/>
              <w:rPr>
                <w:rFonts w:eastAsia="Calibri" w:cs="Arial"/>
                <w:color w:val="000000" w:themeColor="text1"/>
                <w:sz w:val="14"/>
                <w:szCs w:val="14"/>
              </w:rPr>
            </w:pPr>
            <w:r w:rsidRPr="0039033D">
              <w:rPr>
                <w:rFonts w:eastAsia="Calibri" w:cs="Arial"/>
                <w:color w:val="000000" w:themeColor="text1"/>
                <w:sz w:val="14"/>
                <w:szCs w:val="14"/>
              </w:rPr>
              <w:t>2021.CEN.01.001374</w:t>
            </w:r>
          </w:p>
        </w:tc>
      </w:tr>
      <w:tr w:rsidR="008423C3" w:rsidRPr="001944E2" w:rsidTr="0039033D">
        <w:trPr>
          <w:trHeight w:val="20"/>
          <w:jc w:val="center"/>
        </w:trPr>
        <w:tc>
          <w:tcPr>
            <w:tcW w:w="676" w:type="pct"/>
            <w:shd w:val="clear" w:color="auto" w:fill="CCCCFF"/>
            <w:vAlign w:val="center"/>
          </w:tcPr>
          <w:p w:rsidR="008423C3" w:rsidRPr="00FE15D6" w:rsidRDefault="008423C3">
            <w:pPr>
              <w:spacing w:before="0"/>
              <w:contextualSpacing/>
              <w:jc w:val="left"/>
              <w:rPr>
                <w:rFonts w:cs="Arial"/>
                <w:sz w:val="14"/>
                <w:szCs w:val="14"/>
              </w:rPr>
            </w:pPr>
            <w:r w:rsidRPr="00FE15D6">
              <w:rPr>
                <w:rFonts w:eastAsia="Calibri" w:cs="Arial"/>
                <w:b/>
                <w:bCs/>
                <w:color w:val="000000" w:themeColor="text1"/>
                <w:sz w:val="14"/>
                <w:szCs w:val="14"/>
              </w:rPr>
              <w:t>No. Pólizas</w:t>
            </w:r>
            <w:r w:rsidRPr="00FE15D6">
              <w:rPr>
                <w:rFonts w:eastAsia="Calibri" w:cs="Arial"/>
                <w:color w:val="000000" w:themeColor="text1"/>
                <w:sz w:val="14"/>
                <w:szCs w:val="14"/>
              </w:rPr>
              <w:t xml:space="preserve"> </w:t>
            </w:r>
          </w:p>
        </w:tc>
        <w:tc>
          <w:tcPr>
            <w:tcW w:w="1081" w:type="pct"/>
            <w:vAlign w:val="center"/>
          </w:tcPr>
          <w:p w:rsidR="008423C3" w:rsidRPr="0039033D" w:rsidRDefault="008423C3">
            <w:pPr>
              <w:spacing w:before="0"/>
              <w:contextualSpacing/>
              <w:jc w:val="center"/>
              <w:rPr>
                <w:rFonts w:cs="Arial"/>
                <w:sz w:val="14"/>
                <w:szCs w:val="14"/>
              </w:rPr>
            </w:pPr>
            <w:r w:rsidRPr="0039033D">
              <w:rPr>
                <w:rFonts w:cs="Arial"/>
                <w:sz w:val="14"/>
                <w:szCs w:val="14"/>
              </w:rPr>
              <w:t>11 GU046734</w:t>
            </w:r>
          </w:p>
        </w:tc>
        <w:tc>
          <w:tcPr>
            <w:tcW w:w="1081" w:type="pct"/>
            <w:vAlign w:val="center"/>
          </w:tcPr>
          <w:p w:rsidR="008423C3" w:rsidRPr="0039033D" w:rsidRDefault="008423C3">
            <w:pPr>
              <w:spacing w:before="0"/>
              <w:contextualSpacing/>
              <w:jc w:val="center"/>
              <w:rPr>
                <w:rFonts w:cs="Arial"/>
                <w:sz w:val="14"/>
                <w:szCs w:val="14"/>
              </w:rPr>
            </w:pPr>
            <w:r w:rsidRPr="0039033D">
              <w:rPr>
                <w:rFonts w:cs="Arial"/>
                <w:sz w:val="14"/>
                <w:szCs w:val="14"/>
              </w:rPr>
              <w:t>AA013224</w:t>
            </w:r>
          </w:p>
          <w:p w:rsidR="008423C3" w:rsidRPr="0039033D" w:rsidRDefault="008423C3">
            <w:pPr>
              <w:spacing w:before="0"/>
              <w:contextualSpacing/>
              <w:jc w:val="center"/>
              <w:rPr>
                <w:rFonts w:cs="Arial"/>
                <w:sz w:val="14"/>
                <w:szCs w:val="14"/>
              </w:rPr>
            </w:pPr>
            <w:r w:rsidRPr="0039033D">
              <w:rPr>
                <w:rFonts w:cs="Arial"/>
                <w:sz w:val="14"/>
                <w:szCs w:val="14"/>
              </w:rPr>
              <w:t>AA013223</w:t>
            </w:r>
          </w:p>
        </w:tc>
        <w:tc>
          <w:tcPr>
            <w:tcW w:w="1081" w:type="pct"/>
            <w:vAlign w:val="center"/>
          </w:tcPr>
          <w:p w:rsidR="008423C3" w:rsidRPr="0039033D" w:rsidRDefault="008423C3">
            <w:pPr>
              <w:spacing w:before="0"/>
              <w:contextualSpacing/>
              <w:jc w:val="center"/>
              <w:rPr>
                <w:rFonts w:cs="Arial"/>
                <w:sz w:val="14"/>
                <w:szCs w:val="14"/>
              </w:rPr>
            </w:pPr>
            <w:r w:rsidRPr="0039033D">
              <w:rPr>
                <w:rFonts w:cs="Arial"/>
                <w:sz w:val="14"/>
                <w:szCs w:val="14"/>
              </w:rPr>
              <w:t>46-44-101009739</w:t>
            </w:r>
          </w:p>
          <w:p w:rsidR="008423C3" w:rsidRPr="0039033D" w:rsidRDefault="008423C3">
            <w:pPr>
              <w:spacing w:before="0"/>
              <w:contextualSpacing/>
              <w:jc w:val="center"/>
              <w:rPr>
                <w:rFonts w:cs="Arial"/>
                <w:sz w:val="14"/>
                <w:szCs w:val="14"/>
              </w:rPr>
            </w:pPr>
            <w:r w:rsidRPr="0039033D">
              <w:rPr>
                <w:rFonts w:cs="Arial"/>
                <w:sz w:val="14"/>
                <w:szCs w:val="14"/>
              </w:rPr>
              <w:t>46-40-101004268</w:t>
            </w:r>
          </w:p>
        </w:tc>
        <w:tc>
          <w:tcPr>
            <w:tcW w:w="1081" w:type="pct"/>
            <w:vAlign w:val="center"/>
          </w:tcPr>
          <w:p w:rsidR="008423C3" w:rsidRPr="0039033D" w:rsidRDefault="008423C3">
            <w:pPr>
              <w:spacing w:before="0"/>
              <w:contextualSpacing/>
              <w:jc w:val="center"/>
              <w:rPr>
                <w:rFonts w:cs="Arial"/>
                <w:sz w:val="14"/>
                <w:szCs w:val="14"/>
              </w:rPr>
            </w:pPr>
            <w:r w:rsidRPr="0039033D">
              <w:rPr>
                <w:rFonts w:cs="Arial"/>
                <w:sz w:val="14"/>
                <w:szCs w:val="14"/>
              </w:rPr>
              <w:t>11-44-101167228</w:t>
            </w:r>
          </w:p>
          <w:p w:rsidR="008423C3" w:rsidRPr="0039033D" w:rsidRDefault="008423C3">
            <w:pPr>
              <w:spacing w:before="0"/>
              <w:contextualSpacing/>
              <w:jc w:val="center"/>
              <w:rPr>
                <w:rFonts w:eastAsia="Calibri" w:cs="Arial"/>
                <w:color w:val="000000" w:themeColor="text1"/>
                <w:sz w:val="14"/>
                <w:szCs w:val="14"/>
              </w:rPr>
            </w:pPr>
            <w:r w:rsidRPr="0039033D">
              <w:rPr>
                <w:rFonts w:cs="Arial"/>
                <w:sz w:val="14"/>
                <w:szCs w:val="14"/>
              </w:rPr>
              <w:t>11-40-101041032</w:t>
            </w:r>
          </w:p>
        </w:tc>
      </w:tr>
      <w:tr w:rsidR="008423C3" w:rsidRPr="001944E2" w:rsidTr="0039033D">
        <w:trPr>
          <w:trHeight w:val="20"/>
          <w:jc w:val="center"/>
        </w:trPr>
        <w:tc>
          <w:tcPr>
            <w:tcW w:w="676" w:type="pct"/>
            <w:shd w:val="clear" w:color="auto" w:fill="CCCCFF"/>
            <w:vAlign w:val="center"/>
          </w:tcPr>
          <w:p w:rsidR="008423C3" w:rsidRPr="00FE15D6" w:rsidRDefault="008423C3">
            <w:pPr>
              <w:spacing w:before="0"/>
              <w:contextualSpacing/>
              <w:jc w:val="left"/>
              <w:rPr>
                <w:rFonts w:cs="Arial"/>
                <w:sz w:val="14"/>
                <w:szCs w:val="14"/>
              </w:rPr>
            </w:pPr>
            <w:r w:rsidRPr="00FE15D6">
              <w:rPr>
                <w:rFonts w:eastAsia="Calibri" w:cs="Arial"/>
                <w:b/>
                <w:bCs/>
                <w:color w:val="000000" w:themeColor="text1"/>
                <w:sz w:val="14"/>
                <w:szCs w:val="14"/>
              </w:rPr>
              <w:t>Fecha de inicio de operación</w:t>
            </w:r>
            <w:r w:rsidRPr="00FE15D6">
              <w:rPr>
                <w:rFonts w:eastAsia="Calibri" w:cs="Arial"/>
                <w:color w:val="000000" w:themeColor="text1"/>
                <w:sz w:val="14"/>
                <w:szCs w:val="14"/>
              </w:rPr>
              <w:t xml:space="preserve"> </w:t>
            </w:r>
          </w:p>
        </w:tc>
        <w:tc>
          <w:tcPr>
            <w:tcW w:w="1081" w:type="pct"/>
            <w:vAlign w:val="center"/>
          </w:tcPr>
          <w:p w:rsidR="008423C3" w:rsidRPr="0039033D" w:rsidRDefault="0039033D">
            <w:pPr>
              <w:spacing w:before="0"/>
              <w:contextualSpacing/>
              <w:jc w:val="center"/>
              <w:rPr>
                <w:rFonts w:cs="Arial"/>
                <w:sz w:val="14"/>
                <w:szCs w:val="14"/>
              </w:rPr>
            </w:pPr>
            <w:r w:rsidRPr="0039033D">
              <w:rPr>
                <w:rFonts w:eastAsia="Calibri" w:cs="Arial"/>
                <w:color w:val="000000" w:themeColor="text1"/>
                <w:sz w:val="14"/>
                <w:szCs w:val="14"/>
              </w:rPr>
              <w:t>Mayo de 2019</w:t>
            </w:r>
          </w:p>
        </w:tc>
        <w:tc>
          <w:tcPr>
            <w:tcW w:w="1081" w:type="pct"/>
            <w:vAlign w:val="center"/>
          </w:tcPr>
          <w:p w:rsidR="008423C3" w:rsidRPr="0039033D" w:rsidRDefault="008423C3">
            <w:pPr>
              <w:spacing w:before="0"/>
              <w:contextualSpacing/>
              <w:jc w:val="center"/>
              <w:rPr>
                <w:rFonts w:cs="Arial"/>
                <w:sz w:val="14"/>
                <w:szCs w:val="14"/>
              </w:rPr>
            </w:pPr>
            <w:r w:rsidRPr="0039033D">
              <w:rPr>
                <w:rFonts w:eastAsia="Calibri" w:cs="Arial"/>
                <w:color w:val="000000" w:themeColor="text1"/>
                <w:sz w:val="14"/>
                <w:szCs w:val="14"/>
              </w:rPr>
              <w:t>3 de mayo de 2019</w:t>
            </w:r>
          </w:p>
        </w:tc>
        <w:tc>
          <w:tcPr>
            <w:tcW w:w="1081" w:type="pct"/>
            <w:vAlign w:val="center"/>
          </w:tcPr>
          <w:p w:rsidR="008423C3" w:rsidRPr="0039033D" w:rsidRDefault="008423C3">
            <w:pPr>
              <w:spacing w:before="0"/>
              <w:contextualSpacing/>
              <w:jc w:val="center"/>
              <w:rPr>
                <w:rFonts w:cs="Arial"/>
                <w:sz w:val="14"/>
                <w:szCs w:val="14"/>
              </w:rPr>
            </w:pPr>
            <w:r w:rsidRPr="0039033D">
              <w:rPr>
                <w:rFonts w:cs="Arial"/>
                <w:sz w:val="14"/>
                <w:szCs w:val="14"/>
              </w:rPr>
              <w:t>17 de junio de 2020</w:t>
            </w:r>
          </w:p>
        </w:tc>
        <w:tc>
          <w:tcPr>
            <w:tcW w:w="1081" w:type="pct"/>
            <w:vAlign w:val="center"/>
          </w:tcPr>
          <w:p w:rsidR="008423C3" w:rsidRPr="0039033D" w:rsidRDefault="008423C3">
            <w:pPr>
              <w:spacing w:before="0"/>
              <w:contextualSpacing/>
              <w:jc w:val="center"/>
              <w:rPr>
                <w:rFonts w:cs="Arial"/>
                <w:sz w:val="14"/>
                <w:szCs w:val="14"/>
              </w:rPr>
            </w:pPr>
            <w:r w:rsidRPr="0039033D">
              <w:rPr>
                <w:rFonts w:cs="Arial"/>
                <w:sz w:val="14"/>
                <w:szCs w:val="14"/>
              </w:rPr>
              <w:t>31 de mayo de 2021</w:t>
            </w:r>
          </w:p>
        </w:tc>
      </w:tr>
      <w:tr w:rsidR="008423C3" w:rsidRPr="001944E2" w:rsidTr="0039033D">
        <w:trPr>
          <w:trHeight w:val="20"/>
          <w:jc w:val="center"/>
        </w:trPr>
        <w:tc>
          <w:tcPr>
            <w:tcW w:w="676" w:type="pct"/>
            <w:shd w:val="clear" w:color="auto" w:fill="CCCCFF"/>
            <w:vAlign w:val="center"/>
          </w:tcPr>
          <w:p w:rsidR="008423C3" w:rsidRPr="00FE15D6" w:rsidRDefault="008423C3">
            <w:pPr>
              <w:spacing w:before="0"/>
              <w:contextualSpacing/>
              <w:jc w:val="left"/>
              <w:rPr>
                <w:rFonts w:cs="Arial"/>
                <w:sz w:val="14"/>
                <w:szCs w:val="14"/>
              </w:rPr>
            </w:pPr>
            <w:r w:rsidRPr="00FE15D6">
              <w:rPr>
                <w:rFonts w:eastAsia="Calibri" w:cs="Arial"/>
                <w:b/>
                <w:bCs/>
                <w:color w:val="000000" w:themeColor="text1"/>
                <w:sz w:val="14"/>
                <w:szCs w:val="14"/>
              </w:rPr>
              <w:t>Fecha de fin de operación</w:t>
            </w:r>
            <w:r w:rsidRPr="00FE15D6">
              <w:rPr>
                <w:rFonts w:eastAsia="Calibri" w:cs="Arial"/>
                <w:color w:val="000000" w:themeColor="text1"/>
                <w:sz w:val="14"/>
                <w:szCs w:val="14"/>
              </w:rPr>
              <w:t xml:space="preserve"> </w:t>
            </w:r>
          </w:p>
        </w:tc>
        <w:tc>
          <w:tcPr>
            <w:tcW w:w="1081" w:type="pct"/>
            <w:vAlign w:val="center"/>
          </w:tcPr>
          <w:p w:rsidR="008423C3" w:rsidRPr="0039033D" w:rsidRDefault="0039033D">
            <w:pPr>
              <w:spacing w:before="0"/>
              <w:contextualSpacing/>
              <w:jc w:val="center"/>
              <w:rPr>
                <w:rFonts w:cs="Arial"/>
                <w:sz w:val="14"/>
                <w:szCs w:val="14"/>
              </w:rPr>
            </w:pPr>
            <w:r w:rsidRPr="0039033D">
              <w:rPr>
                <w:rFonts w:cs="Arial"/>
                <w:sz w:val="14"/>
                <w:szCs w:val="14"/>
              </w:rPr>
              <w:t>Noviembre de 2019</w:t>
            </w:r>
          </w:p>
        </w:tc>
        <w:tc>
          <w:tcPr>
            <w:tcW w:w="1081" w:type="pct"/>
            <w:vAlign w:val="center"/>
          </w:tcPr>
          <w:p w:rsidR="008423C3" w:rsidRPr="0039033D" w:rsidRDefault="008423C3">
            <w:pPr>
              <w:spacing w:before="0"/>
              <w:contextualSpacing/>
              <w:jc w:val="center"/>
              <w:rPr>
                <w:rFonts w:cs="Arial"/>
                <w:sz w:val="14"/>
                <w:szCs w:val="14"/>
              </w:rPr>
            </w:pPr>
            <w:r w:rsidRPr="0039033D">
              <w:rPr>
                <w:rFonts w:cs="Arial"/>
                <w:sz w:val="14"/>
                <w:szCs w:val="14"/>
              </w:rPr>
              <w:t>6 de noviembre de 2019</w:t>
            </w:r>
          </w:p>
        </w:tc>
        <w:tc>
          <w:tcPr>
            <w:tcW w:w="1081" w:type="pct"/>
            <w:vAlign w:val="center"/>
          </w:tcPr>
          <w:p w:rsidR="008423C3" w:rsidRPr="0039033D" w:rsidRDefault="008423C3">
            <w:pPr>
              <w:spacing w:before="0"/>
              <w:contextualSpacing/>
              <w:jc w:val="center"/>
              <w:rPr>
                <w:rFonts w:cs="Arial"/>
                <w:sz w:val="14"/>
                <w:szCs w:val="14"/>
              </w:rPr>
            </w:pPr>
            <w:r w:rsidRPr="0039033D">
              <w:rPr>
                <w:rFonts w:cs="Arial"/>
                <w:sz w:val="14"/>
                <w:szCs w:val="14"/>
              </w:rPr>
              <w:t>18 de septiembre de 2020</w:t>
            </w:r>
          </w:p>
        </w:tc>
        <w:tc>
          <w:tcPr>
            <w:tcW w:w="1081" w:type="pct"/>
            <w:vAlign w:val="center"/>
          </w:tcPr>
          <w:p w:rsidR="008423C3" w:rsidRPr="0039033D" w:rsidRDefault="008423C3">
            <w:pPr>
              <w:spacing w:before="0"/>
              <w:contextualSpacing/>
              <w:jc w:val="center"/>
              <w:rPr>
                <w:rFonts w:cs="Arial"/>
                <w:sz w:val="14"/>
                <w:szCs w:val="14"/>
              </w:rPr>
            </w:pPr>
          </w:p>
        </w:tc>
      </w:tr>
    </w:tbl>
    <w:p w:rsidR="00E24470" w:rsidRPr="0024330A" w:rsidRDefault="00E24470">
      <w:pPr>
        <w:spacing w:before="0"/>
        <w:contextualSpacing/>
        <w:jc w:val="center"/>
        <w:rPr>
          <w:rFonts w:cs="Arial"/>
          <w:color w:val="000000" w:themeColor="text1"/>
          <w:sz w:val="16"/>
          <w:szCs w:val="18"/>
          <w:lang w:val="es-ES"/>
        </w:rPr>
      </w:pPr>
      <w:r w:rsidRPr="0024330A">
        <w:rPr>
          <w:rFonts w:cs="Arial"/>
          <w:color w:val="000000" w:themeColor="text1"/>
          <w:sz w:val="16"/>
          <w:szCs w:val="18"/>
          <w:lang w:val="es-ES"/>
        </w:rPr>
        <w:t>Fuente: Elaboración DAF, a partir de la información entregada por la Entidad Territorial.</w:t>
      </w:r>
    </w:p>
    <w:p w:rsidR="00EE3D3B" w:rsidRDefault="00EE3D3B">
      <w:pPr>
        <w:spacing w:before="0"/>
        <w:contextualSpacing/>
        <w:rPr>
          <w:rFonts w:cs="Arial"/>
        </w:rPr>
      </w:pPr>
    </w:p>
    <w:p w:rsidR="008423C3" w:rsidRPr="0024330A" w:rsidRDefault="008423C3">
      <w:pPr>
        <w:pStyle w:val="Descripcin"/>
        <w:contextualSpacing/>
        <w:rPr>
          <w:rFonts w:cs="Arial"/>
          <w:sz w:val="20"/>
        </w:rPr>
      </w:pPr>
      <w:r w:rsidRPr="0024330A">
        <w:rPr>
          <w:rFonts w:cs="Arial"/>
          <w:sz w:val="20"/>
        </w:rPr>
        <w:t xml:space="preserve">Tabla </w:t>
      </w:r>
      <w:r w:rsidRPr="0024330A">
        <w:rPr>
          <w:rFonts w:cs="Arial"/>
          <w:sz w:val="20"/>
        </w:rPr>
        <w:fldChar w:fldCharType="begin"/>
      </w:r>
      <w:r w:rsidRPr="0024330A">
        <w:rPr>
          <w:rFonts w:cs="Arial"/>
          <w:sz w:val="20"/>
        </w:rPr>
        <w:instrText xml:space="preserve"> SEQ Tabla \* ARABIC </w:instrText>
      </w:r>
      <w:r w:rsidRPr="0024330A">
        <w:rPr>
          <w:rFonts w:cs="Arial"/>
          <w:sz w:val="20"/>
        </w:rPr>
        <w:fldChar w:fldCharType="separate"/>
      </w:r>
      <w:r w:rsidRPr="0024330A">
        <w:rPr>
          <w:rFonts w:cs="Arial"/>
          <w:noProof/>
          <w:sz w:val="20"/>
        </w:rPr>
        <w:t>13</w:t>
      </w:r>
      <w:r w:rsidRPr="0024330A">
        <w:rPr>
          <w:rFonts w:cs="Arial"/>
          <w:sz w:val="20"/>
        </w:rPr>
        <w:fldChar w:fldCharType="end"/>
      </w:r>
      <w:r w:rsidRPr="0024330A">
        <w:rPr>
          <w:rFonts w:cs="Arial"/>
          <w:sz w:val="20"/>
        </w:rPr>
        <w:t xml:space="preserve"> Publicación en el Sistema Electrónico de Contratación Pública SECOP de los documentos de los procesos contractuales del Servicio de Alimentación Escolar para las vigencias 2019, 2020 y 2021</w:t>
      </w:r>
      <w:r w:rsidR="00554DD7">
        <w:rPr>
          <w:rFonts w:cs="Arial"/>
          <w:sz w:val="20"/>
        </w:rPr>
        <w:t>.</w:t>
      </w:r>
    </w:p>
    <w:tbl>
      <w:tblPr>
        <w:tblW w:w="7480" w:type="dxa"/>
        <w:jc w:val="center"/>
        <w:tblCellMar>
          <w:left w:w="70" w:type="dxa"/>
          <w:right w:w="70" w:type="dxa"/>
        </w:tblCellMar>
        <w:tblLook w:val="04A0" w:firstRow="1" w:lastRow="0" w:firstColumn="1" w:lastColumn="0" w:noHBand="0" w:noVBand="1"/>
      </w:tblPr>
      <w:tblGrid>
        <w:gridCol w:w="3060"/>
        <w:gridCol w:w="1180"/>
        <w:gridCol w:w="1080"/>
        <w:gridCol w:w="1080"/>
        <w:gridCol w:w="1080"/>
      </w:tblGrid>
      <w:tr w:rsidR="00324184" w:rsidRPr="00324184" w:rsidTr="00324184">
        <w:trPr>
          <w:trHeight w:val="20"/>
          <w:jc w:val="center"/>
        </w:trPr>
        <w:tc>
          <w:tcPr>
            <w:tcW w:w="3060" w:type="dxa"/>
            <w:tcBorders>
              <w:top w:val="single" w:sz="4" w:space="0" w:color="auto"/>
              <w:left w:val="single" w:sz="4" w:space="0" w:color="auto"/>
              <w:bottom w:val="single" w:sz="4" w:space="0" w:color="auto"/>
              <w:right w:val="single" w:sz="4" w:space="0" w:color="auto"/>
            </w:tcBorders>
            <w:shd w:val="clear" w:color="000000" w:fill="666699"/>
            <w:vAlign w:val="bottom"/>
            <w:hideMark/>
          </w:tcPr>
          <w:p w:rsidR="00324184" w:rsidRPr="00324184" w:rsidRDefault="00324184" w:rsidP="00256B04">
            <w:pPr>
              <w:spacing w:before="0"/>
              <w:contextualSpacing/>
              <w:jc w:val="left"/>
              <w:rPr>
                <w:rFonts w:eastAsia="Times New Roman" w:cs="Arial"/>
                <w:b/>
                <w:bCs/>
                <w:color w:val="FFFFFF"/>
                <w:sz w:val="14"/>
                <w:szCs w:val="14"/>
                <w:lang w:eastAsia="es-CO"/>
              </w:rPr>
            </w:pPr>
            <w:r w:rsidRPr="00324184">
              <w:rPr>
                <w:rFonts w:eastAsia="Times New Roman" w:cs="Arial"/>
                <w:b/>
                <w:bCs/>
                <w:color w:val="FFFFFF"/>
                <w:sz w:val="14"/>
                <w:szCs w:val="14"/>
                <w:lang w:eastAsia="es-CO"/>
              </w:rPr>
              <w:t>Documentos</w:t>
            </w:r>
          </w:p>
        </w:tc>
        <w:tc>
          <w:tcPr>
            <w:tcW w:w="1180" w:type="dxa"/>
            <w:tcBorders>
              <w:top w:val="single" w:sz="4" w:space="0" w:color="auto"/>
              <w:left w:val="nil"/>
              <w:bottom w:val="single" w:sz="4" w:space="0" w:color="auto"/>
              <w:right w:val="single" w:sz="4" w:space="0" w:color="auto"/>
            </w:tcBorders>
            <w:shd w:val="clear" w:color="000000" w:fill="666699"/>
            <w:vAlign w:val="bottom"/>
            <w:hideMark/>
          </w:tcPr>
          <w:p w:rsidR="00324184" w:rsidRPr="00324184" w:rsidRDefault="00324184" w:rsidP="00256B04">
            <w:pPr>
              <w:spacing w:before="0"/>
              <w:contextualSpacing/>
              <w:jc w:val="center"/>
              <w:rPr>
                <w:rFonts w:eastAsia="Times New Roman" w:cs="Arial"/>
                <w:b/>
                <w:bCs/>
                <w:color w:val="FFFFFF"/>
                <w:sz w:val="14"/>
                <w:szCs w:val="14"/>
                <w:lang w:eastAsia="es-CO"/>
              </w:rPr>
            </w:pPr>
            <w:r w:rsidRPr="00324184">
              <w:rPr>
                <w:rFonts w:eastAsia="Times New Roman" w:cs="Arial"/>
                <w:b/>
                <w:bCs/>
                <w:color w:val="FFFFFF"/>
                <w:sz w:val="14"/>
                <w:szCs w:val="14"/>
                <w:lang w:eastAsia="es-CO"/>
              </w:rPr>
              <w:t>CMA-001-2019</w:t>
            </w:r>
          </w:p>
        </w:tc>
        <w:tc>
          <w:tcPr>
            <w:tcW w:w="1080" w:type="dxa"/>
            <w:tcBorders>
              <w:top w:val="single" w:sz="4" w:space="0" w:color="auto"/>
              <w:left w:val="nil"/>
              <w:bottom w:val="single" w:sz="4" w:space="0" w:color="auto"/>
              <w:right w:val="single" w:sz="4" w:space="0" w:color="auto"/>
            </w:tcBorders>
            <w:shd w:val="clear" w:color="000000" w:fill="666699"/>
            <w:vAlign w:val="bottom"/>
            <w:hideMark/>
          </w:tcPr>
          <w:p w:rsidR="00324184" w:rsidRPr="00324184" w:rsidRDefault="00324184" w:rsidP="00256B04">
            <w:pPr>
              <w:spacing w:before="0"/>
              <w:contextualSpacing/>
              <w:jc w:val="center"/>
              <w:rPr>
                <w:rFonts w:eastAsia="Times New Roman" w:cs="Arial"/>
                <w:b/>
                <w:bCs/>
                <w:color w:val="FFFFFF"/>
                <w:sz w:val="14"/>
                <w:szCs w:val="14"/>
                <w:lang w:eastAsia="es-CO"/>
              </w:rPr>
            </w:pPr>
            <w:r w:rsidRPr="00324184">
              <w:rPr>
                <w:rFonts w:eastAsia="Times New Roman" w:cs="Arial"/>
                <w:b/>
                <w:bCs/>
                <w:color w:val="FFFFFF"/>
                <w:sz w:val="14"/>
                <w:szCs w:val="14"/>
                <w:lang w:eastAsia="es-CO"/>
              </w:rPr>
              <w:t>L.P.-001-2019</w:t>
            </w:r>
          </w:p>
        </w:tc>
        <w:tc>
          <w:tcPr>
            <w:tcW w:w="1080" w:type="dxa"/>
            <w:tcBorders>
              <w:top w:val="single" w:sz="4" w:space="0" w:color="auto"/>
              <w:left w:val="nil"/>
              <w:bottom w:val="single" w:sz="4" w:space="0" w:color="auto"/>
              <w:right w:val="single" w:sz="4" w:space="0" w:color="auto"/>
            </w:tcBorders>
            <w:shd w:val="clear" w:color="000000" w:fill="666699"/>
            <w:vAlign w:val="bottom"/>
            <w:hideMark/>
          </w:tcPr>
          <w:p w:rsidR="00324184" w:rsidRPr="00324184" w:rsidRDefault="00324184" w:rsidP="00256B04">
            <w:pPr>
              <w:spacing w:before="0"/>
              <w:contextualSpacing/>
              <w:jc w:val="center"/>
              <w:rPr>
                <w:rFonts w:eastAsia="Times New Roman" w:cs="Arial"/>
                <w:b/>
                <w:bCs/>
                <w:color w:val="FFFFFF"/>
                <w:sz w:val="14"/>
                <w:szCs w:val="14"/>
                <w:lang w:eastAsia="es-CO"/>
              </w:rPr>
            </w:pPr>
            <w:r w:rsidRPr="00324184">
              <w:rPr>
                <w:rFonts w:eastAsia="Times New Roman" w:cs="Arial"/>
                <w:b/>
                <w:bCs/>
                <w:color w:val="FFFFFF"/>
                <w:sz w:val="14"/>
                <w:szCs w:val="14"/>
                <w:lang w:eastAsia="es-CO"/>
              </w:rPr>
              <w:t>L.P.-002-2020</w:t>
            </w:r>
          </w:p>
        </w:tc>
        <w:tc>
          <w:tcPr>
            <w:tcW w:w="1080" w:type="dxa"/>
            <w:tcBorders>
              <w:top w:val="single" w:sz="4" w:space="0" w:color="auto"/>
              <w:left w:val="nil"/>
              <w:bottom w:val="single" w:sz="4" w:space="0" w:color="auto"/>
              <w:right w:val="single" w:sz="4" w:space="0" w:color="auto"/>
            </w:tcBorders>
            <w:shd w:val="clear" w:color="000000" w:fill="666699"/>
            <w:vAlign w:val="bottom"/>
            <w:hideMark/>
          </w:tcPr>
          <w:p w:rsidR="00324184" w:rsidRPr="00324184" w:rsidRDefault="00324184" w:rsidP="00256B04">
            <w:pPr>
              <w:spacing w:before="0"/>
              <w:contextualSpacing/>
              <w:jc w:val="center"/>
              <w:rPr>
                <w:rFonts w:eastAsia="Times New Roman" w:cs="Arial"/>
                <w:b/>
                <w:bCs/>
                <w:color w:val="FFFFFF"/>
                <w:sz w:val="14"/>
                <w:szCs w:val="14"/>
                <w:lang w:eastAsia="es-CO"/>
              </w:rPr>
            </w:pPr>
            <w:r w:rsidRPr="00324184">
              <w:rPr>
                <w:rFonts w:eastAsia="Times New Roman" w:cs="Arial"/>
                <w:b/>
                <w:bCs/>
                <w:color w:val="FFFFFF"/>
                <w:sz w:val="14"/>
                <w:szCs w:val="14"/>
                <w:lang w:eastAsia="es-CO"/>
              </w:rPr>
              <w:t xml:space="preserve">L.P.-001-2021 </w:t>
            </w:r>
          </w:p>
        </w:tc>
      </w:tr>
      <w:tr w:rsidR="00324184" w:rsidRPr="00324184" w:rsidTr="00324184">
        <w:trPr>
          <w:trHeight w:val="20"/>
          <w:jc w:val="center"/>
        </w:trPr>
        <w:tc>
          <w:tcPr>
            <w:tcW w:w="3060" w:type="dxa"/>
            <w:tcBorders>
              <w:top w:val="nil"/>
              <w:left w:val="single" w:sz="4" w:space="0" w:color="auto"/>
              <w:bottom w:val="single" w:sz="4" w:space="0" w:color="auto"/>
              <w:right w:val="single" w:sz="4" w:space="0" w:color="auto"/>
            </w:tcBorders>
            <w:shd w:val="clear" w:color="000000" w:fill="CCCCFF"/>
            <w:vAlign w:val="bottom"/>
            <w:hideMark/>
          </w:tcPr>
          <w:p w:rsidR="00324184" w:rsidRPr="00324184" w:rsidRDefault="00324184" w:rsidP="00256B04">
            <w:pPr>
              <w:spacing w:before="0"/>
              <w:contextualSpacing/>
              <w:jc w:val="left"/>
              <w:rPr>
                <w:rFonts w:eastAsia="Times New Roman" w:cs="Arial"/>
                <w:b/>
                <w:bCs/>
                <w:color w:val="000000"/>
                <w:sz w:val="14"/>
                <w:szCs w:val="14"/>
                <w:lang w:eastAsia="es-CO"/>
              </w:rPr>
            </w:pPr>
            <w:r w:rsidRPr="00324184">
              <w:rPr>
                <w:rFonts w:eastAsia="Times New Roman" w:cs="Arial"/>
                <w:b/>
                <w:bCs/>
                <w:color w:val="000000"/>
                <w:sz w:val="14"/>
                <w:szCs w:val="14"/>
                <w:lang w:eastAsia="es-CO"/>
              </w:rPr>
              <w:t>Precontractual</w:t>
            </w:r>
          </w:p>
        </w:tc>
        <w:tc>
          <w:tcPr>
            <w:tcW w:w="1180" w:type="dxa"/>
            <w:tcBorders>
              <w:top w:val="nil"/>
              <w:left w:val="nil"/>
              <w:bottom w:val="single" w:sz="4" w:space="0" w:color="auto"/>
              <w:right w:val="single" w:sz="4" w:space="0" w:color="auto"/>
            </w:tcBorders>
            <w:shd w:val="clear" w:color="000000" w:fill="CCCCFF"/>
            <w:noWrap/>
            <w:vAlign w:val="bottom"/>
            <w:hideMark/>
          </w:tcPr>
          <w:p w:rsidR="00324184" w:rsidRPr="00324184" w:rsidRDefault="00324184" w:rsidP="00256B04">
            <w:pPr>
              <w:spacing w:before="0"/>
              <w:contextualSpacing/>
              <w:jc w:val="left"/>
              <w:rPr>
                <w:rFonts w:eastAsia="Times New Roman" w:cs="Arial"/>
                <w:b/>
                <w:bCs/>
                <w:color w:val="000000"/>
                <w:sz w:val="14"/>
                <w:szCs w:val="14"/>
                <w:lang w:eastAsia="es-CO"/>
              </w:rPr>
            </w:pPr>
            <w:r w:rsidRPr="00324184">
              <w:rPr>
                <w:rFonts w:eastAsia="Times New Roman" w:cs="Arial"/>
                <w:b/>
                <w:bCs/>
                <w:color w:val="000000"/>
                <w:sz w:val="14"/>
                <w:szCs w:val="14"/>
                <w:lang w:eastAsia="es-CO"/>
              </w:rPr>
              <w:t>Completo</w:t>
            </w:r>
          </w:p>
        </w:tc>
        <w:tc>
          <w:tcPr>
            <w:tcW w:w="1080" w:type="dxa"/>
            <w:tcBorders>
              <w:top w:val="nil"/>
              <w:left w:val="nil"/>
              <w:bottom w:val="single" w:sz="4" w:space="0" w:color="auto"/>
              <w:right w:val="single" w:sz="4" w:space="0" w:color="auto"/>
            </w:tcBorders>
            <w:shd w:val="clear" w:color="000000" w:fill="CCCCFF"/>
            <w:noWrap/>
            <w:vAlign w:val="bottom"/>
            <w:hideMark/>
          </w:tcPr>
          <w:p w:rsidR="00324184" w:rsidRPr="00324184" w:rsidRDefault="00324184" w:rsidP="00256B04">
            <w:pPr>
              <w:spacing w:before="0"/>
              <w:contextualSpacing/>
              <w:jc w:val="left"/>
              <w:rPr>
                <w:rFonts w:eastAsia="Times New Roman" w:cs="Arial"/>
                <w:b/>
                <w:bCs/>
                <w:color w:val="000000"/>
                <w:sz w:val="14"/>
                <w:szCs w:val="14"/>
                <w:lang w:eastAsia="es-CO"/>
              </w:rPr>
            </w:pPr>
            <w:r w:rsidRPr="00324184">
              <w:rPr>
                <w:rFonts w:eastAsia="Times New Roman" w:cs="Arial"/>
                <w:b/>
                <w:bCs/>
                <w:color w:val="000000"/>
                <w:sz w:val="14"/>
                <w:szCs w:val="14"/>
                <w:lang w:eastAsia="es-CO"/>
              </w:rPr>
              <w:t>Completo</w:t>
            </w:r>
          </w:p>
        </w:tc>
        <w:tc>
          <w:tcPr>
            <w:tcW w:w="1080" w:type="dxa"/>
            <w:tcBorders>
              <w:top w:val="nil"/>
              <w:left w:val="nil"/>
              <w:bottom w:val="single" w:sz="4" w:space="0" w:color="auto"/>
              <w:right w:val="single" w:sz="4" w:space="0" w:color="auto"/>
            </w:tcBorders>
            <w:shd w:val="clear" w:color="000000" w:fill="CCCCFF"/>
            <w:noWrap/>
            <w:vAlign w:val="bottom"/>
            <w:hideMark/>
          </w:tcPr>
          <w:p w:rsidR="00324184" w:rsidRPr="00324184" w:rsidRDefault="00324184" w:rsidP="00256B04">
            <w:pPr>
              <w:spacing w:before="0"/>
              <w:contextualSpacing/>
              <w:jc w:val="left"/>
              <w:rPr>
                <w:rFonts w:eastAsia="Times New Roman" w:cs="Arial"/>
                <w:b/>
                <w:bCs/>
                <w:color w:val="000000"/>
                <w:sz w:val="14"/>
                <w:szCs w:val="14"/>
                <w:lang w:eastAsia="es-CO"/>
              </w:rPr>
            </w:pPr>
            <w:r w:rsidRPr="00324184">
              <w:rPr>
                <w:rFonts w:eastAsia="Times New Roman" w:cs="Arial"/>
                <w:b/>
                <w:bCs/>
                <w:color w:val="000000"/>
                <w:sz w:val="14"/>
                <w:szCs w:val="14"/>
                <w:lang w:eastAsia="es-CO"/>
              </w:rPr>
              <w:t>Completo</w:t>
            </w:r>
          </w:p>
        </w:tc>
        <w:tc>
          <w:tcPr>
            <w:tcW w:w="1080" w:type="dxa"/>
            <w:tcBorders>
              <w:top w:val="nil"/>
              <w:left w:val="nil"/>
              <w:bottom w:val="single" w:sz="4" w:space="0" w:color="auto"/>
              <w:right w:val="single" w:sz="4" w:space="0" w:color="auto"/>
            </w:tcBorders>
            <w:shd w:val="clear" w:color="000000" w:fill="CCCCFF"/>
            <w:noWrap/>
            <w:vAlign w:val="bottom"/>
            <w:hideMark/>
          </w:tcPr>
          <w:p w:rsidR="00324184" w:rsidRPr="00324184" w:rsidRDefault="00324184" w:rsidP="00256B04">
            <w:pPr>
              <w:spacing w:before="0"/>
              <w:contextualSpacing/>
              <w:jc w:val="left"/>
              <w:rPr>
                <w:rFonts w:eastAsia="Times New Roman" w:cs="Arial"/>
                <w:b/>
                <w:bCs/>
                <w:color w:val="000000"/>
                <w:sz w:val="14"/>
                <w:szCs w:val="14"/>
                <w:lang w:eastAsia="es-CO"/>
              </w:rPr>
            </w:pPr>
            <w:r w:rsidRPr="00324184">
              <w:rPr>
                <w:rFonts w:eastAsia="Times New Roman" w:cs="Arial"/>
                <w:b/>
                <w:bCs/>
                <w:color w:val="000000"/>
                <w:sz w:val="14"/>
                <w:szCs w:val="14"/>
                <w:lang w:eastAsia="es-CO"/>
              </w:rPr>
              <w:t>Completo</w:t>
            </w:r>
          </w:p>
        </w:tc>
      </w:tr>
      <w:tr w:rsidR="00324184" w:rsidRPr="00324184" w:rsidTr="00324184">
        <w:trPr>
          <w:trHeight w:val="20"/>
          <w:jc w:val="center"/>
        </w:trPr>
        <w:tc>
          <w:tcPr>
            <w:tcW w:w="3060" w:type="dxa"/>
            <w:tcBorders>
              <w:top w:val="nil"/>
              <w:left w:val="single" w:sz="4" w:space="0" w:color="auto"/>
              <w:bottom w:val="single" w:sz="4" w:space="0" w:color="auto"/>
              <w:right w:val="single" w:sz="4" w:space="0" w:color="auto"/>
            </w:tcBorders>
            <w:shd w:val="clear" w:color="auto" w:fill="auto"/>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Estudios y documentos previos</w:t>
            </w:r>
          </w:p>
        </w:tc>
        <w:tc>
          <w:tcPr>
            <w:tcW w:w="11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r>
      <w:tr w:rsidR="00324184" w:rsidRPr="00324184" w:rsidTr="00324184">
        <w:trPr>
          <w:trHeight w:val="20"/>
          <w:jc w:val="center"/>
        </w:trPr>
        <w:tc>
          <w:tcPr>
            <w:tcW w:w="3060" w:type="dxa"/>
            <w:tcBorders>
              <w:top w:val="nil"/>
              <w:left w:val="single" w:sz="4" w:space="0" w:color="auto"/>
              <w:bottom w:val="single" w:sz="4" w:space="0" w:color="auto"/>
              <w:right w:val="single" w:sz="4" w:space="0" w:color="auto"/>
            </w:tcBorders>
            <w:shd w:val="clear" w:color="auto" w:fill="auto"/>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Aviso de convocatoria</w:t>
            </w:r>
          </w:p>
        </w:tc>
        <w:tc>
          <w:tcPr>
            <w:tcW w:w="11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r>
      <w:tr w:rsidR="00324184" w:rsidRPr="00324184" w:rsidTr="00324184">
        <w:trPr>
          <w:trHeight w:val="20"/>
          <w:jc w:val="center"/>
        </w:trPr>
        <w:tc>
          <w:tcPr>
            <w:tcW w:w="3060" w:type="dxa"/>
            <w:tcBorders>
              <w:top w:val="nil"/>
              <w:left w:val="single" w:sz="4" w:space="0" w:color="auto"/>
              <w:bottom w:val="single" w:sz="4" w:space="0" w:color="auto"/>
              <w:right w:val="single" w:sz="4" w:space="0" w:color="auto"/>
            </w:tcBorders>
            <w:shd w:val="clear" w:color="auto" w:fill="auto"/>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 xml:space="preserve">Proyecto de pliego de condiciones </w:t>
            </w:r>
          </w:p>
        </w:tc>
        <w:tc>
          <w:tcPr>
            <w:tcW w:w="11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r>
      <w:tr w:rsidR="00324184" w:rsidRPr="00324184" w:rsidTr="00324184">
        <w:trPr>
          <w:trHeight w:val="20"/>
          <w:jc w:val="center"/>
        </w:trPr>
        <w:tc>
          <w:tcPr>
            <w:tcW w:w="3060" w:type="dxa"/>
            <w:tcBorders>
              <w:top w:val="nil"/>
              <w:left w:val="single" w:sz="4" w:space="0" w:color="auto"/>
              <w:bottom w:val="single" w:sz="4" w:space="0" w:color="auto"/>
              <w:right w:val="single" w:sz="4" w:space="0" w:color="auto"/>
            </w:tcBorders>
            <w:shd w:val="clear" w:color="auto" w:fill="auto"/>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Pliego de condiciones</w:t>
            </w:r>
          </w:p>
        </w:tc>
        <w:tc>
          <w:tcPr>
            <w:tcW w:w="11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r>
      <w:tr w:rsidR="00324184" w:rsidRPr="00324184" w:rsidTr="00324184">
        <w:trPr>
          <w:trHeight w:val="20"/>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 xml:space="preserve">Observaciones y respuesta a observaciones </w:t>
            </w:r>
          </w:p>
        </w:tc>
        <w:tc>
          <w:tcPr>
            <w:tcW w:w="11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r>
      <w:tr w:rsidR="00324184" w:rsidRPr="00324184" w:rsidTr="00324184">
        <w:trPr>
          <w:trHeight w:val="20"/>
          <w:jc w:val="center"/>
        </w:trPr>
        <w:tc>
          <w:tcPr>
            <w:tcW w:w="3060" w:type="dxa"/>
            <w:tcBorders>
              <w:top w:val="nil"/>
              <w:left w:val="single" w:sz="4" w:space="0" w:color="auto"/>
              <w:bottom w:val="single" w:sz="4" w:space="0" w:color="auto"/>
              <w:right w:val="single" w:sz="4" w:space="0" w:color="auto"/>
            </w:tcBorders>
            <w:shd w:val="clear" w:color="auto" w:fill="auto"/>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Resolución de apertura</w:t>
            </w:r>
          </w:p>
        </w:tc>
        <w:tc>
          <w:tcPr>
            <w:tcW w:w="11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r>
      <w:tr w:rsidR="00324184" w:rsidRPr="00324184" w:rsidTr="00324184">
        <w:trPr>
          <w:trHeight w:val="20"/>
          <w:jc w:val="center"/>
        </w:trPr>
        <w:tc>
          <w:tcPr>
            <w:tcW w:w="3060" w:type="dxa"/>
            <w:tcBorders>
              <w:top w:val="nil"/>
              <w:left w:val="single" w:sz="4" w:space="0" w:color="auto"/>
              <w:bottom w:val="single" w:sz="4" w:space="0" w:color="auto"/>
              <w:right w:val="single" w:sz="4" w:space="0" w:color="auto"/>
            </w:tcBorders>
            <w:shd w:val="clear" w:color="auto" w:fill="auto"/>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Adendas</w:t>
            </w:r>
          </w:p>
        </w:tc>
        <w:tc>
          <w:tcPr>
            <w:tcW w:w="11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r>
      <w:tr w:rsidR="00324184" w:rsidRPr="00324184" w:rsidTr="00324184">
        <w:trPr>
          <w:trHeight w:val="20"/>
          <w:jc w:val="center"/>
        </w:trPr>
        <w:tc>
          <w:tcPr>
            <w:tcW w:w="3060" w:type="dxa"/>
            <w:tcBorders>
              <w:top w:val="nil"/>
              <w:left w:val="single" w:sz="4" w:space="0" w:color="auto"/>
              <w:bottom w:val="single" w:sz="4" w:space="0" w:color="auto"/>
              <w:right w:val="single" w:sz="4" w:space="0" w:color="auto"/>
            </w:tcBorders>
            <w:shd w:val="clear" w:color="auto" w:fill="auto"/>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Evaluación de propuestas</w:t>
            </w:r>
          </w:p>
        </w:tc>
        <w:tc>
          <w:tcPr>
            <w:tcW w:w="11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r>
      <w:tr w:rsidR="00324184" w:rsidRPr="00324184" w:rsidTr="00324184">
        <w:trPr>
          <w:trHeight w:val="20"/>
          <w:jc w:val="center"/>
        </w:trPr>
        <w:tc>
          <w:tcPr>
            <w:tcW w:w="3060" w:type="dxa"/>
            <w:tcBorders>
              <w:top w:val="nil"/>
              <w:left w:val="single" w:sz="4" w:space="0" w:color="auto"/>
              <w:bottom w:val="single" w:sz="4" w:space="0" w:color="auto"/>
              <w:right w:val="single" w:sz="4" w:space="0" w:color="auto"/>
            </w:tcBorders>
            <w:shd w:val="clear" w:color="auto" w:fill="auto"/>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Acta de adjudicación</w:t>
            </w:r>
          </w:p>
        </w:tc>
        <w:tc>
          <w:tcPr>
            <w:tcW w:w="11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r>
      <w:tr w:rsidR="00324184" w:rsidRPr="00324184" w:rsidTr="00324184">
        <w:trPr>
          <w:trHeight w:val="20"/>
          <w:jc w:val="center"/>
        </w:trPr>
        <w:tc>
          <w:tcPr>
            <w:tcW w:w="3060" w:type="dxa"/>
            <w:tcBorders>
              <w:top w:val="nil"/>
              <w:left w:val="single" w:sz="4" w:space="0" w:color="auto"/>
              <w:bottom w:val="single" w:sz="4" w:space="0" w:color="auto"/>
              <w:right w:val="single" w:sz="4" w:space="0" w:color="auto"/>
            </w:tcBorders>
            <w:shd w:val="clear" w:color="auto" w:fill="auto"/>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Resolución de Adjudicación</w:t>
            </w:r>
          </w:p>
        </w:tc>
        <w:tc>
          <w:tcPr>
            <w:tcW w:w="11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r>
      <w:tr w:rsidR="00324184" w:rsidRPr="00324184" w:rsidTr="00324184">
        <w:trPr>
          <w:trHeight w:val="20"/>
          <w:jc w:val="center"/>
        </w:trPr>
        <w:tc>
          <w:tcPr>
            <w:tcW w:w="3060" w:type="dxa"/>
            <w:tcBorders>
              <w:top w:val="nil"/>
              <w:left w:val="single" w:sz="4" w:space="0" w:color="auto"/>
              <w:bottom w:val="single" w:sz="4" w:space="0" w:color="auto"/>
              <w:right w:val="single" w:sz="4" w:space="0" w:color="auto"/>
            </w:tcBorders>
            <w:shd w:val="clear" w:color="000000" w:fill="CCCCFF"/>
            <w:vAlign w:val="bottom"/>
            <w:hideMark/>
          </w:tcPr>
          <w:p w:rsidR="00324184" w:rsidRPr="00324184" w:rsidRDefault="00324184" w:rsidP="00256B04">
            <w:pPr>
              <w:spacing w:before="0"/>
              <w:contextualSpacing/>
              <w:jc w:val="left"/>
              <w:rPr>
                <w:rFonts w:eastAsia="Times New Roman" w:cs="Arial"/>
                <w:b/>
                <w:bCs/>
                <w:color w:val="000000"/>
                <w:sz w:val="14"/>
                <w:szCs w:val="14"/>
                <w:lang w:eastAsia="es-CO"/>
              </w:rPr>
            </w:pPr>
            <w:r w:rsidRPr="00324184">
              <w:rPr>
                <w:rFonts w:eastAsia="Times New Roman" w:cs="Arial"/>
                <w:b/>
                <w:bCs/>
                <w:color w:val="000000"/>
                <w:sz w:val="14"/>
                <w:szCs w:val="14"/>
                <w:lang w:eastAsia="es-CO"/>
              </w:rPr>
              <w:t>Ejecución</w:t>
            </w:r>
          </w:p>
        </w:tc>
        <w:tc>
          <w:tcPr>
            <w:tcW w:w="1180" w:type="dxa"/>
            <w:tcBorders>
              <w:top w:val="nil"/>
              <w:left w:val="nil"/>
              <w:bottom w:val="single" w:sz="4" w:space="0" w:color="auto"/>
              <w:right w:val="single" w:sz="4" w:space="0" w:color="auto"/>
            </w:tcBorders>
            <w:shd w:val="clear" w:color="000000" w:fill="CCCCFF"/>
            <w:noWrap/>
            <w:vAlign w:val="bottom"/>
            <w:hideMark/>
          </w:tcPr>
          <w:p w:rsidR="00324184" w:rsidRPr="00324184" w:rsidRDefault="00324184" w:rsidP="00256B04">
            <w:pPr>
              <w:spacing w:before="0"/>
              <w:contextualSpacing/>
              <w:jc w:val="left"/>
              <w:rPr>
                <w:rFonts w:eastAsia="Times New Roman" w:cs="Arial"/>
                <w:b/>
                <w:bCs/>
                <w:color w:val="000000"/>
                <w:sz w:val="14"/>
                <w:szCs w:val="14"/>
                <w:lang w:eastAsia="es-CO"/>
              </w:rPr>
            </w:pPr>
            <w:r w:rsidRPr="00324184">
              <w:rPr>
                <w:rFonts w:eastAsia="Times New Roman" w:cs="Arial"/>
                <w:b/>
                <w:bCs/>
                <w:color w:val="000000"/>
                <w:sz w:val="14"/>
                <w:szCs w:val="14"/>
                <w:lang w:eastAsia="es-CO"/>
              </w:rPr>
              <w:t>Incompleto</w:t>
            </w:r>
          </w:p>
        </w:tc>
        <w:tc>
          <w:tcPr>
            <w:tcW w:w="1080" w:type="dxa"/>
            <w:tcBorders>
              <w:top w:val="nil"/>
              <w:left w:val="nil"/>
              <w:bottom w:val="single" w:sz="4" w:space="0" w:color="auto"/>
              <w:right w:val="single" w:sz="4" w:space="0" w:color="auto"/>
            </w:tcBorders>
            <w:shd w:val="clear" w:color="000000" w:fill="CCCCFF"/>
            <w:noWrap/>
            <w:vAlign w:val="bottom"/>
            <w:hideMark/>
          </w:tcPr>
          <w:p w:rsidR="00324184" w:rsidRPr="00324184" w:rsidRDefault="00324184" w:rsidP="00256B04">
            <w:pPr>
              <w:spacing w:before="0"/>
              <w:contextualSpacing/>
              <w:jc w:val="left"/>
              <w:rPr>
                <w:rFonts w:eastAsia="Times New Roman" w:cs="Arial"/>
                <w:b/>
                <w:bCs/>
                <w:color w:val="000000"/>
                <w:sz w:val="14"/>
                <w:szCs w:val="14"/>
                <w:lang w:eastAsia="es-CO"/>
              </w:rPr>
            </w:pPr>
            <w:r w:rsidRPr="00324184">
              <w:rPr>
                <w:rFonts w:eastAsia="Times New Roman" w:cs="Arial"/>
                <w:b/>
                <w:bCs/>
                <w:color w:val="000000"/>
                <w:sz w:val="14"/>
                <w:szCs w:val="14"/>
                <w:lang w:eastAsia="es-CO"/>
              </w:rPr>
              <w:t>Incompleto</w:t>
            </w:r>
          </w:p>
        </w:tc>
        <w:tc>
          <w:tcPr>
            <w:tcW w:w="1080" w:type="dxa"/>
            <w:tcBorders>
              <w:top w:val="nil"/>
              <w:left w:val="nil"/>
              <w:bottom w:val="single" w:sz="4" w:space="0" w:color="auto"/>
              <w:right w:val="single" w:sz="4" w:space="0" w:color="auto"/>
            </w:tcBorders>
            <w:shd w:val="clear" w:color="000000" w:fill="CCCCFF"/>
            <w:noWrap/>
            <w:vAlign w:val="bottom"/>
            <w:hideMark/>
          </w:tcPr>
          <w:p w:rsidR="00324184" w:rsidRPr="00324184" w:rsidRDefault="00324184" w:rsidP="00256B04">
            <w:pPr>
              <w:spacing w:before="0"/>
              <w:contextualSpacing/>
              <w:jc w:val="left"/>
              <w:rPr>
                <w:rFonts w:eastAsia="Times New Roman" w:cs="Arial"/>
                <w:b/>
                <w:bCs/>
                <w:color w:val="000000"/>
                <w:sz w:val="14"/>
                <w:szCs w:val="14"/>
                <w:lang w:eastAsia="es-CO"/>
              </w:rPr>
            </w:pPr>
            <w:r w:rsidRPr="00324184">
              <w:rPr>
                <w:rFonts w:eastAsia="Times New Roman" w:cs="Arial"/>
                <w:b/>
                <w:bCs/>
                <w:color w:val="000000"/>
                <w:sz w:val="14"/>
                <w:szCs w:val="14"/>
                <w:lang w:eastAsia="es-CO"/>
              </w:rPr>
              <w:t>Incompleto</w:t>
            </w:r>
          </w:p>
        </w:tc>
        <w:tc>
          <w:tcPr>
            <w:tcW w:w="1080" w:type="dxa"/>
            <w:tcBorders>
              <w:top w:val="nil"/>
              <w:left w:val="nil"/>
              <w:bottom w:val="single" w:sz="4" w:space="0" w:color="auto"/>
              <w:right w:val="single" w:sz="4" w:space="0" w:color="auto"/>
            </w:tcBorders>
            <w:shd w:val="clear" w:color="000000" w:fill="CCCCFF"/>
            <w:noWrap/>
            <w:vAlign w:val="bottom"/>
            <w:hideMark/>
          </w:tcPr>
          <w:p w:rsidR="00324184" w:rsidRPr="00324184" w:rsidRDefault="00324184" w:rsidP="00256B04">
            <w:pPr>
              <w:spacing w:before="0"/>
              <w:contextualSpacing/>
              <w:jc w:val="left"/>
              <w:rPr>
                <w:rFonts w:eastAsia="Times New Roman" w:cs="Arial"/>
                <w:b/>
                <w:bCs/>
                <w:color w:val="000000"/>
                <w:sz w:val="14"/>
                <w:szCs w:val="14"/>
                <w:lang w:eastAsia="es-CO"/>
              </w:rPr>
            </w:pPr>
            <w:r w:rsidRPr="00324184">
              <w:rPr>
                <w:rFonts w:eastAsia="Times New Roman" w:cs="Arial"/>
                <w:b/>
                <w:bCs/>
                <w:color w:val="000000"/>
                <w:sz w:val="14"/>
                <w:szCs w:val="14"/>
                <w:lang w:eastAsia="es-CO"/>
              </w:rPr>
              <w:t>Incompleto</w:t>
            </w:r>
          </w:p>
        </w:tc>
      </w:tr>
      <w:tr w:rsidR="00324184" w:rsidRPr="00324184" w:rsidTr="00324184">
        <w:trPr>
          <w:trHeight w:val="20"/>
          <w:jc w:val="center"/>
        </w:trPr>
        <w:tc>
          <w:tcPr>
            <w:tcW w:w="3060" w:type="dxa"/>
            <w:tcBorders>
              <w:top w:val="nil"/>
              <w:left w:val="single" w:sz="4" w:space="0" w:color="auto"/>
              <w:bottom w:val="single" w:sz="4" w:space="0" w:color="auto"/>
              <w:right w:val="single" w:sz="4" w:space="0" w:color="auto"/>
            </w:tcBorders>
            <w:shd w:val="clear" w:color="auto" w:fill="auto"/>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Contrato</w:t>
            </w:r>
          </w:p>
        </w:tc>
        <w:tc>
          <w:tcPr>
            <w:tcW w:w="11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r>
      <w:tr w:rsidR="00324184" w:rsidRPr="00324184" w:rsidTr="00324184">
        <w:trPr>
          <w:trHeight w:val="20"/>
          <w:jc w:val="center"/>
        </w:trPr>
        <w:tc>
          <w:tcPr>
            <w:tcW w:w="3060" w:type="dxa"/>
            <w:tcBorders>
              <w:top w:val="nil"/>
              <w:left w:val="single" w:sz="4" w:space="0" w:color="auto"/>
              <w:bottom w:val="single" w:sz="4" w:space="0" w:color="auto"/>
              <w:right w:val="single" w:sz="4" w:space="0" w:color="auto"/>
            </w:tcBorders>
            <w:shd w:val="clear" w:color="auto" w:fill="auto"/>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RDP</w:t>
            </w:r>
          </w:p>
        </w:tc>
        <w:tc>
          <w:tcPr>
            <w:tcW w:w="11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FF0000"/>
                <w:sz w:val="14"/>
                <w:szCs w:val="14"/>
                <w:lang w:eastAsia="es-CO"/>
              </w:rPr>
            </w:pPr>
            <w:r w:rsidRPr="00324184">
              <w:rPr>
                <w:rFonts w:eastAsia="Times New Roman" w:cs="Arial"/>
                <w:color w:val="FF0000"/>
                <w:sz w:val="14"/>
                <w:szCs w:val="14"/>
                <w:lang w:eastAsia="es-CO"/>
              </w:rPr>
              <w:t>No 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FF0000"/>
                <w:sz w:val="14"/>
                <w:szCs w:val="14"/>
                <w:lang w:eastAsia="es-CO"/>
              </w:rPr>
            </w:pPr>
            <w:r w:rsidRPr="00324184">
              <w:rPr>
                <w:rFonts w:eastAsia="Times New Roman" w:cs="Arial"/>
                <w:color w:val="FF0000"/>
                <w:sz w:val="14"/>
                <w:szCs w:val="14"/>
                <w:lang w:eastAsia="es-CO"/>
              </w:rPr>
              <w:t>No 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r>
      <w:tr w:rsidR="00324184" w:rsidRPr="00324184" w:rsidTr="00324184">
        <w:trPr>
          <w:trHeight w:val="20"/>
          <w:jc w:val="center"/>
        </w:trPr>
        <w:tc>
          <w:tcPr>
            <w:tcW w:w="3060" w:type="dxa"/>
            <w:tcBorders>
              <w:top w:val="nil"/>
              <w:left w:val="single" w:sz="4" w:space="0" w:color="auto"/>
              <w:bottom w:val="single" w:sz="4" w:space="0" w:color="auto"/>
              <w:right w:val="single" w:sz="4" w:space="0" w:color="auto"/>
            </w:tcBorders>
            <w:shd w:val="clear" w:color="auto" w:fill="auto"/>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Aprobación de las pólizas</w:t>
            </w:r>
          </w:p>
        </w:tc>
        <w:tc>
          <w:tcPr>
            <w:tcW w:w="11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r>
      <w:tr w:rsidR="00324184" w:rsidRPr="00324184" w:rsidTr="00324184">
        <w:trPr>
          <w:trHeight w:val="20"/>
          <w:jc w:val="center"/>
        </w:trPr>
        <w:tc>
          <w:tcPr>
            <w:tcW w:w="3060" w:type="dxa"/>
            <w:tcBorders>
              <w:top w:val="nil"/>
              <w:left w:val="single" w:sz="4" w:space="0" w:color="auto"/>
              <w:bottom w:val="single" w:sz="4" w:space="0" w:color="auto"/>
              <w:right w:val="single" w:sz="4" w:space="0" w:color="auto"/>
            </w:tcBorders>
            <w:shd w:val="clear" w:color="auto" w:fill="auto"/>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Acta de inicio</w:t>
            </w:r>
          </w:p>
        </w:tc>
        <w:tc>
          <w:tcPr>
            <w:tcW w:w="11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FF0000"/>
                <w:sz w:val="14"/>
                <w:szCs w:val="14"/>
                <w:lang w:eastAsia="es-CO"/>
              </w:rPr>
            </w:pPr>
            <w:r w:rsidRPr="00324184">
              <w:rPr>
                <w:rFonts w:eastAsia="Times New Roman" w:cs="Arial"/>
                <w:color w:val="FF0000"/>
                <w:sz w:val="14"/>
                <w:szCs w:val="14"/>
                <w:lang w:eastAsia="es-CO"/>
              </w:rPr>
              <w:t>No 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FF0000"/>
                <w:sz w:val="14"/>
                <w:szCs w:val="14"/>
                <w:lang w:eastAsia="es-CO"/>
              </w:rPr>
            </w:pPr>
            <w:r w:rsidRPr="00324184">
              <w:rPr>
                <w:rFonts w:eastAsia="Times New Roman" w:cs="Arial"/>
                <w:color w:val="FF0000"/>
                <w:sz w:val="14"/>
                <w:szCs w:val="14"/>
                <w:lang w:eastAsia="es-CO"/>
              </w:rPr>
              <w:t>No 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FF0000"/>
                <w:sz w:val="14"/>
                <w:szCs w:val="14"/>
                <w:lang w:eastAsia="es-CO"/>
              </w:rPr>
            </w:pPr>
            <w:r w:rsidRPr="00324184">
              <w:rPr>
                <w:rFonts w:eastAsia="Times New Roman" w:cs="Arial"/>
                <w:color w:val="FF0000"/>
                <w:sz w:val="14"/>
                <w:szCs w:val="14"/>
                <w:lang w:eastAsia="es-CO"/>
              </w:rPr>
              <w:t>No publicado</w:t>
            </w:r>
          </w:p>
        </w:tc>
      </w:tr>
      <w:tr w:rsidR="00324184" w:rsidRPr="00324184" w:rsidTr="00324184">
        <w:trPr>
          <w:trHeight w:val="20"/>
          <w:jc w:val="center"/>
        </w:trPr>
        <w:tc>
          <w:tcPr>
            <w:tcW w:w="3060" w:type="dxa"/>
            <w:tcBorders>
              <w:top w:val="nil"/>
              <w:left w:val="single" w:sz="4" w:space="0" w:color="auto"/>
              <w:bottom w:val="single" w:sz="4" w:space="0" w:color="auto"/>
              <w:right w:val="single" w:sz="4" w:space="0" w:color="auto"/>
            </w:tcBorders>
            <w:shd w:val="clear" w:color="auto" w:fill="auto"/>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Modificaciones</w:t>
            </w:r>
          </w:p>
        </w:tc>
        <w:tc>
          <w:tcPr>
            <w:tcW w:w="1180" w:type="dxa"/>
            <w:tcBorders>
              <w:top w:val="nil"/>
              <w:left w:val="nil"/>
              <w:bottom w:val="single" w:sz="4" w:space="0" w:color="auto"/>
              <w:right w:val="single" w:sz="4" w:space="0" w:color="auto"/>
            </w:tcBorders>
            <w:shd w:val="clear" w:color="auto" w:fill="auto"/>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No aplica</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Publicado</w:t>
            </w:r>
          </w:p>
        </w:tc>
      </w:tr>
      <w:tr w:rsidR="00324184" w:rsidRPr="00324184" w:rsidTr="00324184">
        <w:trPr>
          <w:trHeight w:val="20"/>
          <w:jc w:val="center"/>
        </w:trPr>
        <w:tc>
          <w:tcPr>
            <w:tcW w:w="3060" w:type="dxa"/>
            <w:tcBorders>
              <w:top w:val="nil"/>
              <w:left w:val="single" w:sz="4" w:space="0" w:color="auto"/>
              <w:bottom w:val="single" w:sz="4" w:space="0" w:color="auto"/>
              <w:right w:val="single" w:sz="4" w:space="0" w:color="auto"/>
            </w:tcBorders>
            <w:shd w:val="clear" w:color="auto" w:fill="auto"/>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 xml:space="preserve">Informes de supervisión </w:t>
            </w:r>
          </w:p>
        </w:tc>
        <w:tc>
          <w:tcPr>
            <w:tcW w:w="11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FF0000"/>
                <w:sz w:val="14"/>
                <w:szCs w:val="14"/>
                <w:lang w:eastAsia="es-CO"/>
              </w:rPr>
            </w:pPr>
            <w:r w:rsidRPr="00324184">
              <w:rPr>
                <w:rFonts w:eastAsia="Times New Roman" w:cs="Arial"/>
                <w:color w:val="FF0000"/>
                <w:sz w:val="14"/>
                <w:szCs w:val="14"/>
                <w:lang w:eastAsia="es-CO"/>
              </w:rPr>
              <w:t>No 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FF0000"/>
                <w:sz w:val="14"/>
                <w:szCs w:val="14"/>
                <w:lang w:eastAsia="es-CO"/>
              </w:rPr>
            </w:pPr>
            <w:r w:rsidRPr="00324184">
              <w:rPr>
                <w:rFonts w:eastAsia="Times New Roman" w:cs="Arial"/>
                <w:color w:val="FF0000"/>
                <w:sz w:val="14"/>
                <w:szCs w:val="14"/>
                <w:lang w:eastAsia="es-CO"/>
              </w:rPr>
              <w:t>No 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FF0000"/>
                <w:sz w:val="14"/>
                <w:szCs w:val="14"/>
                <w:lang w:eastAsia="es-CO"/>
              </w:rPr>
            </w:pPr>
            <w:r w:rsidRPr="00324184">
              <w:rPr>
                <w:rFonts w:eastAsia="Times New Roman" w:cs="Arial"/>
                <w:color w:val="FF0000"/>
                <w:sz w:val="14"/>
                <w:szCs w:val="14"/>
                <w:lang w:eastAsia="es-CO"/>
              </w:rPr>
              <w:t>No 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FF0000"/>
                <w:sz w:val="14"/>
                <w:szCs w:val="14"/>
                <w:lang w:eastAsia="es-CO"/>
              </w:rPr>
            </w:pPr>
            <w:r w:rsidRPr="00324184">
              <w:rPr>
                <w:rFonts w:eastAsia="Times New Roman" w:cs="Arial"/>
                <w:color w:val="FF0000"/>
                <w:sz w:val="14"/>
                <w:szCs w:val="14"/>
                <w:lang w:eastAsia="es-CO"/>
              </w:rPr>
              <w:t>No publicado</w:t>
            </w:r>
          </w:p>
        </w:tc>
      </w:tr>
      <w:tr w:rsidR="00324184" w:rsidRPr="00324184" w:rsidTr="00324184">
        <w:trPr>
          <w:trHeight w:val="20"/>
          <w:jc w:val="center"/>
        </w:trPr>
        <w:tc>
          <w:tcPr>
            <w:tcW w:w="3060" w:type="dxa"/>
            <w:tcBorders>
              <w:top w:val="nil"/>
              <w:left w:val="single" w:sz="4" w:space="0" w:color="auto"/>
              <w:bottom w:val="single" w:sz="4" w:space="0" w:color="auto"/>
              <w:right w:val="single" w:sz="4" w:space="0" w:color="auto"/>
            </w:tcBorders>
            <w:shd w:val="clear" w:color="000000" w:fill="CCCCFF"/>
            <w:vAlign w:val="bottom"/>
            <w:hideMark/>
          </w:tcPr>
          <w:p w:rsidR="00324184" w:rsidRPr="00324184" w:rsidRDefault="00111F43" w:rsidP="00256B04">
            <w:pPr>
              <w:spacing w:before="0"/>
              <w:contextualSpacing/>
              <w:jc w:val="left"/>
              <w:rPr>
                <w:rFonts w:eastAsia="Times New Roman" w:cs="Arial"/>
                <w:b/>
                <w:bCs/>
                <w:color w:val="000000"/>
                <w:sz w:val="14"/>
                <w:szCs w:val="14"/>
                <w:lang w:eastAsia="es-CO"/>
              </w:rPr>
            </w:pPr>
            <w:r w:rsidRPr="00324184">
              <w:rPr>
                <w:rFonts w:eastAsia="Times New Roman" w:cs="Arial"/>
                <w:b/>
                <w:bCs/>
                <w:color w:val="000000"/>
                <w:sz w:val="14"/>
                <w:szCs w:val="14"/>
                <w:lang w:eastAsia="es-CO"/>
              </w:rPr>
              <w:t>Pos</w:t>
            </w:r>
            <w:r>
              <w:rPr>
                <w:rFonts w:eastAsia="Times New Roman" w:cs="Arial"/>
                <w:b/>
                <w:bCs/>
                <w:color w:val="000000"/>
                <w:sz w:val="14"/>
                <w:szCs w:val="14"/>
                <w:lang w:eastAsia="es-CO"/>
              </w:rPr>
              <w:t xml:space="preserve">t </w:t>
            </w:r>
            <w:r w:rsidRPr="00324184">
              <w:rPr>
                <w:rFonts w:eastAsia="Times New Roman" w:cs="Arial"/>
                <w:b/>
                <w:bCs/>
                <w:color w:val="000000"/>
                <w:sz w:val="14"/>
                <w:szCs w:val="14"/>
                <w:lang w:eastAsia="es-CO"/>
              </w:rPr>
              <w:t>contractual</w:t>
            </w:r>
          </w:p>
        </w:tc>
        <w:tc>
          <w:tcPr>
            <w:tcW w:w="1180" w:type="dxa"/>
            <w:tcBorders>
              <w:top w:val="nil"/>
              <w:left w:val="nil"/>
              <w:bottom w:val="single" w:sz="4" w:space="0" w:color="auto"/>
              <w:right w:val="single" w:sz="4" w:space="0" w:color="auto"/>
            </w:tcBorders>
            <w:shd w:val="clear" w:color="000000" w:fill="CCCCFF"/>
            <w:noWrap/>
            <w:vAlign w:val="bottom"/>
            <w:hideMark/>
          </w:tcPr>
          <w:p w:rsidR="00324184" w:rsidRPr="00324184" w:rsidRDefault="00324184" w:rsidP="00256B04">
            <w:pPr>
              <w:spacing w:before="0"/>
              <w:contextualSpacing/>
              <w:jc w:val="left"/>
              <w:rPr>
                <w:rFonts w:eastAsia="Times New Roman" w:cs="Arial"/>
                <w:b/>
                <w:bCs/>
                <w:color w:val="000000"/>
                <w:sz w:val="14"/>
                <w:szCs w:val="14"/>
                <w:lang w:eastAsia="es-CO"/>
              </w:rPr>
            </w:pPr>
            <w:r w:rsidRPr="00324184">
              <w:rPr>
                <w:rFonts w:eastAsia="Times New Roman" w:cs="Arial"/>
                <w:b/>
                <w:bCs/>
                <w:color w:val="000000"/>
                <w:sz w:val="14"/>
                <w:szCs w:val="14"/>
                <w:lang w:eastAsia="es-CO"/>
              </w:rPr>
              <w:t>Incompleto</w:t>
            </w:r>
          </w:p>
        </w:tc>
        <w:tc>
          <w:tcPr>
            <w:tcW w:w="1080" w:type="dxa"/>
            <w:tcBorders>
              <w:top w:val="nil"/>
              <w:left w:val="nil"/>
              <w:bottom w:val="single" w:sz="4" w:space="0" w:color="auto"/>
              <w:right w:val="single" w:sz="4" w:space="0" w:color="auto"/>
            </w:tcBorders>
            <w:shd w:val="clear" w:color="000000" w:fill="CCCCFF"/>
            <w:noWrap/>
            <w:vAlign w:val="bottom"/>
            <w:hideMark/>
          </w:tcPr>
          <w:p w:rsidR="00324184" w:rsidRPr="00324184" w:rsidRDefault="00324184" w:rsidP="00256B04">
            <w:pPr>
              <w:spacing w:before="0"/>
              <w:contextualSpacing/>
              <w:jc w:val="left"/>
              <w:rPr>
                <w:rFonts w:eastAsia="Times New Roman" w:cs="Arial"/>
                <w:b/>
                <w:bCs/>
                <w:color w:val="000000"/>
                <w:sz w:val="14"/>
                <w:szCs w:val="14"/>
                <w:lang w:eastAsia="es-CO"/>
              </w:rPr>
            </w:pPr>
            <w:r w:rsidRPr="00324184">
              <w:rPr>
                <w:rFonts w:eastAsia="Times New Roman" w:cs="Arial"/>
                <w:b/>
                <w:bCs/>
                <w:color w:val="000000"/>
                <w:sz w:val="14"/>
                <w:szCs w:val="14"/>
                <w:lang w:eastAsia="es-CO"/>
              </w:rPr>
              <w:t>Incompleto</w:t>
            </w:r>
          </w:p>
        </w:tc>
        <w:tc>
          <w:tcPr>
            <w:tcW w:w="1080" w:type="dxa"/>
            <w:tcBorders>
              <w:top w:val="nil"/>
              <w:left w:val="nil"/>
              <w:bottom w:val="single" w:sz="4" w:space="0" w:color="auto"/>
              <w:right w:val="single" w:sz="4" w:space="0" w:color="auto"/>
            </w:tcBorders>
            <w:shd w:val="clear" w:color="000000" w:fill="CCCCFF"/>
            <w:noWrap/>
            <w:vAlign w:val="bottom"/>
            <w:hideMark/>
          </w:tcPr>
          <w:p w:rsidR="00324184" w:rsidRPr="00324184" w:rsidRDefault="00324184" w:rsidP="00256B04">
            <w:pPr>
              <w:spacing w:before="0"/>
              <w:contextualSpacing/>
              <w:jc w:val="left"/>
              <w:rPr>
                <w:rFonts w:eastAsia="Times New Roman" w:cs="Arial"/>
                <w:b/>
                <w:bCs/>
                <w:color w:val="000000"/>
                <w:sz w:val="14"/>
                <w:szCs w:val="14"/>
                <w:lang w:eastAsia="es-CO"/>
              </w:rPr>
            </w:pPr>
            <w:r w:rsidRPr="00324184">
              <w:rPr>
                <w:rFonts w:eastAsia="Times New Roman" w:cs="Arial"/>
                <w:b/>
                <w:bCs/>
                <w:color w:val="000000"/>
                <w:sz w:val="14"/>
                <w:szCs w:val="14"/>
                <w:lang w:eastAsia="es-CO"/>
              </w:rPr>
              <w:t>Incompleto</w:t>
            </w:r>
          </w:p>
        </w:tc>
        <w:tc>
          <w:tcPr>
            <w:tcW w:w="1080" w:type="dxa"/>
            <w:tcBorders>
              <w:top w:val="nil"/>
              <w:left w:val="nil"/>
              <w:bottom w:val="single" w:sz="4" w:space="0" w:color="auto"/>
              <w:right w:val="single" w:sz="4" w:space="0" w:color="auto"/>
            </w:tcBorders>
            <w:shd w:val="clear" w:color="000000" w:fill="CCCCFF"/>
            <w:noWrap/>
            <w:vAlign w:val="bottom"/>
            <w:hideMark/>
          </w:tcPr>
          <w:p w:rsidR="00324184" w:rsidRPr="00324184" w:rsidRDefault="00324184" w:rsidP="00256B04">
            <w:pPr>
              <w:spacing w:before="0"/>
              <w:contextualSpacing/>
              <w:jc w:val="left"/>
              <w:rPr>
                <w:rFonts w:eastAsia="Times New Roman" w:cs="Arial"/>
                <w:b/>
                <w:bCs/>
                <w:color w:val="000000"/>
                <w:sz w:val="14"/>
                <w:szCs w:val="14"/>
                <w:lang w:eastAsia="es-CO"/>
              </w:rPr>
            </w:pPr>
            <w:r w:rsidRPr="00324184">
              <w:rPr>
                <w:rFonts w:eastAsia="Times New Roman" w:cs="Arial"/>
                <w:b/>
                <w:bCs/>
                <w:color w:val="000000"/>
                <w:sz w:val="14"/>
                <w:szCs w:val="14"/>
                <w:lang w:eastAsia="es-CO"/>
              </w:rPr>
              <w:t> </w:t>
            </w:r>
          </w:p>
        </w:tc>
      </w:tr>
      <w:tr w:rsidR="00324184" w:rsidRPr="00324184" w:rsidTr="00324184">
        <w:trPr>
          <w:trHeight w:val="20"/>
          <w:jc w:val="center"/>
        </w:trPr>
        <w:tc>
          <w:tcPr>
            <w:tcW w:w="3060" w:type="dxa"/>
            <w:tcBorders>
              <w:top w:val="nil"/>
              <w:left w:val="single" w:sz="4" w:space="0" w:color="auto"/>
              <w:bottom w:val="single" w:sz="4" w:space="0" w:color="auto"/>
              <w:right w:val="single" w:sz="4" w:space="0" w:color="auto"/>
            </w:tcBorders>
            <w:shd w:val="clear" w:color="auto" w:fill="auto"/>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Informes finales</w:t>
            </w:r>
          </w:p>
        </w:tc>
        <w:tc>
          <w:tcPr>
            <w:tcW w:w="11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FF0000"/>
                <w:sz w:val="14"/>
                <w:szCs w:val="14"/>
                <w:lang w:eastAsia="es-CO"/>
              </w:rPr>
            </w:pPr>
            <w:r w:rsidRPr="00324184">
              <w:rPr>
                <w:rFonts w:eastAsia="Times New Roman" w:cs="Arial"/>
                <w:color w:val="FF0000"/>
                <w:sz w:val="14"/>
                <w:szCs w:val="14"/>
                <w:lang w:eastAsia="es-CO"/>
              </w:rPr>
              <w:t>No 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FF0000"/>
                <w:sz w:val="14"/>
                <w:szCs w:val="14"/>
                <w:lang w:eastAsia="es-CO"/>
              </w:rPr>
            </w:pPr>
            <w:r w:rsidRPr="00324184">
              <w:rPr>
                <w:rFonts w:eastAsia="Times New Roman" w:cs="Arial"/>
                <w:color w:val="FF0000"/>
                <w:sz w:val="14"/>
                <w:szCs w:val="14"/>
                <w:lang w:eastAsia="es-CO"/>
              </w:rPr>
              <w:t>No 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FF0000"/>
                <w:sz w:val="14"/>
                <w:szCs w:val="14"/>
                <w:lang w:eastAsia="es-CO"/>
              </w:rPr>
            </w:pPr>
            <w:r w:rsidRPr="00324184">
              <w:rPr>
                <w:rFonts w:eastAsia="Times New Roman" w:cs="Arial"/>
                <w:color w:val="FF0000"/>
                <w:sz w:val="14"/>
                <w:szCs w:val="14"/>
                <w:lang w:eastAsia="es-CO"/>
              </w:rPr>
              <w:t>No 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FF0000"/>
                <w:sz w:val="14"/>
                <w:szCs w:val="14"/>
                <w:lang w:eastAsia="es-CO"/>
              </w:rPr>
            </w:pPr>
            <w:r w:rsidRPr="00324184">
              <w:rPr>
                <w:rFonts w:eastAsia="Times New Roman" w:cs="Arial"/>
                <w:color w:val="FF0000"/>
                <w:sz w:val="14"/>
                <w:szCs w:val="14"/>
                <w:lang w:eastAsia="es-CO"/>
              </w:rPr>
              <w:t> </w:t>
            </w:r>
          </w:p>
        </w:tc>
      </w:tr>
      <w:tr w:rsidR="00324184" w:rsidRPr="00324184" w:rsidTr="00324184">
        <w:trPr>
          <w:trHeight w:val="20"/>
          <w:jc w:val="center"/>
        </w:trPr>
        <w:tc>
          <w:tcPr>
            <w:tcW w:w="3060" w:type="dxa"/>
            <w:tcBorders>
              <w:top w:val="nil"/>
              <w:left w:val="single" w:sz="4" w:space="0" w:color="auto"/>
              <w:bottom w:val="single" w:sz="4" w:space="0" w:color="auto"/>
              <w:right w:val="single" w:sz="4" w:space="0" w:color="auto"/>
            </w:tcBorders>
            <w:shd w:val="clear" w:color="auto" w:fill="auto"/>
            <w:vAlign w:val="bottom"/>
            <w:hideMark/>
          </w:tcPr>
          <w:p w:rsidR="00324184" w:rsidRPr="00324184" w:rsidRDefault="00324184" w:rsidP="00256B04">
            <w:pPr>
              <w:spacing w:before="0"/>
              <w:contextualSpacing/>
              <w:jc w:val="left"/>
              <w:rPr>
                <w:rFonts w:eastAsia="Times New Roman" w:cs="Arial"/>
                <w:color w:val="000000"/>
                <w:sz w:val="14"/>
                <w:szCs w:val="14"/>
                <w:lang w:eastAsia="es-CO"/>
              </w:rPr>
            </w:pPr>
            <w:r w:rsidRPr="00324184">
              <w:rPr>
                <w:rFonts w:eastAsia="Times New Roman" w:cs="Arial"/>
                <w:color w:val="000000"/>
                <w:sz w:val="14"/>
                <w:szCs w:val="14"/>
                <w:lang w:eastAsia="es-CO"/>
              </w:rPr>
              <w:t xml:space="preserve">Acta de liquidación </w:t>
            </w:r>
          </w:p>
        </w:tc>
        <w:tc>
          <w:tcPr>
            <w:tcW w:w="11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FF0000"/>
                <w:sz w:val="14"/>
                <w:szCs w:val="14"/>
                <w:lang w:eastAsia="es-CO"/>
              </w:rPr>
            </w:pPr>
            <w:r w:rsidRPr="00324184">
              <w:rPr>
                <w:rFonts w:eastAsia="Times New Roman" w:cs="Arial"/>
                <w:color w:val="FF0000"/>
                <w:sz w:val="14"/>
                <w:szCs w:val="14"/>
                <w:lang w:eastAsia="es-CO"/>
              </w:rPr>
              <w:t>No 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FF0000"/>
                <w:sz w:val="14"/>
                <w:szCs w:val="14"/>
                <w:lang w:eastAsia="es-CO"/>
              </w:rPr>
            </w:pPr>
            <w:r w:rsidRPr="00324184">
              <w:rPr>
                <w:rFonts w:eastAsia="Times New Roman" w:cs="Arial"/>
                <w:color w:val="FF0000"/>
                <w:sz w:val="14"/>
                <w:szCs w:val="14"/>
                <w:lang w:eastAsia="es-CO"/>
              </w:rPr>
              <w:t>No 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FF0000"/>
                <w:sz w:val="14"/>
                <w:szCs w:val="14"/>
                <w:lang w:eastAsia="es-CO"/>
              </w:rPr>
            </w:pPr>
            <w:r w:rsidRPr="00324184">
              <w:rPr>
                <w:rFonts w:eastAsia="Times New Roman" w:cs="Arial"/>
                <w:color w:val="FF0000"/>
                <w:sz w:val="14"/>
                <w:szCs w:val="14"/>
                <w:lang w:eastAsia="es-CO"/>
              </w:rPr>
              <w:t>No publicado</w:t>
            </w:r>
          </w:p>
        </w:tc>
        <w:tc>
          <w:tcPr>
            <w:tcW w:w="1080" w:type="dxa"/>
            <w:tcBorders>
              <w:top w:val="nil"/>
              <w:left w:val="nil"/>
              <w:bottom w:val="single" w:sz="4" w:space="0" w:color="auto"/>
              <w:right w:val="single" w:sz="4" w:space="0" w:color="auto"/>
            </w:tcBorders>
            <w:shd w:val="clear" w:color="auto" w:fill="auto"/>
            <w:noWrap/>
            <w:vAlign w:val="bottom"/>
            <w:hideMark/>
          </w:tcPr>
          <w:p w:rsidR="00324184" w:rsidRPr="00324184" w:rsidRDefault="00324184" w:rsidP="00256B04">
            <w:pPr>
              <w:spacing w:before="0"/>
              <w:contextualSpacing/>
              <w:jc w:val="left"/>
              <w:rPr>
                <w:rFonts w:eastAsia="Times New Roman" w:cs="Arial"/>
                <w:color w:val="FF0000"/>
                <w:sz w:val="14"/>
                <w:szCs w:val="14"/>
                <w:lang w:eastAsia="es-CO"/>
              </w:rPr>
            </w:pPr>
            <w:r w:rsidRPr="00324184">
              <w:rPr>
                <w:rFonts w:eastAsia="Times New Roman" w:cs="Arial"/>
                <w:color w:val="FF0000"/>
                <w:sz w:val="14"/>
                <w:szCs w:val="14"/>
                <w:lang w:eastAsia="es-CO"/>
              </w:rPr>
              <w:t> </w:t>
            </w:r>
          </w:p>
        </w:tc>
      </w:tr>
    </w:tbl>
    <w:p w:rsidR="0039033D" w:rsidRPr="0024330A" w:rsidRDefault="0039033D">
      <w:pPr>
        <w:spacing w:before="0"/>
        <w:contextualSpacing/>
        <w:jc w:val="center"/>
        <w:rPr>
          <w:rFonts w:cs="Arial"/>
          <w:color w:val="000000" w:themeColor="text1"/>
          <w:sz w:val="16"/>
          <w:szCs w:val="18"/>
          <w:lang w:val="es-ES"/>
        </w:rPr>
      </w:pPr>
      <w:r w:rsidRPr="0024330A">
        <w:rPr>
          <w:rFonts w:cs="Arial"/>
          <w:color w:val="000000" w:themeColor="text1"/>
          <w:sz w:val="16"/>
          <w:szCs w:val="18"/>
          <w:lang w:val="es-ES"/>
        </w:rPr>
        <w:t>Fuente: Elaboración DAF, a partir de la información en SECOP</w:t>
      </w:r>
      <w:r>
        <w:rPr>
          <w:rFonts w:cs="Arial"/>
          <w:color w:val="000000" w:themeColor="text1"/>
          <w:sz w:val="16"/>
          <w:szCs w:val="18"/>
          <w:lang w:val="es-ES"/>
        </w:rPr>
        <w:t>.</w:t>
      </w:r>
    </w:p>
    <w:p w:rsidR="008423C3" w:rsidRDefault="008423C3">
      <w:pPr>
        <w:spacing w:before="0"/>
        <w:contextualSpacing/>
        <w:rPr>
          <w:rFonts w:cs="Arial"/>
        </w:rPr>
      </w:pPr>
    </w:p>
    <w:p w:rsidR="00324184" w:rsidRPr="0024330A" w:rsidRDefault="00324184">
      <w:pPr>
        <w:pStyle w:val="Prrafodelista"/>
        <w:numPr>
          <w:ilvl w:val="0"/>
          <w:numId w:val="2"/>
        </w:numPr>
        <w:spacing w:before="0" w:after="0" w:line="240" w:lineRule="auto"/>
        <w:ind w:left="644"/>
        <w:rPr>
          <w:rFonts w:ascii="Arial" w:eastAsia="Arial" w:hAnsi="Arial" w:cs="Arial"/>
          <w:u w:val="single"/>
        </w:rPr>
      </w:pPr>
      <w:r w:rsidRPr="0024330A">
        <w:rPr>
          <w:rFonts w:ascii="Arial" w:eastAsia="Arial" w:hAnsi="Arial" w:cs="Arial"/>
          <w:u w:val="single"/>
        </w:rPr>
        <w:t>Del Contrato</w:t>
      </w:r>
      <w:r w:rsidR="00441AE5">
        <w:rPr>
          <w:rFonts w:ascii="Arial" w:eastAsia="Arial" w:hAnsi="Arial" w:cs="Arial"/>
          <w:u w:val="single"/>
        </w:rPr>
        <w:t xml:space="preserve"> No.</w:t>
      </w:r>
      <w:r w:rsidRPr="0024330A">
        <w:rPr>
          <w:rFonts w:ascii="Arial" w:eastAsia="Arial" w:hAnsi="Arial" w:cs="Arial"/>
          <w:u w:val="single"/>
        </w:rPr>
        <w:t xml:space="preserve"> </w:t>
      </w:r>
      <w:r w:rsidR="00441AE5" w:rsidRPr="00441AE5">
        <w:rPr>
          <w:rFonts w:ascii="Arial" w:eastAsia="MS Mincho" w:hAnsi="Arial" w:cs="Arial"/>
          <w:u w:val="single"/>
        </w:rPr>
        <w:t>CMA-001-2019</w:t>
      </w:r>
      <w:r w:rsidR="001E135F">
        <w:rPr>
          <w:rFonts w:ascii="Arial" w:eastAsia="MS Mincho" w:hAnsi="Arial" w:cs="Arial"/>
          <w:u w:val="single"/>
        </w:rPr>
        <w:t>.</w:t>
      </w:r>
    </w:p>
    <w:p w:rsidR="00324184" w:rsidRPr="0024330A" w:rsidRDefault="00324184">
      <w:pPr>
        <w:spacing w:before="0"/>
        <w:contextualSpacing/>
        <w:rPr>
          <w:rFonts w:eastAsia="Arial" w:cs="Arial"/>
        </w:rPr>
      </w:pPr>
    </w:p>
    <w:p w:rsidR="00441AE5" w:rsidRDefault="00324184">
      <w:pPr>
        <w:spacing w:before="0"/>
        <w:contextualSpacing/>
        <w:rPr>
          <w:lang w:val="es-ES_tradnl"/>
        </w:rPr>
      </w:pPr>
      <w:r w:rsidRPr="0024330A">
        <w:rPr>
          <w:rFonts w:eastAsia="Arial" w:cs="Arial"/>
        </w:rPr>
        <w:t xml:space="preserve">Para 2019 el Municipio </w:t>
      </w:r>
      <w:r w:rsidR="00441AE5">
        <w:rPr>
          <w:lang w:val="es-ES_tradnl"/>
        </w:rPr>
        <w:t xml:space="preserve">contrató la interventoría técnica, financiera y administrativa al Contrato de Suministro de Alimentación Escolar con la firma Inversiones H.S de la Costa S.A.S por un valor de $80.000.000, financiado con </w:t>
      </w:r>
      <w:r w:rsidR="00ED145A">
        <w:rPr>
          <w:lang w:val="es-ES_tradnl"/>
        </w:rPr>
        <w:t xml:space="preserve">Ingresos Corrientes </w:t>
      </w:r>
      <w:r w:rsidR="00441AE5">
        <w:rPr>
          <w:lang w:val="es-ES_tradnl"/>
        </w:rPr>
        <w:t xml:space="preserve">de </w:t>
      </w:r>
      <w:r w:rsidR="00ED145A">
        <w:rPr>
          <w:lang w:val="es-ES_tradnl"/>
        </w:rPr>
        <w:t>Libre Destinación</w:t>
      </w:r>
      <w:r w:rsidR="00441AE5">
        <w:rPr>
          <w:lang w:val="es-ES_tradnl"/>
        </w:rPr>
        <w:t xml:space="preserve">, mediante el Contrato No. CMA-001-2019 del 11 de abril de 2019. La Entidad no publicó la totalidad de documentos </w:t>
      </w:r>
      <w:r w:rsidR="00441AE5" w:rsidRPr="00441AE5">
        <w:rPr>
          <w:lang w:val="es-ES_tradnl"/>
        </w:rPr>
        <w:t xml:space="preserve">del </w:t>
      </w:r>
      <w:r w:rsidR="007432A3" w:rsidRPr="00441AE5">
        <w:rPr>
          <w:lang w:val="es-ES_tradnl"/>
        </w:rPr>
        <w:t>proceso de contratación</w:t>
      </w:r>
      <w:r w:rsidR="007432A3">
        <w:rPr>
          <w:lang w:val="es-ES_tradnl"/>
        </w:rPr>
        <w:t xml:space="preserve">, en contravía de lo establecido en el artículo </w:t>
      </w:r>
      <w:r w:rsidR="007432A3" w:rsidRPr="007432A3">
        <w:rPr>
          <w:lang w:val="es-ES_tradnl"/>
        </w:rPr>
        <w:t>2.2.1.1.1.7.1</w:t>
      </w:r>
      <w:r w:rsidR="007432A3">
        <w:rPr>
          <w:lang w:val="es-ES_tradnl"/>
        </w:rPr>
        <w:t xml:space="preserve"> del Decreto 1082 de 2015.</w:t>
      </w:r>
    </w:p>
    <w:p w:rsidR="007432A3" w:rsidRDefault="007432A3">
      <w:pPr>
        <w:spacing w:before="0"/>
        <w:contextualSpacing/>
        <w:rPr>
          <w:lang w:val="es-ES_tradnl"/>
        </w:rPr>
      </w:pPr>
    </w:p>
    <w:p w:rsidR="00324184" w:rsidRPr="0024330A" w:rsidRDefault="00324184">
      <w:pPr>
        <w:pStyle w:val="Prrafodelista"/>
        <w:numPr>
          <w:ilvl w:val="0"/>
          <w:numId w:val="2"/>
        </w:numPr>
        <w:spacing w:before="0" w:after="0" w:line="240" w:lineRule="auto"/>
        <w:ind w:left="644"/>
        <w:rPr>
          <w:rFonts w:ascii="Arial" w:eastAsia="Arial" w:hAnsi="Arial" w:cs="Arial"/>
        </w:rPr>
      </w:pPr>
      <w:r w:rsidRPr="0024330A">
        <w:rPr>
          <w:rFonts w:ascii="Arial" w:eastAsia="MS Mincho" w:hAnsi="Arial" w:cs="Arial"/>
          <w:u w:val="single"/>
        </w:rPr>
        <w:t xml:space="preserve">Del Contrato </w:t>
      </w:r>
      <w:r w:rsidR="00441AE5">
        <w:rPr>
          <w:rFonts w:ascii="Arial" w:eastAsia="MS Mincho" w:hAnsi="Arial" w:cs="Arial"/>
          <w:u w:val="single"/>
        </w:rPr>
        <w:t xml:space="preserve">No. </w:t>
      </w:r>
      <w:r w:rsidR="00441AE5" w:rsidRPr="00441AE5">
        <w:rPr>
          <w:rFonts w:ascii="Arial" w:eastAsia="MS Mincho" w:hAnsi="Arial" w:cs="Arial"/>
          <w:u w:val="single"/>
        </w:rPr>
        <w:t>L.P.-001-2019</w:t>
      </w:r>
      <w:r w:rsidR="001E135F">
        <w:rPr>
          <w:rFonts w:ascii="Arial" w:eastAsia="MS Mincho" w:hAnsi="Arial" w:cs="Arial"/>
          <w:u w:val="single"/>
        </w:rPr>
        <w:t>.</w:t>
      </w:r>
    </w:p>
    <w:p w:rsidR="00324184" w:rsidRPr="0024330A" w:rsidRDefault="00324184">
      <w:pPr>
        <w:spacing w:before="0"/>
        <w:contextualSpacing/>
        <w:rPr>
          <w:rFonts w:cs="Arial"/>
        </w:rPr>
      </w:pPr>
    </w:p>
    <w:p w:rsidR="003047EB" w:rsidRDefault="007432A3">
      <w:pPr>
        <w:contextualSpacing/>
        <w:rPr>
          <w:rFonts w:cs="Arial"/>
        </w:rPr>
      </w:pPr>
      <w:r>
        <w:rPr>
          <w:rFonts w:cs="Arial"/>
        </w:rPr>
        <w:t>Para 2019</w:t>
      </w:r>
      <w:r w:rsidR="00324184" w:rsidRPr="0024330A">
        <w:rPr>
          <w:rFonts w:cs="Arial"/>
        </w:rPr>
        <w:t xml:space="preserve"> el Municipio llev</w:t>
      </w:r>
      <w:r>
        <w:rPr>
          <w:rFonts w:cs="Arial"/>
        </w:rPr>
        <w:t>ó</w:t>
      </w:r>
      <w:r w:rsidR="00324184" w:rsidRPr="0024330A">
        <w:rPr>
          <w:rFonts w:cs="Arial"/>
        </w:rPr>
        <w:t xml:space="preserve"> a cabo el proceso de Licitación Pública </w:t>
      </w:r>
      <w:r>
        <w:rPr>
          <w:rFonts w:cs="Arial"/>
        </w:rPr>
        <w:t xml:space="preserve">No. </w:t>
      </w:r>
      <w:r w:rsidRPr="007432A3">
        <w:rPr>
          <w:rFonts w:cs="Arial"/>
        </w:rPr>
        <w:t>001-2019</w:t>
      </w:r>
      <w:r>
        <w:rPr>
          <w:rFonts w:cs="Arial"/>
        </w:rPr>
        <w:t xml:space="preserve"> </w:t>
      </w:r>
      <w:r w:rsidR="00324184" w:rsidRPr="0024330A">
        <w:rPr>
          <w:rFonts w:cs="Arial"/>
        </w:rPr>
        <w:t xml:space="preserve">para la suscripción del </w:t>
      </w:r>
      <w:r w:rsidRPr="00CF3A6C">
        <w:rPr>
          <w:rFonts w:cs="Arial"/>
        </w:rPr>
        <w:t>Contrato de Prestación de Servicios No. L.P.-001-2019</w:t>
      </w:r>
      <w:r w:rsidR="00324184" w:rsidRPr="0024330A">
        <w:rPr>
          <w:rFonts w:cs="Arial"/>
        </w:rPr>
        <w:t xml:space="preserve"> del </w:t>
      </w:r>
      <w:r>
        <w:rPr>
          <w:rFonts w:cs="Arial"/>
        </w:rPr>
        <w:t>22 de marzo de 2019</w:t>
      </w:r>
      <w:r w:rsidR="00C22E8E">
        <w:rPr>
          <w:rFonts w:cs="Arial"/>
        </w:rPr>
        <w:t xml:space="preserve"> con FUNDEFA</w:t>
      </w:r>
      <w:r w:rsidR="00324184" w:rsidRPr="0024330A">
        <w:rPr>
          <w:rFonts w:cs="Arial"/>
        </w:rPr>
        <w:t>.</w:t>
      </w:r>
      <w:r>
        <w:rPr>
          <w:rFonts w:cs="Arial"/>
        </w:rPr>
        <w:t xml:space="preserve"> </w:t>
      </w:r>
      <w:r w:rsidRPr="0024330A">
        <w:rPr>
          <w:rFonts w:cs="Arial"/>
        </w:rPr>
        <w:t>En lo que respecta a la publicación de los documentos relacionados con el proceso contractual en el Sistema Electrónico de Contratación Pública</w:t>
      </w:r>
      <w:r>
        <w:rPr>
          <w:rFonts w:cs="Arial"/>
        </w:rPr>
        <w:t xml:space="preserve">, este proceso </w:t>
      </w:r>
      <w:r w:rsidRPr="0024330A">
        <w:rPr>
          <w:rFonts w:cs="Arial"/>
        </w:rPr>
        <w:t xml:space="preserve">no se realizó frente a los documentos de perfeccionamiento del contrato, ni para las actas de supervisión </w:t>
      </w:r>
      <w:r>
        <w:rPr>
          <w:rFonts w:cs="Arial"/>
        </w:rPr>
        <w:t>y liquidación del Contrato.</w:t>
      </w:r>
    </w:p>
    <w:p w:rsidR="003047EB" w:rsidRDefault="003047EB">
      <w:pPr>
        <w:contextualSpacing/>
        <w:rPr>
          <w:rFonts w:cs="Arial"/>
        </w:rPr>
      </w:pPr>
    </w:p>
    <w:p w:rsidR="007432A3" w:rsidRDefault="007432A3">
      <w:pPr>
        <w:contextualSpacing/>
        <w:rPr>
          <w:rFonts w:cs="Arial"/>
          <w:lang w:val="es-ES"/>
        </w:rPr>
      </w:pPr>
      <w:r>
        <w:rPr>
          <w:rFonts w:cs="Arial"/>
        </w:rPr>
        <w:t>Frente a la ejecución del contrato, la Entidad remitió los informes de supervisión del Contrato</w:t>
      </w:r>
      <w:r w:rsidR="003047EB">
        <w:rPr>
          <w:rFonts w:cs="Arial"/>
        </w:rPr>
        <w:t xml:space="preserve">, en los cuales se realiza </w:t>
      </w:r>
      <w:r w:rsidRPr="007432A3">
        <w:rPr>
          <w:rFonts w:cs="Arial"/>
          <w:lang w:val="es-ES"/>
        </w:rPr>
        <w:t>el seguimiento técnico</w:t>
      </w:r>
      <w:r w:rsidR="003047EB">
        <w:rPr>
          <w:rFonts w:cs="Arial"/>
          <w:lang w:val="es-ES"/>
        </w:rPr>
        <w:t xml:space="preserve"> a</w:t>
      </w:r>
      <w:r w:rsidRPr="007432A3">
        <w:rPr>
          <w:rFonts w:cs="Arial"/>
          <w:lang w:val="es-ES"/>
        </w:rPr>
        <w:t>l cumplimiento del objeto</w:t>
      </w:r>
      <w:r w:rsidR="00762264">
        <w:rPr>
          <w:rFonts w:cs="Arial"/>
          <w:lang w:val="es-ES"/>
        </w:rPr>
        <w:t xml:space="preserve"> contractual</w:t>
      </w:r>
      <w:r w:rsidR="003047EB">
        <w:rPr>
          <w:rFonts w:cs="Arial"/>
          <w:lang w:val="es-ES"/>
        </w:rPr>
        <w:t xml:space="preserve">. </w:t>
      </w:r>
      <w:r w:rsidRPr="007432A3">
        <w:rPr>
          <w:rFonts w:cs="Arial"/>
          <w:lang w:val="es-ES"/>
        </w:rPr>
        <w:t>Sin embargo</w:t>
      </w:r>
      <w:r w:rsidR="003047EB">
        <w:rPr>
          <w:rFonts w:cs="Arial"/>
          <w:lang w:val="es-ES"/>
        </w:rPr>
        <w:t>, sobre el seguimiento</w:t>
      </w:r>
      <w:r w:rsidR="003047EB" w:rsidRPr="007432A3">
        <w:rPr>
          <w:rFonts w:cs="Arial"/>
          <w:lang w:val="es-ES"/>
        </w:rPr>
        <w:t xml:space="preserve"> financier</w:t>
      </w:r>
      <w:r w:rsidR="003047EB">
        <w:rPr>
          <w:rFonts w:cs="Arial"/>
          <w:lang w:val="es-ES"/>
        </w:rPr>
        <w:t xml:space="preserve">o no fue posible establecer claramente la ejecución de los recursos destinados para la prestación del Servicio. Asimismo, no se presentó acta de liquidación del Contrato, pese a que la </w:t>
      </w:r>
      <w:r w:rsidR="00762264">
        <w:rPr>
          <w:rFonts w:cs="Arial"/>
          <w:lang w:val="es-ES"/>
        </w:rPr>
        <w:t>cláusula decimosexta</w:t>
      </w:r>
      <w:r w:rsidR="003047EB">
        <w:rPr>
          <w:rFonts w:cs="Arial"/>
          <w:lang w:val="es-ES"/>
        </w:rPr>
        <w:t xml:space="preserve"> del mismo establece que </w:t>
      </w:r>
      <w:r w:rsidR="003047EB" w:rsidRPr="003047EB">
        <w:rPr>
          <w:rFonts w:cs="Arial"/>
          <w:i/>
          <w:iCs/>
          <w:lang w:val="es-ES"/>
        </w:rPr>
        <w:t>“(…) las partes dispondrán de cuatro (4) meses para liquidar el presente contrato de mutuo acuerdo, contados a partir de la fecha de terminación del plazo previsto para la ejecución del presente CONTRATO</w:t>
      </w:r>
      <w:r w:rsidR="003047EB">
        <w:rPr>
          <w:rFonts w:cs="Arial"/>
          <w:lang w:val="es-ES"/>
        </w:rPr>
        <w:t>”.</w:t>
      </w:r>
    </w:p>
    <w:p w:rsidR="00324184" w:rsidRPr="0024330A" w:rsidRDefault="00324184">
      <w:pPr>
        <w:spacing w:before="0"/>
        <w:contextualSpacing/>
        <w:rPr>
          <w:rFonts w:cs="Arial"/>
        </w:rPr>
      </w:pPr>
    </w:p>
    <w:p w:rsidR="00324184" w:rsidRPr="00256B04" w:rsidRDefault="00324184">
      <w:pPr>
        <w:pStyle w:val="Prrafodelista"/>
        <w:numPr>
          <w:ilvl w:val="0"/>
          <w:numId w:val="2"/>
        </w:numPr>
        <w:spacing w:before="0" w:line="240" w:lineRule="auto"/>
        <w:ind w:left="644"/>
        <w:rPr>
          <w:rFonts w:ascii="Arial" w:eastAsia="Arial" w:hAnsi="Arial" w:cs="Arial"/>
        </w:rPr>
      </w:pPr>
      <w:r w:rsidRPr="0024330A">
        <w:rPr>
          <w:rFonts w:ascii="Arial" w:eastAsia="MS Mincho" w:hAnsi="Arial" w:cs="Arial"/>
          <w:u w:val="single"/>
        </w:rPr>
        <w:t xml:space="preserve">Del Contrato </w:t>
      </w:r>
      <w:r w:rsidR="00441AE5">
        <w:rPr>
          <w:rFonts w:ascii="Arial" w:eastAsia="MS Mincho" w:hAnsi="Arial" w:cs="Arial"/>
          <w:u w:val="single"/>
        </w:rPr>
        <w:t xml:space="preserve">No. </w:t>
      </w:r>
      <w:r w:rsidR="00441AE5" w:rsidRPr="00441AE5">
        <w:rPr>
          <w:rFonts w:ascii="Arial" w:eastAsia="MS Mincho" w:hAnsi="Arial" w:cs="Arial"/>
          <w:u w:val="single"/>
        </w:rPr>
        <w:t>L.P.-002-2020</w:t>
      </w:r>
      <w:r w:rsidR="001E135F">
        <w:rPr>
          <w:rFonts w:ascii="Arial" w:eastAsia="MS Mincho" w:hAnsi="Arial" w:cs="Arial"/>
          <w:u w:val="single"/>
        </w:rPr>
        <w:t>.</w:t>
      </w:r>
    </w:p>
    <w:p w:rsidR="001E135F" w:rsidRDefault="001E135F" w:rsidP="00256B04">
      <w:pPr>
        <w:spacing w:before="0"/>
        <w:contextualSpacing/>
        <w:rPr>
          <w:rFonts w:cs="Arial"/>
        </w:rPr>
      </w:pPr>
    </w:p>
    <w:p w:rsidR="00740D63" w:rsidRDefault="003047EB" w:rsidP="00256B04">
      <w:pPr>
        <w:spacing w:before="0"/>
        <w:contextualSpacing/>
      </w:pPr>
      <w:r>
        <w:rPr>
          <w:rFonts w:cs="Arial"/>
        </w:rPr>
        <w:t>Para</w:t>
      </w:r>
      <w:r w:rsidR="00324184" w:rsidRPr="0024330A">
        <w:rPr>
          <w:rFonts w:cs="Arial"/>
        </w:rPr>
        <w:t xml:space="preserve"> la vigencia </w:t>
      </w:r>
      <w:r w:rsidR="00762264">
        <w:rPr>
          <w:rFonts w:cs="Arial"/>
        </w:rPr>
        <w:t xml:space="preserve">2020 el </w:t>
      </w:r>
      <w:r w:rsidR="00762264" w:rsidRPr="0024330A">
        <w:rPr>
          <w:rFonts w:cs="Arial"/>
        </w:rPr>
        <w:t>Municipio llev</w:t>
      </w:r>
      <w:r w:rsidR="00762264">
        <w:rPr>
          <w:rFonts w:cs="Arial"/>
        </w:rPr>
        <w:t>ó</w:t>
      </w:r>
      <w:r w:rsidR="00762264" w:rsidRPr="0024330A">
        <w:rPr>
          <w:rFonts w:cs="Arial"/>
        </w:rPr>
        <w:t xml:space="preserve"> a cabo el proceso de Licitación Pública </w:t>
      </w:r>
      <w:r w:rsidR="00762264">
        <w:rPr>
          <w:rFonts w:cs="Arial"/>
        </w:rPr>
        <w:t xml:space="preserve">No. </w:t>
      </w:r>
      <w:r w:rsidR="00762264" w:rsidRPr="00762264">
        <w:rPr>
          <w:rFonts w:cs="Arial"/>
        </w:rPr>
        <w:t>002-2020</w:t>
      </w:r>
      <w:r w:rsidR="00762264">
        <w:rPr>
          <w:rFonts w:cs="Arial"/>
        </w:rPr>
        <w:t xml:space="preserve"> </w:t>
      </w:r>
      <w:r w:rsidR="00762264" w:rsidRPr="0024330A">
        <w:rPr>
          <w:rFonts w:cs="Arial"/>
        </w:rPr>
        <w:t xml:space="preserve">para la suscripción del </w:t>
      </w:r>
      <w:r w:rsidR="00762264" w:rsidRPr="00CF3A6C">
        <w:rPr>
          <w:rFonts w:cs="Arial"/>
        </w:rPr>
        <w:t>Contrato de Prestación de Servicios No. L.P.-00</w:t>
      </w:r>
      <w:r w:rsidR="00762264">
        <w:rPr>
          <w:rFonts w:cs="Arial"/>
        </w:rPr>
        <w:t>2</w:t>
      </w:r>
      <w:r w:rsidR="00762264" w:rsidRPr="00CF3A6C">
        <w:rPr>
          <w:rFonts w:cs="Arial"/>
        </w:rPr>
        <w:t>-20</w:t>
      </w:r>
      <w:r w:rsidR="00762264">
        <w:rPr>
          <w:rFonts w:cs="Arial"/>
        </w:rPr>
        <w:t>20</w:t>
      </w:r>
      <w:r w:rsidR="00762264" w:rsidRPr="0024330A">
        <w:rPr>
          <w:rFonts w:cs="Arial"/>
        </w:rPr>
        <w:t xml:space="preserve"> del </w:t>
      </w:r>
      <w:r w:rsidR="00762264">
        <w:rPr>
          <w:rFonts w:cs="Arial"/>
        </w:rPr>
        <w:t>3 de abril de 2020</w:t>
      </w:r>
      <w:r w:rsidR="006A27A0">
        <w:rPr>
          <w:rFonts w:cs="Arial"/>
        </w:rPr>
        <w:t xml:space="preserve"> suscrito con FUNDEFA</w:t>
      </w:r>
      <w:r w:rsidR="00762264">
        <w:rPr>
          <w:rFonts w:cs="Arial"/>
        </w:rPr>
        <w:t xml:space="preserve">, modificado el 26 </w:t>
      </w:r>
      <w:r w:rsidR="00762264" w:rsidRPr="004B3D51">
        <w:rPr>
          <w:rFonts w:cs="Arial"/>
        </w:rPr>
        <w:t xml:space="preserve">de mayo de 2020, </w:t>
      </w:r>
      <w:r w:rsidR="00762264">
        <w:rPr>
          <w:rFonts w:cs="Arial"/>
        </w:rPr>
        <w:t xml:space="preserve">con ocasión a la </w:t>
      </w:r>
      <w:r w:rsidR="00765AF7">
        <w:rPr>
          <w:rFonts w:cs="Arial"/>
        </w:rPr>
        <w:t>E</w:t>
      </w:r>
      <w:r w:rsidR="00762264">
        <w:rPr>
          <w:rFonts w:cs="Arial"/>
        </w:rPr>
        <w:t>mergencia</w:t>
      </w:r>
      <w:r w:rsidR="00762264" w:rsidRPr="008D7581">
        <w:rPr>
          <w:rFonts w:cs="Arial"/>
        </w:rPr>
        <w:t xml:space="preserve"> </w:t>
      </w:r>
      <w:r w:rsidR="00765AF7">
        <w:rPr>
          <w:rFonts w:cs="Arial"/>
        </w:rPr>
        <w:t>E</w:t>
      </w:r>
      <w:r w:rsidR="00762264" w:rsidRPr="008D7581">
        <w:rPr>
          <w:rFonts w:cs="Arial"/>
        </w:rPr>
        <w:t xml:space="preserve">conómica, </w:t>
      </w:r>
      <w:r w:rsidR="00765AF7">
        <w:rPr>
          <w:rFonts w:cs="Arial"/>
        </w:rPr>
        <w:t>S</w:t>
      </w:r>
      <w:r w:rsidR="00762264" w:rsidRPr="008D7581">
        <w:rPr>
          <w:rFonts w:cs="Arial"/>
        </w:rPr>
        <w:t xml:space="preserve">ocial y </w:t>
      </w:r>
      <w:r w:rsidR="00765AF7">
        <w:rPr>
          <w:rFonts w:cs="Arial"/>
        </w:rPr>
        <w:t>E</w:t>
      </w:r>
      <w:r w:rsidR="00765AF7" w:rsidRPr="008D7581">
        <w:rPr>
          <w:rFonts w:cs="Arial"/>
        </w:rPr>
        <w:t>cológic</w:t>
      </w:r>
      <w:r w:rsidR="00765AF7">
        <w:rPr>
          <w:rFonts w:cs="Arial"/>
        </w:rPr>
        <w:t>a</w:t>
      </w:r>
      <w:r w:rsidR="00765AF7" w:rsidRPr="008D7581">
        <w:rPr>
          <w:rFonts w:cs="Arial"/>
        </w:rPr>
        <w:t xml:space="preserve"> </w:t>
      </w:r>
      <w:r w:rsidR="00762264" w:rsidRPr="008D7581">
        <w:rPr>
          <w:rFonts w:cs="Arial"/>
        </w:rPr>
        <w:t>derivado de la pandemia del COVID-19</w:t>
      </w:r>
      <w:r w:rsidR="00762264">
        <w:rPr>
          <w:rFonts w:cs="Arial"/>
        </w:rPr>
        <w:t xml:space="preserve">, adoptando la modalidad transitoria de </w:t>
      </w:r>
      <w:r w:rsidR="00762264">
        <w:t xml:space="preserve">Ración para Preparar en Casa </w:t>
      </w:r>
      <w:r w:rsidR="001E135F">
        <w:t xml:space="preserve">- </w:t>
      </w:r>
      <w:r w:rsidR="00762264">
        <w:t>RPC. El proceso se realizó</w:t>
      </w:r>
      <w:r w:rsidR="00762264" w:rsidRPr="002159D0">
        <w:t xml:space="preserve"> conforme el Estatuto General de la Contratación Pública</w:t>
      </w:r>
      <w:r w:rsidR="00740D63">
        <w:t xml:space="preserve">. </w:t>
      </w:r>
    </w:p>
    <w:p w:rsidR="00740D63" w:rsidRDefault="00740D63" w:rsidP="00256B04">
      <w:pPr>
        <w:spacing w:before="0"/>
        <w:contextualSpacing/>
      </w:pPr>
    </w:p>
    <w:p w:rsidR="00740D63" w:rsidRDefault="00740D63" w:rsidP="00256B04">
      <w:pPr>
        <w:spacing w:before="0"/>
        <w:contextualSpacing/>
      </w:pPr>
      <w:r>
        <w:t>N</w:t>
      </w:r>
      <w:r w:rsidR="00762264">
        <w:t>o obstante,</w:t>
      </w:r>
      <w:r>
        <w:t xml:space="preserve"> </w:t>
      </w:r>
      <w:r w:rsidRPr="0024330A">
        <w:rPr>
          <w:rFonts w:cs="Arial"/>
          <w:lang w:val="es-ES" w:eastAsia="es-ES"/>
        </w:rPr>
        <w:t>pese a que el calendario escolar en el Departamento de</w:t>
      </w:r>
      <w:r>
        <w:rPr>
          <w:rFonts w:cs="Arial"/>
          <w:lang w:val="es-ES" w:eastAsia="es-ES"/>
        </w:rPr>
        <w:t xml:space="preserve"> Magdalena inició</w:t>
      </w:r>
      <w:r w:rsidRPr="7D6D8E45">
        <w:rPr>
          <w:rFonts w:cs="Arial"/>
        </w:rPr>
        <w:t xml:space="preserve"> el 27 enero de 2020 y </w:t>
      </w:r>
      <w:r>
        <w:rPr>
          <w:rFonts w:cs="Arial"/>
        </w:rPr>
        <w:t>finalizó</w:t>
      </w:r>
      <w:r w:rsidRPr="7D6D8E45">
        <w:rPr>
          <w:rFonts w:cs="Arial"/>
        </w:rPr>
        <w:t xml:space="preserve"> el 13 de diciembre de 2020</w:t>
      </w:r>
      <w:r>
        <w:rPr>
          <w:rFonts w:cs="Arial"/>
          <w:lang w:val="es-ES" w:eastAsia="es-ES"/>
        </w:rPr>
        <w:t xml:space="preserve">, según la </w:t>
      </w:r>
      <w:r w:rsidRPr="7D6D8E45">
        <w:rPr>
          <w:rFonts w:cs="Arial"/>
        </w:rPr>
        <w:t>Resolución</w:t>
      </w:r>
      <w:r>
        <w:rPr>
          <w:rFonts w:cs="Arial"/>
        </w:rPr>
        <w:t xml:space="preserve"> No. </w:t>
      </w:r>
      <w:r w:rsidRPr="7D6D8E45">
        <w:rPr>
          <w:rFonts w:cs="Arial"/>
        </w:rPr>
        <w:t xml:space="preserve">1827 del 24 de octubre de 2019, modificada por la Resolución </w:t>
      </w:r>
      <w:r>
        <w:rPr>
          <w:rFonts w:cs="Arial"/>
        </w:rPr>
        <w:t xml:space="preserve">No. </w:t>
      </w:r>
      <w:r w:rsidRPr="7D6D8E45">
        <w:rPr>
          <w:rFonts w:cs="Arial"/>
        </w:rPr>
        <w:t>145 del 20 de marzo de 2020 de la Secretaría de Educación Departamental del Magdalena</w:t>
      </w:r>
      <w:r>
        <w:t xml:space="preserve">, </w:t>
      </w:r>
      <w:r>
        <w:rPr>
          <w:rFonts w:cs="Arial"/>
          <w:lang w:val="es-ES" w:eastAsia="es-ES"/>
        </w:rPr>
        <w:t>el suministro de los complementos alimentarios</w:t>
      </w:r>
      <w:r w:rsidRPr="00740D63">
        <w:rPr>
          <w:rFonts w:cs="Arial"/>
          <w:lang w:val="es-ES" w:eastAsia="es-ES"/>
        </w:rPr>
        <w:t xml:space="preserve"> </w:t>
      </w:r>
      <w:r>
        <w:rPr>
          <w:rFonts w:cs="Arial"/>
          <w:lang w:val="es-ES" w:eastAsia="es-ES"/>
        </w:rPr>
        <w:t xml:space="preserve">arrancó </w:t>
      </w:r>
      <w:r w:rsidRPr="0024330A">
        <w:rPr>
          <w:rFonts w:cs="Arial"/>
          <w:lang w:val="es-ES" w:eastAsia="es-ES"/>
        </w:rPr>
        <w:t xml:space="preserve">el </w:t>
      </w:r>
      <w:r>
        <w:rPr>
          <w:rFonts w:eastAsia="Times New Roman" w:cs="Arial"/>
          <w:szCs w:val="22"/>
          <w:lang w:eastAsia="es-CO"/>
        </w:rPr>
        <w:t xml:space="preserve">17 de junio de 2020 y finalizó el 18 de septiembre de 2020 </w:t>
      </w:r>
      <w:r w:rsidRPr="0024330A">
        <w:rPr>
          <w:rFonts w:cs="Arial"/>
          <w:lang w:val="es-ES" w:eastAsia="es-ES"/>
        </w:rPr>
        <w:t>en las sedes priorizadas por la Entidad</w:t>
      </w:r>
      <w:r>
        <w:rPr>
          <w:rFonts w:cs="Arial"/>
          <w:lang w:val="es-ES" w:eastAsia="es-ES"/>
        </w:rPr>
        <w:t xml:space="preserve">. Lo anterior muestra que no </w:t>
      </w:r>
      <w:r w:rsidR="00762264">
        <w:t>se garantizó</w:t>
      </w:r>
      <w:r w:rsidR="00762264" w:rsidRPr="002159D0">
        <w:t xml:space="preserve"> la prestación del </w:t>
      </w:r>
      <w:r w:rsidR="001E135F">
        <w:t>S</w:t>
      </w:r>
      <w:r w:rsidR="00762264" w:rsidRPr="002159D0">
        <w:t>ervicio desde el primer día del calendario escolar</w:t>
      </w:r>
      <w:r w:rsidR="00762264">
        <w:t>,</w:t>
      </w:r>
      <w:r>
        <w:t xml:space="preserve"> ni hasta la finalización del mismo. </w:t>
      </w:r>
    </w:p>
    <w:p w:rsidR="00740D63" w:rsidRDefault="00740D63" w:rsidP="00256B04">
      <w:pPr>
        <w:spacing w:before="0"/>
        <w:contextualSpacing/>
      </w:pPr>
    </w:p>
    <w:p w:rsidR="00762264" w:rsidRDefault="00740D63" w:rsidP="00256B04">
      <w:pPr>
        <w:spacing w:before="0"/>
        <w:contextualSpacing/>
        <w:rPr>
          <w:rFonts w:cs="Arial"/>
        </w:rPr>
      </w:pPr>
      <w:r>
        <w:t xml:space="preserve">Frente a la </w:t>
      </w:r>
      <w:r w:rsidR="001644B6">
        <w:t>publicidad, no</w:t>
      </w:r>
      <w:r w:rsidR="00762264">
        <w:t xml:space="preserve"> se publicaron todos lo</w:t>
      </w:r>
      <w:r w:rsidR="00256911">
        <w:t>s</w:t>
      </w:r>
      <w:r w:rsidR="00762264">
        <w:t xml:space="preserve"> documentos y actos administrativos relacionados con este en </w:t>
      </w:r>
      <w:r w:rsidR="00762264" w:rsidRPr="0024330A">
        <w:rPr>
          <w:rFonts w:cs="Arial"/>
        </w:rPr>
        <w:t>el Sistema Electrónico de Contratación Pública</w:t>
      </w:r>
      <w:r w:rsidR="001644B6">
        <w:rPr>
          <w:rFonts w:cs="Arial"/>
        </w:rPr>
        <w:t>, en los términos establecidos en los Decretos 10</w:t>
      </w:r>
      <w:r w:rsidR="009354D0">
        <w:rPr>
          <w:rFonts w:cs="Arial"/>
        </w:rPr>
        <w:t>81 y 1082 de 2015</w:t>
      </w:r>
      <w:r w:rsidR="00762264">
        <w:rPr>
          <w:rFonts w:cs="Arial"/>
        </w:rPr>
        <w:t xml:space="preserve">. </w:t>
      </w:r>
    </w:p>
    <w:p w:rsidR="00762264" w:rsidRDefault="00762264">
      <w:pPr>
        <w:contextualSpacing/>
        <w:rPr>
          <w:rFonts w:cs="Arial"/>
        </w:rPr>
      </w:pPr>
    </w:p>
    <w:p w:rsidR="00762264" w:rsidRDefault="00762264">
      <w:pPr>
        <w:contextualSpacing/>
        <w:rPr>
          <w:rFonts w:cs="Arial"/>
        </w:rPr>
      </w:pPr>
      <w:r>
        <w:rPr>
          <w:rFonts w:cs="Arial"/>
        </w:rPr>
        <w:t xml:space="preserve">De manera similar a la vigencia anterior, para el </w:t>
      </w:r>
      <w:r w:rsidRPr="00CF3A6C">
        <w:rPr>
          <w:rFonts w:cs="Arial"/>
        </w:rPr>
        <w:t>Contrato de Prestación de Servicios No. L.P.-00</w:t>
      </w:r>
      <w:r>
        <w:rPr>
          <w:rFonts w:cs="Arial"/>
        </w:rPr>
        <w:t>2</w:t>
      </w:r>
      <w:r w:rsidRPr="00CF3A6C">
        <w:rPr>
          <w:rFonts w:cs="Arial"/>
        </w:rPr>
        <w:t>-20</w:t>
      </w:r>
      <w:r>
        <w:rPr>
          <w:rFonts w:cs="Arial"/>
        </w:rPr>
        <w:t>20</w:t>
      </w:r>
      <w:r w:rsidR="00A13DC6">
        <w:rPr>
          <w:rFonts w:cs="Arial"/>
        </w:rPr>
        <w:t xml:space="preserve"> suscrito con FUNDEFA</w:t>
      </w:r>
      <w:r>
        <w:rPr>
          <w:rFonts w:cs="Arial"/>
        </w:rPr>
        <w:t xml:space="preserve">, la Entidad remitió los informes de supervisión del Contrato, en los cuales se realiza </w:t>
      </w:r>
      <w:r w:rsidRPr="007432A3">
        <w:rPr>
          <w:rFonts w:cs="Arial"/>
          <w:lang w:val="es-ES"/>
        </w:rPr>
        <w:t>el seguimiento técnico</w:t>
      </w:r>
      <w:r>
        <w:rPr>
          <w:rFonts w:cs="Arial"/>
          <w:lang w:val="es-ES"/>
        </w:rPr>
        <w:t xml:space="preserve"> a</w:t>
      </w:r>
      <w:r w:rsidRPr="007432A3">
        <w:rPr>
          <w:rFonts w:cs="Arial"/>
          <w:lang w:val="es-ES"/>
        </w:rPr>
        <w:t xml:space="preserve">l cumplimiento del objeto </w:t>
      </w:r>
      <w:r>
        <w:rPr>
          <w:rFonts w:cs="Arial"/>
          <w:lang w:val="es-ES"/>
        </w:rPr>
        <w:t>contractual, s</w:t>
      </w:r>
      <w:r w:rsidRPr="007432A3">
        <w:rPr>
          <w:rFonts w:cs="Arial"/>
          <w:lang w:val="es-ES"/>
        </w:rPr>
        <w:t>in embargo</w:t>
      </w:r>
      <w:r>
        <w:rPr>
          <w:rFonts w:cs="Arial"/>
          <w:lang w:val="es-ES"/>
        </w:rPr>
        <w:t>, no fue posible establecer claramente la ejecución de los recursos destinados para la prestación del Servicio, lo que llevó a inconsistencias en el total de recursos pagados por la Entidad y que se reflejan en</w:t>
      </w:r>
      <w:r w:rsidR="00794F6D">
        <w:rPr>
          <w:rFonts w:cs="Arial"/>
          <w:lang w:val="es-ES"/>
        </w:rPr>
        <w:t xml:space="preserve"> lo consignado en el acta de liquidación, </w:t>
      </w:r>
      <w:r w:rsidR="00794F6D" w:rsidRPr="00327A21">
        <w:rPr>
          <w:rFonts w:cs="Arial"/>
        </w:rPr>
        <w:t>suscrita el 28 de diciembre de 2020,</w:t>
      </w:r>
      <w:r w:rsidR="00794F6D">
        <w:rPr>
          <w:rFonts w:cs="Arial"/>
        </w:rPr>
        <w:t xml:space="preserve"> en la que se</w:t>
      </w:r>
      <w:r w:rsidR="00794F6D" w:rsidRPr="00327A21">
        <w:rPr>
          <w:rFonts w:cs="Arial"/>
        </w:rPr>
        <w:t xml:space="preserve"> establece </w:t>
      </w:r>
      <w:r w:rsidR="00794F6D" w:rsidRPr="00327A21">
        <w:t>que se realizaron pagos por $1.368.395.000 y que existe un saldo por liberar por $288.840.000</w:t>
      </w:r>
      <w:r w:rsidR="00794F6D">
        <w:t>.</w:t>
      </w:r>
    </w:p>
    <w:p w:rsidR="00441AE5" w:rsidRDefault="00441AE5">
      <w:pPr>
        <w:spacing w:before="0"/>
        <w:contextualSpacing/>
        <w:rPr>
          <w:rFonts w:cs="Arial"/>
        </w:rPr>
      </w:pPr>
    </w:p>
    <w:p w:rsidR="00441AE5" w:rsidRPr="0024330A" w:rsidRDefault="00441AE5">
      <w:pPr>
        <w:pStyle w:val="Prrafodelista"/>
        <w:numPr>
          <w:ilvl w:val="0"/>
          <w:numId w:val="2"/>
        </w:numPr>
        <w:spacing w:before="0" w:after="0" w:line="240" w:lineRule="auto"/>
        <w:rPr>
          <w:rFonts w:ascii="Arial" w:eastAsia="Arial" w:hAnsi="Arial" w:cs="Arial"/>
        </w:rPr>
      </w:pPr>
      <w:r w:rsidRPr="0024330A">
        <w:rPr>
          <w:rFonts w:ascii="Arial" w:eastAsia="MS Mincho" w:hAnsi="Arial" w:cs="Arial"/>
          <w:u w:val="single"/>
        </w:rPr>
        <w:t xml:space="preserve">Del Contrato </w:t>
      </w:r>
      <w:r>
        <w:rPr>
          <w:rFonts w:ascii="Arial" w:eastAsia="MS Mincho" w:hAnsi="Arial" w:cs="Arial"/>
          <w:u w:val="single"/>
        </w:rPr>
        <w:t xml:space="preserve">No. </w:t>
      </w:r>
      <w:r w:rsidRPr="00441AE5">
        <w:rPr>
          <w:rFonts w:ascii="Arial" w:eastAsia="MS Mincho" w:hAnsi="Arial" w:cs="Arial"/>
          <w:u w:val="single"/>
        </w:rPr>
        <w:t>L.P.-001-2021</w:t>
      </w:r>
      <w:r w:rsidR="001E135F">
        <w:rPr>
          <w:rFonts w:ascii="Arial" w:eastAsia="MS Mincho" w:hAnsi="Arial" w:cs="Arial"/>
          <w:u w:val="single"/>
        </w:rPr>
        <w:t>.</w:t>
      </w:r>
    </w:p>
    <w:p w:rsidR="00441AE5" w:rsidRPr="0024330A" w:rsidRDefault="00441AE5">
      <w:pPr>
        <w:spacing w:before="0"/>
        <w:contextualSpacing/>
        <w:rPr>
          <w:rFonts w:cs="Arial"/>
        </w:rPr>
      </w:pPr>
    </w:p>
    <w:p w:rsidR="00864276" w:rsidRPr="00262A6D" w:rsidRDefault="00256911" w:rsidP="00864276">
      <w:pPr>
        <w:spacing w:before="0"/>
        <w:contextualSpacing/>
        <w:rPr>
          <w:rFonts w:cs="Arial"/>
        </w:rPr>
      </w:pPr>
      <w:r w:rsidRPr="0024330A">
        <w:rPr>
          <w:rFonts w:cs="Arial"/>
        </w:rPr>
        <w:t xml:space="preserve">En cuanto a la vigencia 2021, la Entidad Territorial celebró el Contrato </w:t>
      </w:r>
      <w:r>
        <w:rPr>
          <w:rFonts w:cs="Arial"/>
        </w:rPr>
        <w:t xml:space="preserve">No. </w:t>
      </w:r>
      <w:r w:rsidRPr="00256911">
        <w:rPr>
          <w:rFonts w:cs="Arial"/>
        </w:rPr>
        <w:t>L.P.-001-2021</w:t>
      </w:r>
      <w:r w:rsidRPr="0024330A">
        <w:rPr>
          <w:rFonts w:cs="Arial"/>
        </w:rPr>
        <w:t xml:space="preserve"> del 2</w:t>
      </w:r>
      <w:r>
        <w:rPr>
          <w:rFonts w:cs="Arial"/>
        </w:rPr>
        <w:t>2</w:t>
      </w:r>
      <w:r w:rsidRPr="0024330A">
        <w:rPr>
          <w:rFonts w:cs="Arial"/>
        </w:rPr>
        <w:t xml:space="preserve"> de abril de 2021</w:t>
      </w:r>
      <w:r>
        <w:rPr>
          <w:rFonts w:cs="Arial"/>
        </w:rPr>
        <w:t xml:space="preserve"> </w:t>
      </w:r>
      <w:r w:rsidR="00AF476A">
        <w:rPr>
          <w:rFonts w:cs="Arial"/>
        </w:rPr>
        <w:t xml:space="preserve">suscrito con </w:t>
      </w:r>
      <w:r w:rsidR="00AF476A" w:rsidRPr="00C50AF9">
        <w:rPr>
          <w:rFonts w:cs="Arial"/>
        </w:rPr>
        <w:t>FUNDEFA</w:t>
      </w:r>
      <w:r w:rsidR="00AF476A" w:rsidRPr="0024330A">
        <w:rPr>
          <w:rFonts w:cs="Arial"/>
        </w:rPr>
        <w:t xml:space="preserve"> </w:t>
      </w:r>
      <w:r w:rsidRPr="0024330A">
        <w:rPr>
          <w:rFonts w:cs="Arial"/>
        </w:rPr>
        <w:t xml:space="preserve">bajo la modalidad de RPC. </w:t>
      </w:r>
      <w:r>
        <w:t>El proceso se realizó</w:t>
      </w:r>
      <w:r w:rsidRPr="002159D0">
        <w:t xml:space="preserve"> conforme el Estatuto General de la Contratación Pública, </w:t>
      </w:r>
      <w:r>
        <w:t>no obstante, no se garantizó</w:t>
      </w:r>
      <w:r w:rsidRPr="002159D0">
        <w:t xml:space="preserve"> la prestación del </w:t>
      </w:r>
      <w:r w:rsidR="001E135F">
        <w:t>S</w:t>
      </w:r>
      <w:r w:rsidRPr="002159D0">
        <w:t>ervicio desde el primer día del calendario escolar</w:t>
      </w:r>
      <w:r>
        <w:t xml:space="preserve">, ni se publicaron todos los documentos y actos administrativos relacionados con este en </w:t>
      </w:r>
      <w:r w:rsidRPr="0024330A">
        <w:rPr>
          <w:rFonts w:cs="Arial"/>
        </w:rPr>
        <w:t>el Sistema Electrónico de Contratación Pública</w:t>
      </w:r>
      <w:r>
        <w:rPr>
          <w:rFonts w:cs="Arial"/>
        </w:rPr>
        <w:t>.</w:t>
      </w:r>
      <w:r w:rsidR="00864276">
        <w:rPr>
          <w:rFonts w:cs="Arial"/>
        </w:rPr>
        <w:t xml:space="preserve"> Frente al primer punto, es de señalar que e</w:t>
      </w:r>
      <w:r w:rsidR="00864276" w:rsidRPr="00262A6D">
        <w:rPr>
          <w:rFonts w:cs="Arial"/>
        </w:rPr>
        <w:t xml:space="preserve">l calendario </w:t>
      </w:r>
      <w:r w:rsidR="00864276">
        <w:rPr>
          <w:rFonts w:cs="Arial"/>
        </w:rPr>
        <w:t xml:space="preserve">escolar inició </w:t>
      </w:r>
      <w:r w:rsidR="00864276" w:rsidRPr="00262A6D">
        <w:rPr>
          <w:rFonts w:cs="Arial"/>
        </w:rPr>
        <w:t>el 25 de enero de 2021, según la Resolución No. 0379 del 30 de octubre del 2020 de la Secretaría de Educación Departamental del Magdalena</w:t>
      </w:r>
      <w:r w:rsidR="00864276">
        <w:rPr>
          <w:rFonts w:cs="Arial"/>
        </w:rPr>
        <w:t xml:space="preserve">, mientras que </w:t>
      </w:r>
      <w:r w:rsidR="00864276" w:rsidRPr="00262A6D">
        <w:rPr>
          <w:rFonts w:cs="Arial"/>
        </w:rPr>
        <w:t xml:space="preserve">el Programa de Alimentación Escolar </w:t>
      </w:r>
      <w:r w:rsidR="00864276">
        <w:rPr>
          <w:rFonts w:cs="Arial"/>
        </w:rPr>
        <w:t xml:space="preserve">Contratado por el Municipio de Fundación – Magdalena inició </w:t>
      </w:r>
      <w:r w:rsidR="00864276" w:rsidRPr="00262A6D">
        <w:rPr>
          <w:rFonts w:cs="Arial"/>
        </w:rPr>
        <w:t>el día 31 de mayo de 2021 en las sedes priorizadas</w:t>
      </w:r>
      <w:r w:rsidR="00864276">
        <w:rPr>
          <w:rFonts w:cs="Arial"/>
        </w:rPr>
        <w:t xml:space="preserve"> por la Entidad. </w:t>
      </w:r>
    </w:p>
    <w:p w:rsidR="00256911" w:rsidRDefault="00256911" w:rsidP="001E135F">
      <w:pPr>
        <w:spacing w:before="0"/>
        <w:contextualSpacing/>
        <w:rPr>
          <w:rFonts w:cs="Arial"/>
        </w:rPr>
      </w:pPr>
    </w:p>
    <w:p w:rsidR="180A926E" w:rsidRDefault="16A795A8" w:rsidP="00256B04">
      <w:pPr>
        <w:spacing w:before="0"/>
        <w:contextualSpacing/>
        <w:rPr>
          <w:rFonts w:cs="Arial"/>
          <w:b/>
          <w:bCs/>
        </w:rPr>
      </w:pPr>
      <w:r w:rsidRPr="19F92EE8">
        <w:rPr>
          <w:rFonts w:cs="Arial"/>
          <w:b/>
          <w:bCs/>
        </w:rPr>
        <w:t>E</w:t>
      </w:r>
      <w:r w:rsidR="6B9A1662" w:rsidRPr="19F92EE8">
        <w:rPr>
          <w:rFonts w:cs="Arial"/>
          <w:b/>
          <w:bCs/>
        </w:rPr>
        <w:t>stado:</w:t>
      </w:r>
      <w:r w:rsidR="1F4DC1B4" w:rsidRPr="19F92EE8">
        <w:rPr>
          <w:rFonts w:cs="Arial"/>
          <w:b/>
          <w:bCs/>
        </w:rPr>
        <w:t xml:space="preserve"> </w:t>
      </w:r>
      <w:r w:rsidR="3A7C0415" w:rsidRPr="19F92EE8">
        <w:rPr>
          <w:rFonts w:cs="Arial"/>
          <w:b/>
          <w:bCs/>
        </w:rPr>
        <w:t>No cumple.</w:t>
      </w:r>
    </w:p>
    <w:p w:rsidR="00B54F85" w:rsidRDefault="00B54F85" w:rsidP="00256B04">
      <w:pPr>
        <w:spacing w:before="0"/>
        <w:contextualSpacing/>
        <w:rPr>
          <w:rFonts w:cs="Arial"/>
          <w:b/>
          <w:bCs/>
          <w:lang w:val="es-ES" w:eastAsia="es-ES"/>
        </w:rPr>
      </w:pPr>
    </w:p>
    <w:p w:rsidR="006B53FC" w:rsidRPr="001E661A" w:rsidRDefault="006B53FC">
      <w:pPr>
        <w:pStyle w:val="Ttulo2"/>
        <w:rPr>
          <w:sz w:val="24"/>
          <w:szCs w:val="28"/>
        </w:rPr>
      </w:pPr>
      <w:r w:rsidRPr="001E661A">
        <w:rPr>
          <w:sz w:val="24"/>
          <w:szCs w:val="28"/>
        </w:rPr>
        <w:t>Categoría administrativa</w:t>
      </w:r>
      <w:r w:rsidR="00F72BBD">
        <w:rPr>
          <w:sz w:val="24"/>
          <w:szCs w:val="28"/>
        </w:rPr>
        <w:t>:</w:t>
      </w:r>
    </w:p>
    <w:p w:rsidR="006B53FC" w:rsidRDefault="006B53FC" w:rsidP="00256B04">
      <w:pPr>
        <w:pStyle w:val="Ttulo3"/>
        <w:contextualSpacing/>
      </w:pPr>
      <w:r>
        <w:t xml:space="preserve">Actividad </w:t>
      </w:r>
      <w:r w:rsidR="002159D0" w:rsidRPr="002159D0">
        <w:t xml:space="preserve">3.1.1. Elaborar el Diagnóstico Situacional, establecido en los Lineamientos Técnicos, que permita la identificación de la población que debe recibir prioritariamente la atención alimentaria, así como la verificación de la cobertura real del Programa, con la caracterización del acceso, infraestructura y dotación de los </w:t>
      </w:r>
      <w:r w:rsidR="001E135F">
        <w:t>e</w:t>
      </w:r>
      <w:r w:rsidR="002159D0" w:rsidRPr="002159D0">
        <w:t>stablecimientos y sedes educativas de su territorio.</w:t>
      </w:r>
    </w:p>
    <w:p w:rsidR="00AB0519" w:rsidRDefault="00AB0519">
      <w:pPr>
        <w:spacing w:before="0"/>
        <w:ind w:right="59"/>
        <w:contextualSpacing/>
        <w:rPr>
          <w:lang w:val="es-ES" w:eastAsia="es-ES"/>
        </w:rPr>
      </w:pPr>
    </w:p>
    <w:p w:rsidR="009B4037" w:rsidRPr="009B4037" w:rsidRDefault="0017460A">
      <w:pPr>
        <w:spacing w:before="0"/>
        <w:ind w:right="59"/>
        <w:contextualSpacing/>
      </w:pPr>
      <w:r>
        <w:rPr>
          <w:lang w:val="es-ES" w:eastAsia="es-ES"/>
        </w:rPr>
        <w:t>La</w:t>
      </w:r>
      <w:r w:rsidR="00AB0519">
        <w:rPr>
          <w:rFonts w:eastAsia="Arial" w:cs="Arial"/>
          <w:szCs w:val="22"/>
        </w:rPr>
        <w:t xml:space="preserve"> Entidad Territorial no aportó información para verificar el cumplimiento de esta </w:t>
      </w:r>
      <w:r w:rsidR="001E135F">
        <w:rPr>
          <w:rFonts w:eastAsia="Arial" w:cs="Arial"/>
          <w:szCs w:val="22"/>
        </w:rPr>
        <w:t>A</w:t>
      </w:r>
      <w:r w:rsidR="00AB0519">
        <w:rPr>
          <w:rFonts w:eastAsia="Arial" w:cs="Arial"/>
          <w:szCs w:val="22"/>
        </w:rPr>
        <w:t>ctividad</w:t>
      </w:r>
      <w:r>
        <w:rPr>
          <w:lang w:val="es-ES" w:eastAsia="es-ES"/>
        </w:rPr>
        <w:t xml:space="preserve">, por </w:t>
      </w:r>
      <w:r w:rsidR="00AB0519">
        <w:rPr>
          <w:lang w:val="es-ES" w:eastAsia="es-ES"/>
        </w:rPr>
        <w:t>tanto,</w:t>
      </w:r>
      <w:r>
        <w:rPr>
          <w:lang w:val="es-ES" w:eastAsia="es-ES"/>
        </w:rPr>
        <w:t xml:space="preserve"> </w:t>
      </w:r>
      <w:r w:rsidR="00AB0519">
        <w:rPr>
          <w:lang w:val="es-ES" w:eastAsia="es-ES"/>
        </w:rPr>
        <w:t xml:space="preserve">no se evidencia la </w:t>
      </w:r>
      <w:r w:rsidR="00AB0519">
        <w:t>materialización de</w:t>
      </w:r>
      <w:r>
        <w:t xml:space="preserve"> </w:t>
      </w:r>
      <w:r w:rsidR="00AB0519">
        <w:t xml:space="preserve">una línea base en la etapa de planeación del PAE para las vigencias 2020 y 2021 que permita establecer </w:t>
      </w:r>
      <w:r w:rsidR="00AB0519">
        <w:rPr>
          <w:lang w:val="es-ES" w:eastAsia="es-ES"/>
        </w:rPr>
        <w:t>las condiciones de dotación de equipos y menaje en los comedores escolares</w:t>
      </w:r>
      <w:r w:rsidR="00AB0519">
        <w:t>, priorizar las instituciones educativas, focalizar de manera adecuada la población estudiantil, seleccionar el tipo de complemento alimentario a suministrar y</w:t>
      </w:r>
      <w:r w:rsidR="00AB0519" w:rsidRPr="00AB0519">
        <w:rPr>
          <w:lang w:val="es-ES" w:eastAsia="es-ES"/>
        </w:rPr>
        <w:t xml:space="preserve"> </w:t>
      </w:r>
      <w:r w:rsidR="00AB0519">
        <w:t>determinar las necesidades de inversión y posibles fuentes de financiación.</w:t>
      </w:r>
    </w:p>
    <w:p w:rsidR="00AB0519" w:rsidRDefault="00AB0519" w:rsidP="00256B04">
      <w:pPr>
        <w:spacing w:before="0"/>
        <w:contextualSpacing/>
      </w:pPr>
    </w:p>
    <w:p w:rsidR="006B53FC" w:rsidRDefault="6B9A1662" w:rsidP="00256B04">
      <w:pPr>
        <w:spacing w:before="0"/>
        <w:contextualSpacing/>
        <w:rPr>
          <w:rFonts w:cs="Arial"/>
          <w:b/>
          <w:bCs/>
        </w:rPr>
      </w:pPr>
      <w:r w:rsidRPr="19F92EE8">
        <w:rPr>
          <w:rFonts w:cs="Arial"/>
          <w:b/>
          <w:bCs/>
        </w:rPr>
        <w:t>Estado:</w:t>
      </w:r>
      <w:r w:rsidR="58659161" w:rsidRPr="19F92EE8">
        <w:rPr>
          <w:rFonts w:cs="Arial"/>
          <w:b/>
          <w:bCs/>
        </w:rPr>
        <w:t xml:space="preserve"> </w:t>
      </w:r>
      <w:r w:rsidR="00895B3E">
        <w:rPr>
          <w:rFonts w:cs="Arial"/>
          <w:b/>
          <w:bCs/>
        </w:rPr>
        <w:t>No c</w:t>
      </w:r>
      <w:r w:rsidR="58B28B05" w:rsidRPr="19F92EE8">
        <w:rPr>
          <w:rFonts w:cs="Arial"/>
          <w:b/>
          <w:bCs/>
        </w:rPr>
        <w:t>umple.</w:t>
      </w:r>
    </w:p>
    <w:p w:rsidR="00C372D4" w:rsidRDefault="00C372D4" w:rsidP="00256B04">
      <w:pPr>
        <w:spacing w:before="0"/>
        <w:contextualSpacing/>
        <w:rPr>
          <w:rFonts w:cs="Arial"/>
          <w:b/>
          <w:bCs/>
        </w:rPr>
      </w:pPr>
    </w:p>
    <w:p w:rsidR="00E842C5" w:rsidRDefault="007A5590" w:rsidP="00256B04">
      <w:pPr>
        <w:pStyle w:val="Ttulo3"/>
        <w:contextualSpacing/>
      </w:pPr>
      <w:r>
        <w:t>Actividad 3.</w:t>
      </w:r>
      <w:r w:rsidR="002159D0">
        <w:t xml:space="preserve">1.2. </w:t>
      </w:r>
      <w:r w:rsidR="002159D0" w:rsidRPr="002159D0">
        <w:t>Conformar y promover los diferentes espacios de participación y control social establecidos en la normatividad vigente del PAE.</w:t>
      </w:r>
    </w:p>
    <w:p w:rsidR="001E135F" w:rsidRDefault="001E135F" w:rsidP="00256B04">
      <w:pPr>
        <w:contextualSpacing/>
        <w:rPr>
          <w:lang w:val="es-ES" w:eastAsia="es-ES"/>
        </w:rPr>
      </w:pPr>
    </w:p>
    <w:p w:rsidR="00D62DF8" w:rsidRDefault="00970556" w:rsidP="00256B04">
      <w:pPr>
        <w:contextualSpacing/>
      </w:pPr>
      <w:r>
        <w:rPr>
          <w:lang w:val="es-ES" w:eastAsia="es-ES"/>
        </w:rPr>
        <w:t xml:space="preserve">Frente a los </w:t>
      </w:r>
      <w:r w:rsidRPr="00970556">
        <w:rPr>
          <w:lang w:val="es-ES" w:eastAsia="es-ES"/>
        </w:rPr>
        <w:t xml:space="preserve">mecanismos </w:t>
      </w:r>
      <w:r>
        <w:t xml:space="preserve">de participación ciudadana y de control social para el mejoramiento del Programa de Alimentación Escolar, el Municipio aportó </w:t>
      </w:r>
      <w:r w:rsidR="00D62DF8">
        <w:t>las actas</w:t>
      </w:r>
      <w:r w:rsidR="00C475E5">
        <w:rPr>
          <w:lang w:val="es-ES" w:eastAsia="es-ES"/>
        </w:rPr>
        <w:t xml:space="preserve"> de conformación </w:t>
      </w:r>
      <w:r>
        <w:rPr>
          <w:lang w:val="es-ES" w:eastAsia="es-ES"/>
        </w:rPr>
        <w:t>de</w:t>
      </w:r>
      <w:r w:rsidR="00D62DF8">
        <w:rPr>
          <w:lang w:val="es-ES" w:eastAsia="es-ES"/>
        </w:rPr>
        <w:t xml:space="preserve"> </w:t>
      </w:r>
      <w:r>
        <w:rPr>
          <w:lang w:val="es-ES" w:eastAsia="es-ES"/>
        </w:rPr>
        <w:t>l</w:t>
      </w:r>
      <w:r w:rsidR="00D62DF8">
        <w:rPr>
          <w:lang w:val="es-ES" w:eastAsia="es-ES"/>
        </w:rPr>
        <w:t>os</w:t>
      </w:r>
      <w:r>
        <w:rPr>
          <w:lang w:val="es-ES" w:eastAsia="es-ES"/>
        </w:rPr>
        <w:t xml:space="preserve"> </w:t>
      </w:r>
      <w:r w:rsidR="00C475E5">
        <w:rPr>
          <w:lang w:val="es-ES" w:eastAsia="es-ES"/>
        </w:rPr>
        <w:t>C</w:t>
      </w:r>
      <w:r>
        <w:rPr>
          <w:lang w:val="es-ES" w:eastAsia="es-ES"/>
        </w:rPr>
        <w:t xml:space="preserve">omité de </w:t>
      </w:r>
      <w:r w:rsidR="00C475E5">
        <w:rPr>
          <w:lang w:val="es-ES" w:eastAsia="es-ES"/>
        </w:rPr>
        <w:t>A</w:t>
      </w:r>
      <w:r>
        <w:rPr>
          <w:lang w:val="es-ES" w:eastAsia="es-ES"/>
        </w:rPr>
        <w:t xml:space="preserve">limentación </w:t>
      </w:r>
      <w:r w:rsidR="00C475E5">
        <w:rPr>
          <w:lang w:val="es-ES" w:eastAsia="es-ES"/>
        </w:rPr>
        <w:t>E</w:t>
      </w:r>
      <w:r>
        <w:rPr>
          <w:lang w:val="es-ES" w:eastAsia="es-ES"/>
        </w:rPr>
        <w:t xml:space="preserve">scolar de </w:t>
      </w:r>
      <w:r w:rsidR="002666E2">
        <w:rPr>
          <w:lang w:val="es-ES" w:eastAsia="es-ES"/>
        </w:rPr>
        <w:t xml:space="preserve">la </w:t>
      </w:r>
      <w:r w:rsidRPr="00C475E5">
        <w:rPr>
          <w:lang w:val="es-ES" w:eastAsia="es-ES"/>
        </w:rPr>
        <w:t>Institución Educativa Departamental John F. Kennedy</w:t>
      </w:r>
      <w:r>
        <w:rPr>
          <w:lang w:val="es-ES" w:eastAsia="es-ES"/>
        </w:rPr>
        <w:t>, sede principal, para la vigencia 2020 y</w:t>
      </w:r>
      <w:r w:rsidR="00C475E5">
        <w:rPr>
          <w:lang w:val="es-ES" w:eastAsia="es-ES"/>
        </w:rPr>
        <w:t xml:space="preserve"> de la </w:t>
      </w:r>
      <w:r w:rsidR="00C475E5" w:rsidRPr="00C475E5">
        <w:rPr>
          <w:lang w:val="es-ES" w:eastAsia="es-ES"/>
        </w:rPr>
        <w:t>Institución Educativa Departamental Fundación</w:t>
      </w:r>
      <w:r>
        <w:rPr>
          <w:lang w:val="es-ES" w:eastAsia="es-ES"/>
        </w:rPr>
        <w:t>, sede principal,</w:t>
      </w:r>
      <w:r w:rsidR="00C475E5">
        <w:rPr>
          <w:lang w:val="es-ES" w:eastAsia="es-ES"/>
        </w:rPr>
        <w:t xml:space="preserve"> para 2021</w:t>
      </w:r>
      <w:r w:rsidR="00017FDD">
        <w:rPr>
          <w:lang w:val="es-ES" w:eastAsia="es-ES"/>
        </w:rPr>
        <w:t>.</w:t>
      </w:r>
      <w:r w:rsidR="00864276">
        <w:rPr>
          <w:lang w:val="es-ES" w:eastAsia="es-ES"/>
        </w:rPr>
        <w:t xml:space="preserve"> No obstante, no se tiene </w:t>
      </w:r>
      <w:r w:rsidR="00433B56">
        <w:rPr>
          <w:lang w:val="es-ES" w:eastAsia="es-ES"/>
        </w:rPr>
        <w:t xml:space="preserve">la </w:t>
      </w:r>
      <w:r w:rsidR="00864276">
        <w:rPr>
          <w:lang w:val="es-ES" w:eastAsia="es-ES"/>
        </w:rPr>
        <w:t xml:space="preserve">información </w:t>
      </w:r>
      <w:r w:rsidR="00433B56">
        <w:rPr>
          <w:lang w:val="es-ES" w:eastAsia="es-ES"/>
        </w:rPr>
        <w:t xml:space="preserve">de las actas </w:t>
      </w:r>
      <w:r w:rsidR="00864276">
        <w:rPr>
          <w:lang w:val="es-ES" w:eastAsia="es-ES"/>
        </w:rPr>
        <w:t xml:space="preserve">para </w:t>
      </w:r>
      <w:r w:rsidR="00770F41">
        <w:rPr>
          <w:lang w:val="es-ES" w:eastAsia="es-ES"/>
        </w:rPr>
        <w:t xml:space="preserve">todas la instituciones educativas en la jurisdicción del Municipio. Vale la pena señalar que, de conformidad con lo establecido en los </w:t>
      </w:r>
      <w:r w:rsidR="00770F41" w:rsidRPr="00770F41">
        <w:rPr>
          <w:lang w:val="es-ES" w:eastAsia="es-ES"/>
        </w:rPr>
        <w:t>lineamientos técnicos – administrativos, los estándares y las condiciones mínimas del</w:t>
      </w:r>
      <w:r w:rsidR="00770F41">
        <w:rPr>
          <w:lang w:val="es-ES" w:eastAsia="es-ES"/>
        </w:rPr>
        <w:t xml:space="preserve"> </w:t>
      </w:r>
      <w:r w:rsidR="00770F41" w:rsidRPr="00770F41">
        <w:rPr>
          <w:lang w:val="es-ES" w:eastAsia="es-ES"/>
        </w:rPr>
        <w:t>Programa de Alimentación</w:t>
      </w:r>
      <w:r w:rsidR="00770F41">
        <w:rPr>
          <w:lang w:val="es-ES" w:eastAsia="es-ES"/>
        </w:rPr>
        <w:t xml:space="preserve"> Escolar, las </w:t>
      </w:r>
      <w:r w:rsidR="00770F41">
        <w:t xml:space="preserve">entidades territoriales deben promover los espacios de participación ciudadana y el control social en concordancia con la Constitución Política de Colombia. </w:t>
      </w:r>
    </w:p>
    <w:p w:rsidR="00770F41" w:rsidRDefault="00770F41" w:rsidP="00256B04">
      <w:pPr>
        <w:contextualSpacing/>
        <w:rPr>
          <w:lang w:val="es-ES" w:eastAsia="es-ES"/>
        </w:rPr>
      </w:pPr>
    </w:p>
    <w:p w:rsidR="00770F41" w:rsidRDefault="00864276" w:rsidP="00256B04">
      <w:pPr>
        <w:contextualSpacing/>
      </w:pPr>
      <w:r>
        <w:rPr>
          <w:lang w:val="es-ES" w:eastAsia="es-ES"/>
        </w:rPr>
        <w:t xml:space="preserve">Asimismo, entregó el </w:t>
      </w:r>
      <w:r w:rsidR="00770F41">
        <w:rPr>
          <w:lang w:val="es-ES" w:eastAsia="es-ES"/>
        </w:rPr>
        <w:t>“</w:t>
      </w:r>
      <w:r w:rsidR="00770F41" w:rsidRPr="00770F41">
        <w:rPr>
          <w:lang w:val="es-ES" w:eastAsia="es-ES"/>
        </w:rPr>
        <w:t>ACTA DE RENDICION DE CUENTAS VIGENCIA 2016</w:t>
      </w:r>
      <w:r w:rsidR="00433B56">
        <w:rPr>
          <w:lang w:val="es-ES" w:eastAsia="es-ES"/>
        </w:rPr>
        <w:t xml:space="preserve"> </w:t>
      </w:r>
      <w:r w:rsidR="00770F41" w:rsidRPr="00770F41">
        <w:rPr>
          <w:lang w:val="es-ES" w:eastAsia="es-ES"/>
        </w:rPr>
        <w:t>- 2019</w:t>
      </w:r>
      <w:r w:rsidR="00770F41">
        <w:rPr>
          <w:lang w:val="es-ES" w:eastAsia="es-ES"/>
        </w:rPr>
        <w:t>”</w:t>
      </w:r>
      <w:r w:rsidRPr="00017FDD">
        <w:rPr>
          <w:lang w:val="es-ES" w:eastAsia="es-ES"/>
        </w:rPr>
        <w:t xml:space="preserve"> </w:t>
      </w:r>
      <w:r>
        <w:rPr>
          <w:lang w:val="es-ES" w:eastAsia="es-ES"/>
        </w:rPr>
        <w:t>realizada el 18 de diciembre de 2020 con el fin de hacer</w:t>
      </w:r>
      <w:r w:rsidRPr="00017FDD">
        <w:rPr>
          <w:lang w:val="es-ES" w:eastAsia="es-ES"/>
        </w:rPr>
        <w:t xml:space="preserve"> seguimiento </w:t>
      </w:r>
      <w:r>
        <w:rPr>
          <w:lang w:val="es-ES" w:eastAsia="es-ES"/>
        </w:rPr>
        <w:t>al</w:t>
      </w:r>
      <w:r w:rsidRPr="00017FDD">
        <w:rPr>
          <w:lang w:val="es-ES" w:eastAsia="es-ES"/>
        </w:rPr>
        <w:t xml:space="preserve"> cumplimiento del Plan </w:t>
      </w:r>
      <w:r>
        <w:rPr>
          <w:lang w:val="es-ES" w:eastAsia="es-ES"/>
        </w:rPr>
        <w:t>d</w:t>
      </w:r>
      <w:r w:rsidRPr="00017FDD">
        <w:rPr>
          <w:lang w:val="es-ES" w:eastAsia="es-ES"/>
        </w:rPr>
        <w:t xml:space="preserve">e Desarrollo Municipal </w:t>
      </w:r>
      <w:r>
        <w:rPr>
          <w:lang w:val="es-ES" w:eastAsia="es-ES"/>
        </w:rPr>
        <w:t>“</w:t>
      </w:r>
      <w:r w:rsidRPr="00256B04">
        <w:rPr>
          <w:i/>
          <w:lang w:val="es-ES" w:eastAsia="es-ES"/>
        </w:rPr>
        <w:t>Fundación sigue avanzando</w:t>
      </w:r>
      <w:r>
        <w:rPr>
          <w:i/>
          <w:lang w:val="es-ES" w:eastAsia="es-ES"/>
        </w:rPr>
        <w:t>”</w:t>
      </w:r>
      <w:r w:rsidR="00770F41">
        <w:rPr>
          <w:i/>
          <w:lang w:val="es-ES" w:eastAsia="es-ES"/>
        </w:rPr>
        <w:t xml:space="preserve">. </w:t>
      </w:r>
      <w:r w:rsidR="00770F41">
        <w:rPr>
          <w:iCs/>
          <w:lang w:val="es-ES" w:eastAsia="es-ES"/>
        </w:rPr>
        <w:t xml:space="preserve">No obstante, se señala que </w:t>
      </w:r>
      <w:r w:rsidR="00433B56">
        <w:rPr>
          <w:iCs/>
          <w:lang w:val="es-ES" w:eastAsia="es-ES"/>
        </w:rPr>
        <w:t xml:space="preserve">para el </w:t>
      </w:r>
      <w:r w:rsidR="00770F41">
        <w:t xml:space="preserve">Programa de Alimentación Escolar la rendición de cuentas de PAE debe estar acorde con la rendición de cuentas que realiza la entidad territorial y debe realizarse teniendo en cuenta la normatividad vigente. Así, según </w:t>
      </w:r>
      <w:r w:rsidR="00770F41" w:rsidRPr="00770F41">
        <w:t>la Ley 1757 de 2015 “</w:t>
      </w:r>
      <w:r w:rsidR="00770F41" w:rsidRPr="00770F41">
        <w:rPr>
          <w:i/>
          <w:iCs/>
        </w:rPr>
        <w:t>Estatuto de Participación Ciudadana”,</w:t>
      </w:r>
      <w:r w:rsidR="00770F41" w:rsidRPr="00770F41">
        <w:t xml:space="preserve"> </w:t>
      </w:r>
      <w:r w:rsidR="00770F41">
        <w:t xml:space="preserve">este ejercicio es </w:t>
      </w:r>
      <w:r w:rsidR="00770F41" w:rsidRPr="00770F41">
        <w:t>una obligación permanente de entidades durante todas las etapas de la gestión pública, por ello, todo el año, en cada vigencia, deben existir actividades de rendición de cuentas.</w:t>
      </w:r>
      <w:r w:rsidR="00770F41">
        <w:t xml:space="preserve"> Asimismo, sobre el particular el artículo 18 del Decreto Ley 028 de 2008 establece:</w:t>
      </w:r>
    </w:p>
    <w:p w:rsidR="00770F41" w:rsidRPr="00770F41" w:rsidRDefault="00770F41" w:rsidP="00770F41">
      <w:pPr>
        <w:ind w:left="708"/>
        <w:contextualSpacing/>
        <w:rPr>
          <w:i/>
          <w:iCs/>
        </w:rPr>
      </w:pPr>
    </w:p>
    <w:p w:rsidR="00864276" w:rsidRPr="00770F41" w:rsidRDefault="00770F41" w:rsidP="00770F41">
      <w:pPr>
        <w:ind w:left="708"/>
        <w:contextualSpacing/>
        <w:rPr>
          <w:i/>
          <w:iCs/>
        </w:rPr>
      </w:pPr>
      <w:r w:rsidRPr="00770F41">
        <w:rPr>
          <w:i/>
          <w:iCs/>
        </w:rPr>
        <w:t>“</w:t>
      </w:r>
      <w:r w:rsidRPr="00770F41">
        <w:rPr>
          <w:b/>
          <w:bCs/>
          <w:i/>
          <w:iCs/>
        </w:rPr>
        <w:t xml:space="preserve">ARTÍCULO 18. </w:t>
      </w:r>
      <w:r w:rsidRPr="00770F41">
        <w:rPr>
          <w:i/>
          <w:iCs/>
        </w:rPr>
        <w:t>Rendición de cuentas. Las entidades territoriales en forma ordinaria realizarán anualmente, como mínimo, rendición de cuentas sobre los resultados del monitoreo, las auditorías y las evaluaciones que sobre la entidad territorial realicen las entidades nacionales de que trata este decreto. En desarrollo de esta disposición, los veedores ciudadanos, vocales de control o cualquier ciudadano podrán acceder a la revisión de los contratos y ejecuciones presupuestales donde se inviertan recursos públicos”.</w:t>
      </w:r>
    </w:p>
    <w:p w:rsidR="00D62DF8" w:rsidRDefault="00D62DF8" w:rsidP="00256B04">
      <w:pPr>
        <w:spacing w:before="0"/>
        <w:contextualSpacing/>
        <w:rPr>
          <w:lang w:val="es-ES" w:eastAsia="es-ES"/>
        </w:rPr>
      </w:pPr>
    </w:p>
    <w:p w:rsidR="00770F41" w:rsidRDefault="00017FDD" w:rsidP="00256B04">
      <w:pPr>
        <w:spacing w:before="0"/>
        <w:contextualSpacing/>
      </w:pPr>
      <w:r>
        <w:rPr>
          <w:lang w:val="es-ES" w:eastAsia="es-ES"/>
        </w:rPr>
        <w:t xml:space="preserve">Sobre el desarrollo de esta </w:t>
      </w:r>
      <w:r w:rsidR="001E135F">
        <w:rPr>
          <w:lang w:val="es-ES" w:eastAsia="es-ES"/>
        </w:rPr>
        <w:t>A</w:t>
      </w:r>
      <w:r>
        <w:rPr>
          <w:lang w:val="es-ES" w:eastAsia="es-ES"/>
        </w:rPr>
        <w:t>ctividad</w:t>
      </w:r>
      <w:r w:rsidR="00D62DF8">
        <w:rPr>
          <w:lang w:val="es-ES" w:eastAsia="es-ES"/>
        </w:rPr>
        <w:t>, la</w:t>
      </w:r>
      <w:r w:rsidR="00D62DF8" w:rsidRPr="00D62DF8">
        <w:t xml:space="preserve"> </w:t>
      </w:r>
      <w:r w:rsidR="00D62DF8">
        <w:t>Entidad debe</w:t>
      </w:r>
      <w:r w:rsidR="00EE30F0">
        <w:t>rá</w:t>
      </w:r>
      <w:r w:rsidR="00D62DF8">
        <w:t xml:space="preserve"> adelantar acciones para lograr la participación efectiva de la comunidad en el marco del Programa</w:t>
      </w:r>
      <w:r w:rsidR="00EE30F0">
        <w:t xml:space="preserve"> de Alimentación Escolar</w:t>
      </w:r>
      <w:r w:rsidR="00770F41">
        <w:t>, tal como lo señalan los Lineamientos Técnicos - Administrativos, los Estándares y las Condiciones Mínimas del Programa de Alimentación Escolar</w:t>
      </w:r>
      <w:r w:rsidR="00D62DF8">
        <w:t xml:space="preserve">. </w:t>
      </w:r>
    </w:p>
    <w:p w:rsidR="00770F41" w:rsidRDefault="00770F41" w:rsidP="00256B04">
      <w:pPr>
        <w:spacing w:before="0"/>
        <w:contextualSpacing/>
      </w:pPr>
    </w:p>
    <w:p w:rsidR="00D62DF8" w:rsidRDefault="00D62DF8" w:rsidP="00256B04">
      <w:pPr>
        <w:spacing w:before="0"/>
        <w:contextualSpacing/>
        <w:rPr>
          <w:lang w:val="es-ES" w:eastAsia="es-ES"/>
        </w:rPr>
      </w:pPr>
      <w:r>
        <w:t>De este modo, se debe realizar</w:t>
      </w:r>
      <w:r w:rsidRPr="00D62DF8">
        <w:t xml:space="preserve"> </w:t>
      </w:r>
      <w:r>
        <w:t xml:space="preserve">la rendición de cuentas de PAE, acorde con la rendición de cuentas que realiza la </w:t>
      </w:r>
      <w:r w:rsidR="00081A83">
        <w:t>E</w:t>
      </w:r>
      <w:r>
        <w:t xml:space="preserve">ntidad territorial </w:t>
      </w:r>
      <w:r w:rsidR="00081A83">
        <w:t>sobre el Plan de Desarrollo</w:t>
      </w:r>
      <w:r w:rsidR="00EE30F0">
        <w:t>; a</w:t>
      </w:r>
      <w:r w:rsidR="00081A83">
        <w:t>simismo, deben desarrollarse dos mesas públicas del Programa en cada vigencia, se deben promover las compras locales, propender por la conformación de veedurías ciudadanas de PAE, contar con una estrategia para la atención de las peticiones, quejas y reclamos a la ciudadanía y promover la conformación</w:t>
      </w:r>
      <w:r w:rsidR="00EE30F0">
        <w:t xml:space="preserve"> y funcionamiento</w:t>
      </w:r>
      <w:r w:rsidR="00081A83">
        <w:t xml:space="preserve"> del Comité de Alimentación Escolar en todos </w:t>
      </w:r>
      <w:r w:rsidR="00A87D56">
        <w:t xml:space="preserve">los </w:t>
      </w:r>
      <w:r w:rsidR="00081A83">
        <w:t>establecimientos educativos en la jurisdicción del Municipio de Fundación – Magdalena</w:t>
      </w:r>
      <w:r w:rsidR="00EE30F0">
        <w:t>.</w:t>
      </w:r>
    </w:p>
    <w:p w:rsidR="00C475E5" w:rsidRDefault="00C475E5" w:rsidP="00256B04">
      <w:pPr>
        <w:spacing w:before="0"/>
        <w:contextualSpacing/>
        <w:rPr>
          <w:lang w:val="es-ES" w:eastAsia="es-ES"/>
        </w:rPr>
      </w:pPr>
    </w:p>
    <w:p w:rsidR="002159D0" w:rsidRDefault="002159D0" w:rsidP="00256B04">
      <w:pPr>
        <w:spacing w:before="0"/>
        <w:contextualSpacing/>
        <w:rPr>
          <w:rFonts w:cs="Arial"/>
          <w:b/>
          <w:bCs/>
        </w:rPr>
      </w:pPr>
      <w:r w:rsidRPr="19F92EE8">
        <w:rPr>
          <w:rFonts w:cs="Arial"/>
          <w:b/>
          <w:bCs/>
        </w:rPr>
        <w:t xml:space="preserve">Estado: </w:t>
      </w:r>
      <w:r w:rsidR="00E0615E">
        <w:rPr>
          <w:rFonts w:cs="Arial"/>
          <w:b/>
          <w:bCs/>
        </w:rPr>
        <w:t>No c</w:t>
      </w:r>
      <w:r w:rsidRPr="19F92EE8">
        <w:rPr>
          <w:rFonts w:cs="Arial"/>
          <w:b/>
          <w:bCs/>
        </w:rPr>
        <w:t>umple.</w:t>
      </w:r>
    </w:p>
    <w:p w:rsidR="00C372D4" w:rsidRDefault="00C372D4" w:rsidP="00256B04">
      <w:pPr>
        <w:spacing w:before="0"/>
        <w:contextualSpacing/>
        <w:rPr>
          <w:rFonts w:cs="Arial"/>
          <w:b/>
          <w:bCs/>
        </w:rPr>
      </w:pPr>
    </w:p>
    <w:p w:rsidR="006B53FC" w:rsidRPr="001E661A" w:rsidRDefault="006B53FC">
      <w:pPr>
        <w:pStyle w:val="Ttulo2"/>
        <w:rPr>
          <w:sz w:val="24"/>
          <w:szCs w:val="28"/>
        </w:rPr>
      </w:pPr>
      <w:r w:rsidRPr="001E661A">
        <w:rPr>
          <w:sz w:val="24"/>
          <w:szCs w:val="28"/>
        </w:rPr>
        <w:t>Categoría de prestación del servicio:</w:t>
      </w:r>
    </w:p>
    <w:p w:rsidR="006B53FC" w:rsidRPr="006B53FC" w:rsidRDefault="006B53FC" w:rsidP="00256B04">
      <w:pPr>
        <w:spacing w:before="0"/>
        <w:contextualSpacing/>
        <w:rPr>
          <w:lang w:val="es-ES" w:eastAsia="es-ES"/>
        </w:rPr>
      </w:pPr>
    </w:p>
    <w:p w:rsidR="24846132" w:rsidRDefault="006B53FC" w:rsidP="00256B04">
      <w:pPr>
        <w:pStyle w:val="Ttulo3"/>
        <w:spacing w:before="0"/>
        <w:contextualSpacing/>
      </w:pPr>
      <w:r>
        <w:t xml:space="preserve">Actividad </w:t>
      </w:r>
      <w:r w:rsidR="00B27DB5" w:rsidRPr="00B27DB5">
        <w:t>4.1.3.</w:t>
      </w:r>
      <w:r w:rsidRPr="006B53FC">
        <w:t xml:space="preserve"> </w:t>
      </w:r>
      <w:r w:rsidR="002159D0" w:rsidRPr="002159D0">
        <w:t>Garantizar el suministro del complemento alimentario desde el primer día del calendario escolar y hasta la finalización del mismo en cada vigencia.</w:t>
      </w:r>
    </w:p>
    <w:p w:rsidR="24846132" w:rsidRDefault="24846132" w:rsidP="00256B04">
      <w:pPr>
        <w:spacing w:before="0"/>
        <w:contextualSpacing/>
        <w:rPr>
          <w:lang w:val="es-ES" w:eastAsia="es-ES"/>
        </w:rPr>
      </w:pPr>
    </w:p>
    <w:p w:rsidR="00EC010A" w:rsidRDefault="00EC010A">
      <w:pPr>
        <w:spacing w:before="0"/>
        <w:contextualSpacing/>
        <w:rPr>
          <w:rFonts w:cs="Arial"/>
          <w:lang w:val="es-ES" w:eastAsia="es-ES"/>
        </w:rPr>
      </w:pPr>
      <w:r w:rsidRPr="0024330A">
        <w:rPr>
          <w:rFonts w:cs="Arial"/>
          <w:lang w:val="es-ES" w:eastAsia="es-ES"/>
        </w:rPr>
        <w:t xml:space="preserve">Para la vigencia de 2020, el </w:t>
      </w:r>
      <w:r w:rsidRPr="00CF3A6C">
        <w:rPr>
          <w:rFonts w:cs="Arial"/>
        </w:rPr>
        <w:t>Contrato de Prestación de Servicios No. L.P.-00</w:t>
      </w:r>
      <w:r>
        <w:rPr>
          <w:rFonts w:cs="Arial"/>
        </w:rPr>
        <w:t>2</w:t>
      </w:r>
      <w:r w:rsidRPr="00CF3A6C">
        <w:rPr>
          <w:rFonts w:cs="Arial"/>
        </w:rPr>
        <w:t>-20</w:t>
      </w:r>
      <w:r>
        <w:rPr>
          <w:rFonts w:cs="Arial"/>
        </w:rPr>
        <w:t>20</w:t>
      </w:r>
      <w:r w:rsidRPr="0024330A">
        <w:rPr>
          <w:rFonts w:cs="Arial"/>
        </w:rPr>
        <w:t xml:space="preserve"> del </w:t>
      </w:r>
      <w:r>
        <w:rPr>
          <w:rFonts w:cs="Arial"/>
        </w:rPr>
        <w:t xml:space="preserve">3 de abril de 2020 </w:t>
      </w:r>
      <w:r w:rsidRPr="0024330A">
        <w:rPr>
          <w:rFonts w:eastAsia="Times New Roman" w:cs="Arial"/>
          <w:szCs w:val="22"/>
          <w:lang w:eastAsia="es-CO"/>
        </w:rPr>
        <w:t xml:space="preserve">suscrito con la </w:t>
      </w:r>
      <w:r w:rsidRPr="00CF3A6C">
        <w:rPr>
          <w:rFonts w:cs="Arial"/>
        </w:rPr>
        <w:t>Fundación para el Desarrollo de las Familias – FUNDEFA</w:t>
      </w:r>
      <w:r w:rsidRPr="0024330A">
        <w:rPr>
          <w:rFonts w:cs="Arial"/>
          <w:lang w:val="es-ES" w:eastAsia="es-ES"/>
        </w:rPr>
        <w:t xml:space="preserve"> inició </w:t>
      </w:r>
      <w:r>
        <w:rPr>
          <w:rFonts w:cs="Arial"/>
          <w:lang w:val="es-ES" w:eastAsia="es-ES"/>
        </w:rPr>
        <w:t xml:space="preserve">el suministro de los complementos alimentarios </w:t>
      </w:r>
      <w:r w:rsidRPr="0024330A">
        <w:rPr>
          <w:rFonts w:cs="Arial"/>
          <w:lang w:val="es-ES" w:eastAsia="es-ES"/>
        </w:rPr>
        <w:t xml:space="preserve">el </w:t>
      </w:r>
      <w:r>
        <w:rPr>
          <w:rFonts w:eastAsia="Times New Roman" w:cs="Arial"/>
          <w:szCs w:val="22"/>
          <w:lang w:eastAsia="es-CO"/>
        </w:rPr>
        <w:t xml:space="preserve">17 de junio de 2020 y finalizó el 18 de septiembre de 2020 </w:t>
      </w:r>
      <w:r w:rsidRPr="0024330A">
        <w:rPr>
          <w:rFonts w:cs="Arial"/>
          <w:lang w:val="es-ES" w:eastAsia="es-ES"/>
        </w:rPr>
        <w:t>en las sedes priorizadas por la Entidad bajo la modalidad de Ración para Preparar en Casa -</w:t>
      </w:r>
      <w:r w:rsidR="00C372D4">
        <w:rPr>
          <w:rFonts w:cs="Arial"/>
          <w:lang w:val="es-ES" w:eastAsia="es-ES"/>
        </w:rPr>
        <w:t xml:space="preserve"> </w:t>
      </w:r>
      <w:r w:rsidRPr="0024330A">
        <w:rPr>
          <w:rFonts w:cs="Arial"/>
          <w:lang w:val="es-ES" w:eastAsia="es-ES"/>
        </w:rPr>
        <w:t>RPC, pese a que el calendario escolar en el Departamento de</w:t>
      </w:r>
      <w:r>
        <w:rPr>
          <w:rFonts w:cs="Arial"/>
          <w:lang w:val="es-ES" w:eastAsia="es-ES"/>
        </w:rPr>
        <w:t xml:space="preserve"> Magdalena inició</w:t>
      </w:r>
      <w:r w:rsidRPr="7D6D8E45">
        <w:rPr>
          <w:rFonts w:cs="Arial"/>
        </w:rPr>
        <w:t xml:space="preserve"> el 27 enero de 2020 y </w:t>
      </w:r>
      <w:r>
        <w:rPr>
          <w:rFonts w:cs="Arial"/>
        </w:rPr>
        <w:t>finalizó</w:t>
      </w:r>
      <w:r w:rsidRPr="7D6D8E45">
        <w:rPr>
          <w:rFonts w:cs="Arial"/>
        </w:rPr>
        <w:t xml:space="preserve"> el 13 de diciembre de 2020</w:t>
      </w:r>
      <w:r>
        <w:rPr>
          <w:rFonts w:cs="Arial"/>
          <w:lang w:val="es-ES" w:eastAsia="es-ES"/>
        </w:rPr>
        <w:t xml:space="preserve">, según la </w:t>
      </w:r>
      <w:r w:rsidRPr="7D6D8E45">
        <w:rPr>
          <w:rFonts w:cs="Arial"/>
        </w:rPr>
        <w:t>Resolución</w:t>
      </w:r>
      <w:r>
        <w:rPr>
          <w:rFonts w:cs="Arial"/>
        </w:rPr>
        <w:t xml:space="preserve"> No. </w:t>
      </w:r>
      <w:r w:rsidRPr="7D6D8E45">
        <w:rPr>
          <w:rFonts w:cs="Arial"/>
        </w:rPr>
        <w:t xml:space="preserve">1827 del 24 de octubre de 2019, modificada por la Resolución </w:t>
      </w:r>
      <w:r>
        <w:rPr>
          <w:rFonts w:cs="Arial"/>
        </w:rPr>
        <w:t xml:space="preserve">No. </w:t>
      </w:r>
      <w:r w:rsidRPr="7D6D8E45">
        <w:rPr>
          <w:rFonts w:cs="Arial"/>
        </w:rPr>
        <w:t>145 del 20 de marzo de 2020 de la Secretaría de Educación Departamental del Magdalena</w:t>
      </w:r>
      <w:r>
        <w:rPr>
          <w:rFonts w:cs="Arial"/>
        </w:rPr>
        <w:t>.</w:t>
      </w:r>
    </w:p>
    <w:p w:rsidR="00EC010A" w:rsidRPr="0024330A" w:rsidRDefault="00EC010A">
      <w:pPr>
        <w:spacing w:before="0"/>
        <w:contextualSpacing/>
        <w:rPr>
          <w:rFonts w:cs="Arial"/>
          <w:lang w:val="es-ES" w:eastAsia="es-ES"/>
        </w:rPr>
      </w:pPr>
    </w:p>
    <w:p w:rsidR="00EC010A" w:rsidRPr="00262A6D" w:rsidRDefault="00EC010A">
      <w:pPr>
        <w:spacing w:before="0"/>
        <w:contextualSpacing/>
        <w:rPr>
          <w:rFonts w:cs="Arial"/>
        </w:rPr>
      </w:pPr>
      <w:r w:rsidRPr="00262A6D">
        <w:rPr>
          <w:rFonts w:cs="Arial"/>
        </w:rPr>
        <w:t xml:space="preserve">Del mismo modo, para la vigencia 2021 el Municipio entregó a esta Dirección la certificación expedida por la Oficina de Control Interno, en la cual se constata el inicio de la operación del Programa de Alimentación Escolar el día </w:t>
      </w:r>
      <w:r w:rsidR="00262A6D" w:rsidRPr="00262A6D">
        <w:rPr>
          <w:rFonts w:cs="Arial"/>
        </w:rPr>
        <w:t>31</w:t>
      </w:r>
      <w:r w:rsidRPr="00262A6D">
        <w:rPr>
          <w:rFonts w:cs="Arial"/>
        </w:rPr>
        <w:t xml:space="preserve"> de mayo de 2021 en las sedes priorizadas, pese al inicio del calendario el 25 de enero de 2021, según la Resolución </w:t>
      </w:r>
      <w:r w:rsidR="00262A6D" w:rsidRPr="00262A6D">
        <w:rPr>
          <w:rFonts w:cs="Arial"/>
        </w:rPr>
        <w:t>No. 0379 del 30 de octubre del 2020</w:t>
      </w:r>
      <w:r w:rsidRPr="00262A6D">
        <w:rPr>
          <w:rFonts w:cs="Arial"/>
        </w:rPr>
        <w:t xml:space="preserve"> de la Secretaría de Educación Departamental</w:t>
      </w:r>
      <w:r w:rsidR="00262A6D" w:rsidRPr="00262A6D">
        <w:rPr>
          <w:rFonts w:cs="Arial"/>
        </w:rPr>
        <w:t xml:space="preserve"> del Magdalena</w:t>
      </w:r>
      <w:r w:rsidRPr="00262A6D">
        <w:rPr>
          <w:rFonts w:cs="Arial"/>
        </w:rPr>
        <w:t>.</w:t>
      </w:r>
    </w:p>
    <w:p w:rsidR="00EC010A" w:rsidRPr="0024330A" w:rsidRDefault="00EC010A">
      <w:pPr>
        <w:spacing w:before="0"/>
        <w:contextualSpacing/>
        <w:rPr>
          <w:rFonts w:eastAsia="Arial" w:cs="Arial"/>
          <w:color w:val="000000" w:themeColor="text1"/>
          <w:szCs w:val="22"/>
          <w:lang w:val="es-ES"/>
        </w:rPr>
      </w:pPr>
    </w:p>
    <w:p w:rsidR="00EC010A" w:rsidRPr="0024330A" w:rsidRDefault="00EC010A">
      <w:pPr>
        <w:spacing w:before="0"/>
        <w:contextualSpacing/>
        <w:rPr>
          <w:rFonts w:eastAsia="Arial" w:cs="Arial"/>
          <w:color w:val="000000" w:themeColor="text1"/>
          <w:szCs w:val="22"/>
          <w:lang w:val="es-ES"/>
        </w:rPr>
      </w:pPr>
      <w:r w:rsidRPr="0024330A">
        <w:rPr>
          <w:rFonts w:cs="Arial"/>
          <w:lang w:val="es-ES" w:eastAsia="es-ES"/>
        </w:rPr>
        <w:t>De esta manera,</w:t>
      </w:r>
      <w:r w:rsidRPr="0024330A">
        <w:rPr>
          <w:rFonts w:eastAsia="Arial" w:cs="Arial"/>
          <w:color w:val="000000" w:themeColor="text1"/>
          <w:szCs w:val="22"/>
          <w:lang w:val="es-ES"/>
        </w:rPr>
        <w:t xml:space="preserve"> se observa inoportunidad y falta de continuidad en los procesos de planeación y contratación del PAE, puesto que se evidencia un inicio de la prestación del Servicio posterior a</w:t>
      </w:r>
      <w:r w:rsidR="00262A6D">
        <w:rPr>
          <w:rFonts w:eastAsia="Arial" w:cs="Arial"/>
          <w:color w:val="000000" w:themeColor="text1"/>
          <w:szCs w:val="22"/>
          <w:lang w:val="es-ES"/>
        </w:rPr>
        <w:t xml:space="preserve">l </w:t>
      </w:r>
      <w:r w:rsidRPr="0024330A">
        <w:rPr>
          <w:rFonts w:eastAsia="Arial" w:cs="Arial"/>
          <w:color w:val="000000" w:themeColor="text1"/>
          <w:szCs w:val="22"/>
          <w:lang w:val="es-ES"/>
        </w:rPr>
        <w:t>del calendario escolar.</w:t>
      </w:r>
    </w:p>
    <w:p w:rsidR="00E12E07" w:rsidRDefault="00E12E07" w:rsidP="00256B04">
      <w:pPr>
        <w:spacing w:before="0"/>
        <w:contextualSpacing/>
        <w:rPr>
          <w:rFonts w:cs="Arial"/>
          <w:b/>
          <w:bCs/>
        </w:rPr>
      </w:pPr>
    </w:p>
    <w:p w:rsidR="00BF272C" w:rsidRDefault="00E12E07" w:rsidP="00256B04">
      <w:pPr>
        <w:spacing w:before="0"/>
        <w:contextualSpacing/>
        <w:rPr>
          <w:rFonts w:cs="Arial"/>
          <w:b/>
          <w:bCs/>
        </w:rPr>
      </w:pPr>
      <w:r w:rsidRPr="44461FC0">
        <w:rPr>
          <w:rFonts w:cs="Arial"/>
          <w:b/>
          <w:bCs/>
        </w:rPr>
        <w:t xml:space="preserve">Estado: </w:t>
      </w:r>
      <w:r>
        <w:rPr>
          <w:rFonts w:cs="Arial"/>
          <w:b/>
          <w:bCs/>
        </w:rPr>
        <w:t>No cumple.</w:t>
      </w:r>
    </w:p>
    <w:p w:rsidR="00C372D4" w:rsidRPr="007F34B4" w:rsidRDefault="00C372D4" w:rsidP="00256B04">
      <w:pPr>
        <w:spacing w:before="0"/>
        <w:contextualSpacing/>
      </w:pPr>
    </w:p>
    <w:p w:rsidR="000D7AB0" w:rsidRDefault="000D7AB0">
      <w:pPr>
        <w:pStyle w:val="Ttulo1"/>
        <w:numPr>
          <w:ilvl w:val="0"/>
          <w:numId w:val="32"/>
        </w:numPr>
      </w:pPr>
      <w:r>
        <w:t>CONCLUSIONES Y RECOMENDACIONES.</w:t>
      </w:r>
    </w:p>
    <w:p w:rsidR="000E551B" w:rsidRDefault="000E551B" w:rsidP="00256B04">
      <w:pPr>
        <w:spacing w:before="0"/>
        <w:contextualSpacing/>
      </w:pPr>
    </w:p>
    <w:p w:rsidR="00E155C1" w:rsidRDefault="00E155C1" w:rsidP="00256B04">
      <w:pPr>
        <w:spacing w:before="0"/>
        <w:contextualSpacing/>
      </w:pPr>
      <w:r>
        <w:t xml:space="preserve">Al analizar la documentación entregada por la Entidad Territorial se evidencian deficiencias administrativas en cuanto al manejo de la información financiera presupuestal y tesoral de la Entidad Territorial. Asimismo, persisten las debilidades en la planeación contractual, reflejadas en la inoportunidad y </w:t>
      </w:r>
      <w:r>
        <w:rPr>
          <w:lang w:val="es-ES" w:eastAsia="es-ES"/>
        </w:rPr>
        <w:t>en los</w:t>
      </w:r>
      <w:r w:rsidRPr="00150E3B">
        <w:rPr>
          <w:lang w:val="es-ES" w:eastAsia="es-ES"/>
        </w:rPr>
        <w:t xml:space="preserve"> tiempos descubiertos en la </w:t>
      </w:r>
      <w:r w:rsidR="00C372D4">
        <w:rPr>
          <w:lang w:val="es-ES" w:eastAsia="es-ES"/>
        </w:rPr>
        <w:t>p</w:t>
      </w:r>
      <w:r w:rsidRPr="00150E3B">
        <w:rPr>
          <w:lang w:val="es-ES" w:eastAsia="es-ES"/>
        </w:rPr>
        <w:t xml:space="preserve">restación del </w:t>
      </w:r>
      <w:r>
        <w:rPr>
          <w:lang w:val="es-ES" w:eastAsia="es-ES"/>
        </w:rPr>
        <w:t>S</w:t>
      </w:r>
      <w:r w:rsidRPr="00150E3B">
        <w:rPr>
          <w:lang w:val="es-ES" w:eastAsia="es-ES"/>
        </w:rPr>
        <w:t>ervicio</w:t>
      </w:r>
      <w:r>
        <w:rPr>
          <w:lang w:val="es-ES" w:eastAsia="es-ES"/>
        </w:rPr>
        <w:t>.</w:t>
      </w:r>
    </w:p>
    <w:p w:rsidR="00E155C1" w:rsidRDefault="00E155C1" w:rsidP="00256B04">
      <w:pPr>
        <w:spacing w:before="0"/>
        <w:contextualSpacing/>
      </w:pPr>
    </w:p>
    <w:p w:rsidR="00DD7502" w:rsidRPr="0024330A" w:rsidRDefault="00E155C1">
      <w:pPr>
        <w:spacing w:before="0"/>
        <w:contextualSpacing/>
        <w:rPr>
          <w:rFonts w:cs="Arial"/>
        </w:rPr>
      </w:pPr>
      <w:r>
        <w:t xml:space="preserve">Se insiste </w:t>
      </w:r>
      <w:r w:rsidR="00DD7502" w:rsidRPr="0024330A">
        <w:rPr>
          <w:rFonts w:cs="Arial"/>
        </w:rPr>
        <w:t>sobre la importancia de llevar a cabo la revisión de los procesos presupuestales, financieros y tesorales en la Entidad Territorial, toda vez que se constatan fallas persistentes en el reporte y registro de la información relacionada con las fuentes de recursos de la Asignación Especial para Alimentación Escolar y las demás fuentes que financian el PAE</w:t>
      </w:r>
      <w:r w:rsidR="00DD7502">
        <w:rPr>
          <w:rFonts w:cs="Arial"/>
        </w:rPr>
        <w:t>, tanto en los reportes presupuestales como</w:t>
      </w:r>
      <w:r w:rsidR="00C372D4">
        <w:rPr>
          <w:rFonts w:cs="Arial"/>
        </w:rPr>
        <w:t xml:space="preserve"> en</w:t>
      </w:r>
      <w:r w:rsidR="00DD7502">
        <w:rPr>
          <w:rFonts w:cs="Arial"/>
        </w:rPr>
        <w:t xml:space="preserve"> los tesorales, específicamente en la Cuenta Maestra</w:t>
      </w:r>
      <w:r w:rsidR="00DD7502" w:rsidRPr="0024330A">
        <w:rPr>
          <w:rFonts w:cs="Arial"/>
        </w:rPr>
        <w:t>.</w:t>
      </w:r>
    </w:p>
    <w:p w:rsidR="00DD7502" w:rsidRDefault="00DD7502">
      <w:pPr>
        <w:spacing w:before="0"/>
        <w:contextualSpacing/>
        <w:rPr>
          <w:rFonts w:cs="Arial"/>
        </w:rPr>
      </w:pPr>
    </w:p>
    <w:p w:rsidR="00DD7502" w:rsidRDefault="00DD7502">
      <w:pPr>
        <w:spacing w:before="0"/>
        <w:contextualSpacing/>
        <w:rPr>
          <w:rFonts w:cs="Arial"/>
        </w:rPr>
      </w:pPr>
      <w:r>
        <w:rPr>
          <w:rFonts w:cs="Arial"/>
        </w:rPr>
        <w:t>En esta misma línea, se recomienda realizar el l</w:t>
      </w:r>
      <w:r w:rsidRPr="00496C45">
        <w:rPr>
          <w:rFonts w:cs="Arial"/>
        </w:rPr>
        <w:t>evantam</w:t>
      </w:r>
      <w:r>
        <w:rPr>
          <w:rFonts w:cs="Arial"/>
        </w:rPr>
        <w:t>iento</w:t>
      </w:r>
      <w:r w:rsidRPr="00496C45">
        <w:rPr>
          <w:rFonts w:cs="Arial"/>
        </w:rPr>
        <w:t xml:space="preserve"> </w:t>
      </w:r>
      <w:r>
        <w:rPr>
          <w:rFonts w:cs="Arial"/>
        </w:rPr>
        <w:t xml:space="preserve">de </w:t>
      </w:r>
      <w:r w:rsidRPr="00496C45">
        <w:rPr>
          <w:rFonts w:cs="Arial"/>
        </w:rPr>
        <w:t>los procedimientos financieros del Municipio, implementando los instrumentos para la cancelación de pagos, conciliaciones bancarias, distribución de ingresos, establecimiento de escenarios financieros y elaboración de PAC.</w:t>
      </w:r>
      <w:r>
        <w:rPr>
          <w:rFonts w:cs="Arial"/>
        </w:rPr>
        <w:t xml:space="preserve"> Lo anterior deberá materializarse en un manual </w:t>
      </w:r>
      <w:r w:rsidRPr="006F1D27">
        <w:rPr>
          <w:rFonts w:cs="Arial"/>
        </w:rPr>
        <w:t>de func</w:t>
      </w:r>
      <w:r>
        <w:rPr>
          <w:rFonts w:cs="Arial"/>
        </w:rPr>
        <w:t>iones de la Tesorería Municipal</w:t>
      </w:r>
      <w:r w:rsidRPr="006F1D27">
        <w:rPr>
          <w:rFonts w:cs="Arial"/>
        </w:rPr>
        <w:t xml:space="preserve"> </w:t>
      </w:r>
      <w:r>
        <w:rPr>
          <w:rFonts w:cs="Arial"/>
        </w:rPr>
        <w:t>en el que</w:t>
      </w:r>
      <w:r w:rsidRPr="006F1D27">
        <w:rPr>
          <w:rFonts w:cs="Arial"/>
        </w:rPr>
        <w:t xml:space="preserve"> se evidencie</w:t>
      </w:r>
      <w:r>
        <w:rPr>
          <w:rFonts w:cs="Arial"/>
        </w:rPr>
        <w:t>: i)</w:t>
      </w:r>
      <w:r w:rsidRPr="006F1D27">
        <w:rPr>
          <w:rFonts w:cs="Arial"/>
        </w:rPr>
        <w:t xml:space="preserve"> </w:t>
      </w:r>
      <w:r>
        <w:rPr>
          <w:rFonts w:cs="Arial"/>
        </w:rPr>
        <w:t>un</w:t>
      </w:r>
      <w:r w:rsidRPr="006F1D27">
        <w:rPr>
          <w:rFonts w:cs="Arial"/>
        </w:rPr>
        <w:t xml:space="preserve"> procedimiento de liquidación y pago de los </w:t>
      </w:r>
      <w:r>
        <w:rPr>
          <w:rFonts w:cs="Arial"/>
        </w:rPr>
        <w:t xml:space="preserve">compromisos del Municipio y ii) un procedimiento sobre </w:t>
      </w:r>
      <w:r w:rsidRPr="00496C45">
        <w:rPr>
          <w:rFonts w:cs="Arial"/>
        </w:rPr>
        <w:t xml:space="preserve">el manejo </w:t>
      </w:r>
      <w:r>
        <w:rPr>
          <w:rFonts w:cs="Arial"/>
        </w:rPr>
        <w:t xml:space="preserve">y reporte de la información </w:t>
      </w:r>
      <w:r w:rsidRPr="00496C45">
        <w:rPr>
          <w:rFonts w:cs="Arial"/>
        </w:rPr>
        <w:t>de la Cuenta Maestra donde se administran los recursos que financian la Alimentación Escolar</w:t>
      </w:r>
      <w:r>
        <w:rPr>
          <w:rFonts w:cs="Arial"/>
        </w:rPr>
        <w:t>, de conformidad con lo establecido en la normatividad vigente en la materia.</w:t>
      </w:r>
    </w:p>
    <w:p w:rsidR="00DD7502" w:rsidRDefault="00DD7502">
      <w:pPr>
        <w:spacing w:before="0"/>
        <w:contextualSpacing/>
        <w:rPr>
          <w:rFonts w:cs="Arial"/>
        </w:rPr>
      </w:pPr>
    </w:p>
    <w:p w:rsidR="00DD7502" w:rsidRPr="006F1D27" w:rsidRDefault="00DD7502">
      <w:pPr>
        <w:spacing w:before="0"/>
        <w:contextualSpacing/>
        <w:rPr>
          <w:rFonts w:cs="Arial"/>
        </w:rPr>
      </w:pPr>
      <w:r>
        <w:rPr>
          <w:rFonts w:cs="Arial"/>
        </w:rPr>
        <w:t>Para ello, el Municipio deberá solicitar a esta Dirección una c</w:t>
      </w:r>
      <w:r w:rsidRPr="006F1D27">
        <w:rPr>
          <w:rFonts w:cs="Arial"/>
        </w:rPr>
        <w:t xml:space="preserve">apacitación sobre el manejo de la Cuenta Maestra de Alimentación Escolar al correo </w:t>
      </w:r>
      <w:hyperlink r:id="rId23" w:history="1">
        <w:r w:rsidRPr="00054D84">
          <w:rPr>
            <w:rStyle w:val="Hipervnculo"/>
          </w:rPr>
          <w:t>cuentasmaestras@minhacienda.gov.co</w:t>
        </w:r>
      </w:hyperlink>
      <w:r w:rsidRPr="006F1D27">
        <w:rPr>
          <w:rFonts w:cs="Arial"/>
        </w:rPr>
        <w:t xml:space="preserve">. </w:t>
      </w:r>
    </w:p>
    <w:p w:rsidR="00DD7502" w:rsidRPr="00496C45" w:rsidRDefault="00DD7502">
      <w:pPr>
        <w:spacing w:before="0"/>
        <w:contextualSpacing/>
        <w:rPr>
          <w:rFonts w:cs="Arial"/>
        </w:rPr>
      </w:pPr>
    </w:p>
    <w:p w:rsidR="008F7F9B" w:rsidRDefault="00DD7502">
      <w:pPr>
        <w:spacing w:before="0"/>
        <w:ind w:right="59"/>
        <w:contextualSpacing/>
      </w:pPr>
      <w:r>
        <w:t xml:space="preserve">Ahora </w:t>
      </w:r>
      <w:r w:rsidR="000E551B">
        <w:t>bien</w:t>
      </w:r>
      <w:r>
        <w:t>,</w:t>
      </w:r>
      <w:r w:rsidR="000E551B">
        <w:t xml:space="preserve"> se </w:t>
      </w:r>
      <w:r w:rsidR="008F7F9B">
        <w:t xml:space="preserve">constata que la Entidad llevo a cabo </w:t>
      </w:r>
      <w:r w:rsidR="008F7F9B" w:rsidRPr="002159D0">
        <w:t>los procesos contractuales conforme el Estatuto General de la Contratación Públic</w:t>
      </w:r>
      <w:r w:rsidR="008F7F9B">
        <w:t>a para garantizar la operación del PAE en los establecimientos priorizados,</w:t>
      </w:r>
      <w:r>
        <w:t xml:space="preserve"> sin embargo, </w:t>
      </w:r>
      <w:r w:rsidR="000E551B">
        <w:t xml:space="preserve">se insiste sobre la importancia de realizar la publicación de la totalidad de documentos y actos relacionados </w:t>
      </w:r>
      <w:r w:rsidR="008F7F9B">
        <w:t xml:space="preserve">con estos </w:t>
      </w:r>
      <w:r w:rsidR="000E551B">
        <w:t>en el Sistema Electrónico de Contratación Pública - SECOP, en los términos establecidos en los Decretos 1081 y 1082 de 2015</w:t>
      </w:r>
      <w:r w:rsidR="008F7F9B">
        <w:t xml:space="preserve">. </w:t>
      </w:r>
    </w:p>
    <w:p w:rsidR="008F7F9B" w:rsidRDefault="008F7F9B">
      <w:pPr>
        <w:spacing w:before="0"/>
        <w:ind w:right="59"/>
        <w:contextualSpacing/>
      </w:pPr>
    </w:p>
    <w:p w:rsidR="008F7F9B" w:rsidRPr="009B4037" w:rsidRDefault="008F7F9B">
      <w:pPr>
        <w:spacing w:before="0"/>
        <w:ind w:right="59"/>
        <w:contextualSpacing/>
      </w:pPr>
      <w:r>
        <w:t>Asimismo, estos procesos deben realizarse de manera oportuna con el fin de garantizar el inicio de la operación con el calendario escolar y hasta su finalización. Para ello, l</w:t>
      </w:r>
      <w:r>
        <w:rPr>
          <w:lang w:val="es-ES" w:eastAsia="es-ES"/>
        </w:rPr>
        <w:t>a</w:t>
      </w:r>
      <w:r>
        <w:rPr>
          <w:rFonts w:eastAsia="Arial" w:cs="Arial"/>
          <w:szCs w:val="22"/>
        </w:rPr>
        <w:t xml:space="preserve"> Entidad Territorial deberá adelantar un adecuado proceso de planeación, lo que incluye el levantamiento de un Diagnóstico Situacional</w:t>
      </w:r>
      <w:r>
        <w:t xml:space="preserve"> que permita establecer </w:t>
      </w:r>
      <w:r w:rsidR="00912428">
        <w:t xml:space="preserve">las características de la población escolar </w:t>
      </w:r>
      <w:r w:rsidR="00912428" w:rsidRPr="00912428">
        <w:t>que debe recibir prioritariamente la atención alimentaria</w:t>
      </w:r>
      <w:r w:rsidR="00912428">
        <w:t>,</w:t>
      </w:r>
      <w:r w:rsidR="00912428" w:rsidRPr="00912428">
        <w:t xml:space="preserve"> </w:t>
      </w:r>
      <w:r>
        <w:rPr>
          <w:lang w:val="es-ES" w:eastAsia="es-ES"/>
        </w:rPr>
        <w:t>las condiciones de dotación de equipos y menaje en los comedores escolares</w:t>
      </w:r>
      <w:r>
        <w:t>, priorizar las instituciones educativas, focalizar de manera adecuada la población estudiantil, seleccionar el tipo de complemento alimentario a suministrar y</w:t>
      </w:r>
      <w:r w:rsidRPr="00AB0519">
        <w:rPr>
          <w:lang w:val="es-ES" w:eastAsia="es-ES"/>
        </w:rPr>
        <w:t xml:space="preserve"> </w:t>
      </w:r>
      <w:r>
        <w:t>determinar las necesidades de inversión y posibles fuentes de financiación.</w:t>
      </w:r>
    </w:p>
    <w:p w:rsidR="000E551B" w:rsidRDefault="000E551B" w:rsidP="00256B04">
      <w:pPr>
        <w:spacing w:before="0"/>
        <w:contextualSpacing/>
      </w:pPr>
    </w:p>
    <w:p w:rsidR="00DD7502" w:rsidRPr="00DD7502" w:rsidRDefault="00DD7502" w:rsidP="00256B04">
      <w:pPr>
        <w:spacing w:before="0"/>
        <w:contextualSpacing/>
      </w:pPr>
      <w:r>
        <w:rPr>
          <w:rFonts w:cs="Arial"/>
        </w:rPr>
        <w:t>S</w:t>
      </w:r>
      <w:r w:rsidRPr="0024330A">
        <w:rPr>
          <w:rFonts w:cs="Arial"/>
        </w:rPr>
        <w:t xml:space="preserve">e hace el llamado a profundizar los esfuerzos en materia de la supervisión que debe realizar la Entidad Territorial como ordenadora del gasto de los contratos del PAE suscritos por esta y de los demás en ejecución en las instituciones en su jurisdicción. </w:t>
      </w:r>
      <w:r>
        <w:t xml:space="preserve">Del mismo modo, la Entidad debe promover y garantizar el funcionamiento de los mecanismos de participación ciudadana y de control social definidos en la normatividad vigente. </w:t>
      </w:r>
      <w:r w:rsidRPr="0024330A">
        <w:rPr>
          <w:rFonts w:cs="Arial"/>
        </w:rPr>
        <w:t>La Entidad Territorial debe cumplir y propender por el acatamiento de las condiciones adecuadas para la operación del Programa, establecidas en los Lineamientos Técnicos-Administrativos.</w:t>
      </w:r>
    </w:p>
    <w:p w:rsidR="00DD7502" w:rsidRDefault="00DD7502" w:rsidP="00256B04">
      <w:pPr>
        <w:spacing w:before="0"/>
        <w:contextualSpacing/>
      </w:pPr>
    </w:p>
    <w:p w:rsidR="000E551B" w:rsidRDefault="000E551B" w:rsidP="00256B04">
      <w:pPr>
        <w:spacing w:before="0"/>
        <w:contextualSpacing/>
      </w:pPr>
      <w:r>
        <w:t xml:space="preserve">Al realizar el análisis al cumplimiento de las actividades del Plan de Desempeño adoptado en la Asignación Especial para Alimentación Escolar se verificó que </w:t>
      </w:r>
      <w:r w:rsidR="0062326E">
        <w:t xml:space="preserve">no se cumplió ninguna actividad </w:t>
      </w:r>
      <w:r>
        <w:t xml:space="preserve">de las </w:t>
      </w:r>
      <w:r w:rsidR="0062326E">
        <w:t xml:space="preserve">seis </w:t>
      </w:r>
      <w:r>
        <w:t>(</w:t>
      </w:r>
      <w:r w:rsidR="0062326E">
        <w:t>6</w:t>
      </w:r>
      <w:r>
        <w:t xml:space="preserve">) </w:t>
      </w:r>
      <w:r w:rsidR="0062326E">
        <w:t>contenidas en el Plan adoptado por el Municipio mediante el Decreto No. 025 del 1 de marzo de 2021</w:t>
      </w:r>
      <w:r>
        <w:t>.</w:t>
      </w:r>
    </w:p>
    <w:p w:rsidR="00503975" w:rsidRDefault="00503975" w:rsidP="00256B04">
      <w:pPr>
        <w:spacing w:before="0"/>
        <w:contextualSpacing/>
      </w:pPr>
    </w:p>
    <w:p w:rsidR="009B05A8" w:rsidRDefault="009B05A8">
      <w:pPr>
        <w:spacing w:before="0"/>
        <w:contextualSpacing/>
        <w:rPr>
          <w:rFonts w:cs="Arial"/>
        </w:rPr>
      </w:pPr>
      <w:r>
        <w:rPr>
          <w:rFonts w:cs="Arial"/>
        </w:rPr>
        <w:t>Se insta a la Entidad a cumplir con los objetivos trazados</w:t>
      </w:r>
      <w:r w:rsidRPr="009B05A8">
        <w:t xml:space="preserve"> </w:t>
      </w:r>
      <w:r>
        <w:t>en el Plan de Desempeño adoptado por el Municipio mediante el Decreto No. 025 del 1 de marzo de 2021</w:t>
      </w:r>
      <w:r>
        <w:rPr>
          <w:rFonts w:cs="Arial"/>
        </w:rPr>
        <w:t xml:space="preserve"> y a que solucione las problemáticas señaladas en los seguimientos realizados</w:t>
      </w:r>
      <w:r w:rsidR="00AF2C52">
        <w:rPr>
          <w:rFonts w:cs="Arial"/>
        </w:rPr>
        <w:t xml:space="preserve"> por esta Dirección</w:t>
      </w:r>
      <w:r>
        <w:rPr>
          <w:rFonts w:cs="Arial"/>
        </w:rPr>
        <w:t xml:space="preserve">, ya que </w:t>
      </w:r>
      <w:r w:rsidR="00AF2C52">
        <w:rPr>
          <w:rFonts w:cs="Arial"/>
        </w:rPr>
        <w:t xml:space="preserve">se advierte que </w:t>
      </w:r>
      <w:r>
        <w:rPr>
          <w:rFonts w:cs="Arial"/>
        </w:rPr>
        <w:t>de acuerdo</w:t>
      </w:r>
      <w:r w:rsidRPr="009B05A8">
        <w:rPr>
          <w:rFonts w:cs="Arial"/>
        </w:rPr>
        <w:t xml:space="preserve"> con lo previsto por el </w:t>
      </w:r>
      <w:r>
        <w:rPr>
          <w:rFonts w:cs="Arial"/>
        </w:rPr>
        <w:t xml:space="preserve">Parágrafo del </w:t>
      </w:r>
      <w:r w:rsidRPr="009B05A8">
        <w:rPr>
          <w:rFonts w:cs="Arial"/>
        </w:rPr>
        <w:t>artículo 1</w:t>
      </w:r>
      <w:r>
        <w:rPr>
          <w:rFonts w:cs="Arial"/>
        </w:rPr>
        <w:t>1</w:t>
      </w:r>
      <w:r w:rsidRPr="009B05A8">
        <w:rPr>
          <w:rFonts w:cs="Arial"/>
        </w:rPr>
        <w:t xml:space="preserve"> del Decreto 028 de 2008 y sus normas</w:t>
      </w:r>
      <w:r>
        <w:rPr>
          <w:rFonts w:cs="Arial"/>
        </w:rPr>
        <w:t xml:space="preserve"> </w:t>
      </w:r>
      <w:r w:rsidRPr="009B05A8">
        <w:rPr>
          <w:rFonts w:cs="Arial"/>
        </w:rPr>
        <w:t>reglamentarias</w:t>
      </w:r>
      <w:r>
        <w:rPr>
          <w:rFonts w:cs="Arial"/>
        </w:rPr>
        <w:t xml:space="preserve">, el </w:t>
      </w:r>
      <w:r w:rsidRPr="009B05A8">
        <w:rPr>
          <w:rFonts w:cs="Arial"/>
        </w:rPr>
        <w:t>incumplimiento</w:t>
      </w:r>
      <w:r>
        <w:rPr>
          <w:rFonts w:cs="Arial"/>
        </w:rPr>
        <w:t xml:space="preserve"> del Plan de Desempeño</w:t>
      </w:r>
      <w:r w:rsidRPr="009B05A8">
        <w:rPr>
          <w:rFonts w:cs="Arial"/>
        </w:rPr>
        <w:t xml:space="preserve"> dará lugar a la aplicación de medidas correctivas por parte de las autoridades competentes</w:t>
      </w:r>
      <w:r>
        <w:rPr>
          <w:rFonts w:cs="Arial"/>
        </w:rPr>
        <w:t>.</w:t>
      </w:r>
    </w:p>
    <w:p w:rsidR="009B05A8" w:rsidRDefault="009B05A8">
      <w:pPr>
        <w:spacing w:before="0"/>
        <w:contextualSpacing/>
        <w:rPr>
          <w:rFonts w:cs="Arial"/>
        </w:rPr>
      </w:pPr>
    </w:p>
    <w:p w:rsidR="00DD7502" w:rsidRPr="0024330A" w:rsidRDefault="009B05A8">
      <w:pPr>
        <w:spacing w:before="0"/>
        <w:contextualSpacing/>
        <w:rPr>
          <w:rFonts w:cs="Arial"/>
        </w:rPr>
      </w:pPr>
      <w:r w:rsidRPr="009B05A8">
        <w:rPr>
          <w:rFonts w:cs="Arial"/>
        </w:rPr>
        <w:t xml:space="preserve">En este sentido, se </w:t>
      </w:r>
      <w:r w:rsidR="00AF2C52">
        <w:rPr>
          <w:rFonts w:cs="Arial"/>
        </w:rPr>
        <w:t>insta a la Entidad a</w:t>
      </w:r>
      <w:r w:rsidRPr="009B05A8">
        <w:rPr>
          <w:rFonts w:cs="Arial"/>
        </w:rPr>
        <w:t xml:space="preserve"> </w:t>
      </w:r>
      <w:r>
        <w:rPr>
          <w:rFonts w:cs="Arial"/>
        </w:rPr>
        <w:t>profundizar esfuerzos para cumplir a cabalidad con las actividades contenidas en el Plan de Desempeño</w:t>
      </w:r>
      <w:r w:rsidRPr="009B05A8">
        <w:rPr>
          <w:rFonts w:cs="Arial"/>
        </w:rPr>
        <w:t xml:space="preserve"> para efectos de superar los eventos de riesgo</w:t>
      </w:r>
      <w:r>
        <w:rPr>
          <w:rFonts w:cs="Arial"/>
        </w:rPr>
        <w:t>,</w:t>
      </w:r>
      <w:r w:rsidRPr="009B05A8">
        <w:rPr>
          <w:rFonts w:cs="Arial"/>
        </w:rPr>
        <w:t xml:space="preserve"> garantizar la prestación de</w:t>
      </w:r>
      <w:r>
        <w:rPr>
          <w:rFonts w:cs="Arial"/>
        </w:rPr>
        <w:t xml:space="preserve">l Servicio de Alimentación Escolar y la </w:t>
      </w:r>
      <w:r>
        <w:t>adecuada utilización de los recursos asignados a través de la Asignación Especial para Alimentación Escolar</w:t>
      </w:r>
      <w:r w:rsidR="00AF2C52">
        <w:t xml:space="preserve"> del SGP</w:t>
      </w:r>
      <w:r>
        <w:t xml:space="preserve"> y todos los </w:t>
      </w:r>
      <w:r w:rsidR="00AF2C52">
        <w:t>demás</w:t>
      </w:r>
      <w:r>
        <w:t xml:space="preserve"> involucrados para tal fin</w:t>
      </w:r>
      <w:r w:rsidRPr="0024330A">
        <w:rPr>
          <w:rFonts w:cs="Arial"/>
        </w:rPr>
        <w:t>.</w:t>
      </w:r>
    </w:p>
    <w:p w:rsidR="000E551B" w:rsidRDefault="000E551B" w:rsidP="00256B04">
      <w:pPr>
        <w:spacing w:before="0"/>
        <w:contextualSpacing/>
      </w:pPr>
    </w:p>
    <w:p w:rsidR="00E42766" w:rsidRDefault="00E42766" w:rsidP="00256B04">
      <w:pPr>
        <w:spacing w:before="0"/>
        <w:contextualSpacing/>
      </w:pPr>
    </w:p>
    <w:p w:rsidR="002D1497" w:rsidRPr="005C5590" w:rsidRDefault="002D1497">
      <w:pPr>
        <w:contextualSpacing/>
        <w:rPr>
          <w:rFonts w:eastAsia="Calibri" w:cs="Arial"/>
          <w:sz w:val="16"/>
          <w:szCs w:val="14"/>
        </w:rPr>
      </w:pPr>
      <w:r w:rsidRPr="005C5590">
        <w:rPr>
          <w:rFonts w:eastAsia="Calibri" w:cs="Arial"/>
          <w:b/>
          <w:sz w:val="16"/>
          <w:szCs w:val="14"/>
        </w:rPr>
        <w:t>APROBÓ:</w:t>
      </w:r>
      <w:r w:rsidRPr="005C5590">
        <w:rPr>
          <w:rFonts w:eastAsia="Calibri" w:cs="Arial"/>
          <w:sz w:val="16"/>
          <w:szCs w:val="14"/>
        </w:rPr>
        <w:t xml:space="preserve"> Fernando Olivera</w:t>
      </w:r>
    </w:p>
    <w:p w:rsidR="002D1497" w:rsidRPr="005C5590" w:rsidRDefault="002D1497">
      <w:pPr>
        <w:contextualSpacing/>
        <w:rPr>
          <w:rFonts w:eastAsia="Calibri" w:cs="Arial"/>
          <w:sz w:val="16"/>
          <w:szCs w:val="14"/>
        </w:rPr>
      </w:pPr>
      <w:r w:rsidRPr="005C5590">
        <w:rPr>
          <w:rFonts w:eastAsia="Calibri" w:cs="Arial"/>
          <w:b/>
          <w:sz w:val="16"/>
          <w:szCs w:val="14"/>
        </w:rPr>
        <w:t>REVISIÓN JURÍDICA</w:t>
      </w:r>
      <w:r w:rsidRPr="005C5590">
        <w:rPr>
          <w:rFonts w:eastAsia="Calibri" w:cs="Arial"/>
          <w:sz w:val="16"/>
          <w:szCs w:val="14"/>
        </w:rPr>
        <w:t>: Carlos Barona</w:t>
      </w:r>
    </w:p>
    <w:p w:rsidR="002D1497" w:rsidRPr="005C5590" w:rsidRDefault="002D1497">
      <w:pPr>
        <w:contextualSpacing/>
        <w:rPr>
          <w:rFonts w:eastAsia="Calibri" w:cs="Arial"/>
          <w:sz w:val="16"/>
          <w:szCs w:val="14"/>
        </w:rPr>
      </w:pPr>
      <w:r w:rsidRPr="005C5590">
        <w:rPr>
          <w:rFonts w:eastAsia="Calibri" w:cs="Arial"/>
          <w:b/>
          <w:sz w:val="16"/>
          <w:szCs w:val="14"/>
        </w:rPr>
        <w:t>REVISIÓN TÉCNICA:</w:t>
      </w:r>
      <w:r w:rsidRPr="005C5590">
        <w:rPr>
          <w:rFonts w:eastAsia="Calibri" w:cs="Arial"/>
          <w:sz w:val="16"/>
          <w:szCs w:val="14"/>
        </w:rPr>
        <w:t xml:space="preserve"> Viviana Ruiz</w:t>
      </w:r>
    </w:p>
    <w:p w:rsidR="002D1497" w:rsidRPr="002811DA" w:rsidRDefault="002D1497">
      <w:pPr>
        <w:contextualSpacing/>
        <w:rPr>
          <w:rFonts w:cs="Arial"/>
        </w:rPr>
      </w:pPr>
      <w:r w:rsidRPr="005C5590">
        <w:rPr>
          <w:rFonts w:eastAsia="Calibri" w:cs="Arial"/>
          <w:b/>
          <w:sz w:val="16"/>
          <w:szCs w:val="14"/>
        </w:rPr>
        <w:t>ELABORÓ:</w:t>
      </w:r>
      <w:r w:rsidRPr="005C5590">
        <w:rPr>
          <w:rFonts w:eastAsia="Calibri" w:cs="Arial"/>
          <w:sz w:val="16"/>
          <w:szCs w:val="14"/>
        </w:rPr>
        <w:t xml:space="preserve"> </w:t>
      </w:r>
      <w:r w:rsidR="001F4C07">
        <w:rPr>
          <w:rFonts w:eastAsia="Calibri" w:cs="Arial"/>
          <w:sz w:val="16"/>
          <w:szCs w:val="14"/>
        </w:rPr>
        <w:t>Juan Mera</w:t>
      </w:r>
      <w:r w:rsidR="00FE2497">
        <w:rPr>
          <w:rFonts w:eastAsia="Calibri" w:cs="Arial"/>
          <w:sz w:val="16"/>
          <w:szCs w:val="14"/>
        </w:rPr>
        <w:t xml:space="preserve"> / </w:t>
      </w:r>
      <w:r w:rsidR="00FE2497" w:rsidRPr="00FE2497">
        <w:rPr>
          <w:rFonts w:eastAsia="Calibri" w:cs="Arial"/>
          <w:sz w:val="16"/>
          <w:szCs w:val="14"/>
        </w:rPr>
        <w:t>Jeimmy García</w:t>
      </w:r>
    </w:p>
    <w:p w:rsidR="002D1497" w:rsidRPr="00F544C8" w:rsidRDefault="002D1497" w:rsidP="00256B04">
      <w:pPr>
        <w:spacing w:before="0"/>
        <w:contextualSpacing/>
      </w:pPr>
    </w:p>
    <w:sectPr w:rsidR="002D1497" w:rsidRPr="00F544C8" w:rsidSect="00256B04">
      <w:headerReference w:type="default" r:id="rId24"/>
      <w:headerReference w:type="first" r:id="rId25"/>
      <w:footerReference w:type="first" r:id="rId26"/>
      <w:pgSz w:w="12240" w:h="15840" w:code="127"/>
      <w:pgMar w:top="1417" w:right="1701" w:bottom="1417" w:left="1701" w:header="284" w:footer="272" w:gutter="0"/>
      <w:cols w:space="708"/>
      <w:titlePg/>
      <w:docGrid w:linePitch="360"/>
    </w:sectPr>
  </w:body>
</w:document>
</file>

<file path=word/commentsExtensible.xml><?xml version="1.0" encoding="utf-8"?>
<w16cex:commentsExtensible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ex:commentExtensible w16cex:dateUtc="2022-05-06T21:00:00Z" w16cex:durableId="261FC49C"/>
  <w16cex:commentExtensible w16cex:dateUtc="2022-05-06T19:43:00Z" w16cex:durableId="261FB292"/>
  <w16cex:commentExtensible w16cex:dateUtc="2022-05-06T19:44:00Z" w16cex:durableId="261FB2D0"/>
  <w16cex:commentExtensible w16cex:dateUtc="2022-05-06T19:45:00Z" w16cex:durableId="261FB325"/>
  <w16cex:commentExtensible w16cex:dateUtc="2022-05-06T19:48:00Z" w16cex:durableId="261FB3A4"/>
  <w16cex:commentExtensible w16cex:dateUtc="2022-05-06T21:01:00Z" w16cex:durableId="261FC4EE"/>
  <w16cex:commentExtensible w16cex:dateUtc="2022-05-06T21:05:00Z" w16cex:durableId="261FC5C7"/>
  <w16cex:commentExtensible w16cex:dateUtc="2022-05-06T21:27:00Z" w16cex:durableId="261FCB04"/>
</w16cex:commentsExtensible>
</file>

<file path=word/commentsIds.xml><?xml version="1.0" encoding="utf-8"?>
<w16cid:commentsId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id:commentId w16cid:durableId="261F911F" w16cid:paraId="5DD31227"/>
  <w16cid:commentId w16cid:durableId="261FC49C" w16cid:paraId="62477CEC"/>
  <w16cid:commentId w16cid:durableId="261F9120" w16cid:paraId="7A10F39A"/>
  <w16cid:commentId w16cid:durableId="261FB292" w16cid:paraId="7A677420"/>
  <w16cid:commentId w16cid:durableId="261F9121" w16cid:paraId="59ACBF01"/>
  <w16cid:commentId w16cid:durableId="261FB2D0" w16cid:paraId="29FBB56E"/>
  <w16cid:commentId w16cid:durableId="261F9122" w16cid:paraId="3A97689E"/>
  <w16cid:commentId w16cid:durableId="261FB325" w16cid:paraId="2C47BA90"/>
  <w16cid:commentId w16cid:durableId="261F9123" w16cid:paraId="0652B997"/>
  <w16cid:commentId w16cid:durableId="261FB3A4" w16cid:paraId="6F8BC42F"/>
  <w16cid:commentId w16cid:durableId="261F9124" w16cid:paraId="20B663CE"/>
  <w16cid:commentId w16cid:durableId="261FC4EE" w16cid:paraId="40D88D1B"/>
  <w16cid:commentId w16cid:durableId="261F9125" w16cid:paraId="6025C6F9"/>
  <w16cid:commentId w16cid:durableId="261FC5C7" w16cid:paraId="731E182A"/>
  <w16cid:commentId w16cid:durableId="261F9126" w16cid:paraId="4BC0A251"/>
  <w16cid:commentId w16cid:durableId="261FCB04" w16cid:paraId="1EE577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0C0" w:rsidRDefault="004870C0" w:rsidP="00367EA1">
      <w:r>
        <w:separator/>
      </w:r>
    </w:p>
  </w:endnote>
  <w:endnote w:type="continuationSeparator" w:id="0">
    <w:p w:rsidR="004870C0" w:rsidRDefault="004870C0" w:rsidP="00367EA1">
      <w:r>
        <w:continuationSeparator/>
      </w:r>
    </w:p>
  </w:endnote>
  <w:endnote w:type="continuationNotice" w:id="1">
    <w:p w:rsidR="004870C0" w:rsidRDefault="004870C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Futura Std Book">
    <w:altName w:val="Century Gothic"/>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0C0" w:rsidRPr="00F01F75" w:rsidRDefault="004870C0" w:rsidP="00B9194C">
    <w:pPr>
      <w:pStyle w:val="Piedepgina"/>
    </w:pPr>
    <w:r>
      <w:rPr>
        <w:noProof/>
        <w:lang w:eastAsia="es-CO"/>
      </w:rPr>
      <w:drawing>
        <wp:inline distT="0" distB="0" distL="0" distR="0">
          <wp:extent cx="3399155" cy="981075"/>
          <wp:effectExtent l="0" t="0" r="0" b="0"/>
          <wp:docPr id="19" name="Imagen 19"/>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p w:rsidR="004870C0" w:rsidRDefault="004870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0C0" w:rsidRDefault="004870C0" w:rsidP="00367EA1">
      <w:r>
        <w:separator/>
      </w:r>
    </w:p>
  </w:footnote>
  <w:footnote w:type="continuationSeparator" w:id="0">
    <w:p w:rsidR="004870C0" w:rsidRDefault="004870C0" w:rsidP="00367EA1">
      <w:r>
        <w:continuationSeparator/>
      </w:r>
    </w:p>
  </w:footnote>
  <w:footnote w:type="continuationNotice" w:id="1">
    <w:p w:rsidR="004870C0" w:rsidRDefault="004870C0">
      <w:pPr>
        <w:spacing w:before="0"/>
      </w:pPr>
    </w:p>
  </w:footnote>
  <w:footnote w:id="2">
    <w:p w:rsidR="004870C0" w:rsidRDefault="004870C0" w:rsidP="00DE1F54">
      <w:pPr>
        <w:pStyle w:val="Textonotapie"/>
        <w:rPr>
          <w:rFonts w:ascii="Arial" w:hAnsi="Arial" w:cs="Arial"/>
          <w:sz w:val="18"/>
        </w:rPr>
      </w:pPr>
      <w:r>
        <w:rPr>
          <w:rStyle w:val="Refdenotaalpie"/>
          <w:rFonts w:cs="Arial"/>
        </w:rPr>
        <w:footnoteRef/>
      </w:r>
      <w:r>
        <w:rPr>
          <w:rFonts w:ascii="Arial" w:hAnsi="Arial" w:cs="Arial"/>
          <w:sz w:val="18"/>
        </w:rPr>
        <w:t xml:space="preserve"> Cuenta corriente No. </w:t>
      </w:r>
      <w:r w:rsidRPr="00C53833">
        <w:rPr>
          <w:rFonts w:ascii="Arial" w:hAnsi="Arial" w:cs="Arial"/>
          <w:sz w:val="18"/>
        </w:rPr>
        <w:t>342017068</w:t>
      </w:r>
      <w:r>
        <w:rPr>
          <w:rFonts w:ascii="Arial" w:hAnsi="Arial" w:cs="Arial"/>
          <w:sz w:val="18"/>
        </w:rPr>
        <w:t xml:space="preserve"> denominada Municipio de Fundación SGP Cuenta Maestra Alimentación Escolar del Banco Davivienda. </w:t>
      </w:r>
    </w:p>
  </w:footnote>
  <w:footnote w:id="3">
    <w:p w:rsidR="004870C0" w:rsidRDefault="004870C0">
      <w:pPr>
        <w:pStyle w:val="Textonotapie"/>
      </w:pPr>
      <w:r>
        <w:rPr>
          <w:rStyle w:val="Refdenotaalpie"/>
        </w:rPr>
        <w:footnoteRef/>
      </w:r>
      <w:r>
        <w:t xml:space="preserve"> Comprobantes de egreso No. </w:t>
      </w:r>
      <w:r w:rsidRPr="00E058B6">
        <w:t>2019.CEN.01.002882, 2019.CE</w:t>
      </w:r>
      <w:r>
        <w:t>N.01.002882, 2019.CEN.01.002881 y</w:t>
      </w:r>
      <w:r w:rsidRPr="00E058B6">
        <w:t xml:space="preserve"> 2019.CEN.01.002882</w:t>
      </w:r>
      <w:r>
        <w:t>.</w:t>
      </w:r>
    </w:p>
  </w:footnote>
  <w:footnote w:id="4">
    <w:p w:rsidR="004870C0" w:rsidRDefault="004870C0">
      <w:pPr>
        <w:pStyle w:val="Textonotapie"/>
      </w:pPr>
      <w:r>
        <w:rPr>
          <w:rStyle w:val="Refdenotaalpie"/>
        </w:rPr>
        <w:footnoteRef/>
      </w:r>
      <w:r>
        <w:t xml:space="preserve"> </w:t>
      </w:r>
      <w:r>
        <w:rPr>
          <w:rFonts w:eastAsiaTheme="minorEastAsia"/>
        </w:rPr>
        <w:t xml:space="preserve">Decreto No. 016 del 18 de febrero de 2021 </w:t>
      </w:r>
      <w:r w:rsidRPr="00D9383E">
        <w:rPr>
          <w:rFonts w:eastAsiaTheme="minorEastAsia"/>
          <w:i/>
        </w:rPr>
        <w:t>“Por medio del cual se efectúan unas modificaciones al presupuesto general de ingresos recursos de capital y de gastos del Municipio de Fundación Magdalena, para la vigencia fiscal del año 2021</w:t>
      </w:r>
      <w:r>
        <w:rPr>
          <w:rFonts w:eastAsiaTheme="minor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0C0" w:rsidRDefault="004870C0" w:rsidP="00B9194C">
    <w:pPr>
      <w:jc w:val="right"/>
      <w:rPr>
        <w:rFonts w:cs="Arial"/>
        <w:sz w:val="16"/>
        <w:szCs w:val="16"/>
      </w:rPr>
    </w:pPr>
    <w:r>
      <w:rPr>
        <w:noProof/>
        <w:lang w:eastAsia="es-CO"/>
      </w:rPr>
      <w:drawing>
        <wp:anchor distT="0" distB="0" distL="114300" distR="114300" simplePos="0" relativeHeight="251659264" behindDoc="0" locked="0" layoutInCell="1" allowOverlap="1">
          <wp:simplePos x="0" y="0"/>
          <wp:positionH relativeFrom="column">
            <wp:posOffset>0</wp:posOffset>
          </wp:positionH>
          <wp:positionV relativeFrom="paragraph">
            <wp:posOffset>113665</wp:posOffset>
          </wp:positionV>
          <wp:extent cx="3181350" cy="542925"/>
          <wp:effectExtent l="0" t="0" r="0" b="9525"/>
          <wp:wrapThrough wrapText="bothSides">
            <wp:wrapPolygon edited="0">
              <wp:start x="0" y="0"/>
              <wp:lineTo x="0" y="21221"/>
              <wp:lineTo x="21471" y="21221"/>
              <wp:lineTo x="21471" y="0"/>
              <wp:lineTo x="0" y="0"/>
            </wp:wrapPolygon>
          </wp:wrapThrough>
          <wp:docPr id="18" name="Imagen 18" descr="cid:image009.png@01D48D50.4B8C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id:image009.png@01D48D50.4B8C8F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pic:spPr>
              </pic:pic>
            </a:graphicData>
          </a:graphic>
        </wp:anchor>
      </w:drawing>
    </w:r>
  </w:p>
  <w:p w:rsidR="004870C0" w:rsidRDefault="004870C0" w:rsidP="00B9194C">
    <w:pPr>
      <w:pStyle w:val="Encabezado"/>
      <w:tabs>
        <w:tab w:val="clear" w:pos="4419"/>
      </w:tabs>
      <w:spacing w:before="0"/>
      <w:rPr>
        <w:rFonts w:ascii="Arial" w:hAnsi="Arial" w:cs="Arial"/>
        <w:sz w:val="16"/>
        <w:szCs w:val="16"/>
      </w:rPr>
    </w:pPr>
  </w:p>
  <w:p w:rsidR="004870C0" w:rsidRDefault="004870C0" w:rsidP="00B9194C">
    <w:pPr>
      <w:pStyle w:val="Encabezado"/>
      <w:tabs>
        <w:tab w:val="clear" w:pos="4419"/>
      </w:tabs>
      <w:spacing w:before="0"/>
      <w:rPr>
        <w:rFonts w:ascii="Arial" w:hAnsi="Arial" w:cs="Arial"/>
        <w:sz w:val="16"/>
        <w:szCs w:val="16"/>
      </w:rPr>
    </w:pPr>
  </w:p>
  <w:p w:rsidR="004870C0" w:rsidRDefault="004870C0" w:rsidP="00B9194C">
    <w:pPr>
      <w:pStyle w:val="Encabezado"/>
      <w:spacing w:before="0"/>
      <w:rPr>
        <w:rFonts w:ascii="Arial" w:hAnsi="Arial" w:cs="Arial"/>
        <w:sz w:val="16"/>
        <w:szCs w:val="16"/>
      </w:rPr>
    </w:pPr>
  </w:p>
  <w:p w:rsidR="004870C0" w:rsidRDefault="004870C0" w:rsidP="00B9194C">
    <w:pPr>
      <w:pStyle w:val="Encabezado"/>
      <w:spacing w:before="0"/>
      <w:rPr>
        <w:rFonts w:ascii="Arial" w:hAnsi="Arial" w:cs="Arial"/>
        <w:sz w:val="16"/>
        <w:szCs w:val="16"/>
      </w:rPr>
    </w:pPr>
  </w:p>
  <w:p w:rsidR="004870C0" w:rsidRDefault="004870C0" w:rsidP="00B9194C">
    <w:pPr>
      <w:pStyle w:val="Encabezado"/>
      <w:spacing w:before="0"/>
      <w:rPr>
        <w:rFonts w:ascii="Arial" w:hAnsi="Arial" w:cs="Arial"/>
        <w:sz w:val="16"/>
        <w:szCs w:val="16"/>
      </w:rPr>
    </w:pPr>
    <w:r>
      <w:rPr>
        <w:rFonts w:ascii="Arial" w:hAnsi="Arial" w:cs="Arial"/>
        <w:sz w:val="16"/>
        <w:szCs w:val="16"/>
      </w:rPr>
      <w:t xml:space="preserve">Continuación Informe de seguimiento de la Extensión del Plan de Desempeño de Alimentación Escolar Fundación – Magdalena </w:t>
    </w:r>
  </w:p>
  <w:p w:rsidR="004870C0" w:rsidRDefault="004870C0" w:rsidP="00B9194C">
    <w:pPr>
      <w:pStyle w:val="Encabezado"/>
      <w:spacing w:before="0"/>
      <w:rPr>
        <w:rStyle w:val="Nmerodepgina"/>
        <w:rFonts w:ascii="Arial" w:hAnsi="Arial" w:cs="Arial"/>
        <w:sz w:val="16"/>
        <w:szCs w:val="16"/>
      </w:rPr>
    </w:pPr>
    <w:r>
      <w:rPr>
        <w:rFonts w:ascii="Arial" w:hAnsi="Arial" w:cs="Arial"/>
        <w:sz w:val="16"/>
        <w:szCs w:val="16"/>
      </w:rPr>
      <w:tab/>
    </w:r>
    <w:r>
      <w:rPr>
        <w:rFonts w:ascii="Arial" w:hAnsi="Arial" w:cs="Arial"/>
        <w:sz w:val="16"/>
        <w:szCs w:val="16"/>
      </w:rPr>
      <w:tab/>
      <w:t xml:space="preserve">Página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CA2425">
      <w:rPr>
        <w:rStyle w:val="Nmerodepgina"/>
        <w:rFonts w:ascii="Arial" w:hAnsi="Arial" w:cs="Arial"/>
        <w:noProof/>
        <w:sz w:val="16"/>
        <w:szCs w:val="16"/>
      </w:rPr>
      <w:t>25</w:t>
    </w:r>
    <w:r>
      <w:rPr>
        <w:rStyle w:val="Nmerodepgina"/>
        <w:rFonts w:ascii="Arial" w:hAnsi="Arial" w:cs="Arial"/>
        <w:sz w:val="16"/>
        <w:szCs w:val="16"/>
      </w:rPr>
      <w:fldChar w:fldCharType="end"/>
    </w:r>
    <w:r>
      <w:rPr>
        <w:rStyle w:val="Nmerodepgina"/>
        <w:rFonts w:ascii="Arial" w:hAnsi="Arial" w:cs="Arial"/>
        <w:sz w:val="16"/>
        <w:szCs w:val="16"/>
      </w:rPr>
      <w:t xml:space="preserve"> de </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CA2425">
      <w:rPr>
        <w:rStyle w:val="Nmerodepgina"/>
        <w:rFonts w:ascii="Arial" w:hAnsi="Arial" w:cs="Arial"/>
        <w:noProof/>
        <w:sz w:val="16"/>
        <w:szCs w:val="16"/>
      </w:rPr>
      <w:t>25</w:t>
    </w:r>
    <w:r>
      <w:rPr>
        <w:rStyle w:val="Nmerodepgina"/>
        <w:rFonts w:ascii="Arial" w:hAnsi="Arial" w:cs="Arial"/>
        <w:sz w:val="16"/>
        <w:szCs w:val="16"/>
      </w:rPr>
      <w:fldChar w:fldCharType="end"/>
    </w:r>
  </w:p>
  <w:p w:rsidR="004870C0" w:rsidRPr="00B9194C" w:rsidRDefault="004870C0" w:rsidP="00B9194C">
    <w:pPr>
      <w:pStyle w:val="Encabezado"/>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0C0" w:rsidRDefault="004870C0">
    <w:pPr>
      <w:pStyle w:val="Encabezado"/>
    </w:pPr>
    <w:r>
      <w:rPr>
        <w:noProof/>
        <w:lang w:eastAsia="es-CO"/>
      </w:rPr>
      <w:drawing>
        <wp:inline distT="0" distB="0" distL="0" distR="0">
          <wp:extent cx="3181350" cy="542925"/>
          <wp:effectExtent l="0" t="0" r="0" b="9525"/>
          <wp:docPr id="20" name="Imagen 20" descr="cid:image009.png@01D48D50.4B8C8F30"/>
          <wp:cNvGraphicFramePr/>
          <a:graphic xmlns:a="http://schemas.openxmlformats.org/drawingml/2006/main">
            <a:graphicData uri="http://schemas.openxmlformats.org/drawingml/2006/picture">
              <pic:pic xmlns:pic="http://schemas.openxmlformats.org/drawingml/2006/picture">
                <pic:nvPicPr>
                  <pic:cNvPr id="4" name="Imagen 4" descr="cid:image009.png@01D48D50.4B8C8F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552"/>
    <w:multiLevelType w:val="hybridMultilevel"/>
    <w:tmpl w:val="01A42F24"/>
    <w:lvl w:ilvl="0" w:tplc="240A0001">
      <w:start w:val="1"/>
      <w:numFmt w:val="bullet"/>
      <w:lvlText w:val=""/>
      <w:lvlJc w:val="left"/>
      <w:pPr>
        <w:ind w:left="900" w:hanging="360"/>
      </w:pPr>
      <w:rPr>
        <w:rFonts w:ascii="Symbol" w:hAnsi="Symbol" w:hint="default"/>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1" w15:restartNumberingAfterBreak="0">
    <w:nsid w:val="06F87860"/>
    <w:multiLevelType w:val="hybridMultilevel"/>
    <w:tmpl w:val="B7002DC0"/>
    <w:lvl w:ilvl="0" w:tplc="A02054AE">
      <w:start w:val="1"/>
      <w:numFmt w:val="bullet"/>
      <w:lvlText w:val="-"/>
      <w:lvlJc w:val="left"/>
      <w:pPr>
        <w:ind w:left="720" w:hanging="360"/>
      </w:pPr>
      <w:rPr>
        <w:rFonts w:ascii="Calibri" w:hAnsi="Calibri" w:hint="default"/>
      </w:rPr>
    </w:lvl>
    <w:lvl w:ilvl="1" w:tplc="23C0D76E">
      <w:start w:val="1"/>
      <w:numFmt w:val="bullet"/>
      <w:lvlText w:val="o"/>
      <w:lvlJc w:val="left"/>
      <w:pPr>
        <w:ind w:left="1440" w:hanging="360"/>
      </w:pPr>
      <w:rPr>
        <w:rFonts w:ascii="Courier New" w:hAnsi="Courier New" w:hint="default"/>
      </w:rPr>
    </w:lvl>
    <w:lvl w:ilvl="2" w:tplc="5386BCCE">
      <w:start w:val="1"/>
      <w:numFmt w:val="bullet"/>
      <w:lvlText w:val=""/>
      <w:lvlJc w:val="left"/>
      <w:pPr>
        <w:ind w:left="2160" w:hanging="360"/>
      </w:pPr>
      <w:rPr>
        <w:rFonts w:ascii="Wingdings" w:hAnsi="Wingdings" w:hint="default"/>
      </w:rPr>
    </w:lvl>
    <w:lvl w:ilvl="3" w:tplc="A9745D06">
      <w:start w:val="1"/>
      <w:numFmt w:val="bullet"/>
      <w:lvlText w:val=""/>
      <w:lvlJc w:val="left"/>
      <w:pPr>
        <w:ind w:left="2880" w:hanging="360"/>
      </w:pPr>
      <w:rPr>
        <w:rFonts w:ascii="Symbol" w:hAnsi="Symbol" w:hint="default"/>
      </w:rPr>
    </w:lvl>
    <w:lvl w:ilvl="4" w:tplc="038EDFCE">
      <w:start w:val="1"/>
      <w:numFmt w:val="bullet"/>
      <w:lvlText w:val="o"/>
      <w:lvlJc w:val="left"/>
      <w:pPr>
        <w:ind w:left="3600" w:hanging="360"/>
      </w:pPr>
      <w:rPr>
        <w:rFonts w:ascii="Courier New" w:hAnsi="Courier New" w:hint="default"/>
      </w:rPr>
    </w:lvl>
    <w:lvl w:ilvl="5" w:tplc="69BA7A30">
      <w:start w:val="1"/>
      <w:numFmt w:val="bullet"/>
      <w:lvlText w:val=""/>
      <w:lvlJc w:val="left"/>
      <w:pPr>
        <w:ind w:left="4320" w:hanging="360"/>
      </w:pPr>
      <w:rPr>
        <w:rFonts w:ascii="Wingdings" w:hAnsi="Wingdings" w:hint="default"/>
      </w:rPr>
    </w:lvl>
    <w:lvl w:ilvl="6" w:tplc="02BE85D4">
      <w:start w:val="1"/>
      <w:numFmt w:val="bullet"/>
      <w:lvlText w:val=""/>
      <w:lvlJc w:val="left"/>
      <w:pPr>
        <w:ind w:left="5040" w:hanging="360"/>
      </w:pPr>
      <w:rPr>
        <w:rFonts w:ascii="Symbol" w:hAnsi="Symbol" w:hint="default"/>
      </w:rPr>
    </w:lvl>
    <w:lvl w:ilvl="7" w:tplc="86E0E756">
      <w:start w:val="1"/>
      <w:numFmt w:val="bullet"/>
      <w:lvlText w:val="o"/>
      <w:lvlJc w:val="left"/>
      <w:pPr>
        <w:ind w:left="5760" w:hanging="360"/>
      </w:pPr>
      <w:rPr>
        <w:rFonts w:ascii="Courier New" w:hAnsi="Courier New" w:hint="default"/>
      </w:rPr>
    </w:lvl>
    <w:lvl w:ilvl="8" w:tplc="51DE01B2">
      <w:start w:val="1"/>
      <w:numFmt w:val="bullet"/>
      <w:lvlText w:val=""/>
      <w:lvlJc w:val="left"/>
      <w:pPr>
        <w:ind w:left="6480" w:hanging="360"/>
      </w:pPr>
      <w:rPr>
        <w:rFonts w:ascii="Wingdings" w:hAnsi="Wingdings" w:hint="default"/>
      </w:rPr>
    </w:lvl>
  </w:abstractNum>
  <w:abstractNum w:abstractNumId="2" w15:restartNumberingAfterBreak="0">
    <w:nsid w:val="0C8B6979"/>
    <w:multiLevelType w:val="hybridMultilevel"/>
    <w:tmpl w:val="9A0415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5C3B8E"/>
    <w:multiLevelType w:val="hybridMultilevel"/>
    <w:tmpl w:val="4DD0987C"/>
    <w:lvl w:ilvl="0" w:tplc="2F72865E">
      <w:start w:val="1"/>
      <w:numFmt w:val="decimal"/>
      <w:lvlText w:val="%1."/>
      <w:lvlJc w:val="left"/>
      <w:pPr>
        <w:ind w:left="360" w:hanging="360"/>
      </w:pPr>
      <w:rPr>
        <w:rFonts w:eastAsia="MS Mincho" w:cs="Times New Roman"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3DE5901"/>
    <w:multiLevelType w:val="hybridMultilevel"/>
    <w:tmpl w:val="7662328C"/>
    <w:lvl w:ilvl="0" w:tplc="71AE9414">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4F19F0"/>
    <w:multiLevelType w:val="hybridMultilevel"/>
    <w:tmpl w:val="67F0BF10"/>
    <w:lvl w:ilvl="0" w:tplc="796A4690">
      <w:start w:val="1"/>
      <w:numFmt w:val="decimal"/>
      <w:lvlText w:val="%1."/>
      <w:lvlJc w:val="left"/>
      <w:pPr>
        <w:ind w:left="720" w:hanging="360"/>
      </w:pPr>
    </w:lvl>
    <w:lvl w:ilvl="1" w:tplc="5344EDEA">
      <w:start w:val="1"/>
      <w:numFmt w:val="lowerLetter"/>
      <w:lvlText w:val="%2."/>
      <w:lvlJc w:val="left"/>
      <w:pPr>
        <w:ind w:left="1440" w:hanging="360"/>
      </w:pPr>
    </w:lvl>
    <w:lvl w:ilvl="2" w:tplc="D94E16E4">
      <w:start w:val="1"/>
      <w:numFmt w:val="lowerRoman"/>
      <w:lvlText w:val="%3."/>
      <w:lvlJc w:val="right"/>
      <w:pPr>
        <w:ind w:left="2160" w:hanging="180"/>
      </w:pPr>
    </w:lvl>
    <w:lvl w:ilvl="3" w:tplc="77289B20">
      <w:start w:val="1"/>
      <w:numFmt w:val="decimal"/>
      <w:lvlText w:val="%4."/>
      <w:lvlJc w:val="left"/>
      <w:pPr>
        <w:ind w:left="2880" w:hanging="360"/>
      </w:pPr>
    </w:lvl>
    <w:lvl w:ilvl="4" w:tplc="8FDC56DA">
      <w:start w:val="1"/>
      <w:numFmt w:val="lowerLetter"/>
      <w:lvlText w:val="%5."/>
      <w:lvlJc w:val="left"/>
      <w:pPr>
        <w:ind w:left="3600" w:hanging="360"/>
      </w:pPr>
    </w:lvl>
    <w:lvl w:ilvl="5" w:tplc="63180768">
      <w:start w:val="1"/>
      <w:numFmt w:val="lowerRoman"/>
      <w:lvlText w:val="%6."/>
      <w:lvlJc w:val="right"/>
      <w:pPr>
        <w:ind w:left="4320" w:hanging="180"/>
      </w:pPr>
    </w:lvl>
    <w:lvl w:ilvl="6" w:tplc="9FC49ADC">
      <w:start w:val="1"/>
      <w:numFmt w:val="decimal"/>
      <w:lvlText w:val="%7."/>
      <w:lvlJc w:val="left"/>
      <w:pPr>
        <w:ind w:left="5040" w:hanging="360"/>
      </w:pPr>
    </w:lvl>
    <w:lvl w:ilvl="7" w:tplc="70FAC94A">
      <w:start w:val="1"/>
      <w:numFmt w:val="lowerLetter"/>
      <w:lvlText w:val="%8."/>
      <w:lvlJc w:val="left"/>
      <w:pPr>
        <w:ind w:left="5760" w:hanging="360"/>
      </w:pPr>
    </w:lvl>
    <w:lvl w:ilvl="8" w:tplc="97EA65E6">
      <w:start w:val="1"/>
      <w:numFmt w:val="lowerRoman"/>
      <w:lvlText w:val="%9."/>
      <w:lvlJc w:val="right"/>
      <w:pPr>
        <w:ind w:left="6480" w:hanging="180"/>
      </w:pPr>
    </w:lvl>
  </w:abstractNum>
  <w:abstractNum w:abstractNumId="6" w15:restartNumberingAfterBreak="0">
    <w:nsid w:val="17DF08B5"/>
    <w:multiLevelType w:val="hybridMultilevel"/>
    <w:tmpl w:val="D3E0F48C"/>
    <w:lvl w:ilvl="0" w:tplc="5F965ED8">
      <w:start w:val="1"/>
      <w:numFmt w:val="decimal"/>
      <w:lvlText w:val="%1."/>
      <w:lvlJc w:val="left"/>
      <w:pPr>
        <w:ind w:left="360" w:hanging="360"/>
      </w:pPr>
      <w:rPr>
        <w:rFonts w:ascii="Arial" w:hAnsi="Arial" w:cs="Arial"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1A5C6210"/>
    <w:multiLevelType w:val="hybridMultilevel"/>
    <w:tmpl w:val="F5682D92"/>
    <w:lvl w:ilvl="0" w:tplc="3B86DE76">
      <w:start w:val="2019"/>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8317BF"/>
    <w:multiLevelType w:val="hybridMultilevel"/>
    <w:tmpl w:val="456EE1B0"/>
    <w:lvl w:ilvl="0" w:tplc="FFFFFFFF">
      <w:start w:val="1"/>
      <w:numFmt w:val="decimal"/>
      <w:lvlText w:val="%1."/>
      <w:lvlJc w:val="left"/>
      <w:pPr>
        <w:ind w:left="1080" w:hanging="72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174C90"/>
    <w:multiLevelType w:val="hybridMultilevel"/>
    <w:tmpl w:val="EF089008"/>
    <w:lvl w:ilvl="0" w:tplc="12F6EAF0">
      <w:start w:val="1"/>
      <w:numFmt w:val="decimal"/>
      <w:lvlText w:val="%1."/>
      <w:lvlJc w:val="left"/>
      <w:pPr>
        <w:ind w:left="720" w:hanging="360"/>
      </w:pPr>
    </w:lvl>
    <w:lvl w:ilvl="1" w:tplc="B64E62E0">
      <w:start w:val="1"/>
      <w:numFmt w:val="lowerLetter"/>
      <w:lvlText w:val="%2."/>
      <w:lvlJc w:val="left"/>
      <w:pPr>
        <w:ind w:left="1440" w:hanging="360"/>
      </w:pPr>
    </w:lvl>
    <w:lvl w:ilvl="2" w:tplc="8E8E61BC">
      <w:start w:val="1"/>
      <w:numFmt w:val="lowerRoman"/>
      <w:lvlText w:val="%3."/>
      <w:lvlJc w:val="right"/>
      <w:pPr>
        <w:ind w:left="2160" w:hanging="180"/>
      </w:pPr>
    </w:lvl>
    <w:lvl w:ilvl="3" w:tplc="D818C4F4">
      <w:start w:val="1"/>
      <w:numFmt w:val="decimal"/>
      <w:lvlText w:val="%4."/>
      <w:lvlJc w:val="left"/>
      <w:pPr>
        <w:ind w:left="2880" w:hanging="360"/>
      </w:pPr>
    </w:lvl>
    <w:lvl w:ilvl="4" w:tplc="3C224FFA">
      <w:start w:val="1"/>
      <w:numFmt w:val="lowerLetter"/>
      <w:lvlText w:val="%5."/>
      <w:lvlJc w:val="left"/>
      <w:pPr>
        <w:ind w:left="3600" w:hanging="360"/>
      </w:pPr>
    </w:lvl>
    <w:lvl w:ilvl="5" w:tplc="B29ECD72">
      <w:start w:val="1"/>
      <w:numFmt w:val="lowerRoman"/>
      <w:lvlText w:val="%6."/>
      <w:lvlJc w:val="right"/>
      <w:pPr>
        <w:ind w:left="4320" w:hanging="180"/>
      </w:pPr>
    </w:lvl>
    <w:lvl w:ilvl="6" w:tplc="38A8D640">
      <w:start w:val="1"/>
      <w:numFmt w:val="decimal"/>
      <w:lvlText w:val="%7."/>
      <w:lvlJc w:val="left"/>
      <w:pPr>
        <w:ind w:left="5040" w:hanging="360"/>
      </w:pPr>
    </w:lvl>
    <w:lvl w:ilvl="7" w:tplc="E03A9F4C">
      <w:start w:val="1"/>
      <w:numFmt w:val="lowerLetter"/>
      <w:lvlText w:val="%8."/>
      <w:lvlJc w:val="left"/>
      <w:pPr>
        <w:ind w:left="5760" w:hanging="360"/>
      </w:pPr>
    </w:lvl>
    <w:lvl w:ilvl="8" w:tplc="A31A901A">
      <w:start w:val="1"/>
      <w:numFmt w:val="lowerRoman"/>
      <w:lvlText w:val="%9."/>
      <w:lvlJc w:val="right"/>
      <w:pPr>
        <w:ind w:left="6480" w:hanging="180"/>
      </w:pPr>
    </w:lvl>
  </w:abstractNum>
  <w:abstractNum w:abstractNumId="10" w15:restartNumberingAfterBreak="0">
    <w:nsid w:val="236E7567"/>
    <w:multiLevelType w:val="hybridMultilevel"/>
    <w:tmpl w:val="5F047382"/>
    <w:lvl w:ilvl="0" w:tplc="DF0C564E">
      <w:start w:val="1"/>
      <w:numFmt w:val="decimal"/>
      <w:lvlText w:val="%1."/>
      <w:lvlJc w:val="left"/>
      <w:pPr>
        <w:ind w:left="720" w:hanging="360"/>
      </w:pPr>
    </w:lvl>
    <w:lvl w:ilvl="1" w:tplc="73AAC224">
      <w:start w:val="1"/>
      <w:numFmt w:val="lowerLetter"/>
      <w:lvlText w:val="%2."/>
      <w:lvlJc w:val="left"/>
      <w:pPr>
        <w:ind w:left="1440" w:hanging="360"/>
      </w:pPr>
    </w:lvl>
    <w:lvl w:ilvl="2" w:tplc="5672EF72">
      <w:start w:val="1"/>
      <w:numFmt w:val="lowerRoman"/>
      <w:lvlText w:val="%3."/>
      <w:lvlJc w:val="right"/>
      <w:pPr>
        <w:ind w:left="2160" w:hanging="180"/>
      </w:pPr>
    </w:lvl>
    <w:lvl w:ilvl="3" w:tplc="8676D34C">
      <w:start w:val="1"/>
      <w:numFmt w:val="decimal"/>
      <w:lvlText w:val="%4."/>
      <w:lvlJc w:val="left"/>
      <w:pPr>
        <w:ind w:left="2880" w:hanging="360"/>
      </w:pPr>
    </w:lvl>
    <w:lvl w:ilvl="4" w:tplc="B77CAD5E">
      <w:start w:val="1"/>
      <w:numFmt w:val="lowerLetter"/>
      <w:lvlText w:val="%5."/>
      <w:lvlJc w:val="left"/>
      <w:pPr>
        <w:ind w:left="3600" w:hanging="360"/>
      </w:pPr>
    </w:lvl>
    <w:lvl w:ilvl="5" w:tplc="6726B51E">
      <w:start w:val="1"/>
      <w:numFmt w:val="lowerRoman"/>
      <w:lvlText w:val="%6."/>
      <w:lvlJc w:val="right"/>
      <w:pPr>
        <w:ind w:left="4320" w:hanging="180"/>
      </w:pPr>
    </w:lvl>
    <w:lvl w:ilvl="6" w:tplc="D680A562">
      <w:start w:val="1"/>
      <w:numFmt w:val="decimal"/>
      <w:lvlText w:val="%7."/>
      <w:lvlJc w:val="left"/>
      <w:pPr>
        <w:ind w:left="5040" w:hanging="360"/>
      </w:pPr>
    </w:lvl>
    <w:lvl w:ilvl="7" w:tplc="4DBCBD1E">
      <w:start w:val="1"/>
      <w:numFmt w:val="lowerLetter"/>
      <w:lvlText w:val="%8."/>
      <w:lvlJc w:val="left"/>
      <w:pPr>
        <w:ind w:left="5760" w:hanging="360"/>
      </w:pPr>
    </w:lvl>
    <w:lvl w:ilvl="8" w:tplc="B636DF18">
      <w:start w:val="1"/>
      <w:numFmt w:val="lowerRoman"/>
      <w:lvlText w:val="%9."/>
      <w:lvlJc w:val="right"/>
      <w:pPr>
        <w:ind w:left="6480" w:hanging="180"/>
      </w:pPr>
    </w:lvl>
  </w:abstractNum>
  <w:abstractNum w:abstractNumId="11" w15:restartNumberingAfterBreak="0">
    <w:nsid w:val="2487090A"/>
    <w:multiLevelType w:val="hybridMultilevel"/>
    <w:tmpl w:val="EBE2D520"/>
    <w:lvl w:ilvl="0" w:tplc="C7802070">
      <w:start w:val="1"/>
      <w:numFmt w:val="decimal"/>
      <w:lvlText w:val="%1."/>
      <w:lvlJc w:val="left"/>
      <w:pPr>
        <w:ind w:left="1428" w:hanging="360"/>
      </w:pPr>
    </w:lvl>
    <w:lvl w:ilvl="1" w:tplc="D5526420">
      <w:start w:val="1"/>
      <w:numFmt w:val="lowerLetter"/>
      <w:lvlText w:val="%2."/>
      <w:lvlJc w:val="left"/>
      <w:pPr>
        <w:ind w:left="2148" w:hanging="360"/>
      </w:pPr>
    </w:lvl>
    <w:lvl w:ilvl="2" w:tplc="B2CE020A">
      <w:start w:val="1"/>
      <w:numFmt w:val="lowerRoman"/>
      <w:lvlText w:val="%3."/>
      <w:lvlJc w:val="right"/>
      <w:pPr>
        <w:ind w:left="2868" w:hanging="180"/>
      </w:pPr>
    </w:lvl>
    <w:lvl w:ilvl="3" w:tplc="8A36AE80">
      <w:start w:val="1"/>
      <w:numFmt w:val="decimal"/>
      <w:lvlText w:val="%4."/>
      <w:lvlJc w:val="left"/>
      <w:pPr>
        <w:ind w:left="3588" w:hanging="360"/>
      </w:pPr>
    </w:lvl>
    <w:lvl w:ilvl="4" w:tplc="FE82658C">
      <w:start w:val="1"/>
      <w:numFmt w:val="lowerLetter"/>
      <w:lvlText w:val="%5."/>
      <w:lvlJc w:val="left"/>
      <w:pPr>
        <w:ind w:left="4308" w:hanging="360"/>
      </w:pPr>
    </w:lvl>
    <w:lvl w:ilvl="5" w:tplc="4058C49A">
      <w:start w:val="1"/>
      <w:numFmt w:val="lowerRoman"/>
      <w:lvlText w:val="%6."/>
      <w:lvlJc w:val="right"/>
      <w:pPr>
        <w:ind w:left="5028" w:hanging="180"/>
      </w:pPr>
    </w:lvl>
    <w:lvl w:ilvl="6" w:tplc="C520EEB8">
      <w:start w:val="1"/>
      <w:numFmt w:val="decimal"/>
      <w:lvlText w:val="%7."/>
      <w:lvlJc w:val="left"/>
      <w:pPr>
        <w:ind w:left="5748" w:hanging="360"/>
      </w:pPr>
    </w:lvl>
    <w:lvl w:ilvl="7" w:tplc="86E6D098">
      <w:start w:val="1"/>
      <w:numFmt w:val="lowerLetter"/>
      <w:lvlText w:val="%8."/>
      <w:lvlJc w:val="left"/>
      <w:pPr>
        <w:ind w:left="6468" w:hanging="360"/>
      </w:pPr>
    </w:lvl>
    <w:lvl w:ilvl="8" w:tplc="CBE48062">
      <w:start w:val="1"/>
      <w:numFmt w:val="lowerRoman"/>
      <w:lvlText w:val="%9."/>
      <w:lvlJc w:val="right"/>
      <w:pPr>
        <w:ind w:left="7188" w:hanging="180"/>
      </w:pPr>
    </w:lvl>
  </w:abstractNum>
  <w:abstractNum w:abstractNumId="12" w15:restartNumberingAfterBreak="0">
    <w:nsid w:val="267175FF"/>
    <w:multiLevelType w:val="hybridMultilevel"/>
    <w:tmpl w:val="24C29C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E13A2A"/>
    <w:multiLevelType w:val="hybridMultilevel"/>
    <w:tmpl w:val="88BC1C70"/>
    <w:lvl w:ilvl="0" w:tplc="2DBE3AFE">
      <w:start w:val="2"/>
      <w:numFmt w:val="bullet"/>
      <w:lvlText w:val=""/>
      <w:lvlJc w:val="left"/>
      <w:pPr>
        <w:ind w:left="720" w:hanging="360"/>
      </w:pPr>
      <w:rPr>
        <w:rFonts w:ascii="Symbol" w:eastAsia="MS Mincho"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8A04132"/>
    <w:multiLevelType w:val="hybridMultilevel"/>
    <w:tmpl w:val="51E2C8DA"/>
    <w:lvl w:ilvl="0" w:tplc="2688B82A">
      <w:start w:val="1"/>
      <w:numFmt w:val="decimal"/>
      <w:lvlText w:val="%1."/>
      <w:lvlJc w:val="left"/>
      <w:pPr>
        <w:ind w:left="720" w:hanging="360"/>
      </w:pPr>
    </w:lvl>
    <w:lvl w:ilvl="1" w:tplc="AAB0C1BC">
      <w:start w:val="1"/>
      <w:numFmt w:val="lowerLetter"/>
      <w:lvlText w:val="%2."/>
      <w:lvlJc w:val="left"/>
      <w:pPr>
        <w:ind w:left="1440" w:hanging="360"/>
      </w:pPr>
    </w:lvl>
    <w:lvl w:ilvl="2" w:tplc="E8CA4040">
      <w:start w:val="1"/>
      <w:numFmt w:val="lowerRoman"/>
      <w:lvlText w:val="%3."/>
      <w:lvlJc w:val="right"/>
      <w:pPr>
        <w:ind w:left="2160" w:hanging="180"/>
      </w:pPr>
    </w:lvl>
    <w:lvl w:ilvl="3" w:tplc="3DA2CCDA">
      <w:start w:val="1"/>
      <w:numFmt w:val="decimal"/>
      <w:lvlText w:val="%4."/>
      <w:lvlJc w:val="left"/>
      <w:pPr>
        <w:ind w:left="2880" w:hanging="360"/>
      </w:pPr>
    </w:lvl>
    <w:lvl w:ilvl="4" w:tplc="50AAF052">
      <w:start w:val="1"/>
      <w:numFmt w:val="lowerLetter"/>
      <w:lvlText w:val="%5."/>
      <w:lvlJc w:val="left"/>
      <w:pPr>
        <w:ind w:left="3600" w:hanging="360"/>
      </w:pPr>
    </w:lvl>
    <w:lvl w:ilvl="5" w:tplc="0A28054C">
      <w:start w:val="1"/>
      <w:numFmt w:val="lowerRoman"/>
      <w:lvlText w:val="%6."/>
      <w:lvlJc w:val="right"/>
      <w:pPr>
        <w:ind w:left="4320" w:hanging="180"/>
      </w:pPr>
    </w:lvl>
    <w:lvl w:ilvl="6" w:tplc="B0C89E9A">
      <w:start w:val="1"/>
      <w:numFmt w:val="decimal"/>
      <w:lvlText w:val="%7."/>
      <w:lvlJc w:val="left"/>
      <w:pPr>
        <w:ind w:left="5040" w:hanging="360"/>
      </w:pPr>
    </w:lvl>
    <w:lvl w:ilvl="7" w:tplc="F5D8179E">
      <w:start w:val="1"/>
      <w:numFmt w:val="lowerLetter"/>
      <w:lvlText w:val="%8."/>
      <w:lvlJc w:val="left"/>
      <w:pPr>
        <w:ind w:left="5760" w:hanging="360"/>
      </w:pPr>
    </w:lvl>
    <w:lvl w:ilvl="8" w:tplc="6FFEF5F6">
      <w:start w:val="1"/>
      <w:numFmt w:val="lowerRoman"/>
      <w:lvlText w:val="%9."/>
      <w:lvlJc w:val="right"/>
      <w:pPr>
        <w:ind w:left="6480" w:hanging="180"/>
      </w:pPr>
    </w:lvl>
  </w:abstractNum>
  <w:abstractNum w:abstractNumId="15" w15:restartNumberingAfterBreak="0">
    <w:nsid w:val="30543AA2"/>
    <w:multiLevelType w:val="hybridMultilevel"/>
    <w:tmpl w:val="3C32CD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A26DF3"/>
    <w:multiLevelType w:val="hybridMultilevel"/>
    <w:tmpl w:val="B344E49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452386"/>
    <w:multiLevelType w:val="hybridMultilevel"/>
    <w:tmpl w:val="1EB46202"/>
    <w:lvl w:ilvl="0" w:tplc="7DF8FB66">
      <w:start w:val="1"/>
      <w:numFmt w:val="decimal"/>
      <w:lvlText w:val="%1."/>
      <w:lvlJc w:val="left"/>
      <w:pPr>
        <w:ind w:left="720" w:hanging="360"/>
      </w:pPr>
    </w:lvl>
    <w:lvl w:ilvl="1" w:tplc="0ACEE964">
      <w:start w:val="1"/>
      <w:numFmt w:val="lowerLetter"/>
      <w:lvlText w:val="%2."/>
      <w:lvlJc w:val="left"/>
      <w:pPr>
        <w:ind w:left="1440" w:hanging="360"/>
      </w:pPr>
    </w:lvl>
    <w:lvl w:ilvl="2" w:tplc="42CE4624">
      <w:start w:val="1"/>
      <w:numFmt w:val="lowerRoman"/>
      <w:lvlText w:val="%3."/>
      <w:lvlJc w:val="right"/>
      <w:pPr>
        <w:ind w:left="2160" w:hanging="180"/>
      </w:pPr>
    </w:lvl>
    <w:lvl w:ilvl="3" w:tplc="4F862F74">
      <w:start w:val="1"/>
      <w:numFmt w:val="decimal"/>
      <w:lvlText w:val="%4."/>
      <w:lvlJc w:val="left"/>
      <w:pPr>
        <w:ind w:left="2880" w:hanging="360"/>
      </w:pPr>
    </w:lvl>
    <w:lvl w:ilvl="4" w:tplc="E56E639A">
      <w:start w:val="1"/>
      <w:numFmt w:val="lowerLetter"/>
      <w:lvlText w:val="%5."/>
      <w:lvlJc w:val="left"/>
      <w:pPr>
        <w:ind w:left="3600" w:hanging="360"/>
      </w:pPr>
    </w:lvl>
    <w:lvl w:ilvl="5" w:tplc="AB267440">
      <w:start w:val="1"/>
      <w:numFmt w:val="lowerRoman"/>
      <w:lvlText w:val="%6."/>
      <w:lvlJc w:val="right"/>
      <w:pPr>
        <w:ind w:left="4320" w:hanging="180"/>
      </w:pPr>
    </w:lvl>
    <w:lvl w:ilvl="6" w:tplc="37369FDA">
      <w:start w:val="1"/>
      <w:numFmt w:val="decimal"/>
      <w:lvlText w:val="%7."/>
      <w:lvlJc w:val="left"/>
      <w:pPr>
        <w:ind w:left="5040" w:hanging="360"/>
      </w:pPr>
    </w:lvl>
    <w:lvl w:ilvl="7" w:tplc="F50A34FC">
      <w:start w:val="1"/>
      <w:numFmt w:val="lowerLetter"/>
      <w:lvlText w:val="%8."/>
      <w:lvlJc w:val="left"/>
      <w:pPr>
        <w:ind w:left="5760" w:hanging="360"/>
      </w:pPr>
    </w:lvl>
    <w:lvl w:ilvl="8" w:tplc="0C8A47DA">
      <w:start w:val="1"/>
      <w:numFmt w:val="lowerRoman"/>
      <w:lvlText w:val="%9."/>
      <w:lvlJc w:val="right"/>
      <w:pPr>
        <w:ind w:left="6480" w:hanging="180"/>
      </w:pPr>
    </w:lvl>
  </w:abstractNum>
  <w:abstractNum w:abstractNumId="18" w15:restartNumberingAfterBreak="0">
    <w:nsid w:val="38334661"/>
    <w:multiLevelType w:val="hybridMultilevel"/>
    <w:tmpl w:val="8E1667E6"/>
    <w:lvl w:ilvl="0" w:tplc="2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C862FBD"/>
    <w:multiLevelType w:val="hybridMultilevel"/>
    <w:tmpl w:val="89CA6D1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DEE11BE"/>
    <w:multiLevelType w:val="hybridMultilevel"/>
    <w:tmpl w:val="F326C3A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FA31C64"/>
    <w:multiLevelType w:val="hybridMultilevel"/>
    <w:tmpl w:val="1A4EAA28"/>
    <w:lvl w:ilvl="0" w:tplc="8564C62C">
      <w:start w:val="2"/>
      <w:numFmt w:val="bullet"/>
      <w:lvlText w:val=""/>
      <w:lvlJc w:val="left"/>
      <w:pPr>
        <w:ind w:left="720" w:hanging="360"/>
      </w:pPr>
      <w:rPr>
        <w:rFonts w:ascii="Symbol" w:eastAsia="MS Mincho" w:hAnsi="Symbol" w:cs="Aria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14590E"/>
    <w:multiLevelType w:val="multilevel"/>
    <w:tmpl w:val="BEF2D5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7901019"/>
    <w:multiLevelType w:val="hybridMultilevel"/>
    <w:tmpl w:val="1B747136"/>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C936A78"/>
    <w:multiLevelType w:val="hybridMultilevel"/>
    <w:tmpl w:val="97EE14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3B519C0"/>
    <w:multiLevelType w:val="hybridMultilevel"/>
    <w:tmpl w:val="E71E1E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E961A6"/>
    <w:multiLevelType w:val="hybridMultilevel"/>
    <w:tmpl w:val="D33AFBCE"/>
    <w:lvl w:ilvl="0" w:tplc="97FC3114">
      <w:start w:val="1"/>
      <w:numFmt w:val="decimal"/>
      <w:lvlText w:val="%1."/>
      <w:lvlJc w:val="left"/>
      <w:pPr>
        <w:ind w:left="720" w:hanging="360"/>
      </w:pPr>
    </w:lvl>
    <w:lvl w:ilvl="1" w:tplc="3DEABE90">
      <w:start w:val="1"/>
      <w:numFmt w:val="lowerLetter"/>
      <w:lvlText w:val="%2."/>
      <w:lvlJc w:val="left"/>
      <w:pPr>
        <w:ind w:left="1440" w:hanging="360"/>
      </w:pPr>
    </w:lvl>
    <w:lvl w:ilvl="2" w:tplc="184682A6">
      <w:start w:val="1"/>
      <w:numFmt w:val="lowerRoman"/>
      <w:lvlText w:val="%3."/>
      <w:lvlJc w:val="right"/>
      <w:pPr>
        <w:ind w:left="2160" w:hanging="180"/>
      </w:pPr>
    </w:lvl>
    <w:lvl w:ilvl="3" w:tplc="8AEE2EC4">
      <w:start w:val="1"/>
      <w:numFmt w:val="decimal"/>
      <w:lvlText w:val="%4."/>
      <w:lvlJc w:val="left"/>
      <w:pPr>
        <w:ind w:left="2880" w:hanging="360"/>
      </w:pPr>
    </w:lvl>
    <w:lvl w:ilvl="4" w:tplc="63482882">
      <w:start w:val="1"/>
      <w:numFmt w:val="lowerLetter"/>
      <w:lvlText w:val="%5."/>
      <w:lvlJc w:val="left"/>
      <w:pPr>
        <w:ind w:left="3600" w:hanging="360"/>
      </w:pPr>
    </w:lvl>
    <w:lvl w:ilvl="5" w:tplc="505E7C7A">
      <w:start w:val="1"/>
      <w:numFmt w:val="lowerRoman"/>
      <w:lvlText w:val="%6."/>
      <w:lvlJc w:val="right"/>
      <w:pPr>
        <w:ind w:left="4320" w:hanging="180"/>
      </w:pPr>
    </w:lvl>
    <w:lvl w:ilvl="6" w:tplc="B4D0466E">
      <w:start w:val="1"/>
      <w:numFmt w:val="decimal"/>
      <w:lvlText w:val="%7."/>
      <w:lvlJc w:val="left"/>
      <w:pPr>
        <w:ind w:left="5040" w:hanging="360"/>
      </w:pPr>
    </w:lvl>
    <w:lvl w:ilvl="7" w:tplc="608C4EE6">
      <w:start w:val="1"/>
      <w:numFmt w:val="lowerLetter"/>
      <w:lvlText w:val="%8."/>
      <w:lvlJc w:val="left"/>
      <w:pPr>
        <w:ind w:left="5760" w:hanging="360"/>
      </w:pPr>
    </w:lvl>
    <w:lvl w:ilvl="8" w:tplc="4EC65D04">
      <w:start w:val="1"/>
      <w:numFmt w:val="lowerRoman"/>
      <w:lvlText w:val="%9."/>
      <w:lvlJc w:val="right"/>
      <w:pPr>
        <w:ind w:left="6480" w:hanging="180"/>
      </w:pPr>
    </w:lvl>
  </w:abstractNum>
  <w:abstractNum w:abstractNumId="27" w15:restartNumberingAfterBreak="0">
    <w:nsid w:val="55DD4216"/>
    <w:multiLevelType w:val="hybridMultilevel"/>
    <w:tmpl w:val="04E2BC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CC39B5"/>
    <w:multiLevelType w:val="hybridMultilevel"/>
    <w:tmpl w:val="0E400460"/>
    <w:lvl w:ilvl="0" w:tplc="1AA0D3FA">
      <w:start w:val="1"/>
      <w:numFmt w:val="bullet"/>
      <w:lvlText w:val="-"/>
      <w:lvlJc w:val="left"/>
      <w:pPr>
        <w:ind w:left="720" w:hanging="360"/>
      </w:pPr>
      <w:rPr>
        <w:rFonts w:ascii="Calibri" w:hAnsi="Calibri" w:hint="default"/>
      </w:rPr>
    </w:lvl>
    <w:lvl w:ilvl="1" w:tplc="C19CFE56">
      <w:start w:val="1"/>
      <w:numFmt w:val="bullet"/>
      <w:lvlText w:val="o"/>
      <w:lvlJc w:val="left"/>
      <w:pPr>
        <w:ind w:left="1440" w:hanging="360"/>
      </w:pPr>
      <w:rPr>
        <w:rFonts w:ascii="Courier New" w:hAnsi="Courier New" w:hint="default"/>
      </w:rPr>
    </w:lvl>
    <w:lvl w:ilvl="2" w:tplc="BD74822E">
      <w:start w:val="1"/>
      <w:numFmt w:val="bullet"/>
      <w:lvlText w:val=""/>
      <w:lvlJc w:val="left"/>
      <w:pPr>
        <w:ind w:left="2160" w:hanging="360"/>
      </w:pPr>
      <w:rPr>
        <w:rFonts w:ascii="Wingdings" w:hAnsi="Wingdings" w:hint="default"/>
      </w:rPr>
    </w:lvl>
    <w:lvl w:ilvl="3" w:tplc="898C3F1A">
      <w:start w:val="1"/>
      <w:numFmt w:val="bullet"/>
      <w:lvlText w:val=""/>
      <w:lvlJc w:val="left"/>
      <w:pPr>
        <w:ind w:left="2880" w:hanging="360"/>
      </w:pPr>
      <w:rPr>
        <w:rFonts w:ascii="Symbol" w:hAnsi="Symbol" w:hint="default"/>
      </w:rPr>
    </w:lvl>
    <w:lvl w:ilvl="4" w:tplc="54C8E4FC">
      <w:start w:val="1"/>
      <w:numFmt w:val="bullet"/>
      <w:lvlText w:val="o"/>
      <w:lvlJc w:val="left"/>
      <w:pPr>
        <w:ind w:left="3600" w:hanging="360"/>
      </w:pPr>
      <w:rPr>
        <w:rFonts w:ascii="Courier New" w:hAnsi="Courier New" w:hint="default"/>
      </w:rPr>
    </w:lvl>
    <w:lvl w:ilvl="5" w:tplc="330A5C0A">
      <w:start w:val="1"/>
      <w:numFmt w:val="bullet"/>
      <w:lvlText w:val=""/>
      <w:lvlJc w:val="left"/>
      <w:pPr>
        <w:ind w:left="4320" w:hanging="360"/>
      </w:pPr>
      <w:rPr>
        <w:rFonts w:ascii="Wingdings" w:hAnsi="Wingdings" w:hint="default"/>
      </w:rPr>
    </w:lvl>
    <w:lvl w:ilvl="6" w:tplc="7396ADEE">
      <w:start w:val="1"/>
      <w:numFmt w:val="bullet"/>
      <w:lvlText w:val=""/>
      <w:lvlJc w:val="left"/>
      <w:pPr>
        <w:ind w:left="5040" w:hanging="360"/>
      </w:pPr>
      <w:rPr>
        <w:rFonts w:ascii="Symbol" w:hAnsi="Symbol" w:hint="default"/>
      </w:rPr>
    </w:lvl>
    <w:lvl w:ilvl="7" w:tplc="F40E7966">
      <w:start w:val="1"/>
      <w:numFmt w:val="bullet"/>
      <w:lvlText w:val="o"/>
      <w:lvlJc w:val="left"/>
      <w:pPr>
        <w:ind w:left="5760" w:hanging="360"/>
      </w:pPr>
      <w:rPr>
        <w:rFonts w:ascii="Courier New" w:hAnsi="Courier New" w:hint="default"/>
      </w:rPr>
    </w:lvl>
    <w:lvl w:ilvl="8" w:tplc="E2C09C3A">
      <w:start w:val="1"/>
      <w:numFmt w:val="bullet"/>
      <w:lvlText w:val=""/>
      <w:lvlJc w:val="left"/>
      <w:pPr>
        <w:ind w:left="6480" w:hanging="360"/>
      </w:pPr>
      <w:rPr>
        <w:rFonts w:ascii="Wingdings" w:hAnsi="Wingdings" w:hint="default"/>
      </w:rPr>
    </w:lvl>
  </w:abstractNum>
  <w:abstractNum w:abstractNumId="29" w15:restartNumberingAfterBreak="0">
    <w:nsid w:val="64E204EE"/>
    <w:multiLevelType w:val="hybridMultilevel"/>
    <w:tmpl w:val="8F24C7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55F2F2D"/>
    <w:multiLevelType w:val="hybridMultilevel"/>
    <w:tmpl w:val="B41078A2"/>
    <w:lvl w:ilvl="0" w:tplc="5C00FD00">
      <w:start w:val="1"/>
      <w:numFmt w:val="decimal"/>
      <w:lvlText w:val="%1."/>
      <w:lvlJc w:val="left"/>
      <w:pPr>
        <w:ind w:left="644" w:hanging="360"/>
      </w:pPr>
      <w:rPr>
        <w:rFonts w:ascii="Arial" w:hAnsi="Arial" w:cs="Arial" w:hint="default"/>
        <w:sz w:val="22"/>
        <w:szCs w:val="22"/>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1" w15:restartNumberingAfterBreak="0">
    <w:nsid w:val="6A004361"/>
    <w:multiLevelType w:val="hybridMultilevel"/>
    <w:tmpl w:val="26ECA980"/>
    <w:lvl w:ilvl="0" w:tplc="3FDEAC2C">
      <w:start w:val="1"/>
      <w:numFmt w:val="decimal"/>
      <w:lvlText w:val="%1."/>
      <w:lvlJc w:val="left"/>
      <w:pPr>
        <w:ind w:left="720" w:hanging="360"/>
      </w:pPr>
    </w:lvl>
    <w:lvl w:ilvl="1" w:tplc="BBBEE266">
      <w:start w:val="1"/>
      <w:numFmt w:val="lowerLetter"/>
      <w:lvlText w:val="%2."/>
      <w:lvlJc w:val="left"/>
      <w:pPr>
        <w:ind w:left="1440" w:hanging="360"/>
      </w:pPr>
    </w:lvl>
    <w:lvl w:ilvl="2" w:tplc="2306DFD0">
      <w:start w:val="1"/>
      <w:numFmt w:val="lowerRoman"/>
      <w:lvlText w:val="%3."/>
      <w:lvlJc w:val="right"/>
      <w:pPr>
        <w:ind w:left="2160" w:hanging="180"/>
      </w:pPr>
    </w:lvl>
    <w:lvl w:ilvl="3" w:tplc="ACEA2250">
      <w:start w:val="1"/>
      <w:numFmt w:val="decimal"/>
      <w:lvlText w:val="%4."/>
      <w:lvlJc w:val="left"/>
      <w:pPr>
        <w:ind w:left="2880" w:hanging="360"/>
      </w:pPr>
    </w:lvl>
    <w:lvl w:ilvl="4" w:tplc="CDB6763E">
      <w:start w:val="1"/>
      <w:numFmt w:val="lowerLetter"/>
      <w:lvlText w:val="%5."/>
      <w:lvlJc w:val="left"/>
      <w:pPr>
        <w:ind w:left="3600" w:hanging="360"/>
      </w:pPr>
    </w:lvl>
    <w:lvl w:ilvl="5" w:tplc="916A0B3E">
      <w:start w:val="1"/>
      <w:numFmt w:val="lowerRoman"/>
      <w:lvlText w:val="%6."/>
      <w:lvlJc w:val="right"/>
      <w:pPr>
        <w:ind w:left="4320" w:hanging="180"/>
      </w:pPr>
    </w:lvl>
    <w:lvl w:ilvl="6" w:tplc="90F2377C">
      <w:start w:val="1"/>
      <w:numFmt w:val="decimal"/>
      <w:lvlText w:val="%7."/>
      <w:lvlJc w:val="left"/>
      <w:pPr>
        <w:ind w:left="5040" w:hanging="360"/>
      </w:pPr>
    </w:lvl>
    <w:lvl w:ilvl="7" w:tplc="D8D62346">
      <w:start w:val="1"/>
      <w:numFmt w:val="lowerLetter"/>
      <w:lvlText w:val="%8."/>
      <w:lvlJc w:val="left"/>
      <w:pPr>
        <w:ind w:left="5760" w:hanging="360"/>
      </w:pPr>
    </w:lvl>
    <w:lvl w:ilvl="8" w:tplc="77988AEE">
      <w:start w:val="1"/>
      <w:numFmt w:val="lowerRoman"/>
      <w:lvlText w:val="%9."/>
      <w:lvlJc w:val="right"/>
      <w:pPr>
        <w:ind w:left="6480" w:hanging="180"/>
      </w:pPr>
    </w:lvl>
  </w:abstractNum>
  <w:abstractNum w:abstractNumId="32" w15:restartNumberingAfterBreak="0">
    <w:nsid w:val="6C0D6FB4"/>
    <w:multiLevelType w:val="hybridMultilevel"/>
    <w:tmpl w:val="9D2AE1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EC847A3"/>
    <w:multiLevelType w:val="hybridMultilevel"/>
    <w:tmpl w:val="685C2056"/>
    <w:lvl w:ilvl="0" w:tplc="2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FF5502D"/>
    <w:multiLevelType w:val="hybridMultilevel"/>
    <w:tmpl w:val="EFDEA3AA"/>
    <w:lvl w:ilvl="0" w:tplc="3D66BCEA">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15225AE"/>
    <w:multiLevelType w:val="multilevel"/>
    <w:tmpl w:val="A24E3720"/>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6" w15:restartNumberingAfterBreak="0">
    <w:nsid w:val="72310D48"/>
    <w:multiLevelType w:val="hybridMultilevel"/>
    <w:tmpl w:val="99ACCA22"/>
    <w:lvl w:ilvl="0" w:tplc="2688B82A">
      <w:start w:val="1"/>
      <w:numFmt w:val="decimal"/>
      <w:lvlText w:val="%1."/>
      <w:lvlJc w:val="left"/>
      <w:pPr>
        <w:ind w:left="720" w:hanging="360"/>
      </w:pPr>
    </w:lvl>
    <w:lvl w:ilvl="1" w:tplc="AAB0C1BC">
      <w:start w:val="1"/>
      <w:numFmt w:val="lowerLetter"/>
      <w:lvlText w:val="%2."/>
      <w:lvlJc w:val="left"/>
      <w:pPr>
        <w:ind w:left="1440" w:hanging="360"/>
      </w:pPr>
    </w:lvl>
    <w:lvl w:ilvl="2" w:tplc="E8CA4040">
      <w:start w:val="1"/>
      <w:numFmt w:val="lowerRoman"/>
      <w:lvlText w:val="%3."/>
      <w:lvlJc w:val="right"/>
      <w:pPr>
        <w:ind w:left="2160" w:hanging="180"/>
      </w:pPr>
    </w:lvl>
    <w:lvl w:ilvl="3" w:tplc="3DA2CCDA">
      <w:start w:val="1"/>
      <w:numFmt w:val="decimal"/>
      <w:lvlText w:val="%4."/>
      <w:lvlJc w:val="left"/>
      <w:pPr>
        <w:ind w:left="2880" w:hanging="360"/>
      </w:pPr>
    </w:lvl>
    <w:lvl w:ilvl="4" w:tplc="50AAF052">
      <w:start w:val="1"/>
      <w:numFmt w:val="lowerLetter"/>
      <w:lvlText w:val="%5."/>
      <w:lvlJc w:val="left"/>
      <w:pPr>
        <w:ind w:left="3600" w:hanging="360"/>
      </w:pPr>
    </w:lvl>
    <w:lvl w:ilvl="5" w:tplc="0A28054C">
      <w:start w:val="1"/>
      <w:numFmt w:val="lowerRoman"/>
      <w:lvlText w:val="%6."/>
      <w:lvlJc w:val="right"/>
      <w:pPr>
        <w:ind w:left="4320" w:hanging="180"/>
      </w:pPr>
    </w:lvl>
    <w:lvl w:ilvl="6" w:tplc="B0C89E9A">
      <w:start w:val="1"/>
      <w:numFmt w:val="decimal"/>
      <w:lvlText w:val="%7."/>
      <w:lvlJc w:val="left"/>
      <w:pPr>
        <w:ind w:left="5040" w:hanging="360"/>
      </w:pPr>
    </w:lvl>
    <w:lvl w:ilvl="7" w:tplc="F5D8179E">
      <w:start w:val="1"/>
      <w:numFmt w:val="lowerLetter"/>
      <w:lvlText w:val="%8."/>
      <w:lvlJc w:val="left"/>
      <w:pPr>
        <w:ind w:left="5760" w:hanging="360"/>
      </w:pPr>
    </w:lvl>
    <w:lvl w:ilvl="8" w:tplc="6FFEF5F6">
      <w:start w:val="1"/>
      <w:numFmt w:val="lowerRoman"/>
      <w:lvlText w:val="%9."/>
      <w:lvlJc w:val="right"/>
      <w:pPr>
        <w:ind w:left="6480" w:hanging="180"/>
      </w:pPr>
    </w:lvl>
  </w:abstractNum>
  <w:abstractNum w:abstractNumId="37" w15:restartNumberingAfterBreak="0">
    <w:nsid w:val="723D60C1"/>
    <w:multiLevelType w:val="hybridMultilevel"/>
    <w:tmpl w:val="809A1060"/>
    <w:lvl w:ilvl="0" w:tplc="98E63BF4">
      <w:start w:val="1"/>
      <w:numFmt w:val="decimal"/>
      <w:lvlText w:val="%1."/>
      <w:lvlJc w:val="left"/>
      <w:pPr>
        <w:ind w:left="360" w:hanging="360"/>
      </w:pPr>
      <w:rPr>
        <w:rFonts w:ascii="Arial" w:hAnsi="Arial" w:cs="Arial"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8" w15:restartNumberingAfterBreak="0">
    <w:nsid w:val="73EF7A27"/>
    <w:multiLevelType w:val="hybridMultilevel"/>
    <w:tmpl w:val="31D6676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47167D3"/>
    <w:multiLevelType w:val="hybridMultilevel"/>
    <w:tmpl w:val="0F547560"/>
    <w:lvl w:ilvl="0" w:tplc="7346BFFA">
      <w:start w:val="1"/>
      <w:numFmt w:val="lowerRoman"/>
      <w:lvlText w:val="%1)"/>
      <w:lvlJc w:val="left"/>
      <w:pPr>
        <w:ind w:left="1080" w:hanging="72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8B102CC"/>
    <w:multiLevelType w:val="hybridMultilevel"/>
    <w:tmpl w:val="0DD88B24"/>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A4A40A6"/>
    <w:multiLevelType w:val="multilevel"/>
    <w:tmpl w:val="75B4046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0" w:hanging="360"/>
      </w:pPr>
      <w:rPr>
        <w:sz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B356B19"/>
    <w:multiLevelType w:val="hybridMultilevel"/>
    <w:tmpl w:val="0C6CF2B0"/>
    <w:lvl w:ilvl="0" w:tplc="240A000F">
      <w:start w:val="1"/>
      <w:numFmt w:val="decimal"/>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F4B3C9A"/>
    <w:multiLevelType w:val="hybridMultilevel"/>
    <w:tmpl w:val="666241FC"/>
    <w:lvl w:ilvl="0" w:tplc="CB0E87D8">
      <w:start w:val="1"/>
      <w:numFmt w:val="decimal"/>
      <w:lvlText w:val="%1."/>
      <w:lvlJc w:val="left"/>
      <w:pPr>
        <w:ind w:left="720" w:hanging="360"/>
      </w:pPr>
    </w:lvl>
    <w:lvl w:ilvl="1" w:tplc="D1649F62">
      <w:start w:val="1"/>
      <w:numFmt w:val="lowerLetter"/>
      <w:lvlText w:val="%2."/>
      <w:lvlJc w:val="left"/>
      <w:pPr>
        <w:ind w:left="1440" w:hanging="360"/>
      </w:pPr>
    </w:lvl>
    <w:lvl w:ilvl="2" w:tplc="208E52A6">
      <w:start w:val="1"/>
      <w:numFmt w:val="lowerRoman"/>
      <w:lvlText w:val="%3."/>
      <w:lvlJc w:val="right"/>
      <w:pPr>
        <w:ind w:left="2160" w:hanging="180"/>
      </w:pPr>
    </w:lvl>
    <w:lvl w:ilvl="3" w:tplc="3AB82298">
      <w:start w:val="1"/>
      <w:numFmt w:val="decimal"/>
      <w:lvlText w:val="%4."/>
      <w:lvlJc w:val="left"/>
      <w:pPr>
        <w:ind w:left="2880" w:hanging="360"/>
      </w:pPr>
    </w:lvl>
    <w:lvl w:ilvl="4" w:tplc="7D4EB1A6">
      <w:start w:val="1"/>
      <w:numFmt w:val="lowerLetter"/>
      <w:lvlText w:val="%5."/>
      <w:lvlJc w:val="left"/>
      <w:pPr>
        <w:ind w:left="3600" w:hanging="360"/>
      </w:pPr>
    </w:lvl>
    <w:lvl w:ilvl="5" w:tplc="CC100FDC">
      <w:start w:val="1"/>
      <w:numFmt w:val="lowerRoman"/>
      <w:lvlText w:val="%6."/>
      <w:lvlJc w:val="right"/>
      <w:pPr>
        <w:ind w:left="4320" w:hanging="180"/>
      </w:pPr>
    </w:lvl>
    <w:lvl w:ilvl="6" w:tplc="D6D06C44">
      <w:start w:val="1"/>
      <w:numFmt w:val="decimal"/>
      <w:lvlText w:val="%7."/>
      <w:lvlJc w:val="left"/>
      <w:pPr>
        <w:ind w:left="5040" w:hanging="360"/>
      </w:pPr>
    </w:lvl>
    <w:lvl w:ilvl="7" w:tplc="D5940EA2">
      <w:start w:val="1"/>
      <w:numFmt w:val="lowerLetter"/>
      <w:lvlText w:val="%8."/>
      <w:lvlJc w:val="left"/>
      <w:pPr>
        <w:ind w:left="5760" w:hanging="360"/>
      </w:pPr>
    </w:lvl>
    <w:lvl w:ilvl="8" w:tplc="C9682A4E">
      <w:start w:val="1"/>
      <w:numFmt w:val="lowerRoman"/>
      <w:lvlText w:val="%9."/>
      <w:lvlJc w:val="right"/>
      <w:pPr>
        <w:ind w:left="6480" w:hanging="180"/>
      </w:pPr>
    </w:lvl>
  </w:abstractNum>
  <w:num w:numId="1">
    <w:abstractNumId w:val="1"/>
  </w:num>
  <w:num w:numId="2">
    <w:abstractNumId w:val="14"/>
  </w:num>
  <w:num w:numId="3">
    <w:abstractNumId w:val="9"/>
  </w:num>
  <w:num w:numId="4">
    <w:abstractNumId w:val="5"/>
  </w:num>
  <w:num w:numId="5">
    <w:abstractNumId w:val="26"/>
  </w:num>
  <w:num w:numId="6">
    <w:abstractNumId w:val="28"/>
  </w:num>
  <w:num w:numId="7">
    <w:abstractNumId w:val="43"/>
  </w:num>
  <w:num w:numId="8">
    <w:abstractNumId w:val="17"/>
  </w:num>
  <w:num w:numId="9">
    <w:abstractNumId w:val="31"/>
  </w:num>
  <w:num w:numId="10">
    <w:abstractNumId w:val="10"/>
  </w:num>
  <w:num w:numId="11">
    <w:abstractNumId w:val="11"/>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40"/>
  </w:num>
  <w:num w:numId="15">
    <w:abstractNumId w:val="40"/>
  </w:num>
  <w:num w:numId="16">
    <w:abstractNumId w:val="38"/>
  </w:num>
  <w:num w:numId="17">
    <w:abstractNumId w:val="30"/>
  </w:num>
  <w:num w:numId="18">
    <w:abstractNumId w:val="16"/>
  </w:num>
  <w:num w:numId="19">
    <w:abstractNumId w:val="24"/>
  </w:num>
  <w:num w:numId="20">
    <w:abstractNumId w:val="37"/>
  </w:num>
  <w:num w:numId="21">
    <w:abstractNumId w:val="18"/>
  </w:num>
  <w:num w:numId="22">
    <w:abstractNumId w:val="21"/>
  </w:num>
  <w:num w:numId="23">
    <w:abstractNumId w:val="13"/>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9"/>
  </w:num>
  <w:num w:numId="27">
    <w:abstractNumId w:val="6"/>
  </w:num>
  <w:num w:numId="28">
    <w:abstractNumId w:val="33"/>
  </w:num>
  <w:num w:numId="29">
    <w:abstractNumId w:val="3"/>
  </w:num>
  <w:num w:numId="30">
    <w:abstractNumId w:val="15"/>
  </w:num>
  <w:num w:numId="31">
    <w:abstractNumId w:val="0"/>
  </w:num>
  <w:num w:numId="32">
    <w:abstractNumId w:val="8"/>
  </w:num>
  <w:num w:numId="33">
    <w:abstractNumId w:val="41"/>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42"/>
  </w:num>
  <w:num w:numId="37">
    <w:abstractNumId w:val="4"/>
  </w:num>
  <w:num w:numId="38">
    <w:abstractNumId w:val="34"/>
  </w:num>
  <w:num w:numId="39">
    <w:abstractNumId w:val="39"/>
  </w:num>
  <w:num w:numId="40">
    <w:abstractNumId w:val="32"/>
  </w:num>
  <w:num w:numId="41">
    <w:abstractNumId w:val="7"/>
  </w:num>
  <w:num w:numId="42">
    <w:abstractNumId w:val="25"/>
  </w:num>
  <w:num w:numId="43">
    <w:abstractNumId w:val="27"/>
  </w:num>
  <w:num w:numId="44">
    <w:abstractNumId w:val="2"/>
  </w:num>
  <w:num w:numId="45">
    <w:abstractNumId w:val="12"/>
  </w:num>
  <w:num w:numId="46">
    <w:abstractNumId w:val="23"/>
  </w:num>
  <w:num w:numId="47">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ailMerge>
    <w:mainDocumentType w:val="mailingLabels"/>
    <w:dataType w:val="textFile"/>
    <w:activeRecord w:val="-1"/>
  </w:mailMerge>
  <w:documentProtection w:edit="readOnly" w:enforcement="0"/>
  <w:defaultTabStop w:val="708"/>
  <w:hyphenationZone w:val="425"/>
  <w:doNotHyphenateCaps/>
  <w:characterSpacingControl w:val="doNotCompress"/>
  <w:doNotValidateAgainstSchema/>
  <w:doNotDemarcateInvalidXml/>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45"/>
    <w:rsid w:val="00000F97"/>
    <w:rsid w:val="0000158B"/>
    <w:rsid w:val="00003196"/>
    <w:rsid w:val="00003561"/>
    <w:rsid w:val="000038F3"/>
    <w:rsid w:val="00003917"/>
    <w:rsid w:val="000039EF"/>
    <w:rsid w:val="000045BA"/>
    <w:rsid w:val="000047F9"/>
    <w:rsid w:val="000051F9"/>
    <w:rsid w:val="00005330"/>
    <w:rsid w:val="00005ACC"/>
    <w:rsid w:val="000067E6"/>
    <w:rsid w:val="00012C39"/>
    <w:rsid w:val="000146ED"/>
    <w:rsid w:val="00014ED6"/>
    <w:rsid w:val="000157E1"/>
    <w:rsid w:val="000175C8"/>
    <w:rsid w:val="0001793D"/>
    <w:rsid w:val="00017FDD"/>
    <w:rsid w:val="00020365"/>
    <w:rsid w:val="00022380"/>
    <w:rsid w:val="00022899"/>
    <w:rsid w:val="000228B8"/>
    <w:rsid w:val="000231B6"/>
    <w:rsid w:val="00025225"/>
    <w:rsid w:val="00026328"/>
    <w:rsid w:val="00026376"/>
    <w:rsid w:val="00031796"/>
    <w:rsid w:val="00031914"/>
    <w:rsid w:val="00031EF3"/>
    <w:rsid w:val="00032AF9"/>
    <w:rsid w:val="00034150"/>
    <w:rsid w:val="000352EA"/>
    <w:rsid w:val="00035A68"/>
    <w:rsid w:val="00035E2B"/>
    <w:rsid w:val="0003681E"/>
    <w:rsid w:val="00036E63"/>
    <w:rsid w:val="00037011"/>
    <w:rsid w:val="00037647"/>
    <w:rsid w:val="00041977"/>
    <w:rsid w:val="00041EE3"/>
    <w:rsid w:val="0004264A"/>
    <w:rsid w:val="00042FF8"/>
    <w:rsid w:val="000438A1"/>
    <w:rsid w:val="00043A68"/>
    <w:rsid w:val="00043B99"/>
    <w:rsid w:val="00044C38"/>
    <w:rsid w:val="000455E3"/>
    <w:rsid w:val="0004696E"/>
    <w:rsid w:val="00047300"/>
    <w:rsid w:val="00047F12"/>
    <w:rsid w:val="000506A0"/>
    <w:rsid w:val="0005083F"/>
    <w:rsid w:val="00051489"/>
    <w:rsid w:val="000515E9"/>
    <w:rsid w:val="000537A1"/>
    <w:rsid w:val="0005449F"/>
    <w:rsid w:val="00055033"/>
    <w:rsid w:val="000550E4"/>
    <w:rsid w:val="00055391"/>
    <w:rsid w:val="00055AE0"/>
    <w:rsid w:val="00055DA9"/>
    <w:rsid w:val="000560DC"/>
    <w:rsid w:val="000569A2"/>
    <w:rsid w:val="00056C80"/>
    <w:rsid w:val="00057CAA"/>
    <w:rsid w:val="00060272"/>
    <w:rsid w:val="000623E1"/>
    <w:rsid w:val="00062D04"/>
    <w:rsid w:val="00062DC4"/>
    <w:rsid w:val="00063E68"/>
    <w:rsid w:val="00064058"/>
    <w:rsid w:val="00065B52"/>
    <w:rsid w:val="00066991"/>
    <w:rsid w:val="000709DD"/>
    <w:rsid w:val="0007162E"/>
    <w:rsid w:val="00071829"/>
    <w:rsid w:val="000726C4"/>
    <w:rsid w:val="000734AF"/>
    <w:rsid w:val="00073D15"/>
    <w:rsid w:val="00073F87"/>
    <w:rsid w:val="00074224"/>
    <w:rsid w:val="00074640"/>
    <w:rsid w:val="000752BB"/>
    <w:rsid w:val="00075936"/>
    <w:rsid w:val="00076AEE"/>
    <w:rsid w:val="000774E5"/>
    <w:rsid w:val="000777EA"/>
    <w:rsid w:val="0008057B"/>
    <w:rsid w:val="00080820"/>
    <w:rsid w:val="00080987"/>
    <w:rsid w:val="00080E89"/>
    <w:rsid w:val="00081A83"/>
    <w:rsid w:val="00082FAB"/>
    <w:rsid w:val="000837DA"/>
    <w:rsid w:val="000850BF"/>
    <w:rsid w:val="00085643"/>
    <w:rsid w:val="00085D89"/>
    <w:rsid w:val="00086417"/>
    <w:rsid w:val="0008668D"/>
    <w:rsid w:val="000877D1"/>
    <w:rsid w:val="00090943"/>
    <w:rsid w:val="00091049"/>
    <w:rsid w:val="000911ED"/>
    <w:rsid w:val="00091EBC"/>
    <w:rsid w:val="000922C0"/>
    <w:rsid w:val="00093212"/>
    <w:rsid w:val="000932E2"/>
    <w:rsid w:val="0009351F"/>
    <w:rsid w:val="00095817"/>
    <w:rsid w:val="00095F6E"/>
    <w:rsid w:val="00096BF9"/>
    <w:rsid w:val="00096D3A"/>
    <w:rsid w:val="00096F2D"/>
    <w:rsid w:val="000A046E"/>
    <w:rsid w:val="000A0748"/>
    <w:rsid w:val="000A0CAE"/>
    <w:rsid w:val="000A0D7D"/>
    <w:rsid w:val="000A1FF3"/>
    <w:rsid w:val="000A22E5"/>
    <w:rsid w:val="000A2E60"/>
    <w:rsid w:val="000A351F"/>
    <w:rsid w:val="000A360A"/>
    <w:rsid w:val="000A53FA"/>
    <w:rsid w:val="000A5EC9"/>
    <w:rsid w:val="000A692C"/>
    <w:rsid w:val="000A6BF5"/>
    <w:rsid w:val="000A7447"/>
    <w:rsid w:val="000A75A2"/>
    <w:rsid w:val="000A76EC"/>
    <w:rsid w:val="000A779D"/>
    <w:rsid w:val="000A7B0D"/>
    <w:rsid w:val="000B032E"/>
    <w:rsid w:val="000B1D3C"/>
    <w:rsid w:val="000B2359"/>
    <w:rsid w:val="000B2F72"/>
    <w:rsid w:val="000B30FE"/>
    <w:rsid w:val="000B5E79"/>
    <w:rsid w:val="000B5EC7"/>
    <w:rsid w:val="000B5ED0"/>
    <w:rsid w:val="000B6857"/>
    <w:rsid w:val="000B766A"/>
    <w:rsid w:val="000B7B5F"/>
    <w:rsid w:val="000C0FA7"/>
    <w:rsid w:val="000C0FB2"/>
    <w:rsid w:val="000C1665"/>
    <w:rsid w:val="000C237B"/>
    <w:rsid w:val="000C2471"/>
    <w:rsid w:val="000C285D"/>
    <w:rsid w:val="000C4693"/>
    <w:rsid w:val="000C5089"/>
    <w:rsid w:val="000C5946"/>
    <w:rsid w:val="000C66DC"/>
    <w:rsid w:val="000C741E"/>
    <w:rsid w:val="000C7445"/>
    <w:rsid w:val="000C74C3"/>
    <w:rsid w:val="000D0BB7"/>
    <w:rsid w:val="000D1444"/>
    <w:rsid w:val="000D25E0"/>
    <w:rsid w:val="000D34A0"/>
    <w:rsid w:val="000D400B"/>
    <w:rsid w:val="000D4384"/>
    <w:rsid w:val="000D48D5"/>
    <w:rsid w:val="000D5653"/>
    <w:rsid w:val="000D5734"/>
    <w:rsid w:val="000D5F0B"/>
    <w:rsid w:val="000D61D2"/>
    <w:rsid w:val="000D68E9"/>
    <w:rsid w:val="000D6C64"/>
    <w:rsid w:val="000D7AB0"/>
    <w:rsid w:val="000D7E3D"/>
    <w:rsid w:val="000E022A"/>
    <w:rsid w:val="000E0528"/>
    <w:rsid w:val="000E144E"/>
    <w:rsid w:val="000E2158"/>
    <w:rsid w:val="000E24F1"/>
    <w:rsid w:val="000E2D95"/>
    <w:rsid w:val="000E344F"/>
    <w:rsid w:val="000E3C43"/>
    <w:rsid w:val="000E551B"/>
    <w:rsid w:val="000E5FF5"/>
    <w:rsid w:val="000E65C1"/>
    <w:rsid w:val="000E67C3"/>
    <w:rsid w:val="000F0C3B"/>
    <w:rsid w:val="000F11B2"/>
    <w:rsid w:val="000F1C3C"/>
    <w:rsid w:val="000F2236"/>
    <w:rsid w:val="000F3C17"/>
    <w:rsid w:val="000F4145"/>
    <w:rsid w:val="000F4349"/>
    <w:rsid w:val="000F4484"/>
    <w:rsid w:val="000F4A98"/>
    <w:rsid w:val="000F529F"/>
    <w:rsid w:val="000F55EA"/>
    <w:rsid w:val="000F6384"/>
    <w:rsid w:val="000F748B"/>
    <w:rsid w:val="000F7F0C"/>
    <w:rsid w:val="00100E43"/>
    <w:rsid w:val="00101D7F"/>
    <w:rsid w:val="0010326D"/>
    <w:rsid w:val="001037B4"/>
    <w:rsid w:val="00103E0C"/>
    <w:rsid w:val="00103FCF"/>
    <w:rsid w:val="00104558"/>
    <w:rsid w:val="00104EC6"/>
    <w:rsid w:val="00105D8B"/>
    <w:rsid w:val="00105DF2"/>
    <w:rsid w:val="001061D6"/>
    <w:rsid w:val="00110087"/>
    <w:rsid w:val="00110C17"/>
    <w:rsid w:val="00111F27"/>
    <w:rsid w:val="00111F43"/>
    <w:rsid w:val="0011263A"/>
    <w:rsid w:val="0011286D"/>
    <w:rsid w:val="00113973"/>
    <w:rsid w:val="001149DD"/>
    <w:rsid w:val="001152FF"/>
    <w:rsid w:val="00115CF4"/>
    <w:rsid w:val="001163E2"/>
    <w:rsid w:val="00116441"/>
    <w:rsid w:val="00116E8D"/>
    <w:rsid w:val="00117089"/>
    <w:rsid w:val="001201F4"/>
    <w:rsid w:val="001217BE"/>
    <w:rsid w:val="00122D79"/>
    <w:rsid w:val="00123759"/>
    <w:rsid w:val="001262E5"/>
    <w:rsid w:val="00127BE5"/>
    <w:rsid w:val="001308EE"/>
    <w:rsid w:val="00130F9C"/>
    <w:rsid w:val="0013199F"/>
    <w:rsid w:val="00133143"/>
    <w:rsid w:val="00133E86"/>
    <w:rsid w:val="0013472A"/>
    <w:rsid w:val="00137F98"/>
    <w:rsid w:val="00140037"/>
    <w:rsid w:val="00140361"/>
    <w:rsid w:val="00140A08"/>
    <w:rsid w:val="00140BF2"/>
    <w:rsid w:val="00140E4A"/>
    <w:rsid w:val="00141AA2"/>
    <w:rsid w:val="00141D03"/>
    <w:rsid w:val="00141E95"/>
    <w:rsid w:val="00143110"/>
    <w:rsid w:val="00143C81"/>
    <w:rsid w:val="00144F28"/>
    <w:rsid w:val="0014580D"/>
    <w:rsid w:val="00145E9F"/>
    <w:rsid w:val="00146444"/>
    <w:rsid w:val="0014661B"/>
    <w:rsid w:val="0014734E"/>
    <w:rsid w:val="00147469"/>
    <w:rsid w:val="00147922"/>
    <w:rsid w:val="00147B2B"/>
    <w:rsid w:val="00150371"/>
    <w:rsid w:val="00150550"/>
    <w:rsid w:val="00150809"/>
    <w:rsid w:val="00150B96"/>
    <w:rsid w:val="00150E3B"/>
    <w:rsid w:val="00151459"/>
    <w:rsid w:val="001526C4"/>
    <w:rsid w:val="0015304B"/>
    <w:rsid w:val="00153067"/>
    <w:rsid w:val="001533E7"/>
    <w:rsid w:val="00153867"/>
    <w:rsid w:val="00153C65"/>
    <w:rsid w:val="00153FE3"/>
    <w:rsid w:val="00154744"/>
    <w:rsid w:val="00154971"/>
    <w:rsid w:val="00154980"/>
    <w:rsid w:val="001551D5"/>
    <w:rsid w:val="00155615"/>
    <w:rsid w:val="0015564F"/>
    <w:rsid w:val="00155787"/>
    <w:rsid w:val="00155A7B"/>
    <w:rsid w:val="00157287"/>
    <w:rsid w:val="0015755F"/>
    <w:rsid w:val="00157B1C"/>
    <w:rsid w:val="00160789"/>
    <w:rsid w:val="0016161D"/>
    <w:rsid w:val="00162830"/>
    <w:rsid w:val="00163587"/>
    <w:rsid w:val="0016394D"/>
    <w:rsid w:val="00163AD6"/>
    <w:rsid w:val="001644B6"/>
    <w:rsid w:val="00166189"/>
    <w:rsid w:val="001662EF"/>
    <w:rsid w:val="00166380"/>
    <w:rsid w:val="00167C14"/>
    <w:rsid w:val="00170166"/>
    <w:rsid w:val="0017021B"/>
    <w:rsid w:val="00170697"/>
    <w:rsid w:val="001717F1"/>
    <w:rsid w:val="00171CBE"/>
    <w:rsid w:val="00172430"/>
    <w:rsid w:val="00172D0F"/>
    <w:rsid w:val="0017335D"/>
    <w:rsid w:val="0017389B"/>
    <w:rsid w:val="00173BD4"/>
    <w:rsid w:val="0017460A"/>
    <w:rsid w:val="00174713"/>
    <w:rsid w:val="00176983"/>
    <w:rsid w:val="00177477"/>
    <w:rsid w:val="00177B37"/>
    <w:rsid w:val="00177EB9"/>
    <w:rsid w:val="001808AC"/>
    <w:rsid w:val="00180A11"/>
    <w:rsid w:val="00182316"/>
    <w:rsid w:val="0018289D"/>
    <w:rsid w:val="00183588"/>
    <w:rsid w:val="00183FA5"/>
    <w:rsid w:val="00185C78"/>
    <w:rsid w:val="00186103"/>
    <w:rsid w:val="001876E3"/>
    <w:rsid w:val="00187A7B"/>
    <w:rsid w:val="00187C8D"/>
    <w:rsid w:val="0018D20D"/>
    <w:rsid w:val="00190919"/>
    <w:rsid w:val="00191809"/>
    <w:rsid w:val="00191AC6"/>
    <w:rsid w:val="001932BC"/>
    <w:rsid w:val="00193531"/>
    <w:rsid w:val="00194D67"/>
    <w:rsid w:val="00195BCB"/>
    <w:rsid w:val="001968EB"/>
    <w:rsid w:val="00196E05"/>
    <w:rsid w:val="0019747E"/>
    <w:rsid w:val="001A0B69"/>
    <w:rsid w:val="001A0E87"/>
    <w:rsid w:val="001A0F25"/>
    <w:rsid w:val="001A1E89"/>
    <w:rsid w:val="001A27E3"/>
    <w:rsid w:val="001A406F"/>
    <w:rsid w:val="001A4989"/>
    <w:rsid w:val="001A53E7"/>
    <w:rsid w:val="001A5F3F"/>
    <w:rsid w:val="001A6191"/>
    <w:rsid w:val="001A63A7"/>
    <w:rsid w:val="001A6EEB"/>
    <w:rsid w:val="001A7243"/>
    <w:rsid w:val="001A7FC8"/>
    <w:rsid w:val="001B0B9B"/>
    <w:rsid w:val="001B1845"/>
    <w:rsid w:val="001B20CB"/>
    <w:rsid w:val="001B282A"/>
    <w:rsid w:val="001B289D"/>
    <w:rsid w:val="001B3436"/>
    <w:rsid w:val="001B3FB4"/>
    <w:rsid w:val="001B430E"/>
    <w:rsid w:val="001B6247"/>
    <w:rsid w:val="001B672E"/>
    <w:rsid w:val="001B6D11"/>
    <w:rsid w:val="001B7DD8"/>
    <w:rsid w:val="001C0873"/>
    <w:rsid w:val="001C0BC3"/>
    <w:rsid w:val="001C13B0"/>
    <w:rsid w:val="001C1F2B"/>
    <w:rsid w:val="001C2713"/>
    <w:rsid w:val="001C338D"/>
    <w:rsid w:val="001C3F0D"/>
    <w:rsid w:val="001C4B84"/>
    <w:rsid w:val="001C4C10"/>
    <w:rsid w:val="001C5130"/>
    <w:rsid w:val="001C606C"/>
    <w:rsid w:val="001C6602"/>
    <w:rsid w:val="001C67D0"/>
    <w:rsid w:val="001C685B"/>
    <w:rsid w:val="001C7464"/>
    <w:rsid w:val="001D03B5"/>
    <w:rsid w:val="001D16C0"/>
    <w:rsid w:val="001D2125"/>
    <w:rsid w:val="001D2925"/>
    <w:rsid w:val="001D3911"/>
    <w:rsid w:val="001D39F2"/>
    <w:rsid w:val="001D3C40"/>
    <w:rsid w:val="001D6733"/>
    <w:rsid w:val="001D6A0B"/>
    <w:rsid w:val="001E0ABB"/>
    <w:rsid w:val="001E101F"/>
    <w:rsid w:val="001E135F"/>
    <w:rsid w:val="001E1850"/>
    <w:rsid w:val="001E1881"/>
    <w:rsid w:val="001E1A2C"/>
    <w:rsid w:val="001E4865"/>
    <w:rsid w:val="001E48A9"/>
    <w:rsid w:val="001E4942"/>
    <w:rsid w:val="001E4DE2"/>
    <w:rsid w:val="001E5095"/>
    <w:rsid w:val="001E661A"/>
    <w:rsid w:val="001E741D"/>
    <w:rsid w:val="001F004D"/>
    <w:rsid w:val="001F0D75"/>
    <w:rsid w:val="001F242E"/>
    <w:rsid w:val="001F36B4"/>
    <w:rsid w:val="001F3CC8"/>
    <w:rsid w:val="001F3F0E"/>
    <w:rsid w:val="001F4C07"/>
    <w:rsid w:val="001F4FBE"/>
    <w:rsid w:val="001F5CCE"/>
    <w:rsid w:val="001F7BCC"/>
    <w:rsid w:val="0020095A"/>
    <w:rsid w:val="00201944"/>
    <w:rsid w:val="0020211C"/>
    <w:rsid w:val="0020253D"/>
    <w:rsid w:val="0020321E"/>
    <w:rsid w:val="002037C0"/>
    <w:rsid w:val="00204ADE"/>
    <w:rsid w:val="00205178"/>
    <w:rsid w:val="0020556C"/>
    <w:rsid w:val="00205781"/>
    <w:rsid w:val="002079EC"/>
    <w:rsid w:val="002079EE"/>
    <w:rsid w:val="0021072E"/>
    <w:rsid w:val="00210EDD"/>
    <w:rsid w:val="002125D0"/>
    <w:rsid w:val="00212CC5"/>
    <w:rsid w:val="0021433F"/>
    <w:rsid w:val="00214F7E"/>
    <w:rsid w:val="0021520E"/>
    <w:rsid w:val="002156DB"/>
    <w:rsid w:val="002159D0"/>
    <w:rsid w:val="002162CB"/>
    <w:rsid w:val="00216C58"/>
    <w:rsid w:val="002201AB"/>
    <w:rsid w:val="00220F76"/>
    <w:rsid w:val="0022144C"/>
    <w:rsid w:val="00221DA1"/>
    <w:rsid w:val="00221EBF"/>
    <w:rsid w:val="00222129"/>
    <w:rsid w:val="0022264A"/>
    <w:rsid w:val="00222791"/>
    <w:rsid w:val="00222880"/>
    <w:rsid w:val="00222E8B"/>
    <w:rsid w:val="0022428E"/>
    <w:rsid w:val="00225147"/>
    <w:rsid w:val="002251B7"/>
    <w:rsid w:val="00225931"/>
    <w:rsid w:val="00226062"/>
    <w:rsid w:val="00226408"/>
    <w:rsid w:val="00227C00"/>
    <w:rsid w:val="002311D3"/>
    <w:rsid w:val="002312A0"/>
    <w:rsid w:val="0023185C"/>
    <w:rsid w:val="00232773"/>
    <w:rsid w:val="002327AB"/>
    <w:rsid w:val="002335D5"/>
    <w:rsid w:val="00233B92"/>
    <w:rsid w:val="002349C4"/>
    <w:rsid w:val="0023531D"/>
    <w:rsid w:val="002364E6"/>
    <w:rsid w:val="00236537"/>
    <w:rsid w:val="002366CB"/>
    <w:rsid w:val="00237716"/>
    <w:rsid w:val="00240358"/>
    <w:rsid w:val="002411CF"/>
    <w:rsid w:val="00241976"/>
    <w:rsid w:val="00244619"/>
    <w:rsid w:val="00244910"/>
    <w:rsid w:val="00245866"/>
    <w:rsid w:val="00245C62"/>
    <w:rsid w:val="002462D2"/>
    <w:rsid w:val="00247DF9"/>
    <w:rsid w:val="00253304"/>
    <w:rsid w:val="00254FF5"/>
    <w:rsid w:val="002550C7"/>
    <w:rsid w:val="002558FF"/>
    <w:rsid w:val="00255981"/>
    <w:rsid w:val="00256911"/>
    <w:rsid w:val="00256A43"/>
    <w:rsid w:val="00256B04"/>
    <w:rsid w:val="002578D1"/>
    <w:rsid w:val="002579FC"/>
    <w:rsid w:val="002602C1"/>
    <w:rsid w:val="002604F0"/>
    <w:rsid w:val="002608C0"/>
    <w:rsid w:val="00261A45"/>
    <w:rsid w:val="00262322"/>
    <w:rsid w:val="00262A6D"/>
    <w:rsid w:val="00263772"/>
    <w:rsid w:val="002637A6"/>
    <w:rsid w:val="002637E6"/>
    <w:rsid w:val="00263963"/>
    <w:rsid w:val="00264390"/>
    <w:rsid w:val="002666E2"/>
    <w:rsid w:val="00266B24"/>
    <w:rsid w:val="00267586"/>
    <w:rsid w:val="00267F3A"/>
    <w:rsid w:val="00270FB4"/>
    <w:rsid w:val="002747D6"/>
    <w:rsid w:val="00274A78"/>
    <w:rsid w:val="00274B03"/>
    <w:rsid w:val="00275665"/>
    <w:rsid w:val="00275C8C"/>
    <w:rsid w:val="002763C5"/>
    <w:rsid w:val="00276731"/>
    <w:rsid w:val="00277C7C"/>
    <w:rsid w:val="00280D8F"/>
    <w:rsid w:val="00280E24"/>
    <w:rsid w:val="00281C2B"/>
    <w:rsid w:val="002829B0"/>
    <w:rsid w:val="00282CF4"/>
    <w:rsid w:val="00284E04"/>
    <w:rsid w:val="002858E7"/>
    <w:rsid w:val="00285936"/>
    <w:rsid w:val="0028617E"/>
    <w:rsid w:val="00287CA1"/>
    <w:rsid w:val="00290929"/>
    <w:rsid w:val="00291100"/>
    <w:rsid w:val="0029207F"/>
    <w:rsid w:val="00292F39"/>
    <w:rsid w:val="00296D4A"/>
    <w:rsid w:val="0029791C"/>
    <w:rsid w:val="002A193C"/>
    <w:rsid w:val="002A1ED5"/>
    <w:rsid w:val="002A1FFD"/>
    <w:rsid w:val="002A2151"/>
    <w:rsid w:val="002A21A6"/>
    <w:rsid w:val="002A250D"/>
    <w:rsid w:val="002A307A"/>
    <w:rsid w:val="002A3269"/>
    <w:rsid w:val="002A32D1"/>
    <w:rsid w:val="002A3B91"/>
    <w:rsid w:val="002A460C"/>
    <w:rsid w:val="002A4D4B"/>
    <w:rsid w:val="002A4F33"/>
    <w:rsid w:val="002A623E"/>
    <w:rsid w:val="002A6351"/>
    <w:rsid w:val="002A63DB"/>
    <w:rsid w:val="002A6C21"/>
    <w:rsid w:val="002B16B2"/>
    <w:rsid w:val="002B2E03"/>
    <w:rsid w:val="002B3CC4"/>
    <w:rsid w:val="002B672F"/>
    <w:rsid w:val="002B7ACC"/>
    <w:rsid w:val="002B7EC5"/>
    <w:rsid w:val="002C0653"/>
    <w:rsid w:val="002C1F15"/>
    <w:rsid w:val="002C302B"/>
    <w:rsid w:val="002C34D7"/>
    <w:rsid w:val="002C3BB4"/>
    <w:rsid w:val="002C47A4"/>
    <w:rsid w:val="002C61EF"/>
    <w:rsid w:val="002C7044"/>
    <w:rsid w:val="002C7E66"/>
    <w:rsid w:val="002D1497"/>
    <w:rsid w:val="002D14BE"/>
    <w:rsid w:val="002D1B78"/>
    <w:rsid w:val="002D1C44"/>
    <w:rsid w:val="002D1FAD"/>
    <w:rsid w:val="002D3170"/>
    <w:rsid w:val="002D44FE"/>
    <w:rsid w:val="002D4FBD"/>
    <w:rsid w:val="002D5126"/>
    <w:rsid w:val="002D5962"/>
    <w:rsid w:val="002D6D4E"/>
    <w:rsid w:val="002D7007"/>
    <w:rsid w:val="002D703E"/>
    <w:rsid w:val="002E010D"/>
    <w:rsid w:val="002E4BBD"/>
    <w:rsid w:val="002E7712"/>
    <w:rsid w:val="002E7933"/>
    <w:rsid w:val="002E7C51"/>
    <w:rsid w:val="002F0757"/>
    <w:rsid w:val="002F083B"/>
    <w:rsid w:val="002F1F43"/>
    <w:rsid w:val="002F330D"/>
    <w:rsid w:val="002F4955"/>
    <w:rsid w:val="002F49F4"/>
    <w:rsid w:val="002F7129"/>
    <w:rsid w:val="002F78C4"/>
    <w:rsid w:val="002F7AEC"/>
    <w:rsid w:val="002F7BB5"/>
    <w:rsid w:val="002F7CB2"/>
    <w:rsid w:val="002F7F63"/>
    <w:rsid w:val="00300734"/>
    <w:rsid w:val="00300915"/>
    <w:rsid w:val="0030205B"/>
    <w:rsid w:val="003023F4"/>
    <w:rsid w:val="00302C46"/>
    <w:rsid w:val="00302E3A"/>
    <w:rsid w:val="003047EB"/>
    <w:rsid w:val="0030481C"/>
    <w:rsid w:val="00305921"/>
    <w:rsid w:val="00305A6F"/>
    <w:rsid w:val="003073BC"/>
    <w:rsid w:val="00307940"/>
    <w:rsid w:val="00310BB2"/>
    <w:rsid w:val="00311487"/>
    <w:rsid w:val="003116DD"/>
    <w:rsid w:val="00312CC0"/>
    <w:rsid w:val="00313217"/>
    <w:rsid w:val="00314752"/>
    <w:rsid w:val="00314F8A"/>
    <w:rsid w:val="003156BF"/>
    <w:rsid w:val="00315A25"/>
    <w:rsid w:val="00315B36"/>
    <w:rsid w:val="003160CC"/>
    <w:rsid w:val="003164FB"/>
    <w:rsid w:val="00316775"/>
    <w:rsid w:val="0031689C"/>
    <w:rsid w:val="00316BC0"/>
    <w:rsid w:val="00317A35"/>
    <w:rsid w:val="00317A86"/>
    <w:rsid w:val="0031F08F"/>
    <w:rsid w:val="00320929"/>
    <w:rsid w:val="00321A53"/>
    <w:rsid w:val="00321BBC"/>
    <w:rsid w:val="003233FB"/>
    <w:rsid w:val="003234EC"/>
    <w:rsid w:val="00324184"/>
    <w:rsid w:val="00324771"/>
    <w:rsid w:val="003248E5"/>
    <w:rsid w:val="00326D19"/>
    <w:rsid w:val="003279E0"/>
    <w:rsid w:val="00327A21"/>
    <w:rsid w:val="003306DF"/>
    <w:rsid w:val="00331491"/>
    <w:rsid w:val="0033289D"/>
    <w:rsid w:val="00333135"/>
    <w:rsid w:val="00333173"/>
    <w:rsid w:val="003342D0"/>
    <w:rsid w:val="003349CD"/>
    <w:rsid w:val="00335EA3"/>
    <w:rsid w:val="0033617A"/>
    <w:rsid w:val="00340529"/>
    <w:rsid w:val="00340805"/>
    <w:rsid w:val="00340BAA"/>
    <w:rsid w:val="003411C0"/>
    <w:rsid w:val="00342826"/>
    <w:rsid w:val="0034312A"/>
    <w:rsid w:val="0034339B"/>
    <w:rsid w:val="00343B33"/>
    <w:rsid w:val="00343B50"/>
    <w:rsid w:val="00343F71"/>
    <w:rsid w:val="00344307"/>
    <w:rsid w:val="0034457F"/>
    <w:rsid w:val="00346ECB"/>
    <w:rsid w:val="00346FA1"/>
    <w:rsid w:val="00347A5A"/>
    <w:rsid w:val="00347C5A"/>
    <w:rsid w:val="0035099B"/>
    <w:rsid w:val="0035110F"/>
    <w:rsid w:val="00351FA6"/>
    <w:rsid w:val="0035352F"/>
    <w:rsid w:val="0035375F"/>
    <w:rsid w:val="003537FC"/>
    <w:rsid w:val="003552B1"/>
    <w:rsid w:val="00355F72"/>
    <w:rsid w:val="0036180E"/>
    <w:rsid w:val="00361EF3"/>
    <w:rsid w:val="00362FD0"/>
    <w:rsid w:val="00363714"/>
    <w:rsid w:val="003643F4"/>
    <w:rsid w:val="003647E7"/>
    <w:rsid w:val="00364847"/>
    <w:rsid w:val="00365FE4"/>
    <w:rsid w:val="0036632B"/>
    <w:rsid w:val="003671C7"/>
    <w:rsid w:val="00367E9A"/>
    <w:rsid w:val="00367EA1"/>
    <w:rsid w:val="003713EF"/>
    <w:rsid w:val="0037236F"/>
    <w:rsid w:val="00372D51"/>
    <w:rsid w:val="00373525"/>
    <w:rsid w:val="00373DEC"/>
    <w:rsid w:val="003747A3"/>
    <w:rsid w:val="0037680D"/>
    <w:rsid w:val="00376966"/>
    <w:rsid w:val="00376B1B"/>
    <w:rsid w:val="0037752E"/>
    <w:rsid w:val="003778DB"/>
    <w:rsid w:val="0038014B"/>
    <w:rsid w:val="00380438"/>
    <w:rsid w:val="0038098D"/>
    <w:rsid w:val="003812FD"/>
    <w:rsid w:val="00381C8D"/>
    <w:rsid w:val="0038223E"/>
    <w:rsid w:val="00382391"/>
    <w:rsid w:val="003826B4"/>
    <w:rsid w:val="003842DF"/>
    <w:rsid w:val="00384EBE"/>
    <w:rsid w:val="00385892"/>
    <w:rsid w:val="00385AE9"/>
    <w:rsid w:val="00386A9D"/>
    <w:rsid w:val="00386C26"/>
    <w:rsid w:val="00387E5C"/>
    <w:rsid w:val="0039033D"/>
    <w:rsid w:val="00391C79"/>
    <w:rsid w:val="00392011"/>
    <w:rsid w:val="0039209C"/>
    <w:rsid w:val="0039238E"/>
    <w:rsid w:val="00393A7E"/>
    <w:rsid w:val="00394004"/>
    <w:rsid w:val="0039441C"/>
    <w:rsid w:val="0039733F"/>
    <w:rsid w:val="003A0019"/>
    <w:rsid w:val="003A0899"/>
    <w:rsid w:val="003A0E1A"/>
    <w:rsid w:val="003A1D7E"/>
    <w:rsid w:val="003A36E9"/>
    <w:rsid w:val="003A38AE"/>
    <w:rsid w:val="003A392D"/>
    <w:rsid w:val="003A4C7C"/>
    <w:rsid w:val="003A5067"/>
    <w:rsid w:val="003A5155"/>
    <w:rsid w:val="003A607A"/>
    <w:rsid w:val="003A6ECD"/>
    <w:rsid w:val="003B0865"/>
    <w:rsid w:val="003B0E4E"/>
    <w:rsid w:val="003B2471"/>
    <w:rsid w:val="003B2887"/>
    <w:rsid w:val="003B387B"/>
    <w:rsid w:val="003B4F85"/>
    <w:rsid w:val="003B7CB0"/>
    <w:rsid w:val="003B7E42"/>
    <w:rsid w:val="003C03C3"/>
    <w:rsid w:val="003C1B83"/>
    <w:rsid w:val="003C2797"/>
    <w:rsid w:val="003C55C2"/>
    <w:rsid w:val="003C6310"/>
    <w:rsid w:val="003C636A"/>
    <w:rsid w:val="003C68DB"/>
    <w:rsid w:val="003C6D25"/>
    <w:rsid w:val="003D088C"/>
    <w:rsid w:val="003D0F8D"/>
    <w:rsid w:val="003D158A"/>
    <w:rsid w:val="003D3449"/>
    <w:rsid w:val="003D45E4"/>
    <w:rsid w:val="003D494E"/>
    <w:rsid w:val="003D4AA6"/>
    <w:rsid w:val="003D5C2A"/>
    <w:rsid w:val="003D5EB9"/>
    <w:rsid w:val="003D6B5E"/>
    <w:rsid w:val="003D72A4"/>
    <w:rsid w:val="003D72CB"/>
    <w:rsid w:val="003E141F"/>
    <w:rsid w:val="003E1A0A"/>
    <w:rsid w:val="003E22D7"/>
    <w:rsid w:val="003E402B"/>
    <w:rsid w:val="003E54F1"/>
    <w:rsid w:val="003E5633"/>
    <w:rsid w:val="003E5A28"/>
    <w:rsid w:val="003E6B36"/>
    <w:rsid w:val="003E7D6A"/>
    <w:rsid w:val="003F1A8C"/>
    <w:rsid w:val="003F1FE1"/>
    <w:rsid w:val="003F27E3"/>
    <w:rsid w:val="003F4602"/>
    <w:rsid w:val="003F4746"/>
    <w:rsid w:val="003F4C40"/>
    <w:rsid w:val="003F5E1F"/>
    <w:rsid w:val="003F5E76"/>
    <w:rsid w:val="003F6B0B"/>
    <w:rsid w:val="003F7ADF"/>
    <w:rsid w:val="00400289"/>
    <w:rsid w:val="004008AA"/>
    <w:rsid w:val="0040168B"/>
    <w:rsid w:val="004016DE"/>
    <w:rsid w:val="00403E83"/>
    <w:rsid w:val="004046B7"/>
    <w:rsid w:val="00404B22"/>
    <w:rsid w:val="0040538E"/>
    <w:rsid w:val="00405793"/>
    <w:rsid w:val="00405A9C"/>
    <w:rsid w:val="00406C35"/>
    <w:rsid w:val="00406D4E"/>
    <w:rsid w:val="00407417"/>
    <w:rsid w:val="004078DC"/>
    <w:rsid w:val="00407C56"/>
    <w:rsid w:val="0041053C"/>
    <w:rsid w:val="004105F0"/>
    <w:rsid w:val="00410773"/>
    <w:rsid w:val="00410C94"/>
    <w:rsid w:val="00411580"/>
    <w:rsid w:val="00412A55"/>
    <w:rsid w:val="00413A3A"/>
    <w:rsid w:val="00413D25"/>
    <w:rsid w:val="0041441B"/>
    <w:rsid w:val="004148ED"/>
    <w:rsid w:val="00415F9C"/>
    <w:rsid w:val="00415FAE"/>
    <w:rsid w:val="0041784E"/>
    <w:rsid w:val="00417A5D"/>
    <w:rsid w:val="00417D71"/>
    <w:rsid w:val="004207E5"/>
    <w:rsid w:val="00420FCA"/>
    <w:rsid w:val="00421572"/>
    <w:rsid w:val="004218F9"/>
    <w:rsid w:val="00421E1B"/>
    <w:rsid w:val="00422141"/>
    <w:rsid w:val="0042410C"/>
    <w:rsid w:val="004241BB"/>
    <w:rsid w:val="004245D2"/>
    <w:rsid w:val="00424A6E"/>
    <w:rsid w:val="00424D6F"/>
    <w:rsid w:val="00424EBD"/>
    <w:rsid w:val="00425252"/>
    <w:rsid w:val="00425DF8"/>
    <w:rsid w:val="00426229"/>
    <w:rsid w:val="0042679C"/>
    <w:rsid w:val="00426A42"/>
    <w:rsid w:val="00426C06"/>
    <w:rsid w:val="00427804"/>
    <w:rsid w:val="0043001F"/>
    <w:rsid w:val="00430162"/>
    <w:rsid w:val="004301B9"/>
    <w:rsid w:val="004308B9"/>
    <w:rsid w:val="004315BA"/>
    <w:rsid w:val="00431E67"/>
    <w:rsid w:val="00432889"/>
    <w:rsid w:val="00432D1B"/>
    <w:rsid w:val="00433262"/>
    <w:rsid w:val="00433B56"/>
    <w:rsid w:val="00434210"/>
    <w:rsid w:val="004342C3"/>
    <w:rsid w:val="00434509"/>
    <w:rsid w:val="004348FE"/>
    <w:rsid w:val="004353FA"/>
    <w:rsid w:val="00435663"/>
    <w:rsid w:val="00435A1E"/>
    <w:rsid w:val="00435D3E"/>
    <w:rsid w:val="00435F57"/>
    <w:rsid w:val="004406A2"/>
    <w:rsid w:val="00441AE5"/>
    <w:rsid w:val="00442041"/>
    <w:rsid w:val="00443157"/>
    <w:rsid w:val="0044344C"/>
    <w:rsid w:val="0044448B"/>
    <w:rsid w:val="00445C12"/>
    <w:rsid w:val="0044637C"/>
    <w:rsid w:val="00451796"/>
    <w:rsid w:val="00455B97"/>
    <w:rsid w:val="004560C1"/>
    <w:rsid w:val="004568F2"/>
    <w:rsid w:val="004575AE"/>
    <w:rsid w:val="0046147D"/>
    <w:rsid w:val="00461BA3"/>
    <w:rsid w:val="004636E7"/>
    <w:rsid w:val="00465000"/>
    <w:rsid w:val="00466D35"/>
    <w:rsid w:val="00467470"/>
    <w:rsid w:val="004709CA"/>
    <w:rsid w:val="004710C6"/>
    <w:rsid w:val="004712EA"/>
    <w:rsid w:val="00471748"/>
    <w:rsid w:val="00472DB8"/>
    <w:rsid w:val="00473227"/>
    <w:rsid w:val="00475144"/>
    <w:rsid w:val="00475C73"/>
    <w:rsid w:val="0047625B"/>
    <w:rsid w:val="00476E75"/>
    <w:rsid w:val="0047739E"/>
    <w:rsid w:val="0047787E"/>
    <w:rsid w:val="00480297"/>
    <w:rsid w:val="0048105F"/>
    <w:rsid w:val="00485528"/>
    <w:rsid w:val="004870C0"/>
    <w:rsid w:val="00487656"/>
    <w:rsid w:val="0048782B"/>
    <w:rsid w:val="004879D4"/>
    <w:rsid w:val="00490092"/>
    <w:rsid w:val="00490A7C"/>
    <w:rsid w:val="004911A9"/>
    <w:rsid w:val="00492406"/>
    <w:rsid w:val="00492930"/>
    <w:rsid w:val="00492CD3"/>
    <w:rsid w:val="004940FA"/>
    <w:rsid w:val="00494BCB"/>
    <w:rsid w:val="00494BF5"/>
    <w:rsid w:val="00495E55"/>
    <w:rsid w:val="00495FF9"/>
    <w:rsid w:val="00496628"/>
    <w:rsid w:val="00497C3C"/>
    <w:rsid w:val="004A0FA7"/>
    <w:rsid w:val="004A22FD"/>
    <w:rsid w:val="004A2C5C"/>
    <w:rsid w:val="004A347D"/>
    <w:rsid w:val="004A3562"/>
    <w:rsid w:val="004A38B2"/>
    <w:rsid w:val="004A44EF"/>
    <w:rsid w:val="004A562A"/>
    <w:rsid w:val="004A5986"/>
    <w:rsid w:val="004A5C33"/>
    <w:rsid w:val="004A6EE8"/>
    <w:rsid w:val="004B2402"/>
    <w:rsid w:val="004B27D6"/>
    <w:rsid w:val="004B32D6"/>
    <w:rsid w:val="004B3D51"/>
    <w:rsid w:val="004B40D9"/>
    <w:rsid w:val="004B65ED"/>
    <w:rsid w:val="004B7084"/>
    <w:rsid w:val="004B7C2B"/>
    <w:rsid w:val="004C0D9B"/>
    <w:rsid w:val="004C11A7"/>
    <w:rsid w:val="004C1602"/>
    <w:rsid w:val="004C2081"/>
    <w:rsid w:val="004C2CCF"/>
    <w:rsid w:val="004C32E1"/>
    <w:rsid w:val="004C4EEE"/>
    <w:rsid w:val="004C4F92"/>
    <w:rsid w:val="004C6210"/>
    <w:rsid w:val="004C79B0"/>
    <w:rsid w:val="004D0C5F"/>
    <w:rsid w:val="004D1206"/>
    <w:rsid w:val="004D1598"/>
    <w:rsid w:val="004D22CC"/>
    <w:rsid w:val="004D48EE"/>
    <w:rsid w:val="004D521A"/>
    <w:rsid w:val="004D53BA"/>
    <w:rsid w:val="004D6387"/>
    <w:rsid w:val="004D7132"/>
    <w:rsid w:val="004D7827"/>
    <w:rsid w:val="004E0C61"/>
    <w:rsid w:val="004E3253"/>
    <w:rsid w:val="004E33CA"/>
    <w:rsid w:val="004E3E54"/>
    <w:rsid w:val="004E5F6A"/>
    <w:rsid w:val="004E6BAA"/>
    <w:rsid w:val="004E77DB"/>
    <w:rsid w:val="004F0A62"/>
    <w:rsid w:val="004F1ADD"/>
    <w:rsid w:val="004F2F9F"/>
    <w:rsid w:val="004F31F9"/>
    <w:rsid w:val="004F4818"/>
    <w:rsid w:val="004F49D7"/>
    <w:rsid w:val="004F7E08"/>
    <w:rsid w:val="00501EAE"/>
    <w:rsid w:val="00502934"/>
    <w:rsid w:val="00502E05"/>
    <w:rsid w:val="00503975"/>
    <w:rsid w:val="00504962"/>
    <w:rsid w:val="00504A7B"/>
    <w:rsid w:val="00504A8D"/>
    <w:rsid w:val="00504C2F"/>
    <w:rsid w:val="005053D0"/>
    <w:rsid w:val="00506A9D"/>
    <w:rsid w:val="005074B8"/>
    <w:rsid w:val="00507F83"/>
    <w:rsid w:val="00510868"/>
    <w:rsid w:val="00511D41"/>
    <w:rsid w:val="0051231B"/>
    <w:rsid w:val="00512499"/>
    <w:rsid w:val="005131EE"/>
    <w:rsid w:val="00513540"/>
    <w:rsid w:val="00513E5E"/>
    <w:rsid w:val="00516CA6"/>
    <w:rsid w:val="00517D4B"/>
    <w:rsid w:val="005202EE"/>
    <w:rsid w:val="0052061B"/>
    <w:rsid w:val="0052185F"/>
    <w:rsid w:val="00522100"/>
    <w:rsid w:val="005223CC"/>
    <w:rsid w:val="005229B5"/>
    <w:rsid w:val="00523930"/>
    <w:rsid w:val="00523C75"/>
    <w:rsid w:val="00525796"/>
    <w:rsid w:val="00525AEB"/>
    <w:rsid w:val="005270D8"/>
    <w:rsid w:val="0053018E"/>
    <w:rsid w:val="005301D5"/>
    <w:rsid w:val="00530961"/>
    <w:rsid w:val="00530C84"/>
    <w:rsid w:val="00531ADD"/>
    <w:rsid w:val="00531BE9"/>
    <w:rsid w:val="00532C58"/>
    <w:rsid w:val="005334A2"/>
    <w:rsid w:val="005349D6"/>
    <w:rsid w:val="00534EC8"/>
    <w:rsid w:val="00535136"/>
    <w:rsid w:val="0053681F"/>
    <w:rsid w:val="00536C15"/>
    <w:rsid w:val="00537780"/>
    <w:rsid w:val="00537E27"/>
    <w:rsid w:val="00540696"/>
    <w:rsid w:val="00540E92"/>
    <w:rsid w:val="005413C4"/>
    <w:rsid w:val="00541531"/>
    <w:rsid w:val="00541E5E"/>
    <w:rsid w:val="00542692"/>
    <w:rsid w:val="00543309"/>
    <w:rsid w:val="00544383"/>
    <w:rsid w:val="005457CF"/>
    <w:rsid w:val="00545BF4"/>
    <w:rsid w:val="00545CE1"/>
    <w:rsid w:val="00546323"/>
    <w:rsid w:val="0054642D"/>
    <w:rsid w:val="00546A15"/>
    <w:rsid w:val="00547980"/>
    <w:rsid w:val="005503DE"/>
    <w:rsid w:val="00550405"/>
    <w:rsid w:val="005507C1"/>
    <w:rsid w:val="00550A39"/>
    <w:rsid w:val="00550D15"/>
    <w:rsid w:val="00551737"/>
    <w:rsid w:val="00551BD3"/>
    <w:rsid w:val="00554DD7"/>
    <w:rsid w:val="00554FFE"/>
    <w:rsid w:val="00556141"/>
    <w:rsid w:val="005566A6"/>
    <w:rsid w:val="005578B5"/>
    <w:rsid w:val="00557C2C"/>
    <w:rsid w:val="00560CBE"/>
    <w:rsid w:val="005618F1"/>
    <w:rsid w:val="00562414"/>
    <w:rsid w:val="00563CAB"/>
    <w:rsid w:val="00564646"/>
    <w:rsid w:val="00565483"/>
    <w:rsid w:val="00565B7A"/>
    <w:rsid w:val="00565BA9"/>
    <w:rsid w:val="005665AF"/>
    <w:rsid w:val="0056750F"/>
    <w:rsid w:val="00567A75"/>
    <w:rsid w:val="0057023A"/>
    <w:rsid w:val="005705F5"/>
    <w:rsid w:val="00570F23"/>
    <w:rsid w:val="005713AC"/>
    <w:rsid w:val="00571842"/>
    <w:rsid w:val="00572BDC"/>
    <w:rsid w:val="0057345F"/>
    <w:rsid w:val="00573B4B"/>
    <w:rsid w:val="00576925"/>
    <w:rsid w:val="005771F4"/>
    <w:rsid w:val="00577263"/>
    <w:rsid w:val="005802DC"/>
    <w:rsid w:val="005802F3"/>
    <w:rsid w:val="00580FBD"/>
    <w:rsid w:val="00583463"/>
    <w:rsid w:val="0058416A"/>
    <w:rsid w:val="00584258"/>
    <w:rsid w:val="00585A80"/>
    <w:rsid w:val="0058627D"/>
    <w:rsid w:val="00586870"/>
    <w:rsid w:val="00586D3A"/>
    <w:rsid w:val="00586DAD"/>
    <w:rsid w:val="00586DB9"/>
    <w:rsid w:val="00586F34"/>
    <w:rsid w:val="005935C1"/>
    <w:rsid w:val="00594775"/>
    <w:rsid w:val="00594AF0"/>
    <w:rsid w:val="00594E3E"/>
    <w:rsid w:val="00595859"/>
    <w:rsid w:val="005961F8"/>
    <w:rsid w:val="0059632D"/>
    <w:rsid w:val="00597E43"/>
    <w:rsid w:val="005A0BBD"/>
    <w:rsid w:val="005A342B"/>
    <w:rsid w:val="005A3C20"/>
    <w:rsid w:val="005A4E1F"/>
    <w:rsid w:val="005A53F0"/>
    <w:rsid w:val="005A5784"/>
    <w:rsid w:val="005A5820"/>
    <w:rsid w:val="005A6B5F"/>
    <w:rsid w:val="005B087D"/>
    <w:rsid w:val="005B3113"/>
    <w:rsid w:val="005B432C"/>
    <w:rsid w:val="005B4765"/>
    <w:rsid w:val="005B4B0F"/>
    <w:rsid w:val="005B4EDA"/>
    <w:rsid w:val="005B618B"/>
    <w:rsid w:val="005B6FBF"/>
    <w:rsid w:val="005B7159"/>
    <w:rsid w:val="005C146E"/>
    <w:rsid w:val="005C26BA"/>
    <w:rsid w:val="005C2E24"/>
    <w:rsid w:val="005C3261"/>
    <w:rsid w:val="005C3644"/>
    <w:rsid w:val="005C3C68"/>
    <w:rsid w:val="005C4A5A"/>
    <w:rsid w:val="005C4CEB"/>
    <w:rsid w:val="005C55EB"/>
    <w:rsid w:val="005C5CD4"/>
    <w:rsid w:val="005C6301"/>
    <w:rsid w:val="005C7349"/>
    <w:rsid w:val="005C7811"/>
    <w:rsid w:val="005D08FA"/>
    <w:rsid w:val="005D0B61"/>
    <w:rsid w:val="005D2C3C"/>
    <w:rsid w:val="005D3BA3"/>
    <w:rsid w:val="005D3F58"/>
    <w:rsid w:val="005D5462"/>
    <w:rsid w:val="005D582B"/>
    <w:rsid w:val="005D69AE"/>
    <w:rsid w:val="005D7482"/>
    <w:rsid w:val="005E1133"/>
    <w:rsid w:val="005E3D3A"/>
    <w:rsid w:val="005E4F83"/>
    <w:rsid w:val="005E7017"/>
    <w:rsid w:val="005E7A2A"/>
    <w:rsid w:val="005E7B19"/>
    <w:rsid w:val="005F07C9"/>
    <w:rsid w:val="005F10B3"/>
    <w:rsid w:val="005F200B"/>
    <w:rsid w:val="005F2277"/>
    <w:rsid w:val="005F2AB7"/>
    <w:rsid w:val="005F3499"/>
    <w:rsid w:val="005F58A5"/>
    <w:rsid w:val="005F5DB6"/>
    <w:rsid w:val="005F61AB"/>
    <w:rsid w:val="005F6467"/>
    <w:rsid w:val="005F76DF"/>
    <w:rsid w:val="005F7D42"/>
    <w:rsid w:val="005F7FDC"/>
    <w:rsid w:val="006002C9"/>
    <w:rsid w:val="0060109F"/>
    <w:rsid w:val="00601B17"/>
    <w:rsid w:val="00602C8F"/>
    <w:rsid w:val="006035C5"/>
    <w:rsid w:val="00604234"/>
    <w:rsid w:val="00604B97"/>
    <w:rsid w:val="00605283"/>
    <w:rsid w:val="00605A78"/>
    <w:rsid w:val="006069FA"/>
    <w:rsid w:val="00606F1C"/>
    <w:rsid w:val="006074A7"/>
    <w:rsid w:val="006079E3"/>
    <w:rsid w:val="0061044E"/>
    <w:rsid w:val="00610F65"/>
    <w:rsid w:val="0061198E"/>
    <w:rsid w:val="00612371"/>
    <w:rsid w:val="00612C96"/>
    <w:rsid w:val="00613082"/>
    <w:rsid w:val="006136A6"/>
    <w:rsid w:val="006146C2"/>
    <w:rsid w:val="00614718"/>
    <w:rsid w:val="00615C78"/>
    <w:rsid w:val="006166E9"/>
    <w:rsid w:val="00616857"/>
    <w:rsid w:val="0061694A"/>
    <w:rsid w:val="00616AF7"/>
    <w:rsid w:val="00617568"/>
    <w:rsid w:val="00622201"/>
    <w:rsid w:val="00622C8A"/>
    <w:rsid w:val="006230D5"/>
    <w:rsid w:val="0062326E"/>
    <w:rsid w:val="0062422E"/>
    <w:rsid w:val="0062429E"/>
    <w:rsid w:val="006252FE"/>
    <w:rsid w:val="00625FC7"/>
    <w:rsid w:val="00627113"/>
    <w:rsid w:val="006274C2"/>
    <w:rsid w:val="006274F9"/>
    <w:rsid w:val="006305CD"/>
    <w:rsid w:val="00630983"/>
    <w:rsid w:val="0063188F"/>
    <w:rsid w:val="006331BB"/>
    <w:rsid w:val="006336B8"/>
    <w:rsid w:val="00633AC5"/>
    <w:rsid w:val="00633E92"/>
    <w:rsid w:val="00634B03"/>
    <w:rsid w:val="00634BC1"/>
    <w:rsid w:val="006367F2"/>
    <w:rsid w:val="00637128"/>
    <w:rsid w:val="00640E95"/>
    <w:rsid w:val="00640FD7"/>
    <w:rsid w:val="0064432F"/>
    <w:rsid w:val="00644B44"/>
    <w:rsid w:val="00645F51"/>
    <w:rsid w:val="00646138"/>
    <w:rsid w:val="00646253"/>
    <w:rsid w:val="00646935"/>
    <w:rsid w:val="00650736"/>
    <w:rsid w:val="006508FB"/>
    <w:rsid w:val="006509D6"/>
    <w:rsid w:val="0065227E"/>
    <w:rsid w:val="0065264D"/>
    <w:rsid w:val="00654AAA"/>
    <w:rsid w:val="00655923"/>
    <w:rsid w:val="006569A0"/>
    <w:rsid w:val="00657418"/>
    <w:rsid w:val="00657824"/>
    <w:rsid w:val="00657BA4"/>
    <w:rsid w:val="00658181"/>
    <w:rsid w:val="0066035A"/>
    <w:rsid w:val="00660A44"/>
    <w:rsid w:val="00660F8F"/>
    <w:rsid w:val="00661D8A"/>
    <w:rsid w:val="006627EB"/>
    <w:rsid w:val="006636A3"/>
    <w:rsid w:val="00663788"/>
    <w:rsid w:val="0066491C"/>
    <w:rsid w:val="00664D7E"/>
    <w:rsid w:val="00666441"/>
    <w:rsid w:val="00670135"/>
    <w:rsid w:val="00672E63"/>
    <w:rsid w:val="00672F91"/>
    <w:rsid w:val="00673EA0"/>
    <w:rsid w:val="006751F8"/>
    <w:rsid w:val="00676A6B"/>
    <w:rsid w:val="006802EC"/>
    <w:rsid w:val="006804C0"/>
    <w:rsid w:val="00680900"/>
    <w:rsid w:val="00680FE1"/>
    <w:rsid w:val="00681452"/>
    <w:rsid w:val="0068247D"/>
    <w:rsid w:val="0068265A"/>
    <w:rsid w:val="006828D1"/>
    <w:rsid w:val="00682E2D"/>
    <w:rsid w:val="0068323F"/>
    <w:rsid w:val="0068365E"/>
    <w:rsid w:val="0068603A"/>
    <w:rsid w:val="006868C0"/>
    <w:rsid w:val="0068751B"/>
    <w:rsid w:val="0068789E"/>
    <w:rsid w:val="00687A9A"/>
    <w:rsid w:val="00690CC6"/>
    <w:rsid w:val="006910B0"/>
    <w:rsid w:val="00691E29"/>
    <w:rsid w:val="00693068"/>
    <w:rsid w:val="0069407C"/>
    <w:rsid w:val="00694931"/>
    <w:rsid w:val="00695131"/>
    <w:rsid w:val="00695241"/>
    <w:rsid w:val="00695340"/>
    <w:rsid w:val="006953E7"/>
    <w:rsid w:val="006956A4"/>
    <w:rsid w:val="00695FE9"/>
    <w:rsid w:val="00696ADE"/>
    <w:rsid w:val="006A1384"/>
    <w:rsid w:val="006A17C5"/>
    <w:rsid w:val="006A1E06"/>
    <w:rsid w:val="006A27A0"/>
    <w:rsid w:val="006A27F7"/>
    <w:rsid w:val="006A29E0"/>
    <w:rsid w:val="006A4842"/>
    <w:rsid w:val="006A565E"/>
    <w:rsid w:val="006A5DAF"/>
    <w:rsid w:val="006A6148"/>
    <w:rsid w:val="006A7FFB"/>
    <w:rsid w:val="006B0B1C"/>
    <w:rsid w:val="006B1494"/>
    <w:rsid w:val="006B1C02"/>
    <w:rsid w:val="006B4DC1"/>
    <w:rsid w:val="006B53FC"/>
    <w:rsid w:val="006B562E"/>
    <w:rsid w:val="006B614F"/>
    <w:rsid w:val="006B67C9"/>
    <w:rsid w:val="006B6C24"/>
    <w:rsid w:val="006B6CFA"/>
    <w:rsid w:val="006C0600"/>
    <w:rsid w:val="006C150C"/>
    <w:rsid w:val="006C241F"/>
    <w:rsid w:val="006C25A2"/>
    <w:rsid w:val="006C2B4A"/>
    <w:rsid w:val="006C31F4"/>
    <w:rsid w:val="006C4551"/>
    <w:rsid w:val="006C4B43"/>
    <w:rsid w:val="006C52B2"/>
    <w:rsid w:val="006C5949"/>
    <w:rsid w:val="006C6037"/>
    <w:rsid w:val="006C61D1"/>
    <w:rsid w:val="006C64E3"/>
    <w:rsid w:val="006D12DB"/>
    <w:rsid w:val="006D2CDF"/>
    <w:rsid w:val="006D5DE2"/>
    <w:rsid w:val="006D6145"/>
    <w:rsid w:val="006D7008"/>
    <w:rsid w:val="006D73E3"/>
    <w:rsid w:val="006D7CD4"/>
    <w:rsid w:val="006E12A9"/>
    <w:rsid w:val="006E18D3"/>
    <w:rsid w:val="006E24FA"/>
    <w:rsid w:val="006E334F"/>
    <w:rsid w:val="006E39FC"/>
    <w:rsid w:val="006E5312"/>
    <w:rsid w:val="006E5AF6"/>
    <w:rsid w:val="006E77C1"/>
    <w:rsid w:val="006F0245"/>
    <w:rsid w:val="006F032A"/>
    <w:rsid w:val="006F0EA6"/>
    <w:rsid w:val="006F0FD4"/>
    <w:rsid w:val="006F1454"/>
    <w:rsid w:val="006F1573"/>
    <w:rsid w:val="006F163A"/>
    <w:rsid w:val="006F1640"/>
    <w:rsid w:val="006F240E"/>
    <w:rsid w:val="006F25E6"/>
    <w:rsid w:val="006F2B5E"/>
    <w:rsid w:val="006F3F63"/>
    <w:rsid w:val="006F44EE"/>
    <w:rsid w:val="006F4BFE"/>
    <w:rsid w:val="006F5978"/>
    <w:rsid w:val="006F683F"/>
    <w:rsid w:val="006F7837"/>
    <w:rsid w:val="0070084B"/>
    <w:rsid w:val="00700A8F"/>
    <w:rsid w:val="00700BBD"/>
    <w:rsid w:val="00702E31"/>
    <w:rsid w:val="00702ED3"/>
    <w:rsid w:val="007035F2"/>
    <w:rsid w:val="007036F1"/>
    <w:rsid w:val="007059ED"/>
    <w:rsid w:val="00705C9A"/>
    <w:rsid w:val="00705D2B"/>
    <w:rsid w:val="00706588"/>
    <w:rsid w:val="00706BC6"/>
    <w:rsid w:val="00706C31"/>
    <w:rsid w:val="00707CC4"/>
    <w:rsid w:val="00710028"/>
    <w:rsid w:val="00710676"/>
    <w:rsid w:val="0071067C"/>
    <w:rsid w:val="00711881"/>
    <w:rsid w:val="00711BE0"/>
    <w:rsid w:val="00714B1E"/>
    <w:rsid w:val="00714C77"/>
    <w:rsid w:val="007152A4"/>
    <w:rsid w:val="007229EB"/>
    <w:rsid w:val="007238EA"/>
    <w:rsid w:val="00724790"/>
    <w:rsid w:val="00724C1B"/>
    <w:rsid w:val="0072505E"/>
    <w:rsid w:val="00725A43"/>
    <w:rsid w:val="00725CCE"/>
    <w:rsid w:val="00725DF5"/>
    <w:rsid w:val="007263C4"/>
    <w:rsid w:val="00726C4A"/>
    <w:rsid w:val="007277A3"/>
    <w:rsid w:val="00730568"/>
    <w:rsid w:val="007307E4"/>
    <w:rsid w:val="00730E67"/>
    <w:rsid w:val="00731694"/>
    <w:rsid w:val="00731A98"/>
    <w:rsid w:val="00731B56"/>
    <w:rsid w:val="0073323B"/>
    <w:rsid w:val="00740D63"/>
    <w:rsid w:val="0074179D"/>
    <w:rsid w:val="00741A67"/>
    <w:rsid w:val="007424E8"/>
    <w:rsid w:val="00742E95"/>
    <w:rsid w:val="00742EF7"/>
    <w:rsid w:val="007432A3"/>
    <w:rsid w:val="00746762"/>
    <w:rsid w:val="00746C97"/>
    <w:rsid w:val="00747395"/>
    <w:rsid w:val="0075020A"/>
    <w:rsid w:val="0075093B"/>
    <w:rsid w:val="0075132E"/>
    <w:rsid w:val="007513B9"/>
    <w:rsid w:val="00752B29"/>
    <w:rsid w:val="007537AA"/>
    <w:rsid w:val="007541BD"/>
    <w:rsid w:val="0075573A"/>
    <w:rsid w:val="00756037"/>
    <w:rsid w:val="00756FD9"/>
    <w:rsid w:val="00757489"/>
    <w:rsid w:val="00757798"/>
    <w:rsid w:val="00760DE7"/>
    <w:rsid w:val="0076138F"/>
    <w:rsid w:val="007621E6"/>
    <w:rsid w:val="00762264"/>
    <w:rsid w:val="007625E9"/>
    <w:rsid w:val="007626E7"/>
    <w:rsid w:val="00762FEF"/>
    <w:rsid w:val="00764034"/>
    <w:rsid w:val="007653E6"/>
    <w:rsid w:val="00765AF7"/>
    <w:rsid w:val="00766A32"/>
    <w:rsid w:val="007671B6"/>
    <w:rsid w:val="0076759D"/>
    <w:rsid w:val="00767AE5"/>
    <w:rsid w:val="00767EB7"/>
    <w:rsid w:val="00770253"/>
    <w:rsid w:val="00770C99"/>
    <w:rsid w:val="00770F41"/>
    <w:rsid w:val="00771142"/>
    <w:rsid w:val="00772AE8"/>
    <w:rsid w:val="007738FD"/>
    <w:rsid w:val="0077395F"/>
    <w:rsid w:val="00773AD4"/>
    <w:rsid w:val="0077431B"/>
    <w:rsid w:val="0077595C"/>
    <w:rsid w:val="007760F2"/>
    <w:rsid w:val="007772A1"/>
    <w:rsid w:val="00777659"/>
    <w:rsid w:val="00777B9E"/>
    <w:rsid w:val="00777D9A"/>
    <w:rsid w:val="00780D1D"/>
    <w:rsid w:val="00781224"/>
    <w:rsid w:val="00781CA6"/>
    <w:rsid w:val="007821FF"/>
    <w:rsid w:val="00784085"/>
    <w:rsid w:val="007858D6"/>
    <w:rsid w:val="00785E0C"/>
    <w:rsid w:val="007860F0"/>
    <w:rsid w:val="0078670F"/>
    <w:rsid w:val="00787E74"/>
    <w:rsid w:val="00791129"/>
    <w:rsid w:val="00791265"/>
    <w:rsid w:val="00792098"/>
    <w:rsid w:val="00792685"/>
    <w:rsid w:val="00792DA2"/>
    <w:rsid w:val="00792FD9"/>
    <w:rsid w:val="00794F6D"/>
    <w:rsid w:val="00795341"/>
    <w:rsid w:val="00795F4A"/>
    <w:rsid w:val="00796627"/>
    <w:rsid w:val="00796BEE"/>
    <w:rsid w:val="007A0831"/>
    <w:rsid w:val="007A0B8C"/>
    <w:rsid w:val="007A2D51"/>
    <w:rsid w:val="007A3B63"/>
    <w:rsid w:val="007A4392"/>
    <w:rsid w:val="007A482B"/>
    <w:rsid w:val="007A5590"/>
    <w:rsid w:val="007A5DA2"/>
    <w:rsid w:val="007A6524"/>
    <w:rsid w:val="007A6C94"/>
    <w:rsid w:val="007A6CCA"/>
    <w:rsid w:val="007B0179"/>
    <w:rsid w:val="007B13D6"/>
    <w:rsid w:val="007B2B82"/>
    <w:rsid w:val="007B36B9"/>
    <w:rsid w:val="007B3E63"/>
    <w:rsid w:val="007B48EC"/>
    <w:rsid w:val="007B542B"/>
    <w:rsid w:val="007B5B14"/>
    <w:rsid w:val="007B6440"/>
    <w:rsid w:val="007C0E66"/>
    <w:rsid w:val="007C17E5"/>
    <w:rsid w:val="007C309F"/>
    <w:rsid w:val="007C319D"/>
    <w:rsid w:val="007C3820"/>
    <w:rsid w:val="007C3BA0"/>
    <w:rsid w:val="007C69A3"/>
    <w:rsid w:val="007D201B"/>
    <w:rsid w:val="007D22B0"/>
    <w:rsid w:val="007D5544"/>
    <w:rsid w:val="007D58AA"/>
    <w:rsid w:val="007E0BD2"/>
    <w:rsid w:val="007E0C4F"/>
    <w:rsid w:val="007E1F91"/>
    <w:rsid w:val="007E204A"/>
    <w:rsid w:val="007E2A21"/>
    <w:rsid w:val="007E2A5F"/>
    <w:rsid w:val="007E46DD"/>
    <w:rsid w:val="007E4FFF"/>
    <w:rsid w:val="007E558C"/>
    <w:rsid w:val="007E5BE4"/>
    <w:rsid w:val="007E6210"/>
    <w:rsid w:val="007E711B"/>
    <w:rsid w:val="007E75A2"/>
    <w:rsid w:val="007F2AA3"/>
    <w:rsid w:val="007F34AF"/>
    <w:rsid w:val="007F34B4"/>
    <w:rsid w:val="007F3892"/>
    <w:rsid w:val="007F621E"/>
    <w:rsid w:val="00802595"/>
    <w:rsid w:val="00805D0A"/>
    <w:rsid w:val="00806E6E"/>
    <w:rsid w:val="00807194"/>
    <w:rsid w:val="00811636"/>
    <w:rsid w:val="008116B5"/>
    <w:rsid w:val="008129EF"/>
    <w:rsid w:val="0081300F"/>
    <w:rsid w:val="008139A8"/>
    <w:rsid w:val="00815493"/>
    <w:rsid w:val="0081569B"/>
    <w:rsid w:val="00815D48"/>
    <w:rsid w:val="00816A71"/>
    <w:rsid w:val="00817B02"/>
    <w:rsid w:val="00817D3E"/>
    <w:rsid w:val="00820684"/>
    <w:rsid w:val="00820934"/>
    <w:rsid w:val="008211FA"/>
    <w:rsid w:val="00821C11"/>
    <w:rsid w:val="00822472"/>
    <w:rsid w:val="00823AAA"/>
    <w:rsid w:val="00824EF3"/>
    <w:rsid w:val="008258DD"/>
    <w:rsid w:val="00825EEC"/>
    <w:rsid w:val="008273D2"/>
    <w:rsid w:val="00830666"/>
    <w:rsid w:val="008306EE"/>
    <w:rsid w:val="00832105"/>
    <w:rsid w:val="008330AF"/>
    <w:rsid w:val="0083446B"/>
    <w:rsid w:val="0083544B"/>
    <w:rsid w:val="008361EA"/>
    <w:rsid w:val="0083621B"/>
    <w:rsid w:val="00836A14"/>
    <w:rsid w:val="00836A3A"/>
    <w:rsid w:val="00837ED3"/>
    <w:rsid w:val="0084026E"/>
    <w:rsid w:val="00841139"/>
    <w:rsid w:val="00841B0B"/>
    <w:rsid w:val="00841E9B"/>
    <w:rsid w:val="008423C3"/>
    <w:rsid w:val="008450EB"/>
    <w:rsid w:val="00845635"/>
    <w:rsid w:val="0084582F"/>
    <w:rsid w:val="0084587F"/>
    <w:rsid w:val="00845BF3"/>
    <w:rsid w:val="008460C4"/>
    <w:rsid w:val="00851F1C"/>
    <w:rsid w:val="00852F1A"/>
    <w:rsid w:val="00853499"/>
    <w:rsid w:val="008565C8"/>
    <w:rsid w:val="00857824"/>
    <w:rsid w:val="008578B7"/>
    <w:rsid w:val="008578FE"/>
    <w:rsid w:val="00862A45"/>
    <w:rsid w:val="00862EA1"/>
    <w:rsid w:val="00863726"/>
    <w:rsid w:val="00864031"/>
    <w:rsid w:val="00864276"/>
    <w:rsid w:val="008642DA"/>
    <w:rsid w:val="0086505B"/>
    <w:rsid w:val="008654F0"/>
    <w:rsid w:val="0086597E"/>
    <w:rsid w:val="00867EE4"/>
    <w:rsid w:val="008700A5"/>
    <w:rsid w:val="008700E0"/>
    <w:rsid w:val="00870693"/>
    <w:rsid w:val="00870BDA"/>
    <w:rsid w:val="008721AF"/>
    <w:rsid w:val="0087291D"/>
    <w:rsid w:val="00872B2F"/>
    <w:rsid w:val="00874B37"/>
    <w:rsid w:val="00874D58"/>
    <w:rsid w:val="0087627B"/>
    <w:rsid w:val="00881FCB"/>
    <w:rsid w:val="0088248C"/>
    <w:rsid w:val="00883543"/>
    <w:rsid w:val="00884EF1"/>
    <w:rsid w:val="0088526E"/>
    <w:rsid w:val="00885358"/>
    <w:rsid w:val="00885FF8"/>
    <w:rsid w:val="008865C4"/>
    <w:rsid w:val="008909DC"/>
    <w:rsid w:val="00893706"/>
    <w:rsid w:val="00893D09"/>
    <w:rsid w:val="008953EF"/>
    <w:rsid w:val="00895997"/>
    <w:rsid w:val="00895A84"/>
    <w:rsid w:val="00895B3E"/>
    <w:rsid w:val="00896339"/>
    <w:rsid w:val="00897057"/>
    <w:rsid w:val="008A0507"/>
    <w:rsid w:val="008A16B6"/>
    <w:rsid w:val="008A2D0E"/>
    <w:rsid w:val="008A2D5F"/>
    <w:rsid w:val="008A39C9"/>
    <w:rsid w:val="008A3CF7"/>
    <w:rsid w:val="008A4281"/>
    <w:rsid w:val="008A6A61"/>
    <w:rsid w:val="008B0822"/>
    <w:rsid w:val="008B10B7"/>
    <w:rsid w:val="008B19F2"/>
    <w:rsid w:val="008B1F4D"/>
    <w:rsid w:val="008B22F1"/>
    <w:rsid w:val="008B4E53"/>
    <w:rsid w:val="008B5F0F"/>
    <w:rsid w:val="008B6194"/>
    <w:rsid w:val="008B6B79"/>
    <w:rsid w:val="008B74D1"/>
    <w:rsid w:val="008B753A"/>
    <w:rsid w:val="008B7A0A"/>
    <w:rsid w:val="008C0D60"/>
    <w:rsid w:val="008C1224"/>
    <w:rsid w:val="008C16F8"/>
    <w:rsid w:val="008C1E31"/>
    <w:rsid w:val="008C2451"/>
    <w:rsid w:val="008C3019"/>
    <w:rsid w:val="008C40F7"/>
    <w:rsid w:val="008C4B6F"/>
    <w:rsid w:val="008C5323"/>
    <w:rsid w:val="008C566B"/>
    <w:rsid w:val="008C5EE2"/>
    <w:rsid w:val="008C6777"/>
    <w:rsid w:val="008C705B"/>
    <w:rsid w:val="008C7350"/>
    <w:rsid w:val="008C77E9"/>
    <w:rsid w:val="008D08C0"/>
    <w:rsid w:val="008D1493"/>
    <w:rsid w:val="008D1782"/>
    <w:rsid w:val="008D1883"/>
    <w:rsid w:val="008D1BF3"/>
    <w:rsid w:val="008D20D3"/>
    <w:rsid w:val="008D294D"/>
    <w:rsid w:val="008D361D"/>
    <w:rsid w:val="008D4041"/>
    <w:rsid w:val="008D4045"/>
    <w:rsid w:val="008D42B4"/>
    <w:rsid w:val="008D46FE"/>
    <w:rsid w:val="008D5ABA"/>
    <w:rsid w:val="008D5D8A"/>
    <w:rsid w:val="008D5EAD"/>
    <w:rsid w:val="008D7581"/>
    <w:rsid w:val="008D7C62"/>
    <w:rsid w:val="008E1975"/>
    <w:rsid w:val="008E1FF1"/>
    <w:rsid w:val="008E2C42"/>
    <w:rsid w:val="008E470F"/>
    <w:rsid w:val="008E51F6"/>
    <w:rsid w:val="008E5A7B"/>
    <w:rsid w:val="008E60B7"/>
    <w:rsid w:val="008E69AA"/>
    <w:rsid w:val="008E75BD"/>
    <w:rsid w:val="008E7674"/>
    <w:rsid w:val="008E7847"/>
    <w:rsid w:val="008F0194"/>
    <w:rsid w:val="008F078F"/>
    <w:rsid w:val="008F281C"/>
    <w:rsid w:val="008F32FD"/>
    <w:rsid w:val="008F7591"/>
    <w:rsid w:val="008F7F9B"/>
    <w:rsid w:val="00902085"/>
    <w:rsid w:val="009025F5"/>
    <w:rsid w:val="009036D6"/>
    <w:rsid w:val="00903C13"/>
    <w:rsid w:val="00905CBE"/>
    <w:rsid w:val="00906B1B"/>
    <w:rsid w:val="00906DF6"/>
    <w:rsid w:val="00906ED0"/>
    <w:rsid w:val="009077F9"/>
    <w:rsid w:val="0090799D"/>
    <w:rsid w:val="00907AC3"/>
    <w:rsid w:val="00907ACA"/>
    <w:rsid w:val="00911AEA"/>
    <w:rsid w:val="00912428"/>
    <w:rsid w:val="009125FA"/>
    <w:rsid w:val="009137D9"/>
    <w:rsid w:val="009148D1"/>
    <w:rsid w:val="00914FAC"/>
    <w:rsid w:val="00915602"/>
    <w:rsid w:val="0091610C"/>
    <w:rsid w:val="009161D9"/>
    <w:rsid w:val="009168AB"/>
    <w:rsid w:val="00916BB0"/>
    <w:rsid w:val="009172C8"/>
    <w:rsid w:val="009175EF"/>
    <w:rsid w:val="00917B18"/>
    <w:rsid w:val="0092009A"/>
    <w:rsid w:val="00920840"/>
    <w:rsid w:val="00920C56"/>
    <w:rsid w:val="00920D7E"/>
    <w:rsid w:val="0092120B"/>
    <w:rsid w:val="00921781"/>
    <w:rsid w:val="009217F7"/>
    <w:rsid w:val="00922F07"/>
    <w:rsid w:val="0092394C"/>
    <w:rsid w:val="009241FD"/>
    <w:rsid w:val="00924828"/>
    <w:rsid w:val="00925855"/>
    <w:rsid w:val="00925B84"/>
    <w:rsid w:val="00925F0B"/>
    <w:rsid w:val="00926043"/>
    <w:rsid w:val="00926591"/>
    <w:rsid w:val="009265B5"/>
    <w:rsid w:val="00926612"/>
    <w:rsid w:val="00926978"/>
    <w:rsid w:val="009269AB"/>
    <w:rsid w:val="00930B3E"/>
    <w:rsid w:val="009313BD"/>
    <w:rsid w:val="00931C84"/>
    <w:rsid w:val="00931E9C"/>
    <w:rsid w:val="00932F36"/>
    <w:rsid w:val="009330E2"/>
    <w:rsid w:val="009337C9"/>
    <w:rsid w:val="00934AFE"/>
    <w:rsid w:val="009354D0"/>
    <w:rsid w:val="0094044D"/>
    <w:rsid w:val="00940796"/>
    <w:rsid w:val="009416AB"/>
    <w:rsid w:val="00941A73"/>
    <w:rsid w:val="009426E2"/>
    <w:rsid w:val="00943206"/>
    <w:rsid w:val="00943750"/>
    <w:rsid w:val="0094458E"/>
    <w:rsid w:val="00945190"/>
    <w:rsid w:val="00946837"/>
    <w:rsid w:val="009476FA"/>
    <w:rsid w:val="0094784D"/>
    <w:rsid w:val="00947B8D"/>
    <w:rsid w:val="00947BCD"/>
    <w:rsid w:val="00950103"/>
    <w:rsid w:val="00950FDF"/>
    <w:rsid w:val="0095101D"/>
    <w:rsid w:val="00951E42"/>
    <w:rsid w:val="0095259C"/>
    <w:rsid w:val="0095267B"/>
    <w:rsid w:val="009529D1"/>
    <w:rsid w:val="009530A7"/>
    <w:rsid w:val="0095477C"/>
    <w:rsid w:val="00954E6A"/>
    <w:rsid w:val="00955248"/>
    <w:rsid w:val="00955424"/>
    <w:rsid w:val="00955988"/>
    <w:rsid w:val="00957A7C"/>
    <w:rsid w:val="0096006E"/>
    <w:rsid w:val="009600C0"/>
    <w:rsid w:val="00960261"/>
    <w:rsid w:val="00960B7D"/>
    <w:rsid w:val="00960BF9"/>
    <w:rsid w:val="00961EAE"/>
    <w:rsid w:val="00962297"/>
    <w:rsid w:val="00962882"/>
    <w:rsid w:val="00962A8F"/>
    <w:rsid w:val="00962B89"/>
    <w:rsid w:val="009638F0"/>
    <w:rsid w:val="00964067"/>
    <w:rsid w:val="0096457F"/>
    <w:rsid w:val="00965CFA"/>
    <w:rsid w:val="00965D82"/>
    <w:rsid w:val="009665BB"/>
    <w:rsid w:val="00966BFF"/>
    <w:rsid w:val="00966E5B"/>
    <w:rsid w:val="009673D8"/>
    <w:rsid w:val="00970556"/>
    <w:rsid w:val="00970C83"/>
    <w:rsid w:val="00971FA2"/>
    <w:rsid w:val="00972CA7"/>
    <w:rsid w:val="00972EA7"/>
    <w:rsid w:val="00974CFE"/>
    <w:rsid w:val="009755D6"/>
    <w:rsid w:val="00975C62"/>
    <w:rsid w:val="0097629B"/>
    <w:rsid w:val="009764D4"/>
    <w:rsid w:val="00977B37"/>
    <w:rsid w:val="00981690"/>
    <w:rsid w:val="00982C63"/>
    <w:rsid w:val="0098367F"/>
    <w:rsid w:val="0098379B"/>
    <w:rsid w:val="00984083"/>
    <w:rsid w:val="009849C8"/>
    <w:rsid w:val="00984A95"/>
    <w:rsid w:val="0098509F"/>
    <w:rsid w:val="00986327"/>
    <w:rsid w:val="00987214"/>
    <w:rsid w:val="00987FEF"/>
    <w:rsid w:val="009905D4"/>
    <w:rsid w:val="00990A45"/>
    <w:rsid w:val="00990D8E"/>
    <w:rsid w:val="00992FFE"/>
    <w:rsid w:val="009939E8"/>
    <w:rsid w:val="00993D91"/>
    <w:rsid w:val="00994365"/>
    <w:rsid w:val="00995E5C"/>
    <w:rsid w:val="0099691F"/>
    <w:rsid w:val="00996D10"/>
    <w:rsid w:val="00996E4F"/>
    <w:rsid w:val="0099714C"/>
    <w:rsid w:val="00997417"/>
    <w:rsid w:val="009A16C0"/>
    <w:rsid w:val="009A25BF"/>
    <w:rsid w:val="009A46BB"/>
    <w:rsid w:val="009A535E"/>
    <w:rsid w:val="009A5B7F"/>
    <w:rsid w:val="009A73EF"/>
    <w:rsid w:val="009B0426"/>
    <w:rsid w:val="009B05A8"/>
    <w:rsid w:val="009B06D8"/>
    <w:rsid w:val="009B1256"/>
    <w:rsid w:val="009B12D0"/>
    <w:rsid w:val="009B274A"/>
    <w:rsid w:val="009B29F7"/>
    <w:rsid w:val="009B2A5D"/>
    <w:rsid w:val="009B4037"/>
    <w:rsid w:val="009B473C"/>
    <w:rsid w:val="009B583F"/>
    <w:rsid w:val="009B63F9"/>
    <w:rsid w:val="009B714E"/>
    <w:rsid w:val="009B71F5"/>
    <w:rsid w:val="009B7553"/>
    <w:rsid w:val="009B7676"/>
    <w:rsid w:val="009B7BCE"/>
    <w:rsid w:val="009C031A"/>
    <w:rsid w:val="009C05E8"/>
    <w:rsid w:val="009C076B"/>
    <w:rsid w:val="009C3057"/>
    <w:rsid w:val="009C3575"/>
    <w:rsid w:val="009C45BA"/>
    <w:rsid w:val="009C45E2"/>
    <w:rsid w:val="009C464A"/>
    <w:rsid w:val="009C4A5F"/>
    <w:rsid w:val="009C4DB4"/>
    <w:rsid w:val="009C620F"/>
    <w:rsid w:val="009C6811"/>
    <w:rsid w:val="009C7563"/>
    <w:rsid w:val="009D0183"/>
    <w:rsid w:val="009D0DF7"/>
    <w:rsid w:val="009D1103"/>
    <w:rsid w:val="009D26FB"/>
    <w:rsid w:val="009D2F84"/>
    <w:rsid w:val="009D3EC7"/>
    <w:rsid w:val="009D4140"/>
    <w:rsid w:val="009D4B16"/>
    <w:rsid w:val="009D5AD1"/>
    <w:rsid w:val="009D68AB"/>
    <w:rsid w:val="009D770E"/>
    <w:rsid w:val="009D771F"/>
    <w:rsid w:val="009D7CE2"/>
    <w:rsid w:val="009E029C"/>
    <w:rsid w:val="009E0FE4"/>
    <w:rsid w:val="009E15DB"/>
    <w:rsid w:val="009E1BAE"/>
    <w:rsid w:val="009E1ED1"/>
    <w:rsid w:val="009E333D"/>
    <w:rsid w:val="009E5155"/>
    <w:rsid w:val="009E5679"/>
    <w:rsid w:val="009E7BB5"/>
    <w:rsid w:val="009F0349"/>
    <w:rsid w:val="009F0526"/>
    <w:rsid w:val="009F1581"/>
    <w:rsid w:val="009F368E"/>
    <w:rsid w:val="009F4732"/>
    <w:rsid w:val="009F5529"/>
    <w:rsid w:val="009F5891"/>
    <w:rsid w:val="009F5E95"/>
    <w:rsid w:val="009F6CC7"/>
    <w:rsid w:val="009F71E2"/>
    <w:rsid w:val="009F7906"/>
    <w:rsid w:val="009F7F21"/>
    <w:rsid w:val="00A0024A"/>
    <w:rsid w:val="00A00870"/>
    <w:rsid w:val="00A00F22"/>
    <w:rsid w:val="00A01258"/>
    <w:rsid w:val="00A0176C"/>
    <w:rsid w:val="00A02299"/>
    <w:rsid w:val="00A026B0"/>
    <w:rsid w:val="00A0298B"/>
    <w:rsid w:val="00A02A78"/>
    <w:rsid w:val="00A0325A"/>
    <w:rsid w:val="00A03659"/>
    <w:rsid w:val="00A03BA2"/>
    <w:rsid w:val="00A04938"/>
    <w:rsid w:val="00A05C0F"/>
    <w:rsid w:val="00A07638"/>
    <w:rsid w:val="00A076FE"/>
    <w:rsid w:val="00A079CD"/>
    <w:rsid w:val="00A07D5E"/>
    <w:rsid w:val="00A103E5"/>
    <w:rsid w:val="00A112DA"/>
    <w:rsid w:val="00A123F1"/>
    <w:rsid w:val="00A1263F"/>
    <w:rsid w:val="00A12661"/>
    <w:rsid w:val="00A135E0"/>
    <w:rsid w:val="00A137D1"/>
    <w:rsid w:val="00A13AE8"/>
    <w:rsid w:val="00A13DC6"/>
    <w:rsid w:val="00A141D3"/>
    <w:rsid w:val="00A14B6E"/>
    <w:rsid w:val="00A15D12"/>
    <w:rsid w:val="00A17E43"/>
    <w:rsid w:val="00A2028C"/>
    <w:rsid w:val="00A206AF"/>
    <w:rsid w:val="00A210AF"/>
    <w:rsid w:val="00A213FA"/>
    <w:rsid w:val="00A21AE2"/>
    <w:rsid w:val="00A22024"/>
    <w:rsid w:val="00A2273F"/>
    <w:rsid w:val="00A2362A"/>
    <w:rsid w:val="00A24331"/>
    <w:rsid w:val="00A244F7"/>
    <w:rsid w:val="00A24A1C"/>
    <w:rsid w:val="00A26080"/>
    <w:rsid w:val="00A2617C"/>
    <w:rsid w:val="00A262EE"/>
    <w:rsid w:val="00A2682F"/>
    <w:rsid w:val="00A27533"/>
    <w:rsid w:val="00A30E5B"/>
    <w:rsid w:val="00A30F9E"/>
    <w:rsid w:val="00A31347"/>
    <w:rsid w:val="00A3202A"/>
    <w:rsid w:val="00A335FF"/>
    <w:rsid w:val="00A34360"/>
    <w:rsid w:val="00A35898"/>
    <w:rsid w:val="00A359A4"/>
    <w:rsid w:val="00A362F9"/>
    <w:rsid w:val="00A37466"/>
    <w:rsid w:val="00A376DF"/>
    <w:rsid w:val="00A415F6"/>
    <w:rsid w:val="00A42936"/>
    <w:rsid w:val="00A4293B"/>
    <w:rsid w:val="00A42CC9"/>
    <w:rsid w:val="00A43A87"/>
    <w:rsid w:val="00A45912"/>
    <w:rsid w:val="00A45C91"/>
    <w:rsid w:val="00A46198"/>
    <w:rsid w:val="00A46582"/>
    <w:rsid w:val="00A468DB"/>
    <w:rsid w:val="00A46AC5"/>
    <w:rsid w:val="00A475F5"/>
    <w:rsid w:val="00A507B2"/>
    <w:rsid w:val="00A52BE3"/>
    <w:rsid w:val="00A53606"/>
    <w:rsid w:val="00A53B7D"/>
    <w:rsid w:val="00A542C3"/>
    <w:rsid w:val="00A56096"/>
    <w:rsid w:val="00A56E15"/>
    <w:rsid w:val="00A57485"/>
    <w:rsid w:val="00A576BB"/>
    <w:rsid w:val="00A57ADF"/>
    <w:rsid w:val="00A60C70"/>
    <w:rsid w:val="00A62246"/>
    <w:rsid w:val="00A6341E"/>
    <w:rsid w:val="00A63E25"/>
    <w:rsid w:val="00A64065"/>
    <w:rsid w:val="00A64F7F"/>
    <w:rsid w:val="00A6540A"/>
    <w:rsid w:val="00A6580A"/>
    <w:rsid w:val="00A668E3"/>
    <w:rsid w:val="00A70231"/>
    <w:rsid w:val="00A70394"/>
    <w:rsid w:val="00A70DE7"/>
    <w:rsid w:val="00A715C2"/>
    <w:rsid w:val="00A71B7A"/>
    <w:rsid w:val="00A71E5C"/>
    <w:rsid w:val="00A73977"/>
    <w:rsid w:val="00A7437B"/>
    <w:rsid w:val="00A74945"/>
    <w:rsid w:val="00A75B1A"/>
    <w:rsid w:val="00A767C5"/>
    <w:rsid w:val="00A7692C"/>
    <w:rsid w:val="00A76E7C"/>
    <w:rsid w:val="00A77B2D"/>
    <w:rsid w:val="00A77DD9"/>
    <w:rsid w:val="00A77EC7"/>
    <w:rsid w:val="00A7E304"/>
    <w:rsid w:val="00A80E39"/>
    <w:rsid w:val="00A8129D"/>
    <w:rsid w:val="00A826F8"/>
    <w:rsid w:val="00A83742"/>
    <w:rsid w:val="00A84603"/>
    <w:rsid w:val="00A85ACB"/>
    <w:rsid w:val="00A86564"/>
    <w:rsid w:val="00A86D89"/>
    <w:rsid w:val="00A86E09"/>
    <w:rsid w:val="00A872EB"/>
    <w:rsid w:val="00A87D56"/>
    <w:rsid w:val="00A87DEB"/>
    <w:rsid w:val="00A905BC"/>
    <w:rsid w:val="00A9079D"/>
    <w:rsid w:val="00A90D14"/>
    <w:rsid w:val="00A91530"/>
    <w:rsid w:val="00A917B3"/>
    <w:rsid w:val="00A91E6B"/>
    <w:rsid w:val="00A9238C"/>
    <w:rsid w:val="00A92A63"/>
    <w:rsid w:val="00A94841"/>
    <w:rsid w:val="00A97221"/>
    <w:rsid w:val="00A977A7"/>
    <w:rsid w:val="00A97A04"/>
    <w:rsid w:val="00A97DA5"/>
    <w:rsid w:val="00AA1102"/>
    <w:rsid w:val="00AA1D26"/>
    <w:rsid w:val="00AA247D"/>
    <w:rsid w:val="00AA2D58"/>
    <w:rsid w:val="00AA3C5B"/>
    <w:rsid w:val="00AA4879"/>
    <w:rsid w:val="00AA5364"/>
    <w:rsid w:val="00AA641D"/>
    <w:rsid w:val="00AA71E5"/>
    <w:rsid w:val="00AA72D4"/>
    <w:rsid w:val="00AA74F5"/>
    <w:rsid w:val="00AA7D5C"/>
    <w:rsid w:val="00AB0519"/>
    <w:rsid w:val="00AB1195"/>
    <w:rsid w:val="00AB152F"/>
    <w:rsid w:val="00AB3D0A"/>
    <w:rsid w:val="00AB4DF8"/>
    <w:rsid w:val="00AB63B8"/>
    <w:rsid w:val="00AB6438"/>
    <w:rsid w:val="00AB654F"/>
    <w:rsid w:val="00AB6AE0"/>
    <w:rsid w:val="00AB7C75"/>
    <w:rsid w:val="00AC0429"/>
    <w:rsid w:val="00AC0D5F"/>
    <w:rsid w:val="00AC13ED"/>
    <w:rsid w:val="00AC240C"/>
    <w:rsid w:val="00AC25AF"/>
    <w:rsid w:val="00AC3914"/>
    <w:rsid w:val="00AC3B8B"/>
    <w:rsid w:val="00AC3E02"/>
    <w:rsid w:val="00AC52FA"/>
    <w:rsid w:val="00AC546A"/>
    <w:rsid w:val="00AC6897"/>
    <w:rsid w:val="00AD039B"/>
    <w:rsid w:val="00AD0830"/>
    <w:rsid w:val="00AD08A1"/>
    <w:rsid w:val="00AD0DD6"/>
    <w:rsid w:val="00AD0E07"/>
    <w:rsid w:val="00AD180E"/>
    <w:rsid w:val="00AD26FF"/>
    <w:rsid w:val="00AD33EB"/>
    <w:rsid w:val="00AD348B"/>
    <w:rsid w:val="00AD3D2D"/>
    <w:rsid w:val="00AD3D8F"/>
    <w:rsid w:val="00AD740E"/>
    <w:rsid w:val="00AD7E0D"/>
    <w:rsid w:val="00AE028F"/>
    <w:rsid w:val="00AE13BC"/>
    <w:rsid w:val="00AE187D"/>
    <w:rsid w:val="00AE2E91"/>
    <w:rsid w:val="00AE2EC1"/>
    <w:rsid w:val="00AE30D3"/>
    <w:rsid w:val="00AE3F75"/>
    <w:rsid w:val="00AE3FD1"/>
    <w:rsid w:val="00AE4A99"/>
    <w:rsid w:val="00AE4F7E"/>
    <w:rsid w:val="00AE56D5"/>
    <w:rsid w:val="00AE613C"/>
    <w:rsid w:val="00AE62B5"/>
    <w:rsid w:val="00AE788C"/>
    <w:rsid w:val="00AE7D52"/>
    <w:rsid w:val="00AE902D"/>
    <w:rsid w:val="00AF06C3"/>
    <w:rsid w:val="00AF2C52"/>
    <w:rsid w:val="00AF2D22"/>
    <w:rsid w:val="00AF3426"/>
    <w:rsid w:val="00AF3C50"/>
    <w:rsid w:val="00AF476A"/>
    <w:rsid w:val="00AF4F07"/>
    <w:rsid w:val="00AF5069"/>
    <w:rsid w:val="00AF56B4"/>
    <w:rsid w:val="00AF5DDC"/>
    <w:rsid w:val="00AF5FB1"/>
    <w:rsid w:val="00AF6184"/>
    <w:rsid w:val="00AF6E48"/>
    <w:rsid w:val="00AF709A"/>
    <w:rsid w:val="00AF722C"/>
    <w:rsid w:val="00AF7A6C"/>
    <w:rsid w:val="00B00123"/>
    <w:rsid w:val="00B00707"/>
    <w:rsid w:val="00B00A0A"/>
    <w:rsid w:val="00B00B11"/>
    <w:rsid w:val="00B01FA6"/>
    <w:rsid w:val="00B027FA"/>
    <w:rsid w:val="00B036DA"/>
    <w:rsid w:val="00B03CC7"/>
    <w:rsid w:val="00B0449F"/>
    <w:rsid w:val="00B0476A"/>
    <w:rsid w:val="00B05792"/>
    <w:rsid w:val="00B05A06"/>
    <w:rsid w:val="00B075F6"/>
    <w:rsid w:val="00B077D3"/>
    <w:rsid w:val="00B100AB"/>
    <w:rsid w:val="00B10B40"/>
    <w:rsid w:val="00B11541"/>
    <w:rsid w:val="00B1283E"/>
    <w:rsid w:val="00B13D3A"/>
    <w:rsid w:val="00B16865"/>
    <w:rsid w:val="00B16910"/>
    <w:rsid w:val="00B16EE9"/>
    <w:rsid w:val="00B17FC9"/>
    <w:rsid w:val="00B20723"/>
    <w:rsid w:val="00B20A34"/>
    <w:rsid w:val="00B2156B"/>
    <w:rsid w:val="00B22F0D"/>
    <w:rsid w:val="00B230EC"/>
    <w:rsid w:val="00B235D9"/>
    <w:rsid w:val="00B23853"/>
    <w:rsid w:val="00B23F22"/>
    <w:rsid w:val="00B2425D"/>
    <w:rsid w:val="00B2499A"/>
    <w:rsid w:val="00B250BF"/>
    <w:rsid w:val="00B25C9B"/>
    <w:rsid w:val="00B26376"/>
    <w:rsid w:val="00B26CFA"/>
    <w:rsid w:val="00B26E7E"/>
    <w:rsid w:val="00B278C6"/>
    <w:rsid w:val="00B27DB5"/>
    <w:rsid w:val="00B30E5B"/>
    <w:rsid w:val="00B33FB7"/>
    <w:rsid w:val="00B343E2"/>
    <w:rsid w:val="00B34534"/>
    <w:rsid w:val="00B348F6"/>
    <w:rsid w:val="00B34A20"/>
    <w:rsid w:val="00B3748C"/>
    <w:rsid w:val="00B3768F"/>
    <w:rsid w:val="00B40C72"/>
    <w:rsid w:val="00B4112E"/>
    <w:rsid w:val="00B4181D"/>
    <w:rsid w:val="00B41919"/>
    <w:rsid w:val="00B41B1B"/>
    <w:rsid w:val="00B4370E"/>
    <w:rsid w:val="00B438E5"/>
    <w:rsid w:val="00B43E0B"/>
    <w:rsid w:val="00B44184"/>
    <w:rsid w:val="00B448FF"/>
    <w:rsid w:val="00B4529B"/>
    <w:rsid w:val="00B4676E"/>
    <w:rsid w:val="00B46F7F"/>
    <w:rsid w:val="00B475EC"/>
    <w:rsid w:val="00B50309"/>
    <w:rsid w:val="00B5069B"/>
    <w:rsid w:val="00B50A61"/>
    <w:rsid w:val="00B50C5C"/>
    <w:rsid w:val="00B519B3"/>
    <w:rsid w:val="00B52022"/>
    <w:rsid w:val="00B5353D"/>
    <w:rsid w:val="00B53BE2"/>
    <w:rsid w:val="00B54F85"/>
    <w:rsid w:val="00B56764"/>
    <w:rsid w:val="00B5682D"/>
    <w:rsid w:val="00B56C49"/>
    <w:rsid w:val="00B56FFB"/>
    <w:rsid w:val="00B57252"/>
    <w:rsid w:val="00B5753F"/>
    <w:rsid w:val="00B6044A"/>
    <w:rsid w:val="00B61243"/>
    <w:rsid w:val="00B6190D"/>
    <w:rsid w:val="00B61DFD"/>
    <w:rsid w:val="00B62D2A"/>
    <w:rsid w:val="00B62D90"/>
    <w:rsid w:val="00B62E2A"/>
    <w:rsid w:val="00B640F9"/>
    <w:rsid w:val="00B64303"/>
    <w:rsid w:val="00B655A4"/>
    <w:rsid w:val="00B67AF2"/>
    <w:rsid w:val="00B70F8B"/>
    <w:rsid w:val="00B71069"/>
    <w:rsid w:val="00B71E15"/>
    <w:rsid w:val="00B723BC"/>
    <w:rsid w:val="00B74688"/>
    <w:rsid w:val="00B74B97"/>
    <w:rsid w:val="00B74E2B"/>
    <w:rsid w:val="00B753E9"/>
    <w:rsid w:val="00B75E10"/>
    <w:rsid w:val="00B75FDE"/>
    <w:rsid w:val="00B7664C"/>
    <w:rsid w:val="00B772AA"/>
    <w:rsid w:val="00B778AA"/>
    <w:rsid w:val="00B8041B"/>
    <w:rsid w:val="00B80724"/>
    <w:rsid w:val="00B81AC8"/>
    <w:rsid w:val="00B821D6"/>
    <w:rsid w:val="00B82705"/>
    <w:rsid w:val="00B8296A"/>
    <w:rsid w:val="00B84040"/>
    <w:rsid w:val="00B844A9"/>
    <w:rsid w:val="00B847B1"/>
    <w:rsid w:val="00B85FB0"/>
    <w:rsid w:val="00B85FD8"/>
    <w:rsid w:val="00B861A6"/>
    <w:rsid w:val="00B8682A"/>
    <w:rsid w:val="00B86C27"/>
    <w:rsid w:val="00B86CCF"/>
    <w:rsid w:val="00B86F1C"/>
    <w:rsid w:val="00B90B41"/>
    <w:rsid w:val="00B90E0E"/>
    <w:rsid w:val="00B91000"/>
    <w:rsid w:val="00B9122A"/>
    <w:rsid w:val="00B9194C"/>
    <w:rsid w:val="00B938C7"/>
    <w:rsid w:val="00B93A9D"/>
    <w:rsid w:val="00B93DF2"/>
    <w:rsid w:val="00B9521B"/>
    <w:rsid w:val="00B965BA"/>
    <w:rsid w:val="00B973D1"/>
    <w:rsid w:val="00B9789A"/>
    <w:rsid w:val="00B9927A"/>
    <w:rsid w:val="00BA0411"/>
    <w:rsid w:val="00BA24AF"/>
    <w:rsid w:val="00BA3752"/>
    <w:rsid w:val="00BA3E28"/>
    <w:rsid w:val="00BA498A"/>
    <w:rsid w:val="00BA666E"/>
    <w:rsid w:val="00BA6E04"/>
    <w:rsid w:val="00BA7856"/>
    <w:rsid w:val="00BA79F9"/>
    <w:rsid w:val="00BB0844"/>
    <w:rsid w:val="00BB15DB"/>
    <w:rsid w:val="00BB3482"/>
    <w:rsid w:val="00BB5205"/>
    <w:rsid w:val="00BB5E97"/>
    <w:rsid w:val="00BC0B1D"/>
    <w:rsid w:val="00BC1762"/>
    <w:rsid w:val="00BC1F3F"/>
    <w:rsid w:val="00BC4627"/>
    <w:rsid w:val="00BC4C5D"/>
    <w:rsid w:val="00BC4C5E"/>
    <w:rsid w:val="00BC5C81"/>
    <w:rsid w:val="00BC6FBE"/>
    <w:rsid w:val="00BC7FCF"/>
    <w:rsid w:val="00BD0038"/>
    <w:rsid w:val="00BD03BC"/>
    <w:rsid w:val="00BD0D85"/>
    <w:rsid w:val="00BD0DA2"/>
    <w:rsid w:val="00BD0FD7"/>
    <w:rsid w:val="00BD1966"/>
    <w:rsid w:val="00BD1F97"/>
    <w:rsid w:val="00BD2C36"/>
    <w:rsid w:val="00BD4031"/>
    <w:rsid w:val="00BD4AAF"/>
    <w:rsid w:val="00BD4DA3"/>
    <w:rsid w:val="00BD5BB5"/>
    <w:rsid w:val="00BDB496"/>
    <w:rsid w:val="00BE0287"/>
    <w:rsid w:val="00BE3B48"/>
    <w:rsid w:val="00BE3FAD"/>
    <w:rsid w:val="00BE4AAF"/>
    <w:rsid w:val="00BE4BD6"/>
    <w:rsid w:val="00BE53E1"/>
    <w:rsid w:val="00BE5547"/>
    <w:rsid w:val="00BE6F5D"/>
    <w:rsid w:val="00BF0421"/>
    <w:rsid w:val="00BF0777"/>
    <w:rsid w:val="00BF0C07"/>
    <w:rsid w:val="00BF14B0"/>
    <w:rsid w:val="00BF1B5C"/>
    <w:rsid w:val="00BF2539"/>
    <w:rsid w:val="00BF272C"/>
    <w:rsid w:val="00BF33B2"/>
    <w:rsid w:val="00BF3476"/>
    <w:rsid w:val="00BF3C60"/>
    <w:rsid w:val="00BF3CAB"/>
    <w:rsid w:val="00BF4125"/>
    <w:rsid w:val="00BF4219"/>
    <w:rsid w:val="00BF58BA"/>
    <w:rsid w:val="00BF7709"/>
    <w:rsid w:val="00BF78B5"/>
    <w:rsid w:val="00C004D8"/>
    <w:rsid w:val="00C00F46"/>
    <w:rsid w:val="00C012F8"/>
    <w:rsid w:val="00C013D3"/>
    <w:rsid w:val="00C01B7B"/>
    <w:rsid w:val="00C03780"/>
    <w:rsid w:val="00C05536"/>
    <w:rsid w:val="00C05991"/>
    <w:rsid w:val="00C06079"/>
    <w:rsid w:val="00C06460"/>
    <w:rsid w:val="00C06598"/>
    <w:rsid w:val="00C06FB2"/>
    <w:rsid w:val="00C07DDB"/>
    <w:rsid w:val="00C07FA8"/>
    <w:rsid w:val="00C10421"/>
    <w:rsid w:val="00C1089E"/>
    <w:rsid w:val="00C10E7C"/>
    <w:rsid w:val="00C11B1A"/>
    <w:rsid w:val="00C12951"/>
    <w:rsid w:val="00C129C6"/>
    <w:rsid w:val="00C13888"/>
    <w:rsid w:val="00C13C89"/>
    <w:rsid w:val="00C1469D"/>
    <w:rsid w:val="00C15BCF"/>
    <w:rsid w:val="00C15F18"/>
    <w:rsid w:val="00C15F59"/>
    <w:rsid w:val="00C163A9"/>
    <w:rsid w:val="00C1777E"/>
    <w:rsid w:val="00C177EB"/>
    <w:rsid w:val="00C209F5"/>
    <w:rsid w:val="00C20E19"/>
    <w:rsid w:val="00C21160"/>
    <w:rsid w:val="00C225FF"/>
    <w:rsid w:val="00C22858"/>
    <w:rsid w:val="00C22CDB"/>
    <w:rsid w:val="00C22D43"/>
    <w:rsid w:val="00C22E8E"/>
    <w:rsid w:val="00C2304F"/>
    <w:rsid w:val="00C230D6"/>
    <w:rsid w:val="00C235FD"/>
    <w:rsid w:val="00C24664"/>
    <w:rsid w:val="00C24735"/>
    <w:rsid w:val="00C249C0"/>
    <w:rsid w:val="00C24A6B"/>
    <w:rsid w:val="00C25278"/>
    <w:rsid w:val="00C257A8"/>
    <w:rsid w:val="00C30212"/>
    <w:rsid w:val="00C32D89"/>
    <w:rsid w:val="00C345D5"/>
    <w:rsid w:val="00C3553D"/>
    <w:rsid w:val="00C363A5"/>
    <w:rsid w:val="00C366B4"/>
    <w:rsid w:val="00C36F11"/>
    <w:rsid w:val="00C372D4"/>
    <w:rsid w:val="00C37AE6"/>
    <w:rsid w:val="00C4135D"/>
    <w:rsid w:val="00C4247A"/>
    <w:rsid w:val="00C4278D"/>
    <w:rsid w:val="00C4422F"/>
    <w:rsid w:val="00C44400"/>
    <w:rsid w:val="00C447A9"/>
    <w:rsid w:val="00C448E8"/>
    <w:rsid w:val="00C44E94"/>
    <w:rsid w:val="00C45E4D"/>
    <w:rsid w:val="00C46728"/>
    <w:rsid w:val="00C475E5"/>
    <w:rsid w:val="00C50AF9"/>
    <w:rsid w:val="00C50EEF"/>
    <w:rsid w:val="00C51340"/>
    <w:rsid w:val="00C51A65"/>
    <w:rsid w:val="00C51A98"/>
    <w:rsid w:val="00C51B0B"/>
    <w:rsid w:val="00C51CA0"/>
    <w:rsid w:val="00C51EE2"/>
    <w:rsid w:val="00C52E6B"/>
    <w:rsid w:val="00C530FC"/>
    <w:rsid w:val="00C53833"/>
    <w:rsid w:val="00C53BBD"/>
    <w:rsid w:val="00C55E02"/>
    <w:rsid w:val="00C569FE"/>
    <w:rsid w:val="00C57382"/>
    <w:rsid w:val="00C57D87"/>
    <w:rsid w:val="00C60638"/>
    <w:rsid w:val="00C60D6F"/>
    <w:rsid w:val="00C61251"/>
    <w:rsid w:val="00C62D91"/>
    <w:rsid w:val="00C63C80"/>
    <w:rsid w:val="00C6434B"/>
    <w:rsid w:val="00C646B6"/>
    <w:rsid w:val="00C65322"/>
    <w:rsid w:val="00C65D02"/>
    <w:rsid w:val="00C66EC0"/>
    <w:rsid w:val="00C66FDE"/>
    <w:rsid w:val="00C70AE8"/>
    <w:rsid w:val="00C71C7F"/>
    <w:rsid w:val="00C72083"/>
    <w:rsid w:val="00C72337"/>
    <w:rsid w:val="00C757A7"/>
    <w:rsid w:val="00C75F0F"/>
    <w:rsid w:val="00C809EC"/>
    <w:rsid w:val="00C80CC0"/>
    <w:rsid w:val="00C81273"/>
    <w:rsid w:val="00C8309F"/>
    <w:rsid w:val="00C83304"/>
    <w:rsid w:val="00C8394B"/>
    <w:rsid w:val="00C84B84"/>
    <w:rsid w:val="00C85973"/>
    <w:rsid w:val="00C85B3E"/>
    <w:rsid w:val="00C85E8F"/>
    <w:rsid w:val="00C85FAE"/>
    <w:rsid w:val="00C86A8F"/>
    <w:rsid w:val="00C9061C"/>
    <w:rsid w:val="00C919A2"/>
    <w:rsid w:val="00C92A18"/>
    <w:rsid w:val="00C935C4"/>
    <w:rsid w:val="00C938D9"/>
    <w:rsid w:val="00C94E51"/>
    <w:rsid w:val="00C95917"/>
    <w:rsid w:val="00C96B2F"/>
    <w:rsid w:val="00C97081"/>
    <w:rsid w:val="00C97932"/>
    <w:rsid w:val="00CA027D"/>
    <w:rsid w:val="00CA0621"/>
    <w:rsid w:val="00CA198B"/>
    <w:rsid w:val="00CA1F7B"/>
    <w:rsid w:val="00CA2425"/>
    <w:rsid w:val="00CA341A"/>
    <w:rsid w:val="00CA45C2"/>
    <w:rsid w:val="00CA5028"/>
    <w:rsid w:val="00CA5F28"/>
    <w:rsid w:val="00CA6E50"/>
    <w:rsid w:val="00CA7073"/>
    <w:rsid w:val="00CB0ACF"/>
    <w:rsid w:val="00CB21A0"/>
    <w:rsid w:val="00CB2748"/>
    <w:rsid w:val="00CB3515"/>
    <w:rsid w:val="00CB3578"/>
    <w:rsid w:val="00CB362D"/>
    <w:rsid w:val="00CB3700"/>
    <w:rsid w:val="00CB48D6"/>
    <w:rsid w:val="00CB5D4B"/>
    <w:rsid w:val="00CB620E"/>
    <w:rsid w:val="00CB68C1"/>
    <w:rsid w:val="00CC019E"/>
    <w:rsid w:val="00CC0FC4"/>
    <w:rsid w:val="00CC3E15"/>
    <w:rsid w:val="00CC4FC6"/>
    <w:rsid w:val="00CC5B22"/>
    <w:rsid w:val="00CC5CE8"/>
    <w:rsid w:val="00CC63F8"/>
    <w:rsid w:val="00CC64EF"/>
    <w:rsid w:val="00CC6B97"/>
    <w:rsid w:val="00CC7F64"/>
    <w:rsid w:val="00CD1811"/>
    <w:rsid w:val="00CD1A8F"/>
    <w:rsid w:val="00CD1BBA"/>
    <w:rsid w:val="00CD28A5"/>
    <w:rsid w:val="00CD4342"/>
    <w:rsid w:val="00CD479E"/>
    <w:rsid w:val="00CD5DCC"/>
    <w:rsid w:val="00CD6BBF"/>
    <w:rsid w:val="00CD6D28"/>
    <w:rsid w:val="00CE2383"/>
    <w:rsid w:val="00CE2574"/>
    <w:rsid w:val="00CE3EBB"/>
    <w:rsid w:val="00CE3F56"/>
    <w:rsid w:val="00CE54C2"/>
    <w:rsid w:val="00CE5BE9"/>
    <w:rsid w:val="00CE68B8"/>
    <w:rsid w:val="00CF04B2"/>
    <w:rsid w:val="00CF1FA1"/>
    <w:rsid w:val="00CF22DF"/>
    <w:rsid w:val="00CF2AD4"/>
    <w:rsid w:val="00CF2DC7"/>
    <w:rsid w:val="00CF2E38"/>
    <w:rsid w:val="00CF3A6C"/>
    <w:rsid w:val="00CF5591"/>
    <w:rsid w:val="00CF5E3B"/>
    <w:rsid w:val="00CF710A"/>
    <w:rsid w:val="00CF74E1"/>
    <w:rsid w:val="00D005DE"/>
    <w:rsid w:val="00D009D4"/>
    <w:rsid w:val="00D01991"/>
    <w:rsid w:val="00D01D1A"/>
    <w:rsid w:val="00D01D90"/>
    <w:rsid w:val="00D01DB3"/>
    <w:rsid w:val="00D021B6"/>
    <w:rsid w:val="00D029EC"/>
    <w:rsid w:val="00D02D2B"/>
    <w:rsid w:val="00D03466"/>
    <w:rsid w:val="00D04811"/>
    <w:rsid w:val="00D0579D"/>
    <w:rsid w:val="00D059F5"/>
    <w:rsid w:val="00D117DB"/>
    <w:rsid w:val="00D126B7"/>
    <w:rsid w:val="00D12D9D"/>
    <w:rsid w:val="00D13C4C"/>
    <w:rsid w:val="00D15154"/>
    <w:rsid w:val="00D15D1B"/>
    <w:rsid w:val="00D16467"/>
    <w:rsid w:val="00D1685A"/>
    <w:rsid w:val="00D17773"/>
    <w:rsid w:val="00D177C6"/>
    <w:rsid w:val="00D200FA"/>
    <w:rsid w:val="00D205B0"/>
    <w:rsid w:val="00D21516"/>
    <w:rsid w:val="00D21D23"/>
    <w:rsid w:val="00D21D2A"/>
    <w:rsid w:val="00D226EC"/>
    <w:rsid w:val="00D230F3"/>
    <w:rsid w:val="00D23FDF"/>
    <w:rsid w:val="00D2469D"/>
    <w:rsid w:val="00D246F1"/>
    <w:rsid w:val="00D24897"/>
    <w:rsid w:val="00D25404"/>
    <w:rsid w:val="00D25446"/>
    <w:rsid w:val="00D268A5"/>
    <w:rsid w:val="00D27438"/>
    <w:rsid w:val="00D27AB9"/>
    <w:rsid w:val="00D27EA0"/>
    <w:rsid w:val="00D30BCF"/>
    <w:rsid w:val="00D33181"/>
    <w:rsid w:val="00D33E2F"/>
    <w:rsid w:val="00D3450E"/>
    <w:rsid w:val="00D34737"/>
    <w:rsid w:val="00D34C22"/>
    <w:rsid w:val="00D35C25"/>
    <w:rsid w:val="00D3610B"/>
    <w:rsid w:val="00D4055F"/>
    <w:rsid w:val="00D41422"/>
    <w:rsid w:val="00D42865"/>
    <w:rsid w:val="00D42D1F"/>
    <w:rsid w:val="00D43BD4"/>
    <w:rsid w:val="00D45F04"/>
    <w:rsid w:val="00D4660A"/>
    <w:rsid w:val="00D46977"/>
    <w:rsid w:val="00D475D9"/>
    <w:rsid w:val="00D47CD7"/>
    <w:rsid w:val="00D502E4"/>
    <w:rsid w:val="00D5261E"/>
    <w:rsid w:val="00D52D5F"/>
    <w:rsid w:val="00D52EFE"/>
    <w:rsid w:val="00D53B63"/>
    <w:rsid w:val="00D55E7D"/>
    <w:rsid w:val="00D56621"/>
    <w:rsid w:val="00D56625"/>
    <w:rsid w:val="00D56857"/>
    <w:rsid w:val="00D57C54"/>
    <w:rsid w:val="00D57E1A"/>
    <w:rsid w:val="00D60336"/>
    <w:rsid w:val="00D60677"/>
    <w:rsid w:val="00D6230C"/>
    <w:rsid w:val="00D62DF8"/>
    <w:rsid w:val="00D65656"/>
    <w:rsid w:val="00D6627F"/>
    <w:rsid w:val="00D70F82"/>
    <w:rsid w:val="00D717F0"/>
    <w:rsid w:val="00D73095"/>
    <w:rsid w:val="00D734AA"/>
    <w:rsid w:val="00D7393B"/>
    <w:rsid w:val="00D73E6B"/>
    <w:rsid w:val="00D74077"/>
    <w:rsid w:val="00D74969"/>
    <w:rsid w:val="00D76045"/>
    <w:rsid w:val="00D77C12"/>
    <w:rsid w:val="00D8035A"/>
    <w:rsid w:val="00D807E0"/>
    <w:rsid w:val="00D80835"/>
    <w:rsid w:val="00D80E1C"/>
    <w:rsid w:val="00D812DF"/>
    <w:rsid w:val="00D81F7D"/>
    <w:rsid w:val="00D8230F"/>
    <w:rsid w:val="00D83C25"/>
    <w:rsid w:val="00D8403D"/>
    <w:rsid w:val="00D841BF"/>
    <w:rsid w:val="00D845CE"/>
    <w:rsid w:val="00D85250"/>
    <w:rsid w:val="00D853B5"/>
    <w:rsid w:val="00D86645"/>
    <w:rsid w:val="00D868FC"/>
    <w:rsid w:val="00D8766D"/>
    <w:rsid w:val="00D90C10"/>
    <w:rsid w:val="00D90EC0"/>
    <w:rsid w:val="00D91531"/>
    <w:rsid w:val="00D91BF7"/>
    <w:rsid w:val="00D9383E"/>
    <w:rsid w:val="00D93A71"/>
    <w:rsid w:val="00D93AB2"/>
    <w:rsid w:val="00D94426"/>
    <w:rsid w:val="00D94A74"/>
    <w:rsid w:val="00DA04B9"/>
    <w:rsid w:val="00DA0606"/>
    <w:rsid w:val="00DA0672"/>
    <w:rsid w:val="00DA29E7"/>
    <w:rsid w:val="00DA2AF3"/>
    <w:rsid w:val="00DA2E20"/>
    <w:rsid w:val="00DA3033"/>
    <w:rsid w:val="00DA3350"/>
    <w:rsid w:val="00DA3FE5"/>
    <w:rsid w:val="00DA44F5"/>
    <w:rsid w:val="00DA5079"/>
    <w:rsid w:val="00DA5614"/>
    <w:rsid w:val="00DA58D1"/>
    <w:rsid w:val="00DA7AE1"/>
    <w:rsid w:val="00DB0DBE"/>
    <w:rsid w:val="00DB1F68"/>
    <w:rsid w:val="00DB2091"/>
    <w:rsid w:val="00DB2BA0"/>
    <w:rsid w:val="00DB2C88"/>
    <w:rsid w:val="00DB2E0B"/>
    <w:rsid w:val="00DB3509"/>
    <w:rsid w:val="00DB50CC"/>
    <w:rsid w:val="00DB5AE8"/>
    <w:rsid w:val="00DB6E41"/>
    <w:rsid w:val="00DB721E"/>
    <w:rsid w:val="00DB786B"/>
    <w:rsid w:val="00DC05C7"/>
    <w:rsid w:val="00DC20DE"/>
    <w:rsid w:val="00DC4062"/>
    <w:rsid w:val="00DC4DCA"/>
    <w:rsid w:val="00DC4F4F"/>
    <w:rsid w:val="00DC6CD4"/>
    <w:rsid w:val="00DC70F8"/>
    <w:rsid w:val="00DC768F"/>
    <w:rsid w:val="00DD08A6"/>
    <w:rsid w:val="00DD199C"/>
    <w:rsid w:val="00DD24AA"/>
    <w:rsid w:val="00DD287E"/>
    <w:rsid w:val="00DD357B"/>
    <w:rsid w:val="00DD3994"/>
    <w:rsid w:val="00DD68FB"/>
    <w:rsid w:val="00DD6E1A"/>
    <w:rsid w:val="00DD7502"/>
    <w:rsid w:val="00DE06D7"/>
    <w:rsid w:val="00DE0864"/>
    <w:rsid w:val="00DE0C4F"/>
    <w:rsid w:val="00DE0DC3"/>
    <w:rsid w:val="00DE1474"/>
    <w:rsid w:val="00DE1F54"/>
    <w:rsid w:val="00DE2077"/>
    <w:rsid w:val="00DE391C"/>
    <w:rsid w:val="00DE3C97"/>
    <w:rsid w:val="00DE5EA0"/>
    <w:rsid w:val="00DE66B6"/>
    <w:rsid w:val="00DE6C64"/>
    <w:rsid w:val="00DE799C"/>
    <w:rsid w:val="00DE79E8"/>
    <w:rsid w:val="00DE7ADA"/>
    <w:rsid w:val="00DE7AF8"/>
    <w:rsid w:val="00DF01CE"/>
    <w:rsid w:val="00DF0430"/>
    <w:rsid w:val="00DF04C9"/>
    <w:rsid w:val="00DF0829"/>
    <w:rsid w:val="00DF146D"/>
    <w:rsid w:val="00DF27B8"/>
    <w:rsid w:val="00DF2816"/>
    <w:rsid w:val="00DF3482"/>
    <w:rsid w:val="00DF36F8"/>
    <w:rsid w:val="00DF3A3F"/>
    <w:rsid w:val="00DF435C"/>
    <w:rsid w:val="00DF4AAE"/>
    <w:rsid w:val="00DF4F04"/>
    <w:rsid w:val="00DF6C00"/>
    <w:rsid w:val="00DF6E67"/>
    <w:rsid w:val="00E00688"/>
    <w:rsid w:val="00E00F4F"/>
    <w:rsid w:val="00E00F98"/>
    <w:rsid w:val="00E0131C"/>
    <w:rsid w:val="00E01998"/>
    <w:rsid w:val="00E01B55"/>
    <w:rsid w:val="00E035E9"/>
    <w:rsid w:val="00E0372C"/>
    <w:rsid w:val="00E04714"/>
    <w:rsid w:val="00E056C7"/>
    <w:rsid w:val="00E058B6"/>
    <w:rsid w:val="00E05C2B"/>
    <w:rsid w:val="00E05DE4"/>
    <w:rsid w:val="00E0615E"/>
    <w:rsid w:val="00E0C875"/>
    <w:rsid w:val="00E10119"/>
    <w:rsid w:val="00E102A9"/>
    <w:rsid w:val="00E103C1"/>
    <w:rsid w:val="00E11AA5"/>
    <w:rsid w:val="00E12E07"/>
    <w:rsid w:val="00E12EA8"/>
    <w:rsid w:val="00E13067"/>
    <w:rsid w:val="00E146AE"/>
    <w:rsid w:val="00E14D9C"/>
    <w:rsid w:val="00E155C1"/>
    <w:rsid w:val="00E17269"/>
    <w:rsid w:val="00E17AB6"/>
    <w:rsid w:val="00E20BE3"/>
    <w:rsid w:val="00E21AC8"/>
    <w:rsid w:val="00E21CB1"/>
    <w:rsid w:val="00E22E81"/>
    <w:rsid w:val="00E23BDC"/>
    <w:rsid w:val="00E24470"/>
    <w:rsid w:val="00E245A7"/>
    <w:rsid w:val="00E2476D"/>
    <w:rsid w:val="00E24DFA"/>
    <w:rsid w:val="00E25061"/>
    <w:rsid w:val="00E25804"/>
    <w:rsid w:val="00E25B3A"/>
    <w:rsid w:val="00E25CF3"/>
    <w:rsid w:val="00E25E18"/>
    <w:rsid w:val="00E261B6"/>
    <w:rsid w:val="00E27D44"/>
    <w:rsid w:val="00E27EEE"/>
    <w:rsid w:val="00E329C3"/>
    <w:rsid w:val="00E330CF"/>
    <w:rsid w:val="00E3367F"/>
    <w:rsid w:val="00E33DA5"/>
    <w:rsid w:val="00E3587B"/>
    <w:rsid w:val="00E36CE3"/>
    <w:rsid w:val="00E371FE"/>
    <w:rsid w:val="00E37429"/>
    <w:rsid w:val="00E37872"/>
    <w:rsid w:val="00E401B3"/>
    <w:rsid w:val="00E40778"/>
    <w:rsid w:val="00E40944"/>
    <w:rsid w:val="00E42197"/>
    <w:rsid w:val="00E42766"/>
    <w:rsid w:val="00E42E8B"/>
    <w:rsid w:val="00E43206"/>
    <w:rsid w:val="00E4347A"/>
    <w:rsid w:val="00E43533"/>
    <w:rsid w:val="00E43E39"/>
    <w:rsid w:val="00E44CE3"/>
    <w:rsid w:val="00E455F8"/>
    <w:rsid w:val="00E457C0"/>
    <w:rsid w:val="00E4666D"/>
    <w:rsid w:val="00E46F80"/>
    <w:rsid w:val="00E47313"/>
    <w:rsid w:val="00E47992"/>
    <w:rsid w:val="00E5091D"/>
    <w:rsid w:val="00E509CB"/>
    <w:rsid w:val="00E50E8D"/>
    <w:rsid w:val="00E51107"/>
    <w:rsid w:val="00E527E6"/>
    <w:rsid w:val="00E543C2"/>
    <w:rsid w:val="00E559F7"/>
    <w:rsid w:val="00E55E9B"/>
    <w:rsid w:val="00E56060"/>
    <w:rsid w:val="00E561B8"/>
    <w:rsid w:val="00E5652A"/>
    <w:rsid w:val="00E57E49"/>
    <w:rsid w:val="00E6058A"/>
    <w:rsid w:val="00E609A7"/>
    <w:rsid w:val="00E62DC3"/>
    <w:rsid w:val="00E63D59"/>
    <w:rsid w:val="00E65177"/>
    <w:rsid w:val="00E66477"/>
    <w:rsid w:val="00E66986"/>
    <w:rsid w:val="00E70545"/>
    <w:rsid w:val="00E70598"/>
    <w:rsid w:val="00E72CF1"/>
    <w:rsid w:val="00E72D8F"/>
    <w:rsid w:val="00E74966"/>
    <w:rsid w:val="00E74AC4"/>
    <w:rsid w:val="00E76C32"/>
    <w:rsid w:val="00E76FD7"/>
    <w:rsid w:val="00E811BE"/>
    <w:rsid w:val="00E8164D"/>
    <w:rsid w:val="00E81DCD"/>
    <w:rsid w:val="00E81EE2"/>
    <w:rsid w:val="00E829D4"/>
    <w:rsid w:val="00E8366D"/>
    <w:rsid w:val="00E839C5"/>
    <w:rsid w:val="00E842C5"/>
    <w:rsid w:val="00E844E8"/>
    <w:rsid w:val="00E84A09"/>
    <w:rsid w:val="00E84C8F"/>
    <w:rsid w:val="00E84E43"/>
    <w:rsid w:val="00E8502A"/>
    <w:rsid w:val="00E85F19"/>
    <w:rsid w:val="00E863A0"/>
    <w:rsid w:val="00E87B18"/>
    <w:rsid w:val="00E87F4C"/>
    <w:rsid w:val="00E928C4"/>
    <w:rsid w:val="00E93674"/>
    <w:rsid w:val="00E93A8E"/>
    <w:rsid w:val="00E93C28"/>
    <w:rsid w:val="00E94E20"/>
    <w:rsid w:val="00E94EAC"/>
    <w:rsid w:val="00E95952"/>
    <w:rsid w:val="00E95D6E"/>
    <w:rsid w:val="00E960FC"/>
    <w:rsid w:val="00E96821"/>
    <w:rsid w:val="00E97BFD"/>
    <w:rsid w:val="00E97F51"/>
    <w:rsid w:val="00EA03C7"/>
    <w:rsid w:val="00EA1068"/>
    <w:rsid w:val="00EA120A"/>
    <w:rsid w:val="00EA1ED2"/>
    <w:rsid w:val="00EA2A20"/>
    <w:rsid w:val="00EA2C73"/>
    <w:rsid w:val="00EA379A"/>
    <w:rsid w:val="00EA37C4"/>
    <w:rsid w:val="00EA3BDA"/>
    <w:rsid w:val="00EA5048"/>
    <w:rsid w:val="00EA5279"/>
    <w:rsid w:val="00EB0E09"/>
    <w:rsid w:val="00EB1325"/>
    <w:rsid w:val="00EB15A7"/>
    <w:rsid w:val="00EB1AA2"/>
    <w:rsid w:val="00EB1EE3"/>
    <w:rsid w:val="00EB1F86"/>
    <w:rsid w:val="00EB2180"/>
    <w:rsid w:val="00EB2A12"/>
    <w:rsid w:val="00EB439B"/>
    <w:rsid w:val="00EB43A7"/>
    <w:rsid w:val="00EB450F"/>
    <w:rsid w:val="00EB5383"/>
    <w:rsid w:val="00EB6D1E"/>
    <w:rsid w:val="00EC0092"/>
    <w:rsid w:val="00EC010A"/>
    <w:rsid w:val="00EC1F25"/>
    <w:rsid w:val="00EC25BE"/>
    <w:rsid w:val="00EC2D4C"/>
    <w:rsid w:val="00EC344C"/>
    <w:rsid w:val="00EC3599"/>
    <w:rsid w:val="00EC39DD"/>
    <w:rsid w:val="00EC4242"/>
    <w:rsid w:val="00EC4C13"/>
    <w:rsid w:val="00EC4F0B"/>
    <w:rsid w:val="00EC522A"/>
    <w:rsid w:val="00EC7C61"/>
    <w:rsid w:val="00EC7D13"/>
    <w:rsid w:val="00ED0CC6"/>
    <w:rsid w:val="00ED145A"/>
    <w:rsid w:val="00ED1E05"/>
    <w:rsid w:val="00ED207D"/>
    <w:rsid w:val="00ED27B8"/>
    <w:rsid w:val="00ED2931"/>
    <w:rsid w:val="00ED2CA6"/>
    <w:rsid w:val="00ED3DDF"/>
    <w:rsid w:val="00ED45B0"/>
    <w:rsid w:val="00ED46EE"/>
    <w:rsid w:val="00ED4F91"/>
    <w:rsid w:val="00ED5195"/>
    <w:rsid w:val="00ED55DC"/>
    <w:rsid w:val="00ED55F6"/>
    <w:rsid w:val="00ED5E77"/>
    <w:rsid w:val="00ED6357"/>
    <w:rsid w:val="00ED7317"/>
    <w:rsid w:val="00ED7F5D"/>
    <w:rsid w:val="00EDDCFD"/>
    <w:rsid w:val="00EE033C"/>
    <w:rsid w:val="00EE1070"/>
    <w:rsid w:val="00EE20CB"/>
    <w:rsid w:val="00EE231F"/>
    <w:rsid w:val="00EE2A1B"/>
    <w:rsid w:val="00EE30F0"/>
    <w:rsid w:val="00EE3D3B"/>
    <w:rsid w:val="00EE3DF0"/>
    <w:rsid w:val="00EE4FEF"/>
    <w:rsid w:val="00EE5402"/>
    <w:rsid w:val="00EE66C4"/>
    <w:rsid w:val="00EE672C"/>
    <w:rsid w:val="00EE70D4"/>
    <w:rsid w:val="00EF0298"/>
    <w:rsid w:val="00EF07A0"/>
    <w:rsid w:val="00EF0842"/>
    <w:rsid w:val="00EF13F4"/>
    <w:rsid w:val="00EF30E7"/>
    <w:rsid w:val="00EF3D7B"/>
    <w:rsid w:val="00EF44B4"/>
    <w:rsid w:val="00EF523B"/>
    <w:rsid w:val="00EF52FA"/>
    <w:rsid w:val="00EF5858"/>
    <w:rsid w:val="00EF6125"/>
    <w:rsid w:val="00EF724D"/>
    <w:rsid w:val="00F00C26"/>
    <w:rsid w:val="00F01245"/>
    <w:rsid w:val="00F01340"/>
    <w:rsid w:val="00F03BCE"/>
    <w:rsid w:val="00F04D0A"/>
    <w:rsid w:val="00F05559"/>
    <w:rsid w:val="00F05F64"/>
    <w:rsid w:val="00F0633B"/>
    <w:rsid w:val="00F06E65"/>
    <w:rsid w:val="00F06F8C"/>
    <w:rsid w:val="00F07D0D"/>
    <w:rsid w:val="00F10213"/>
    <w:rsid w:val="00F11549"/>
    <w:rsid w:val="00F119F7"/>
    <w:rsid w:val="00F12873"/>
    <w:rsid w:val="00F1339C"/>
    <w:rsid w:val="00F13AC0"/>
    <w:rsid w:val="00F14025"/>
    <w:rsid w:val="00F14BB5"/>
    <w:rsid w:val="00F15153"/>
    <w:rsid w:val="00F15D4A"/>
    <w:rsid w:val="00F16774"/>
    <w:rsid w:val="00F16D50"/>
    <w:rsid w:val="00F16F30"/>
    <w:rsid w:val="00F171FA"/>
    <w:rsid w:val="00F17232"/>
    <w:rsid w:val="00F17631"/>
    <w:rsid w:val="00F17A47"/>
    <w:rsid w:val="00F2035E"/>
    <w:rsid w:val="00F20DE3"/>
    <w:rsid w:val="00F2134E"/>
    <w:rsid w:val="00F21781"/>
    <w:rsid w:val="00F21F75"/>
    <w:rsid w:val="00F22C75"/>
    <w:rsid w:val="00F23384"/>
    <w:rsid w:val="00F2357E"/>
    <w:rsid w:val="00F24E4B"/>
    <w:rsid w:val="00F25034"/>
    <w:rsid w:val="00F25B07"/>
    <w:rsid w:val="00F26973"/>
    <w:rsid w:val="00F2787E"/>
    <w:rsid w:val="00F304BE"/>
    <w:rsid w:val="00F30A7C"/>
    <w:rsid w:val="00F31721"/>
    <w:rsid w:val="00F333F9"/>
    <w:rsid w:val="00F34AB8"/>
    <w:rsid w:val="00F361D2"/>
    <w:rsid w:val="00F4019F"/>
    <w:rsid w:val="00F402A5"/>
    <w:rsid w:val="00F40965"/>
    <w:rsid w:val="00F409FE"/>
    <w:rsid w:val="00F41254"/>
    <w:rsid w:val="00F42377"/>
    <w:rsid w:val="00F449E3"/>
    <w:rsid w:val="00F44CF7"/>
    <w:rsid w:val="00F46881"/>
    <w:rsid w:val="00F46F1E"/>
    <w:rsid w:val="00F47C3C"/>
    <w:rsid w:val="00F50455"/>
    <w:rsid w:val="00F508DC"/>
    <w:rsid w:val="00F516F7"/>
    <w:rsid w:val="00F52061"/>
    <w:rsid w:val="00F527C6"/>
    <w:rsid w:val="00F52887"/>
    <w:rsid w:val="00F52C5F"/>
    <w:rsid w:val="00F52F55"/>
    <w:rsid w:val="00F5337F"/>
    <w:rsid w:val="00F5426D"/>
    <w:rsid w:val="00F544C8"/>
    <w:rsid w:val="00F549C1"/>
    <w:rsid w:val="00F55218"/>
    <w:rsid w:val="00F55C68"/>
    <w:rsid w:val="00F561D7"/>
    <w:rsid w:val="00F606EC"/>
    <w:rsid w:val="00F60964"/>
    <w:rsid w:val="00F6248E"/>
    <w:rsid w:val="00F62994"/>
    <w:rsid w:val="00F62C7F"/>
    <w:rsid w:val="00F65748"/>
    <w:rsid w:val="00F66118"/>
    <w:rsid w:val="00F664EB"/>
    <w:rsid w:val="00F6657C"/>
    <w:rsid w:val="00F67F4F"/>
    <w:rsid w:val="00F71345"/>
    <w:rsid w:val="00F7179B"/>
    <w:rsid w:val="00F728B7"/>
    <w:rsid w:val="00F72BBD"/>
    <w:rsid w:val="00F73653"/>
    <w:rsid w:val="00F73CE5"/>
    <w:rsid w:val="00F74CFE"/>
    <w:rsid w:val="00F776A6"/>
    <w:rsid w:val="00F77B82"/>
    <w:rsid w:val="00F804D8"/>
    <w:rsid w:val="00F80DEC"/>
    <w:rsid w:val="00F80F3C"/>
    <w:rsid w:val="00F81E4D"/>
    <w:rsid w:val="00F83D37"/>
    <w:rsid w:val="00F857ED"/>
    <w:rsid w:val="00F85AC1"/>
    <w:rsid w:val="00F85DA7"/>
    <w:rsid w:val="00F86762"/>
    <w:rsid w:val="00F86D77"/>
    <w:rsid w:val="00F90186"/>
    <w:rsid w:val="00F9176B"/>
    <w:rsid w:val="00F92A26"/>
    <w:rsid w:val="00F92E09"/>
    <w:rsid w:val="00F93EDC"/>
    <w:rsid w:val="00F95DE4"/>
    <w:rsid w:val="00F9619D"/>
    <w:rsid w:val="00F96302"/>
    <w:rsid w:val="00F96C29"/>
    <w:rsid w:val="00F96E51"/>
    <w:rsid w:val="00F96FC1"/>
    <w:rsid w:val="00F970D0"/>
    <w:rsid w:val="00FA0513"/>
    <w:rsid w:val="00FA0E64"/>
    <w:rsid w:val="00FA1144"/>
    <w:rsid w:val="00FA1E2E"/>
    <w:rsid w:val="00FA2287"/>
    <w:rsid w:val="00FA2DF2"/>
    <w:rsid w:val="00FA32CE"/>
    <w:rsid w:val="00FA3789"/>
    <w:rsid w:val="00FA3AC7"/>
    <w:rsid w:val="00FA4555"/>
    <w:rsid w:val="00FA45AC"/>
    <w:rsid w:val="00FA5089"/>
    <w:rsid w:val="00FA54BA"/>
    <w:rsid w:val="00FA6121"/>
    <w:rsid w:val="00FB06B6"/>
    <w:rsid w:val="00FB2470"/>
    <w:rsid w:val="00FB363F"/>
    <w:rsid w:val="00FB38A8"/>
    <w:rsid w:val="00FB3F7E"/>
    <w:rsid w:val="00FB571B"/>
    <w:rsid w:val="00FB7C49"/>
    <w:rsid w:val="00FB7D5A"/>
    <w:rsid w:val="00FC021B"/>
    <w:rsid w:val="00FC0C09"/>
    <w:rsid w:val="00FC13A6"/>
    <w:rsid w:val="00FC176B"/>
    <w:rsid w:val="00FC2A06"/>
    <w:rsid w:val="00FC3D26"/>
    <w:rsid w:val="00FC4A32"/>
    <w:rsid w:val="00FC5FED"/>
    <w:rsid w:val="00FC6A04"/>
    <w:rsid w:val="00FD0646"/>
    <w:rsid w:val="00FD0661"/>
    <w:rsid w:val="00FD0E7D"/>
    <w:rsid w:val="00FD0FAF"/>
    <w:rsid w:val="00FD110A"/>
    <w:rsid w:val="00FD3B55"/>
    <w:rsid w:val="00FD6278"/>
    <w:rsid w:val="00FD660D"/>
    <w:rsid w:val="00FD6FC1"/>
    <w:rsid w:val="00FD707A"/>
    <w:rsid w:val="00FD70D6"/>
    <w:rsid w:val="00FD8CD2"/>
    <w:rsid w:val="00FE09BF"/>
    <w:rsid w:val="00FE0C00"/>
    <w:rsid w:val="00FE0EA2"/>
    <w:rsid w:val="00FE15D6"/>
    <w:rsid w:val="00FE196E"/>
    <w:rsid w:val="00FE1D7D"/>
    <w:rsid w:val="00FE1D9C"/>
    <w:rsid w:val="00FE2497"/>
    <w:rsid w:val="00FE52CE"/>
    <w:rsid w:val="00FE5E5B"/>
    <w:rsid w:val="00FE691B"/>
    <w:rsid w:val="00FE75E0"/>
    <w:rsid w:val="00FE772C"/>
    <w:rsid w:val="00FF01B0"/>
    <w:rsid w:val="00FF1493"/>
    <w:rsid w:val="00FF1BBD"/>
    <w:rsid w:val="00FF1F62"/>
    <w:rsid w:val="00FF2305"/>
    <w:rsid w:val="00FF2453"/>
    <w:rsid w:val="00FF2D80"/>
    <w:rsid w:val="00FF3520"/>
    <w:rsid w:val="00FF3868"/>
    <w:rsid w:val="00FF4664"/>
    <w:rsid w:val="00FF4F6F"/>
    <w:rsid w:val="00FF6BD9"/>
    <w:rsid w:val="01116DBE"/>
    <w:rsid w:val="0118C4AD"/>
    <w:rsid w:val="0132644C"/>
    <w:rsid w:val="015BC48F"/>
    <w:rsid w:val="015D4F63"/>
    <w:rsid w:val="017A1A01"/>
    <w:rsid w:val="017FC5B1"/>
    <w:rsid w:val="0199424F"/>
    <w:rsid w:val="01AC8190"/>
    <w:rsid w:val="01AF85E6"/>
    <w:rsid w:val="01BC1EF1"/>
    <w:rsid w:val="01BF255C"/>
    <w:rsid w:val="01C545CD"/>
    <w:rsid w:val="01CFF5B7"/>
    <w:rsid w:val="01D23C29"/>
    <w:rsid w:val="01D560C5"/>
    <w:rsid w:val="01D62695"/>
    <w:rsid w:val="01DB9115"/>
    <w:rsid w:val="01E29B6E"/>
    <w:rsid w:val="01E7DC9A"/>
    <w:rsid w:val="020F380E"/>
    <w:rsid w:val="0241C789"/>
    <w:rsid w:val="0242FC0B"/>
    <w:rsid w:val="024751B8"/>
    <w:rsid w:val="025918E9"/>
    <w:rsid w:val="02716CFB"/>
    <w:rsid w:val="02759400"/>
    <w:rsid w:val="027D3E2B"/>
    <w:rsid w:val="0286D673"/>
    <w:rsid w:val="02882F34"/>
    <w:rsid w:val="0288F1CC"/>
    <w:rsid w:val="028A5DD6"/>
    <w:rsid w:val="028A87F1"/>
    <w:rsid w:val="02AAFAC9"/>
    <w:rsid w:val="02C1E76A"/>
    <w:rsid w:val="02EBBC5D"/>
    <w:rsid w:val="02F67D57"/>
    <w:rsid w:val="030B8678"/>
    <w:rsid w:val="0311DB81"/>
    <w:rsid w:val="0320EE14"/>
    <w:rsid w:val="032358D4"/>
    <w:rsid w:val="0331BA16"/>
    <w:rsid w:val="03622E2A"/>
    <w:rsid w:val="03745FB1"/>
    <w:rsid w:val="037D71CD"/>
    <w:rsid w:val="03800480"/>
    <w:rsid w:val="03873337"/>
    <w:rsid w:val="039AD167"/>
    <w:rsid w:val="03A0C092"/>
    <w:rsid w:val="03A6E65E"/>
    <w:rsid w:val="03B40461"/>
    <w:rsid w:val="03CB9BCA"/>
    <w:rsid w:val="03D87238"/>
    <w:rsid w:val="03E4D6D5"/>
    <w:rsid w:val="03E5381D"/>
    <w:rsid w:val="03E9330C"/>
    <w:rsid w:val="03F320AE"/>
    <w:rsid w:val="03F780F1"/>
    <w:rsid w:val="040DDC2F"/>
    <w:rsid w:val="0415A932"/>
    <w:rsid w:val="0425CF8B"/>
    <w:rsid w:val="042ABAF6"/>
    <w:rsid w:val="04377929"/>
    <w:rsid w:val="043D38FA"/>
    <w:rsid w:val="0453A4C9"/>
    <w:rsid w:val="0463C512"/>
    <w:rsid w:val="04936551"/>
    <w:rsid w:val="04A6292D"/>
    <w:rsid w:val="04A7F492"/>
    <w:rsid w:val="04B0298A"/>
    <w:rsid w:val="04B500F5"/>
    <w:rsid w:val="04C755E0"/>
    <w:rsid w:val="04CA88A1"/>
    <w:rsid w:val="04D0E311"/>
    <w:rsid w:val="04D72D50"/>
    <w:rsid w:val="04DB13BE"/>
    <w:rsid w:val="04F5C1CC"/>
    <w:rsid w:val="050BF5A1"/>
    <w:rsid w:val="0511C64A"/>
    <w:rsid w:val="0517D0C2"/>
    <w:rsid w:val="0519638D"/>
    <w:rsid w:val="0529D189"/>
    <w:rsid w:val="052ED2F6"/>
    <w:rsid w:val="0532A097"/>
    <w:rsid w:val="0534A94E"/>
    <w:rsid w:val="05355CAD"/>
    <w:rsid w:val="057010AE"/>
    <w:rsid w:val="057019DA"/>
    <w:rsid w:val="05787A66"/>
    <w:rsid w:val="0579A5EF"/>
    <w:rsid w:val="0582C358"/>
    <w:rsid w:val="059710ED"/>
    <w:rsid w:val="059EFF2D"/>
    <w:rsid w:val="05A8C3E8"/>
    <w:rsid w:val="05AE68BE"/>
    <w:rsid w:val="05BEE0C8"/>
    <w:rsid w:val="05C0928E"/>
    <w:rsid w:val="05D3638A"/>
    <w:rsid w:val="05E0F643"/>
    <w:rsid w:val="05F7C9A8"/>
    <w:rsid w:val="0608F5CB"/>
    <w:rsid w:val="0614BE74"/>
    <w:rsid w:val="06215E7A"/>
    <w:rsid w:val="062FB3CE"/>
    <w:rsid w:val="0639D408"/>
    <w:rsid w:val="06413D8D"/>
    <w:rsid w:val="06474356"/>
    <w:rsid w:val="064BF9EB"/>
    <w:rsid w:val="0666D42E"/>
    <w:rsid w:val="067449A2"/>
    <w:rsid w:val="06807D94"/>
    <w:rsid w:val="0682F709"/>
    <w:rsid w:val="068774E8"/>
    <w:rsid w:val="0687C122"/>
    <w:rsid w:val="06A9625F"/>
    <w:rsid w:val="06AA381B"/>
    <w:rsid w:val="06C19CFB"/>
    <w:rsid w:val="06C482AC"/>
    <w:rsid w:val="06E09589"/>
    <w:rsid w:val="06E46F07"/>
    <w:rsid w:val="06EA041C"/>
    <w:rsid w:val="06EB3A20"/>
    <w:rsid w:val="06FB42AF"/>
    <w:rsid w:val="07063CAF"/>
    <w:rsid w:val="07249025"/>
    <w:rsid w:val="07315BCF"/>
    <w:rsid w:val="0742A458"/>
    <w:rsid w:val="074585D0"/>
    <w:rsid w:val="07563706"/>
    <w:rsid w:val="0757E5DF"/>
    <w:rsid w:val="07716889"/>
    <w:rsid w:val="077D9FDD"/>
    <w:rsid w:val="077ECC5D"/>
    <w:rsid w:val="078C9544"/>
    <w:rsid w:val="07B05837"/>
    <w:rsid w:val="07B1FF2C"/>
    <w:rsid w:val="07BC2DDC"/>
    <w:rsid w:val="07C51E4F"/>
    <w:rsid w:val="07FD05CB"/>
    <w:rsid w:val="07FE4716"/>
    <w:rsid w:val="081250F2"/>
    <w:rsid w:val="082C711A"/>
    <w:rsid w:val="08391C54"/>
    <w:rsid w:val="083ADF8F"/>
    <w:rsid w:val="083E1210"/>
    <w:rsid w:val="083F7EDD"/>
    <w:rsid w:val="0847DF08"/>
    <w:rsid w:val="084AD299"/>
    <w:rsid w:val="0860EC3B"/>
    <w:rsid w:val="08620B39"/>
    <w:rsid w:val="08621954"/>
    <w:rsid w:val="086A26A1"/>
    <w:rsid w:val="087D5529"/>
    <w:rsid w:val="088AE91D"/>
    <w:rsid w:val="088BB7AD"/>
    <w:rsid w:val="08906871"/>
    <w:rsid w:val="089F094D"/>
    <w:rsid w:val="08BFD651"/>
    <w:rsid w:val="08DE74B9"/>
    <w:rsid w:val="08E3D1EC"/>
    <w:rsid w:val="08FC2E53"/>
    <w:rsid w:val="0918BD25"/>
    <w:rsid w:val="091A90AA"/>
    <w:rsid w:val="092BDA27"/>
    <w:rsid w:val="0934F194"/>
    <w:rsid w:val="093FAE2D"/>
    <w:rsid w:val="0959C441"/>
    <w:rsid w:val="095E989A"/>
    <w:rsid w:val="0966DEE9"/>
    <w:rsid w:val="096F3BF9"/>
    <w:rsid w:val="0980F8CB"/>
    <w:rsid w:val="09811AA1"/>
    <w:rsid w:val="098AA66D"/>
    <w:rsid w:val="099A29AF"/>
    <w:rsid w:val="099A9603"/>
    <w:rsid w:val="099ED08B"/>
    <w:rsid w:val="099FD1D2"/>
    <w:rsid w:val="09A68424"/>
    <w:rsid w:val="09A975BB"/>
    <w:rsid w:val="09B3127F"/>
    <w:rsid w:val="09BA36E5"/>
    <w:rsid w:val="09BE7196"/>
    <w:rsid w:val="09C23339"/>
    <w:rsid w:val="09E3AF69"/>
    <w:rsid w:val="09ED09C9"/>
    <w:rsid w:val="09F861D3"/>
    <w:rsid w:val="0A0E938E"/>
    <w:rsid w:val="0A18364B"/>
    <w:rsid w:val="0A24049D"/>
    <w:rsid w:val="0A2AB46F"/>
    <w:rsid w:val="0A2FC7DF"/>
    <w:rsid w:val="0A31669F"/>
    <w:rsid w:val="0A35B27E"/>
    <w:rsid w:val="0A39E71B"/>
    <w:rsid w:val="0A3AC9F3"/>
    <w:rsid w:val="0A4A32D4"/>
    <w:rsid w:val="0A63A5AA"/>
    <w:rsid w:val="0A722809"/>
    <w:rsid w:val="0A823BC6"/>
    <w:rsid w:val="0A934873"/>
    <w:rsid w:val="0ACD96AA"/>
    <w:rsid w:val="0ADBFE37"/>
    <w:rsid w:val="0AE3286B"/>
    <w:rsid w:val="0AE38A2B"/>
    <w:rsid w:val="0AED0712"/>
    <w:rsid w:val="0AEF649F"/>
    <w:rsid w:val="0AFB5EFB"/>
    <w:rsid w:val="0B0BE94B"/>
    <w:rsid w:val="0B2B4C02"/>
    <w:rsid w:val="0B3BE938"/>
    <w:rsid w:val="0B3ED008"/>
    <w:rsid w:val="0B40175C"/>
    <w:rsid w:val="0B6A9DF7"/>
    <w:rsid w:val="0B72DDE0"/>
    <w:rsid w:val="0B79B74F"/>
    <w:rsid w:val="0B85359D"/>
    <w:rsid w:val="0B894F6A"/>
    <w:rsid w:val="0BAAC683"/>
    <w:rsid w:val="0BB2AF6C"/>
    <w:rsid w:val="0BB793C4"/>
    <w:rsid w:val="0BC47B75"/>
    <w:rsid w:val="0BC4F918"/>
    <w:rsid w:val="0BD40F42"/>
    <w:rsid w:val="0C14B053"/>
    <w:rsid w:val="0C38B4B2"/>
    <w:rsid w:val="0C3B3087"/>
    <w:rsid w:val="0C61F337"/>
    <w:rsid w:val="0C7C0F8E"/>
    <w:rsid w:val="0C982BBD"/>
    <w:rsid w:val="0C9D55F6"/>
    <w:rsid w:val="0C9EAAD1"/>
    <w:rsid w:val="0CB0DC9F"/>
    <w:rsid w:val="0CB69556"/>
    <w:rsid w:val="0CB7B0A6"/>
    <w:rsid w:val="0CC2108D"/>
    <w:rsid w:val="0CC54BEE"/>
    <w:rsid w:val="0CD6714D"/>
    <w:rsid w:val="0CD89E33"/>
    <w:rsid w:val="0CE8A3EC"/>
    <w:rsid w:val="0D016CAF"/>
    <w:rsid w:val="0D0FECAF"/>
    <w:rsid w:val="0D109FDD"/>
    <w:rsid w:val="0D19B196"/>
    <w:rsid w:val="0D316A75"/>
    <w:rsid w:val="0D33FFA8"/>
    <w:rsid w:val="0D498088"/>
    <w:rsid w:val="0D58191D"/>
    <w:rsid w:val="0D5FD43F"/>
    <w:rsid w:val="0D670214"/>
    <w:rsid w:val="0D805583"/>
    <w:rsid w:val="0D85EC8A"/>
    <w:rsid w:val="0D866C41"/>
    <w:rsid w:val="0D890B24"/>
    <w:rsid w:val="0D9861DE"/>
    <w:rsid w:val="0DC22394"/>
    <w:rsid w:val="0DC66026"/>
    <w:rsid w:val="0DD8564A"/>
    <w:rsid w:val="0DE68C47"/>
    <w:rsid w:val="0DEBAF43"/>
    <w:rsid w:val="0DF040D2"/>
    <w:rsid w:val="0DF9368C"/>
    <w:rsid w:val="0DFC30B3"/>
    <w:rsid w:val="0E369ABC"/>
    <w:rsid w:val="0E3906DC"/>
    <w:rsid w:val="0E62C07F"/>
    <w:rsid w:val="0E680980"/>
    <w:rsid w:val="0E6BB0DB"/>
    <w:rsid w:val="0E6FC43A"/>
    <w:rsid w:val="0E758A87"/>
    <w:rsid w:val="0E9AD9D0"/>
    <w:rsid w:val="0EA65757"/>
    <w:rsid w:val="0EB6DF1F"/>
    <w:rsid w:val="0EC64A16"/>
    <w:rsid w:val="0ECA3ABD"/>
    <w:rsid w:val="0ECE4380"/>
    <w:rsid w:val="0EE6E960"/>
    <w:rsid w:val="0EFF0ACC"/>
    <w:rsid w:val="0F09E459"/>
    <w:rsid w:val="0F17364F"/>
    <w:rsid w:val="0F21A904"/>
    <w:rsid w:val="0F2BE5B3"/>
    <w:rsid w:val="0F2D2CB9"/>
    <w:rsid w:val="0F376F58"/>
    <w:rsid w:val="0F3E6B57"/>
    <w:rsid w:val="0F716CD6"/>
    <w:rsid w:val="0F8B081F"/>
    <w:rsid w:val="0FAECADF"/>
    <w:rsid w:val="0FB2A58B"/>
    <w:rsid w:val="0FB3E767"/>
    <w:rsid w:val="0FB62B5F"/>
    <w:rsid w:val="0FC99714"/>
    <w:rsid w:val="0FDE6299"/>
    <w:rsid w:val="0FE76A4C"/>
    <w:rsid w:val="0FE87364"/>
    <w:rsid w:val="0FF0433D"/>
    <w:rsid w:val="0FF7092B"/>
    <w:rsid w:val="100E1FCB"/>
    <w:rsid w:val="1010B0F2"/>
    <w:rsid w:val="101446F2"/>
    <w:rsid w:val="1017D46F"/>
    <w:rsid w:val="101F9DAB"/>
    <w:rsid w:val="10278FFD"/>
    <w:rsid w:val="1035C6E9"/>
    <w:rsid w:val="10428ADB"/>
    <w:rsid w:val="10433E1A"/>
    <w:rsid w:val="1055E47E"/>
    <w:rsid w:val="105D3481"/>
    <w:rsid w:val="10710B67"/>
    <w:rsid w:val="1072220F"/>
    <w:rsid w:val="1075ACB5"/>
    <w:rsid w:val="107B117F"/>
    <w:rsid w:val="10847931"/>
    <w:rsid w:val="10B91D18"/>
    <w:rsid w:val="10E98421"/>
    <w:rsid w:val="10E9C384"/>
    <w:rsid w:val="10EEFC13"/>
    <w:rsid w:val="110092F9"/>
    <w:rsid w:val="1104C6ED"/>
    <w:rsid w:val="110B7E13"/>
    <w:rsid w:val="110CDB18"/>
    <w:rsid w:val="11102901"/>
    <w:rsid w:val="11112639"/>
    <w:rsid w:val="113478B6"/>
    <w:rsid w:val="1137E86A"/>
    <w:rsid w:val="11387F18"/>
    <w:rsid w:val="11517822"/>
    <w:rsid w:val="1157C4B9"/>
    <w:rsid w:val="1163244D"/>
    <w:rsid w:val="117B5271"/>
    <w:rsid w:val="118E8413"/>
    <w:rsid w:val="11972697"/>
    <w:rsid w:val="11A6189A"/>
    <w:rsid w:val="11B2F13E"/>
    <w:rsid w:val="11BB481B"/>
    <w:rsid w:val="11F0F348"/>
    <w:rsid w:val="11FC6BAF"/>
    <w:rsid w:val="120F116F"/>
    <w:rsid w:val="121441F1"/>
    <w:rsid w:val="121B58B9"/>
    <w:rsid w:val="12293B58"/>
    <w:rsid w:val="1229A8A0"/>
    <w:rsid w:val="122C4ED2"/>
    <w:rsid w:val="12396734"/>
    <w:rsid w:val="12397ED2"/>
    <w:rsid w:val="124CF009"/>
    <w:rsid w:val="125D3995"/>
    <w:rsid w:val="12662F8D"/>
    <w:rsid w:val="1268D9D1"/>
    <w:rsid w:val="126F073B"/>
    <w:rsid w:val="1279CACD"/>
    <w:rsid w:val="12810F13"/>
    <w:rsid w:val="12881986"/>
    <w:rsid w:val="128A7CD3"/>
    <w:rsid w:val="128BE602"/>
    <w:rsid w:val="12B05948"/>
    <w:rsid w:val="12D1094E"/>
    <w:rsid w:val="12F50B2F"/>
    <w:rsid w:val="12FFD86A"/>
    <w:rsid w:val="1306EC7D"/>
    <w:rsid w:val="13111827"/>
    <w:rsid w:val="13163632"/>
    <w:rsid w:val="13195D76"/>
    <w:rsid w:val="1319E0FD"/>
    <w:rsid w:val="131F0AA4"/>
    <w:rsid w:val="13325E03"/>
    <w:rsid w:val="133EA72A"/>
    <w:rsid w:val="1350A6AF"/>
    <w:rsid w:val="13516E9C"/>
    <w:rsid w:val="1361E186"/>
    <w:rsid w:val="13662FD7"/>
    <w:rsid w:val="13722567"/>
    <w:rsid w:val="1378E3F7"/>
    <w:rsid w:val="138FCADD"/>
    <w:rsid w:val="1392FDA0"/>
    <w:rsid w:val="13AA9140"/>
    <w:rsid w:val="13AD631B"/>
    <w:rsid w:val="13B2B241"/>
    <w:rsid w:val="13B96414"/>
    <w:rsid w:val="13C836BE"/>
    <w:rsid w:val="13D6A088"/>
    <w:rsid w:val="13D78ACE"/>
    <w:rsid w:val="13F56B9A"/>
    <w:rsid w:val="1404A3CD"/>
    <w:rsid w:val="14231751"/>
    <w:rsid w:val="14385C0F"/>
    <w:rsid w:val="1440BE3D"/>
    <w:rsid w:val="14489F51"/>
    <w:rsid w:val="1458DD3D"/>
    <w:rsid w:val="145C4E37"/>
    <w:rsid w:val="1464448C"/>
    <w:rsid w:val="146BB878"/>
    <w:rsid w:val="1472E86A"/>
    <w:rsid w:val="147DF998"/>
    <w:rsid w:val="147F3DEC"/>
    <w:rsid w:val="148AF122"/>
    <w:rsid w:val="14A5DC40"/>
    <w:rsid w:val="14AE9B6D"/>
    <w:rsid w:val="14B9CD19"/>
    <w:rsid w:val="14C8D8F7"/>
    <w:rsid w:val="14C9DA61"/>
    <w:rsid w:val="14F095DD"/>
    <w:rsid w:val="14FA3F7C"/>
    <w:rsid w:val="14FF894A"/>
    <w:rsid w:val="150735CF"/>
    <w:rsid w:val="150964EB"/>
    <w:rsid w:val="1515A54E"/>
    <w:rsid w:val="1521A6CE"/>
    <w:rsid w:val="1537537E"/>
    <w:rsid w:val="1548EC2F"/>
    <w:rsid w:val="1552019A"/>
    <w:rsid w:val="155D1FEB"/>
    <w:rsid w:val="155F8119"/>
    <w:rsid w:val="1561A42B"/>
    <w:rsid w:val="1561DB41"/>
    <w:rsid w:val="156767A9"/>
    <w:rsid w:val="1572EC5A"/>
    <w:rsid w:val="15858F6F"/>
    <w:rsid w:val="159966EE"/>
    <w:rsid w:val="159EE09B"/>
    <w:rsid w:val="15A485CE"/>
    <w:rsid w:val="15BB2B63"/>
    <w:rsid w:val="15D7E508"/>
    <w:rsid w:val="15E9345F"/>
    <w:rsid w:val="15E9CC8C"/>
    <w:rsid w:val="15F4E730"/>
    <w:rsid w:val="15F9BB74"/>
    <w:rsid w:val="1617299A"/>
    <w:rsid w:val="161CA642"/>
    <w:rsid w:val="161FC498"/>
    <w:rsid w:val="1629C089"/>
    <w:rsid w:val="16387A8B"/>
    <w:rsid w:val="163BA6D6"/>
    <w:rsid w:val="16515D87"/>
    <w:rsid w:val="165A0AE7"/>
    <w:rsid w:val="166AFBC7"/>
    <w:rsid w:val="166F1F14"/>
    <w:rsid w:val="16961FF6"/>
    <w:rsid w:val="16A66433"/>
    <w:rsid w:val="16A795A8"/>
    <w:rsid w:val="16B22870"/>
    <w:rsid w:val="16C3E7C1"/>
    <w:rsid w:val="16CB87F3"/>
    <w:rsid w:val="16CDF611"/>
    <w:rsid w:val="16CF7509"/>
    <w:rsid w:val="16DCB342"/>
    <w:rsid w:val="16E22703"/>
    <w:rsid w:val="16F72511"/>
    <w:rsid w:val="16F9C639"/>
    <w:rsid w:val="17214D8F"/>
    <w:rsid w:val="1753107D"/>
    <w:rsid w:val="17569037"/>
    <w:rsid w:val="17620559"/>
    <w:rsid w:val="1766AE30"/>
    <w:rsid w:val="176F8F07"/>
    <w:rsid w:val="1773AE16"/>
    <w:rsid w:val="177C6CAA"/>
    <w:rsid w:val="179066B7"/>
    <w:rsid w:val="179C4521"/>
    <w:rsid w:val="17BD87E0"/>
    <w:rsid w:val="17C40812"/>
    <w:rsid w:val="17C51EEE"/>
    <w:rsid w:val="17C71DA9"/>
    <w:rsid w:val="17C91ACE"/>
    <w:rsid w:val="17CD1370"/>
    <w:rsid w:val="17CEA798"/>
    <w:rsid w:val="17D89335"/>
    <w:rsid w:val="17EA9EDB"/>
    <w:rsid w:val="17F27352"/>
    <w:rsid w:val="17F707BE"/>
    <w:rsid w:val="180A926E"/>
    <w:rsid w:val="181810DE"/>
    <w:rsid w:val="181BECAC"/>
    <w:rsid w:val="18214501"/>
    <w:rsid w:val="1823D07C"/>
    <w:rsid w:val="18267CB0"/>
    <w:rsid w:val="182DECAD"/>
    <w:rsid w:val="1834416F"/>
    <w:rsid w:val="1838DA4A"/>
    <w:rsid w:val="183B962D"/>
    <w:rsid w:val="183BE4F3"/>
    <w:rsid w:val="183F384F"/>
    <w:rsid w:val="185C0D62"/>
    <w:rsid w:val="186934AD"/>
    <w:rsid w:val="1892CA58"/>
    <w:rsid w:val="189BF344"/>
    <w:rsid w:val="18BD440C"/>
    <w:rsid w:val="18C1819E"/>
    <w:rsid w:val="18D2BF40"/>
    <w:rsid w:val="18D9BB4E"/>
    <w:rsid w:val="18E51D97"/>
    <w:rsid w:val="18FB2786"/>
    <w:rsid w:val="18FE311B"/>
    <w:rsid w:val="1905B5C9"/>
    <w:rsid w:val="1914BBE4"/>
    <w:rsid w:val="1918C208"/>
    <w:rsid w:val="1924C8E3"/>
    <w:rsid w:val="193BD256"/>
    <w:rsid w:val="1941F7C8"/>
    <w:rsid w:val="196251E0"/>
    <w:rsid w:val="1964BB0F"/>
    <w:rsid w:val="19728879"/>
    <w:rsid w:val="197880FF"/>
    <w:rsid w:val="197F1357"/>
    <w:rsid w:val="19834E09"/>
    <w:rsid w:val="198958B0"/>
    <w:rsid w:val="199E85B8"/>
    <w:rsid w:val="19A74B94"/>
    <w:rsid w:val="19AD2F12"/>
    <w:rsid w:val="19BC75FE"/>
    <w:rsid w:val="19C4D07E"/>
    <w:rsid w:val="19D1DABC"/>
    <w:rsid w:val="19D351A4"/>
    <w:rsid w:val="19E8F1B0"/>
    <w:rsid w:val="19EB9C58"/>
    <w:rsid w:val="19F43516"/>
    <w:rsid w:val="19F92EE8"/>
    <w:rsid w:val="19FD8E2C"/>
    <w:rsid w:val="1A0ADB71"/>
    <w:rsid w:val="1A1C92D0"/>
    <w:rsid w:val="1A29543B"/>
    <w:rsid w:val="1A2F5772"/>
    <w:rsid w:val="1A480283"/>
    <w:rsid w:val="1A6948A5"/>
    <w:rsid w:val="1A73BDCB"/>
    <w:rsid w:val="1A827102"/>
    <w:rsid w:val="1A8BECCD"/>
    <w:rsid w:val="1A8EEE31"/>
    <w:rsid w:val="1A90845C"/>
    <w:rsid w:val="1A90A898"/>
    <w:rsid w:val="1A93ACEF"/>
    <w:rsid w:val="1ABD3F56"/>
    <w:rsid w:val="1AC146C8"/>
    <w:rsid w:val="1AC59CE6"/>
    <w:rsid w:val="1AE0524A"/>
    <w:rsid w:val="1AEA5348"/>
    <w:rsid w:val="1AECBA46"/>
    <w:rsid w:val="1AF0C1EB"/>
    <w:rsid w:val="1B0F2AF3"/>
    <w:rsid w:val="1B14E451"/>
    <w:rsid w:val="1B18466E"/>
    <w:rsid w:val="1B1F1E6A"/>
    <w:rsid w:val="1B22A7F4"/>
    <w:rsid w:val="1B316FC9"/>
    <w:rsid w:val="1B4C011D"/>
    <w:rsid w:val="1B62E857"/>
    <w:rsid w:val="1B723D73"/>
    <w:rsid w:val="1B79080C"/>
    <w:rsid w:val="1B85F0C1"/>
    <w:rsid w:val="1B88BD14"/>
    <w:rsid w:val="1B99525F"/>
    <w:rsid w:val="1BD00993"/>
    <w:rsid w:val="1BD34D16"/>
    <w:rsid w:val="1BE81200"/>
    <w:rsid w:val="1C0228DA"/>
    <w:rsid w:val="1C051906"/>
    <w:rsid w:val="1C0DFB46"/>
    <w:rsid w:val="1C13D834"/>
    <w:rsid w:val="1C19CEFB"/>
    <w:rsid w:val="1C359487"/>
    <w:rsid w:val="1C38952D"/>
    <w:rsid w:val="1C451324"/>
    <w:rsid w:val="1C53D3A7"/>
    <w:rsid w:val="1C5F523B"/>
    <w:rsid w:val="1C5FDBCB"/>
    <w:rsid w:val="1C64B2DB"/>
    <w:rsid w:val="1C67E621"/>
    <w:rsid w:val="1C89268F"/>
    <w:rsid w:val="1C893FAE"/>
    <w:rsid w:val="1C8B055C"/>
    <w:rsid w:val="1C8B2752"/>
    <w:rsid w:val="1C901A0D"/>
    <w:rsid w:val="1CA61D5B"/>
    <w:rsid w:val="1CB67FF4"/>
    <w:rsid w:val="1CB7779F"/>
    <w:rsid w:val="1CC4FBCD"/>
    <w:rsid w:val="1CF456CF"/>
    <w:rsid w:val="1D1E64AA"/>
    <w:rsid w:val="1D29C6A6"/>
    <w:rsid w:val="1D2A81C2"/>
    <w:rsid w:val="1D2ED899"/>
    <w:rsid w:val="1D54F423"/>
    <w:rsid w:val="1D604E8A"/>
    <w:rsid w:val="1D79145C"/>
    <w:rsid w:val="1D822E83"/>
    <w:rsid w:val="1D868801"/>
    <w:rsid w:val="1D88C634"/>
    <w:rsid w:val="1D8FB068"/>
    <w:rsid w:val="1DA97CED"/>
    <w:rsid w:val="1DAAAD95"/>
    <w:rsid w:val="1DBE2EB4"/>
    <w:rsid w:val="1DD1E90F"/>
    <w:rsid w:val="1DE7C106"/>
    <w:rsid w:val="1DF07119"/>
    <w:rsid w:val="1DFA7520"/>
    <w:rsid w:val="1E18FEE3"/>
    <w:rsid w:val="1E1D5671"/>
    <w:rsid w:val="1E23C7AB"/>
    <w:rsid w:val="1E2CC964"/>
    <w:rsid w:val="1E4BF222"/>
    <w:rsid w:val="1E51BBC2"/>
    <w:rsid w:val="1E5CCBA5"/>
    <w:rsid w:val="1E75CA91"/>
    <w:rsid w:val="1E7C5EF8"/>
    <w:rsid w:val="1E8407A3"/>
    <w:rsid w:val="1EA2F066"/>
    <w:rsid w:val="1EA3507F"/>
    <w:rsid w:val="1EAAA824"/>
    <w:rsid w:val="1EAE4C06"/>
    <w:rsid w:val="1EBBDD52"/>
    <w:rsid w:val="1EBD634D"/>
    <w:rsid w:val="1ED9F5E3"/>
    <w:rsid w:val="1EED1533"/>
    <w:rsid w:val="1EF5636C"/>
    <w:rsid w:val="1F0229EF"/>
    <w:rsid w:val="1F05BA38"/>
    <w:rsid w:val="1F1E8BF3"/>
    <w:rsid w:val="1F2B05F7"/>
    <w:rsid w:val="1F2B7874"/>
    <w:rsid w:val="1F45C96D"/>
    <w:rsid w:val="1F472AD4"/>
    <w:rsid w:val="1F4750D5"/>
    <w:rsid w:val="1F4BA01E"/>
    <w:rsid w:val="1F4DC1B4"/>
    <w:rsid w:val="1F53AB72"/>
    <w:rsid w:val="1F5FF5C3"/>
    <w:rsid w:val="1F6AC067"/>
    <w:rsid w:val="1F84DD41"/>
    <w:rsid w:val="1F966F2F"/>
    <w:rsid w:val="1F973E82"/>
    <w:rsid w:val="1FA383B0"/>
    <w:rsid w:val="1FA966F0"/>
    <w:rsid w:val="1FAA9827"/>
    <w:rsid w:val="1FBCBDAA"/>
    <w:rsid w:val="1FC0EC1F"/>
    <w:rsid w:val="1FCC9A58"/>
    <w:rsid w:val="1FD1139A"/>
    <w:rsid w:val="1FDAF558"/>
    <w:rsid w:val="1FE3A5A2"/>
    <w:rsid w:val="1FE7C283"/>
    <w:rsid w:val="1FE88EE7"/>
    <w:rsid w:val="1FF683DA"/>
    <w:rsid w:val="1FFEED75"/>
    <w:rsid w:val="201FA06C"/>
    <w:rsid w:val="204B9EE9"/>
    <w:rsid w:val="204DDDD7"/>
    <w:rsid w:val="207091AA"/>
    <w:rsid w:val="20728A41"/>
    <w:rsid w:val="2072BDAD"/>
    <w:rsid w:val="20A5BCE3"/>
    <w:rsid w:val="20C39718"/>
    <w:rsid w:val="20CAFC49"/>
    <w:rsid w:val="20E37AFD"/>
    <w:rsid w:val="20F6000E"/>
    <w:rsid w:val="20FFFAD8"/>
    <w:rsid w:val="21028E0D"/>
    <w:rsid w:val="211C9FBE"/>
    <w:rsid w:val="2126A3C5"/>
    <w:rsid w:val="21452D88"/>
    <w:rsid w:val="214C7198"/>
    <w:rsid w:val="2150C339"/>
    <w:rsid w:val="2156CC51"/>
    <w:rsid w:val="21655FD0"/>
    <w:rsid w:val="216C2872"/>
    <w:rsid w:val="217292AB"/>
    <w:rsid w:val="21825D44"/>
    <w:rsid w:val="218B764F"/>
    <w:rsid w:val="218E0CAD"/>
    <w:rsid w:val="21A7EF93"/>
    <w:rsid w:val="21AAD570"/>
    <w:rsid w:val="21AF9659"/>
    <w:rsid w:val="21BFB38E"/>
    <w:rsid w:val="21C30D66"/>
    <w:rsid w:val="21C8AF95"/>
    <w:rsid w:val="21CD3789"/>
    <w:rsid w:val="21D6C1BB"/>
    <w:rsid w:val="21DBEE3D"/>
    <w:rsid w:val="21DEDABB"/>
    <w:rsid w:val="21E2BD9D"/>
    <w:rsid w:val="21EE699A"/>
    <w:rsid w:val="220FE946"/>
    <w:rsid w:val="221324BB"/>
    <w:rsid w:val="22257BC2"/>
    <w:rsid w:val="226A3576"/>
    <w:rsid w:val="22704C86"/>
    <w:rsid w:val="227F1DE1"/>
    <w:rsid w:val="228B4C34"/>
    <w:rsid w:val="228D188B"/>
    <w:rsid w:val="2293CCAC"/>
    <w:rsid w:val="22943D8D"/>
    <w:rsid w:val="22949641"/>
    <w:rsid w:val="22B9CCA7"/>
    <w:rsid w:val="22E06DA3"/>
    <w:rsid w:val="22E8F538"/>
    <w:rsid w:val="22F5DFFF"/>
    <w:rsid w:val="22FDC4C9"/>
    <w:rsid w:val="2301E3F8"/>
    <w:rsid w:val="2302F9FC"/>
    <w:rsid w:val="231B58BB"/>
    <w:rsid w:val="231F6AA1"/>
    <w:rsid w:val="23228128"/>
    <w:rsid w:val="2346B5CD"/>
    <w:rsid w:val="23532B09"/>
    <w:rsid w:val="2354A0CF"/>
    <w:rsid w:val="236DFA3C"/>
    <w:rsid w:val="23713E88"/>
    <w:rsid w:val="239131DD"/>
    <w:rsid w:val="23936202"/>
    <w:rsid w:val="23BC0AEF"/>
    <w:rsid w:val="23BFBA0B"/>
    <w:rsid w:val="23CD6418"/>
    <w:rsid w:val="23DFDA4E"/>
    <w:rsid w:val="23E2F8E8"/>
    <w:rsid w:val="24038ECF"/>
    <w:rsid w:val="24096DFC"/>
    <w:rsid w:val="243AF73F"/>
    <w:rsid w:val="244BCBE8"/>
    <w:rsid w:val="2462B309"/>
    <w:rsid w:val="2472B28C"/>
    <w:rsid w:val="247C9ABB"/>
    <w:rsid w:val="24846132"/>
    <w:rsid w:val="248554A8"/>
    <w:rsid w:val="2489D2B8"/>
    <w:rsid w:val="24A82CD2"/>
    <w:rsid w:val="24B85226"/>
    <w:rsid w:val="24D403A6"/>
    <w:rsid w:val="24DEF3F1"/>
    <w:rsid w:val="24E89E7A"/>
    <w:rsid w:val="25038989"/>
    <w:rsid w:val="250D5239"/>
    <w:rsid w:val="2510BBC1"/>
    <w:rsid w:val="251645F3"/>
    <w:rsid w:val="2525A4EA"/>
    <w:rsid w:val="25318CA9"/>
    <w:rsid w:val="254238BD"/>
    <w:rsid w:val="254A0249"/>
    <w:rsid w:val="254C7856"/>
    <w:rsid w:val="25517E8B"/>
    <w:rsid w:val="255FD424"/>
    <w:rsid w:val="256AE075"/>
    <w:rsid w:val="259F5F30"/>
    <w:rsid w:val="25C34E70"/>
    <w:rsid w:val="25C41AEB"/>
    <w:rsid w:val="25C6BC1A"/>
    <w:rsid w:val="25D08C18"/>
    <w:rsid w:val="25DF9A4E"/>
    <w:rsid w:val="25E96FCF"/>
    <w:rsid w:val="25F51CEF"/>
    <w:rsid w:val="2600C611"/>
    <w:rsid w:val="26041377"/>
    <w:rsid w:val="26076D9D"/>
    <w:rsid w:val="2608814C"/>
    <w:rsid w:val="26339EED"/>
    <w:rsid w:val="26478760"/>
    <w:rsid w:val="264E096A"/>
    <w:rsid w:val="265C9A61"/>
    <w:rsid w:val="265EA1EC"/>
    <w:rsid w:val="2663AABA"/>
    <w:rsid w:val="269E75C7"/>
    <w:rsid w:val="26A979C7"/>
    <w:rsid w:val="26AC78C0"/>
    <w:rsid w:val="26B43146"/>
    <w:rsid w:val="26B8B328"/>
    <w:rsid w:val="26D14BB0"/>
    <w:rsid w:val="26D8FB68"/>
    <w:rsid w:val="26DB9A92"/>
    <w:rsid w:val="26DC36F2"/>
    <w:rsid w:val="270CF527"/>
    <w:rsid w:val="271BF4C5"/>
    <w:rsid w:val="27232523"/>
    <w:rsid w:val="2723F096"/>
    <w:rsid w:val="272BE4A3"/>
    <w:rsid w:val="273E3318"/>
    <w:rsid w:val="27416BDF"/>
    <w:rsid w:val="2747CBAD"/>
    <w:rsid w:val="274FCEFF"/>
    <w:rsid w:val="2756E3B2"/>
    <w:rsid w:val="27575BDD"/>
    <w:rsid w:val="2764783C"/>
    <w:rsid w:val="2770D9A9"/>
    <w:rsid w:val="2776BFD9"/>
    <w:rsid w:val="2780C60C"/>
    <w:rsid w:val="278F4A73"/>
    <w:rsid w:val="27A33DFE"/>
    <w:rsid w:val="27AAB685"/>
    <w:rsid w:val="27CDA132"/>
    <w:rsid w:val="27D3ABAA"/>
    <w:rsid w:val="27D45DA1"/>
    <w:rsid w:val="27D4ADD8"/>
    <w:rsid w:val="27DC4264"/>
    <w:rsid w:val="27E480CB"/>
    <w:rsid w:val="27F6D282"/>
    <w:rsid w:val="27FE216D"/>
    <w:rsid w:val="28000AC7"/>
    <w:rsid w:val="280D8A8B"/>
    <w:rsid w:val="2828D065"/>
    <w:rsid w:val="28598F9E"/>
    <w:rsid w:val="286FB76F"/>
    <w:rsid w:val="287A3197"/>
    <w:rsid w:val="288DCFEA"/>
    <w:rsid w:val="2898F131"/>
    <w:rsid w:val="28A07949"/>
    <w:rsid w:val="28A83BFF"/>
    <w:rsid w:val="28ED9952"/>
    <w:rsid w:val="28F1E9D9"/>
    <w:rsid w:val="28FC1563"/>
    <w:rsid w:val="29053B78"/>
    <w:rsid w:val="290A10F5"/>
    <w:rsid w:val="29175383"/>
    <w:rsid w:val="291938D6"/>
    <w:rsid w:val="2934E2C9"/>
    <w:rsid w:val="2935490A"/>
    <w:rsid w:val="293820D4"/>
    <w:rsid w:val="293CB95C"/>
    <w:rsid w:val="294DF840"/>
    <w:rsid w:val="295E1755"/>
    <w:rsid w:val="2965673F"/>
    <w:rsid w:val="29746EB4"/>
    <w:rsid w:val="2979E184"/>
    <w:rsid w:val="297C7E8B"/>
    <w:rsid w:val="2990894A"/>
    <w:rsid w:val="29979872"/>
    <w:rsid w:val="29993CB7"/>
    <w:rsid w:val="29A6FCC7"/>
    <w:rsid w:val="29B52434"/>
    <w:rsid w:val="29C0ADD9"/>
    <w:rsid w:val="29CE3B88"/>
    <w:rsid w:val="29D4C470"/>
    <w:rsid w:val="29E746D4"/>
    <w:rsid w:val="29E93F12"/>
    <w:rsid w:val="29F081AC"/>
    <w:rsid w:val="29FA8999"/>
    <w:rsid w:val="2A0E018D"/>
    <w:rsid w:val="2A274ABE"/>
    <w:rsid w:val="2A2DE53A"/>
    <w:rsid w:val="2A41B3B4"/>
    <w:rsid w:val="2A5AD50E"/>
    <w:rsid w:val="2A63CA82"/>
    <w:rsid w:val="2A653AD3"/>
    <w:rsid w:val="2A7B691C"/>
    <w:rsid w:val="2A7F959B"/>
    <w:rsid w:val="2A82B64F"/>
    <w:rsid w:val="2A8698AF"/>
    <w:rsid w:val="2A8C14E7"/>
    <w:rsid w:val="2A93ECAF"/>
    <w:rsid w:val="2AC3E7CB"/>
    <w:rsid w:val="2AD1196B"/>
    <w:rsid w:val="2AEA2A4B"/>
    <w:rsid w:val="2AFA3E5E"/>
    <w:rsid w:val="2B061278"/>
    <w:rsid w:val="2B18D6E5"/>
    <w:rsid w:val="2B34157A"/>
    <w:rsid w:val="2B4C8035"/>
    <w:rsid w:val="2B63813B"/>
    <w:rsid w:val="2B6E3D29"/>
    <w:rsid w:val="2B729347"/>
    <w:rsid w:val="2B7E0E1E"/>
    <w:rsid w:val="2B858777"/>
    <w:rsid w:val="2BA3E6E7"/>
    <w:rsid w:val="2BA75831"/>
    <w:rsid w:val="2BB9ACF2"/>
    <w:rsid w:val="2BC4DC5E"/>
    <w:rsid w:val="2BDF45F1"/>
    <w:rsid w:val="2BF7338B"/>
    <w:rsid w:val="2C1BE522"/>
    <w:rsid w:val="2C1DE336"/>
    <w:rsid w:val="2C28AB1B"/>
    <w:rsid w:val="2C33FAD1"/>
    <w:rsid w:val="2C3D25F6"/>
    <w:rsid w:val="2C556C3A"/>
    <w:rsid w:val="2C746188"/>
    <w:rsid w:val="2C76AC10"/>
    <w:rsid w:val="2C77DAF8"/>
    <w:rsid w:val="2C8F814F"/>
    <w:rsid w:val="2CA8AD30"/>
    <w:rsid w:val="2CB8B236"/>
    <w:rsid w:val="2CC62716"/>
    <w:rsid w:val="2CCA0EC9"/>
    <w:rsid w:val="2CD25D1B"/>
    <w:rsid w:val="2CD6C6AB"/>
    <w:rsid w:val="2CF1B191"/>
    <w:rsid w:val="2D048FB2"/>
    <w:rsid w:val="2D120F63"/>
    <w:rsid w:val="2D5EDCF2"/>
    <w:rsid w:val="2D60FC8A"/>
    <w:rsid w:val="2D64F314"/>
    <w:rsid w:val="2D6CC4E4"/>
    <w:rsid w:val="2D73A65F"/>
    <w:rsid w:val="2D9D8357"/>
    <w:rsid w:val="2DAE416D"/>
    <w:rsid w:val="2DB1DD7D"/>
    <w:rsid w:val="2DC0575D"/>
    <w:rsid w:val="2DC55583"/>
    <w:rsid w:val="2DE11735"/>
    <w:rsid w:val="2DE547B7"/>
    <w:rsid w:val="2DE955AC"/>
    <w:rsid w:val="2DF20DA5"/>
    <w:rsid w:val="2DFDE4D0"/>
    <w:rsid w:val="2E015A32"/>
    <w:rsid w:val="2E36EA42"/>
    <w:rsid w:val="2E4E0C7A"/>
    <w:rsid w:val="2E52EBDC"/>
    <w:rsid w:val="2E72970C"/>
    <w:rsid w:val="2E7BADC2"/>
    <w:rsid w:val="2E7CBD12"/>
    <w:rsid w:val="2E9054C3"/>
    <w:rsid w:val="2EA3BAA9"/>
    <w:rsid w:val="2EACE2C3"/>
    <w:rsid w:val="2EC1C737"/>
    <w:rsid w:val="2ECF8768"/>
    <w:rsid w:val="2ED05851"/>
    <w:rsid w:val="2EDB258A"/>
    <w:rsid w:val="2EEC449A"/>
    <w:rsid w:val="2EF474E2"/>
    <w:rsid w:val="2F11E8F0"/>
    <w:rsid w:val="2F15E714"/>
    <w:rsid w:val="2F2EEEAC"/>
    <w:rsid w:val="2F529F6B"/>
    <w:rsid w:val="2F5CF9F6"/>
    <w:rsid w:val="2F5E20CB"/>
    <w:rsid w:val="2F6688F1"/>
    <w:rsid w:val="2F7698F7"/>
    <w:rsid w:val="2F79F8A4"/>
    <w:rsid w:val="2F85F769"/>
    <w:rsid w:val="2F867C94"/>
    <w:rsid w:val="2F9C81C6"/>
    <w:rsid w:val="2FA13C22"/>
    <w:rsid w:val="2FDBAB3D"/>
    <w:rsid w:val="2FDE4125"/>
    <w:rsid w:val="2FE93A64"/>
    <w:rsid w:val="2FEEBC3D"/>
    <w:rsid w:val="2FFF9591"/>
    <w:rsid w:val="30010BF5"/>
    <w:rsid w:val="30195428"/>
    <w:rsid w:val="302757D3"/>
    <w:rsid w:val="30295253"/>
    <w:rsid w:val="3032A5ED"/>
    <w:rsid w:val="3041EB2F"/>
    <w:rsid w:val="3071CE11"/>
    <w:rsid w:val="3073737D"/>
    <w:rsid w:val="30863563"/>
    <w:rsid w:val="309E6DF2"/>
    <w:rsid w:val="30A22F08"/>
    <w:rsid w:val="30AA05B3"/>
    <w:rsid w:val="30C93E53"/>
    <w:rsid w:val="30DC1580"/>
    <w:rsid w:val="30E09C5B"/>
    <w:rsid w:val="312B03C9"/>
    <w:rsid w:val="312F5510"/>
    <w:rsid w:val="31365316"/>
    <w:rsid w:val="313F264D"/>
    <w:rsid w:val="314E68E6"/>
    <w:rsid w:val="3158EAD9"/>
    <w:rsid w:val="315B8867"/>
    <w:rsid w:val="316019EE"/>
    <w:rsid w:val="3164B42E"/>
    <w:rsid w:val="3172F890"/>
    <w:rsid w:val="31747F10"/>
    <w:rsid w:val="3186FAB8"/>
    <w:rsid w:val="3196477F"/>
    <w:rsid w:val="3199AF78"/>
    <w:rsid w:val="31A1A434"/>
    <w:rsid w:val="31BE2595"/>
    <w:rsid w:val="31C0D19D"/>
    <w:rsid w:val="31D8E9AA"/>
    <w:rsid w:val="31DF1287"/>
    <w:rsid w:val="31E79285"/>
    <w:rsid w:val="31F0609D"/>
    <w:rsid w:val="31F4C8FB"/>
    <w:rsid w:val="3203FE18"/>
    <w:rsid w:val="3209DC3A"/>
    <w:rsid w:val="320B560F"/>
    <w:rsid w:val="320C827E"/>
    <w:rsid w:val="3214B591"/>
    <w:rsid w:val="3216E69C"/>
    <w:rsid w:val="32341DE2"/>
    <w:rsid w:val="3243EDF2"/>
    <w:rsid w:val="325CBF94"/>
    <w:rsid w:val="325F49E4"/>
    <w:rsid w:val="326D62F3"/>
    <w:rsid w:val="3270F47A"/>
    <w:rsid w:val="3282EB5C"/>
    <w:rsid w:val="328B06FB"/>
    <w:rsid w:val="32A3276C"/>
    <w:rsid w:val="32A4F4F9"/>
    <w:rsid w:val="32A93E4E"/>
    <w:rsid w:val="32AFBC3A"/>
    <w:rsid w:val="32B82D96"/>
    <w:rsid w:val="32BED5AD"/>
    <w:rsid w:val="32D6EB5C"/>
    <w:rsid w:val="32E65A41"/>
    <w:rsid w:val="32F94EF5"/>
    <w:rsid w:val="32F9737E"/>
    <w:rsid w:val="32F9C883"/>
    <w:rsid w:val="3300848F"/>
    <w:rsid w:val="3328165F"/>
    <w:rsid w:val="333F9CC0"/>
    <w:rsid w:val="33409F5A"/>
    <w:rsid w:val="3345B406"/>
    <w:rsid w:val="3353DBBD"/>
    <w:rsid w:val="335E46AE"/>
    <w:rsid w:val="337EE006"/>
    <w:rsid w:val="3380009D"/>
    <w:rsid w:val="3382C959"/>
    <w:rsid w:val="338C8999"/>
    <w:rsid w:val="339DBDF5"/>
    <w:rsid w:val="339DEAA7"/>
    <w:rsid w:val="33A84B4B"/>
    <w:rsid w:val="33AC5C8A"/>
    <w:rsid w:val="33B24FA9"/>
    <w:rsid w:val="33B3DE0F"/>
    <w:rsid w:val="33C6EADD"/>
    <w:rsid w:val="33CEDC57"/>
    <w:rsid w:val="33D7BA36"/>
    <w:rsid w:val="33DC1885"/>
    <w:rsid w:val="341D033C"/>
    <w:rsid w:val="341F5687"/>
    <w:rsid w:val="34219746"/>
    <w:rsid w:val="34280F6B"/>
    <w:rsid w:val="3428E5C5"/>
    <w:rsid w:val="343DF907"/>
    <w:rsid w:val="3444037F"/>
    <w:rsid w:val="34681FF1"/>
    <w:rsid w:val="346D09F7"/>
    <w:rsid w:val="3470F7E5"/>
    <w:rsid w:val="3475A59B"/>
    <w:rsid w:val="347A2BC9"/>
    <w:rsid w:val="348076EA"/>
    <w:rsid w:val="34908DF4"/>
    <w:rsid w:val="349DC822"/>
    <w:rsid w:val="34A1568B"/>
    <w:rsid w:val="34B031AA"/>
    <w:rsid w:val="34BA1E0B"/>
    <w:rsid w:val="34F518B4"/>
    <w:rsid w:val="3504973A"/>
    <w:rsid w:val="3518939D"/>
    <w:rsid w:val="35194FE1"/>
    <w:rsid w:val="352859FA"/>
    <w:rsid w:val="35427742"/>
    <w:rsid w:val="3542F6D1"/>
    <w:rsid w:val="35441BAC"/>
    <w:rsid w:val="3545CE5E"/>
    <w:rsid w:val="3546B7A3"/>
    <w:rsid w:val="35591847"/>
    <w:rsid w:val="357241D7"/>
    <w:rsid w:val="3574107E"/>
    <w:rsid w:val="35787F54"/>
    <w:rsid w:val="3592F14E"/>
    <w:rsid w:val="35AA9996"/>
    <w:rsid w:val="35CE2CC2"/>
    <w:rsid w:val="35DC64B1"/>
    <w:rsid w:val="35FA88FD"/>
    <w:rsid w:val="3609DFCF"/>
    <w:rsid w:val="3612335B"/>
    <w:rsid w:val="3614291A"/>
    <w:rsid w:val="362263D3"/>
    <w:rsid w:val="362563C3"/>
    <w:rsid w:val="362ECEB5"/>
    <w:rsid w:val="36458217"/>
    <w:rsid w:val="36531BCE"/>
    <w:rsid w:val="36718876"/>
    <w:rsid w:val="3671EA63"/>
    <w:rsid w:val="3672F041"/>
    <w:rsid w:val="36742D4B"/>
    <w:rsid w:val="367455A3"/>
    <w:rsid w:val="36898AE0"/>
    <w:rsid w:val="3689C45C"/>
    <w:rsid w:val="368B111F"/>
    <w:rsid w:val="36A2886F"/>
    <w:rsid w:val="36A79A3C"/>
    <w:rsid w:val="36B15E87"/>
    <w:rsid w:val="36C416D1"/>
    <w:rsid w:val="36CD0CEE"/>
    <w:rsid w:val="3708DED3"/>
    <w:rsid w:val="3734D47F"/>
    <w:rsid w:val="373CD5EC"/>
    <w:rsid w:val="3749E03D"/>
    <w:rsid w:val="374E355E"/>
    <w:rsid w:val="375D996A"/>
    <w:rsid w:val="376F82FA"/>
    <w:rsid w:val="378DCDFE"/>
    <w:rsid w:val="379E7481"/>
    <w:rsid w:val="379F2A0E"/>
    <w:rsid w:val="37B40ADC"/>
    <w:rsid w:val="37B961C8"/>
    <w:rsid w:val="37BE6004"/>
    <w:rsid w:val="37CBC094"/>
    <w:rsid w:val="37DBC663"/>
    <w:rsid w:val="37EDDE26"/>
    <w:rsid w:val="37F6172B"/>
    <w:rsid w:val="37FA4654"/>
    <w:rsid w:val="380BA1E4"/>
    <w:rsid w:val="382F0F37"/>
    <w:rsid w:val="383F248F"/>
    <w:rsid w:val="3865FCE4"/>
    <w:rsid w:val="386C4182"/>
    <w:rsid w:val="3881BB10"/>
    <w:rsid w:val="388337A8"/>
    <w:rsid w:val="38892773"/>
    <w:rsid w:val="3893BAF1"/>
    <w:rsid w:val="38A8DD28"/>
    <w:rsid w:val="38AB7258"/>
    <w:rsid w:val="38C745CA"/>
    <w:rsid w:val="38D4AC59"/>
    <w:rsid w:val="38D6D130"/>
    <w:rsid w:val="38D94556"/>
    <w:rsid w:val="38E731FD"/>
    <w:rsid w:val="38F817D3"/>
    <w:rsid w:val="38FB808E"/>
    <w:rsid w:val="390001B5"/>
    <w:rsid w:val="3905D66C"/>
    <w:rsid w:val="390AC1BF"/>
    <w:rsid w:val="391A5C10"/>
    <w:rsid w:val="393804B6"/>
    <w:rsid w:val="3942FB33"/>
    <w:rsid w:val="394F1B5A"/>
    <w:rsid w:val="3953AA25"/>
    <w:rsid w:val="39597ACB"/>
    <w:rsid w:val="3966E92D"/>
    <w:rsid w:val="39682953"/>
    <w:rsid w:val="39771845"/>
    <w:rsid w:val="3977EAC2"/>
    <w:rsid w:val="397AE530"/>
    <w:rsid w:val="3980A41A"/>
    <w:rsid w:val="3987383D"/>
    <w:rsid w:val="399CF2C6"/>
    <w:rsid w:val="399F1106"/>
    <w:rsid w:val="39BBB1FB"/>
    <w:rsid w:val="39D408A1"/>
    <w:rsid w:val="39EB1B4F"/>
    <w:rsid w:val="39EBC646"/>
    <w:rsid w:val="39EEB280"/>
    <w:rsid w:val="3A09D740"/>
    <w:rsid w:val="3A4005A6"/>
    <w:rsid w:val="3A47A6A4"/>
    <w:rsid w:val="3A4D55D2"/>
    <w:rsid w:val="3A4EA91C"/>
    <w:rsid w:val="3A5AD9E9"/>
    <w:rsid w:val="3A63A299"/>
    <w:rsid w:val="3A71A8F8"/>
    <w:rsid w:val="3A71F18B"/>
    <w:rsid w:val="3A768268"/>
    <w:rsid w:val="3A7C0415"/>
    <w:rsid w:val="3A855D43"/>
    <w:rsid w:val="3A876502"/>
    <w:rsid w:val="3A960CE3"/>
    <w:rsid w:val="3AA36E71"/>
    <w:rsid w:val="3AAD2CDB"/>
    <w:rsid w:val="3AD9AF21"/>
    <w:rsid w:val="3ADE06C6"/>
    <w:rsid w:val="3AE36510"/>
    <w:rsid w:val="3AE3EB40"/>
    <w:rsid w:val="3AE5A1D1"/>
    <w:rsid w:val="3AF01382"/>
    <w:rsid w:val="3B0E747C"/>
    <w:rsid w:val="3B1E796F"/>
    <w:rsid w:val="3B22576D"/>
    <w:rsid w:val="3B23329C"/>
    <w:rsid w:val="3B245CC9"/>
    <w:rsid w:val="3B34174A"/>
    <w:rsid w:val="3B42B457"/>
    <w:rsid w:val="3B4589A6"/>
    <w:rsid w:val="3B7A578E"/>
    <w:rsid w:val="3B858AD1"/>
    <w:rsid w:val="3B892385"/>
    <w:rsid w:val="3B9F4787"/>
    <w:rsid w:val="3BA1780B"/>
    <w:rsid w:val="3BA39E5F"/>
    <w:rsid w:val="3BAB1234"/>
    <w:rsid w:val="3BAD6B2E"/>
    <w:rsid w:val="3BAD7165"/>
    <w:rsid w:val="3BB2E24B"/>
    <w:rsid w:val="3BB95BD2"/>
    <w:rsid w:val="3BBADD77"/>
    <w:rsid w:val="3BBD0AA1"/>
    <w:rsid w:val="3BBE366E"/>
    <w:rsid w:val="3BC35444"/>
    <w:rsid w:val="3BC36219"/>
    <w:rsid w:val="3BE57E43"/>
    <w:rsid w:val="3BE86CCD"/>
    <w:rsid w:val="3BEFC122"/>
    <w:rsid w:val="3BF07136"/>
    <w:rsid w:val="3C04064D"/>
    <w:rsid w:val="3C0CE272"/>
    <w:rsid w:val="3C0EECC4"/>
    <w:rsid w:val="3C1C98E2"/>
    <w:rsid w:val="3C219D93"/>
    <w:rsid w:val="3C260094"/>
    <w:rsid w:val="3C26796E"/>
    <w:rsid w:val="3C3A889E"/>
    <w:rsid w:val="3C8A8FC8"/>
    <w:rsid w:val="3C96A634"/>
    <w:rsid w:val="3C9C1496"/>
    <w:rsid w:val="3C9DADD7"/>
    <w:rsid w:val="3CA88B4E"/>
    <w:rsid w:val="3CAC05C0"/>
    <w:rsid w:val="3CC04203"/>
    <w:rsid w:val="3CDD089A"/>
    <w:rsid w:val="3CDE21F4"/>
    <w:rsid w:val="3CE31C44"/>
    <w:rsid w:val="3CEBE4F4"/>
    <w:rsid w:val="3CEC7A91"/>
    <w:rsid w:val="3CF680C2"/>
    <w:rsid w:val="3CFA475F"/>
    <w:rsid w:val="3D18702F"/>
    <w:rsid w:val="3D1B51AF"/>
    <w:rsid w:val="3D23AE74"/>
    <w:rsid w:val="3D2C2C9F"/>
    <w:rsid w:val="3D2E4BB1"/>
    <w:rsid w:val="3D3F9A32"/>
    <w:rsid w:val="3D4E08B6"/>
    <w:rsid w:val="3D7EC5BD"/>
    <w:rsid w:val="3D8D80A5"/>
    <w:rsid w:val="3D943C63"/>
    <w:rsid w:val="3D9A84A5"/>
    <w:rsid w:val="3DB66BD4"/>
    <w:rsid w:val="3DBC3819"/>
    <w:rsid w:val="3DC5A5F0"/>
    <w:rsid w:val="3DC8BE93"/>
    <w:rsid w:val="3DDE12A2"/>
    <w:rsid w:val="3E059AE2"/>
    <w:rsid w:val="3E0770A1"/>
    <w:rsid w:val="3E0BDF9E"/>
    <w:rsid w:val="3E2ADF97"/>
    <w:rsid w:val="3E371998"/>
    <w:rsid w:val="3E4E7468"/>
    <w:rsid w:val="3E50CAC8"/>
    <w:rsid w:val="3E54C395"/>
    <w:rsid w:val="3E5507B0"/>
    <w:rsid w:val="3E628B3E"/>
    <w:rsid w:val="3E8E5167"/>
    <w:rsid w:val="3E9C0F60"/>
    <w:rsid w:val="3EA17DD1"/>
    <w:rsid w:val="3EAB3057"/>
    <w:rsid w:val="3EAE6613"/>
    <w:rsid w:val="3EAEBBEC"/>
    <w:rsid w:val="3EC92D8E"/>
    <w:rsid w:val="3ED31334"/>
    <w:rsid w:val="3F3006DF"/>
    <w:rsid w:val="3F4927CC"/>
    <w:rsid w:val="3F6EC5C1"/>
    <w:rsid w:val="3F86871E"/>
    <w:rsid w:val="3F98596D"/>
    <w:rsid w:val="3F9B13A2"/>
    <w:rsid w:val="3FB0DE85"/>
    <w:rsid w:val="3FB357A7"/>
    <w:rsid w:val="3FCB0ADD"/>
    <w:rsid w:val="3FCC5B55"/>
    <w:rsid w:val="3FDA34F0"/>
    <w:rsid w:val="3FF85369"/>
    <w:rsid w:val="3FFB618B"/>
    <w:rsid w:val="40005C9A"/>
    <w:rsid w:val="40116122"/>
    <w:rsid w:val="401304C1"/>
    <w:rsid w:val="40319FDD"/>
    <w:rsid w:val="4036754C"/>
    <w:rsid w:val="404763A3"/>
    <w:rsid w:val="40547EAB"/>
    <w:rsid w:val="4057E26D"/>
    <w:rsid w:val="405DC8CD"/>
    <w:rsid w:val="406073F2"/>
    <w:rsid w:val="40653B5C"/>
    <w:rsid w:val="4067A450"/>
    <w:rsid w:val="4067F0D2"/>
    <w:rsid w:val="4067F7E2"/>
    <w:rsid w:val="406A12F9"/>
    <w:rsid w:val="4072F1A2"/>
    <w:rsid w:val="407DAADF"/>
    <w:rsid w:val="407E8357"/>
    <w:rsid w:val="40991A25"/>
    <w:rsid w:val="40C6B39C"/>
    <w:rsid w:val="40C964C8"/>
    <w:rsid w:val="40CE12DB"/>
    <w:rsid w:val="40CEA422"/>
    <w:rsid w:val="40CFC8C5"/>
    <w:rsid w:val="40D01B64"/>
    <w:rsid w:val="40D6152D"/>
    <w:rsid w:val="40ECF2C0"/>
    <w:rsid w:val="40EEE4D3"/>
    <w:rsid w:val="40FFAA2B"/>
    <w:rsid w:val="41057CED"/>
    <w:rsid w:val="411264F8"/>
    <w:rsid w:val="4124C042"/>
    <w:rsid w:val="413B03B5"/>
    <w:rsid w:val="414556C7"/>
    <w:rsid w:val="4149B6FA"/>
    <w:rsid w:val="414BCD88"/>
    <w:rsid w:val="416A71D3"/>
    <w:rsid w:val="41718439"/>
    <w:rsid w:val="417E88F3"/>
    <w:rsid w:val="418CC93D"/>
    <w:rsid w:val="4194A55E"/>
    <w:rsid w:val="4194B383"/>
    <w:rsid w:val="41AA7E6A"/>
    <w:rsid w:val="41B05A49"/>
    <w:rsid w:val="41B3F2C6"/>
    <w:rsid w:val="41B571EB"/>
    <w:rsid w:val="41B8DFA2"/>
    <w:rsid w:val="41C5F229"/>
    <w:rsid w:val="41C83E05"/>
    <w:rsid w:val="41D7BC42"/>
    <w:rsid w:val="41F4FA98"/>
    <w:rsid w:val="4206DD02"/>
    <w:rsid w:val="4208FB72"/>
    <w:rsid w:val="421EA9AB"/>
    <w:rsid w:val="421F6307"/>
    <w:rsid w:val="4232A39D"/>
    <w:rsid w:val="423FB426"/>
    <w:rsid w:val="42472CE0"/>
    <w:rsid w:val="424B861D"/>
    <w:rsid w:val="42561B04"/>
    <w:rsid w:val="425A5431"/>
    <w:rsid w:val="4264541E"/>
    <w:rsid w:val="4271600A"/>
    <w:rsid w:val="4277F769"/>
    <w:rsid w:val="427F6B2A"/>
    <w:rsid w:val="42842665"/>
    <w:rsid w:val="4286016D"/>
    <w:rsid w:val="4292505F"/>
    <w:rsid w:val="4293C536"/>
    <w:rsid w:val="42985668"/>
    <w:rsid w:val="42B0DFCA"/>
    <w:rsid w:val="42B60031"/>
    <w:rsid w:val="42C2B687"/>
    <w:rsid w:val="42C31EBC"/>
    <w:rsid w:val="42DEB7D8"/>
    <w:rsid w:val="42E7A24D"/>
    <w:rsid w:val="42E7AD11"/>
    <w:rsid w:val="42E9E66B"/>
    <w:rsid w:val="42EBC9B7"/>
    <w:rsid w:val="42F42960"/>
    <w:rsid w:val="43170AE8"/>
    <w:rsid w:val="431DD9ED"/>
    <w:rsid w:val="432E9BCD"/>
    <w:rsid w:val="4333024D"/>
    <w:rsid w:val="433A0BC5"/>
    <w:rsid w:val="43417AB9"/>
    <w:rsid w:val="434D19AA"/>
    <w:rsid w:val="435721BD"/>
    <w:rsid w:val="4361C05B"/>
    <w:rsid w:val="437CA30E"/>
    <w:rsid w:val="4392CB5B"/>
    <w:rsid w:val="43965A44"/>
    <w:rsid w:val="439A9958"/>
    <w:rsid w:val="439EF819"/>
    <w:rsid w:val="43CD4045"/>
    <w:rsid w:val="43D1C26A"/>
    <w:rsid w:val="43E158E9"/>
    <w:rsid w:val="440C0F5A"/>
    <w:rsid w:val="441E7FA1"/>
    <w:rsid w:val="441E95C7"/>
    <w:rsid w:val="441ED8BE"/>
    <w:rsid w:val="442425F3"/>
    <w:rsid w:val="44396E96"/>
    <w:rsid w:val="443B71BD"/>
    <w:rsid w:val="443FED9D"/>
    <w:rsid w:val="44461FC0"/>
    <w:rsid w:val="444A8617"/>
    <w:rsid w:val="444D05AA"/>
    <w:rsid w:val="444D406A"/>
    <w:rsid w:val="4486BFAF"/>
    <w:rsid w:val="448A56AE"/>
    <w:rsid w:val="44957B2C"/>
    <w:rsid w:val="449CAEE9"/>
    <w:rsid w:val="44AE7AD7"/>
    <w:rsid w:val="44CA3D81"/>
    <w:rsid w:val="44D0C0DB"/>
    <w:rsid w:val="44DBA676"/>
    <w:rsid w:val="44E4280B"/>
    <w:rsid w:val="44ED4FE3"/>
    <w:rsid w:val="44F789AB"/>
    <w:rsid w:val="450C50A1"/>
    <w:rsid w:val="453560FE"/>
    <w:rsid w:val="45367940"/>
    <w:rsid w:val="4542353B"/>
    <w:rsid w:val="455D0CAF"/>
    <w:rsid w:val="459939E0"/>
    <w:rsid w:val="45A7DFBB"/>
    <w:rsid w:val="45C4ACAF"/>
    <w:rsid w:val="45CF0B5B"/>
    <w:rsid w:val="45E3F3EF"/>
    <w:rsid w:val="45E7F72D"/>
    <w:rsid w:val="45ED7CF0"/>
    <w:rsid w:val="45F8422D"/>
    <w:rsid w:val="460ED102"/>
    <w:rsid w:val="4620ED07"/>
    <w:rsid w:val="462BAEFB"/>
    <w:rsid w:val="4646135C"/>
    <w:rsid w:val="464B3A60"/>
    <w:rsid w:val="464D8784"/>
    <w:rsid w:val="4650DC9A"/>
    <w:rsid w:val="465AEA63"/>
    <w:rsid w:val="46629D75"/>
    <w:rsid w:val="4676705B"/>
    <w:rsid w:val="469B8980"/>
    <w:rsid w:val="46B27BF9"/>
    <w:rsid w:val="46B4B9B7"/>
    <w:rsid w:val="46BA01AE"/>
    <w:rsid w:val="46D68760"/>
    <w:rsid w:val="46D9990E"/>
    <w:rsid w:val="46F54761"/>
    <w:rsid w:val="47129869"/>
    <w:rsid w:val="4712A24B"/>
    <w:rsid w:val="4715AE85"/>
    <w:rsid w:val="4716691A"/>
    <w:rsid w:val="4717BCDF"/>
    <w:rsid w:val="472B53F3"/>
    <w:rsid w:val="4734E1A0"/>
    <w:rsid w:val="4738ADFC"/>
    <w:rsid w:val="473E3525"/>
    <w:rsid w:val="47541A96"/>
    <w:rsid w:val="475C8AAA"/>
    <w:rsid w:val="475D074F"/>
    <w:rsid w:val="476356B6"/>
    <w:rsid w:val="477270C7"/>
    <w:rsid w:val="477AFA39"/>
    <w:rsid w:val="47894D51"/>
    <w:rsid w:val="47AD3AEB"/>
    <w:rsid w:val="47AFCC67"/>
    <w:rsid w:val="47B2E1AF"/>
    <w:rsid w:val="47B6883C"/>
    <w:rsid w:val="47B9E93A"/>
    <w:rsid w:val="47C27970"/>
    <w:rsid w:val="47C49B8E"/>
    <w:rsid w:val="47D137C7"/>
    <w:rsid w:val="47D2F82E"/>
    <w:rsid w:val="47D7B060"/>
    <w:rsid w:val="47DE8F38"/>
    <w:rsid w:val="47F86623"/>
    <w:rsid w:val="47F89D30"/>
    <w:rsid w:val="47FC93BA"/>
    <w:rsid w:val="480ADB54"/>
    <w:rsid w:val="481B5341"/>
    <w:rsid w:val="481C795B"/>
    <w:rsid w:val="481F831D"/>
    <w:rsid w:val="48244D40"/>
    <w:rsid w:val="48304D8D"/>
    <w:rsid w:val="4841F60E"/>
    <w:rsid w:val="4847F7B1"/>
    <w:rsid w:val="48603B06"/>
    <w:rsid w:val="48621117"/>
    <w:rsid w:val="4868493C"/>
    <w:rsid w:val="4878B7DB"/>
    <w:rsid w:val="48869507"/>
    <w:rsid w:val="488B483F"/>
    <w:rsid w:val="488CF1CB"/>
    <w:rsid w:val="48961631"/>
    <w:rsid w:val="48B772C5"/>
    <w:rsid w:val="48BB17F2"/>
    <w:rsid w:val="48C5E3CE"/>
    <w:rsid w:val="48C72D17"/>
    <w:rsid w:val="48D63FAF"/>
    <w:rsid w:val="490CF704"/>
    <w:rsid w:val="49122C5A"/>
    <w:rsid w:val="492B5F94"/>
    <w:rsid w:val="493A07AE"/>
    <w:rsid w:val="4941678B"/>
    <w:rsid w:val="494270CA"/>
    <w:rsid w:val="49438603"/>
    <w:rsid w:val="4944C3F4"/>
    <w:rsid w:val="4950A592"/>
    <w:rsid w:val="4954C8DF"/>
    <w:rsid w:val="49568990"/>
    <w:rsid w:val="49597ADA"/>
    <w:rsid w:val="495BB657"/>
    <w:rsid w:val="4974E5D4"/>
    <w:rsid w:val="497A4EE6"/>
    <w:rsid w:val="49A243D1"/>
    <w:rsid w:val="49C31E75"/>
    <w:rsid w:val="49D60F13"/>
    <w:rsid w:val="49EA1CBB"/>
    <w:rsid w:val="49F42BEB"/>
    <w:rsid w:val="4A0723A2"/>
    <w:rsid w:val="4A185C8A"/>
    <w:rsid w:val="4A1B0CEC"/>
    <w:rsid w:val="4A239F7C"/>
    <w:rsid w:val="4A299A2F"/>
    <w:rsid w:val="4A39AF5E"/>
    <w:rsid w:val="4A3CBE6C"/>
    <w:rsid w:val="4A445C73"/>
    <w:rsid w:val="4A488BA2"/>
    <w:rsid w:val="4A4A1622"/>
    <w:rsid w:val="4A52594A"/>
    <w:rsid w:val="4A53B82D"/>
    <w:rsid w:val="4A5D997D"/>
    <w:rsid w:val="4A61692B"/>
    <w:rsid w:val="4A684E7F"/>
    <w:rsid w:val="4A6E2093"/>
    <w:rsid w:val="4A8A68A2"/>
    <w:rsid w:val="4A94C4D5"/>
    <w:rsid w:val="4A955722"/>
    <w:rsid w:val="4AA16987"/>
    <w:rsid w:val="4AA8ADF4"/>
    <w:rsid w:val="4AAF2F21"/>
    <w:rsid w:val="4AB14581"/>
    <w:rsid w:val="4AC48BAD"/>
    <w:rsid w:val="4AD76233"/>
    <w:rsid w:val="4ADCEE27"/>
    <w:rsid w:val="4B0C51D6"/>
    <w:rsid w:val="4B0DE52A"/>
    <w:rsid w:val="4B1D06BE"/>
    <w:rsid w:val="4B1FFAB0"/>
    <w:rsid w:val="4B28B07C"/>
    <w:rsid w:val="4B38B75D"/>
    <w:rsid w:val="4B430344"/>
    <w:rsid w:val="4B55C6DB"/>
    <w:rsid w:val="4B6B2B48"/>
    <w:rsid w:val="4B724FC3"/>
    <w:rsid w:val="4B73C0BE"/>
    <w:rsid w:val="4B7DA9E5"/>
    <w:rsid w:val="4B9AAA2B"/>
    <w:rsid w:val="4B9D7B67"/>
    <w:rsid w:val="4BA1AD7C"/>
    <w:rsid w:val="4BA6E94F"/>
    <w:rsid w:val="4BC9B51B"/>
    <w:rsid w:val="4BCF32C2"/>
    <w:rsid w:val="4BD25FEA"/>
    <w:rsid w:val="4BE038E6"/>
    <w:rsid w:val="4BEE6341"/>
    <w:rsid w:val="4BF12E8A"/>
    <w:rsid w:val="4C1CB376"/>
    <w:rsid w:val="4C2A5E6B"/>
    <w:rsid w:val="4C2E4386"/>
    <w:rsid w:val="4C31D725"/>
    <w:rsid w:val="4C39E84F"/>
    <w:rsid w:val="4C3D39E8"/>
    <w:rsid w:val="4C523C81"/>
    <w:rsid w:val="4C5FD8AC"/>
    <w:rsid w:val="4C67FB44"/>
    <w:rsid w:val="4C6D2808"/>
    <w:rsid w:val="4C756584"/>
    <w:rsid w:val="4C76A743"/>
    <w:rsid w:val="4C999F64"/>
    <w:rsid w:val="4C9BC546"/>
    <w:rsid w:val="4CAEAAB7"/>
    <w:rsid w:val="4CBFEB1E"/>
    <w:rsid w:val="4CC1AD20"/>
    <w:rsid w:val="4CC97289"/>
    <w:rsid w:val="4CF191B4"/>
    <w:rsid w:val="4CFB9701"/>
    <w:rsid w:val="4D055A7E"/>
    <w:rsid w:val="4D0F911F"/>
    <w:rsid w:val="4D101AD5"/>
    <w:rsid w:val="4D1AB5E9"/>
    <w:rsid w:val="4D21C7AC"/>
    <w:rsid w:val="4D2C806F"/>
    <w:rsid w:val="4D4AFA72"/>
    <w:rsid w:val="4D4B4648"/>
    <w:rsid w:val="4D511A37"/>
    <w:rsid w:val="4D632F71"/>
    <w:rsid w:val="4D9DC1D7"/>
    <w:rsid w:val="4DC05498"/>
    <w:rsid w:val="4DF2A1E5"/>
    <w:rsid w:val="4DF893BB"/>
    <w:rsid w:val="4E0F7458"/>
    <w:rsid w:val="4E212B35"/>
    <w:rsid w:val="4E290FD4"/>
    <w:rsid w:val="4E302788"/>
    <w:rsid w:val="4E355E9B"/>
    <w:rsid w:val="4E3A8C35"/>
    <w:rsid w:val="4E3CD7CA"/>
    <w:rsid w:val="4E477B06"/>
    <w:rsid w:val="4E480EB2"/>
    <w:rsid w:val="4E4D5E28"/>
    <w:rsid w:val="4E5B540A"/>
    <w:rsid w:val="4E6C74B5"/>
    <w:rsid w:val="4E924EF7"/>
    <w:rsid w:val="4EA88EAF"/>
    <w:rsid w:val="4EB93B00"/>
    <w:rsid w:val="4EC540C6"/>
    <w:rsid w:val="4EDECB29"/>
    <w:rsid w:val="4EDED597"/>
    <w:rsid w:val="4EDF2A1B"/>
    <w:rsid w:val="4EF0A935"/>
    <w:rsid w:val="4EF7FE48"/>
    <w:rsid w:val="4F0879E7"/>
    <w:rsid w:val="4F1F4245"/>
    <w:rsid w:val="4F30CA1E"/>
    <w:rsid w:val="4F4910FC"/>
    <w:rsid w:val="4F5BB24D"/>
    <w:rsid w:val="4F5E3D5A"/>
    <w:rsid w:val="4F70E59C"/>
    <w:rsid w:val="4F73AE37"/>
    <w:rsid w:val="4F8CB95A"/>
    <w:rsid w:val="4F8F36EB"/>
    <w:rsid w:val="4F956CC9"/>
    <w:rsid w:val="4F9D15CD"/>
    <w:rsid w:val="4FA82B12"/>
    <w:rsid w:val="4FB4C1EE"/>
    <w:rsid w:val="4FC29507"/>
    <w:rsid w:val="4FDC6593"/>
    <w:rsid w:val="4FE4954F"/>
    <w:rsid w:val="4FF5CC92"/>
    <w:rsid w:val="503E9D09"/>
    <w:rsid w:val="5042E5A2"/>
    <w:rsid w:val="504F1F67"/>
    <w:rsid w:val="50586CB8"/>
    <w:rsid w:val="505B8072"/>
    <w:rsid w:val="505EBDEF"/>
    <w:rsid w:val="506C3840"/>
    <w:rsid w:val="50754659"/>
    <w:rsid w:val="50790066"/>
    <w:rsid w:val="507B7AD9"/>
    <w:rsid w:val="508B3C61"/>
    <w:rsid w:val="50959A24"/>
    <w:rsid w:val="50A0F8FA"/>
    <w:rsid w:val="50B7CD56"/>
    <w:rsid w:val="50DEC837"/>
    <w:rsid w:val="50E4E927"/>
    <w:rsid w:val="50F6FE65"/>
    <w:rsid w:val="510A4357"/>
    <w:rsid w:val="510D31D8"/>
    <w:rsid w:val="510EE288"/>
    <w:rsid w:val="511E70A5"/>
    <w:rsid w:val="5121D533"/>
    <w:rsid w:val="51503B19"/>
    <w:rsid w:val="5151BA11"/>
    <w:rsid w:val="515354D6"/>
    <w:rsid w:val="51553E79"/>
    <w:rsid w:val="5157DB16"/>
    <w:rsid w:val="5173881B"/>
    <w:rsid w:val="51778CB3"/>
    <w:rsid w:val="5177F9BF"/>
    <w:rsid w:val="5186D06D"/>
    <w:rsid w:val="51A27715"/>
    <w:rsid w:val="51B4E6D5"/>
    <w:rsid w:val="51C91728"/>
    <w:rsid w:val="51E3581B"/>
    <w:rsid w:val="51F24691"/>
    <w:rsid w:val="51F24D28"/>
    <w:rsid w:val="51F4B51D"/>
    <w:rsid w:val="52035D9D"/>
    <w:rsid w:val="5233D317"/>
    <w:rsid w:val="5243E11F"/>
    <w:rsid w:val="52452D26"/>
    <w:rsid w:val="524A8DE6"/>
    <w:rsid w:val="525B190A"/>
    <w:rsid w:val="525E14A8"/>
    <w:rsid w:val="5275D0E8"/>
    <w:rsid w:val="52951FEC"/>
    <w:rsid w:val="52A3F15B"/>
    <w:rsid w:val="52A59EC9"/>
    <w:rsid w:val="52A74BC7"/>
    <w:rsid w:val="52AB6C8A"/>
    <w:rsid w:val="52B72F08"/>
    <w:rsid w:val="52D77D8C"/>
    <w:rsid w:val="52E426B0"/>
    <w:rsid w:val="52E71C5D"/>
    <w:rsid w:val="52ECB1C5"/>
    <w:rsid w:val="52ECDD82"/>
    <w:rsid w:val="52F5E92D"/>
    <w:rsid w:val="533BD224"/>
    <w:rsid w:val="5343F7FC"/>
    <w:rsid w:val="534D249D"/>
    <w:rsid w:val="537292AE"/>
    <w:rsid w:val="53738C19"/>
    <w:rsid w:val="538206E2"/>
    <w:rsid w:val="538741F4"/>
    <w:rsid w:val="5398EC87"/>
    <w:rsid w:val="53A90AD0"/>
    <w:rsid w:val="53ABBC28"/>
    <w:rsid w:val="53B0DD2C"/>
    <w:rsid w:val="53B246BA"/>
    <w:rsid w:val="53C56A4E"/>
    <w:rsid w:val="53C6FD46"/>
    <w:rsid w:val="53D1324C"/>
    <w:rsid w:val="53D1DD3B"/>
    <w:rsid w:val="53D2BEFF"/>
    <w:rsid w:val="53EB4ACB"/>
    <w:rsid w:val="53FCBC6B"/>
    <w:rsid w:val="540670B6"/>
    <w:rsid w:val="540A4DBF"/>
    <w:rsid w:val="5412E163"/>
    <w:rsid w:val="5419D962"/>
    <w:rsid w:val="5439A32A"/>
    <w:rsid w:val="543C4A55"/>
    <w:rsid w:val="543CE90A"/>
    <w:rsid w:val="54483B27"/>
    <w:rsid w:val="544FCDA3"/>
    <w:rsid w:val="54522A5E"/>
    <w:rsid w:val="5476BF36"/>
    <w:rsid w:val="54807769"/>
    <w:rsid w:val="5488AA4A"/>
    <w:rsid w:val="548B4983"/>
    <w:rsid w:val="548FB308"/>
    <w:rsid w:val="549F0826"/>
    <w:rsid w:val="54B3A85A"/>
    <w:rsid w:val="54C06CA1"/>
    <w:rsid w:val="54DB08D8"/>
    <w:rsid w:val="54DECF76"/>
    <w:rsid w:val="54DF7494"/>
    <w:rsid w:val="54E24CD6"/>
    <w:rsid w:val="54F1CA75"/>
    <w:rsid w:val="54F4F970"/>
    <w:rsid w:val="551F05A8"/>
    <w:rsid w:val="552E0CB0"/>
    <w:rsid w:val="553137BF"/>
    <w:rsid w:val="55478FEA"/>
    <w:rsid w:val="5549FF8B"/>
    <w:rsid w:val="55508992"/>
    <w:rsid w:val="555112B1"/>
    <w:rsid w:val="5551BF5C"/>
    <w:rsid w:val="5561F221"/>
    <w:rsid w:val="55627398"/>
    <w:rsid w:val="5568D5DA"/>
    <w:rsid w:val="557036A0"/>
    <w:rsid w:val="557A609B"/>
    <w:rsid w:val="557B05B6"/>
    <w:rsid w:val="557EC65E"/>
    <w:rsid w:val="558271B7"/>
    <w:rsid w:val="55829354"/>
    <w:rsid w:val="5599E29D"/>
    <w:rsid w:val="55B76905"/>
    <w:rsid w:val="55BD96C4"/>
    <w:rsid w:val="55C8D16E"/>
    <w:rsid w:val="55CF6F8F"/>
    <w:rsid w:val="55F045FC"/>
    <w:rsid w:val="55F9A03E"/>
    <w:rsid w:val="55FC6C7D"/>
    <w:rsid w:val="5602D4E0"/>
    <w:rsid w:val="560BF701"/>
    <w:rsid w:val="5612B24F"/>
    <w:rsid w:val="56297F2F"/>
    <w:rsid w:val="563E3839"/>
    <w:rsid w:val="5677D8A1"/>
    <w:rsid w:val="567AB460"/>
    <w:rsid w:val="567C6623"/>
    <w:rsid w:val="567F016C"/>
    <w:rsid w:val="56943422"/>
    <w:rsid w:val="5698115C"/>
    <w:rsid w:val="569E086E"/>
    <w:rsid w:val="56A361DC"/>
    <w:rsid w:val="56B764EC"/>
    <w:rsid w:val="56BB5072"/>
    <w:rsid w:val="56BE3A5E"/>
    <w:rsid w:val="56DB69DA"/>
    <w:rsid w:val="56DC85D0"/>
    <w:rsid w:val="56EB7DDE"/>
    <w:rsid w:val="56F7F0E1"/>
    <w:rsid w:val="57078F5E"/>
    <w:rsid w:val="57207DA8"/>
    <w:rsid w:val="572897E7"/>
    <w:rsid w:val="573BF8C0"/>
    <w:rsid w:val="57408859"/>
    <w:rsid w:val="574993B2"/>
    <w:rsid w:val="57543C8C"/>
    <w:rsid w:val="575D1CBB"/>
    <w:rsid w:val="5765A5FE"/>
    <w:rsid w:val="57987A34"/>
    <w:rsid w:val="57A6B24E"/>
    <w:rsid w:val="57AE98FC"/>
    <w:rsid w:val="57BF98AC"/>
    <w:rsid w:val="57C33B08"/>
    <w:rsid w:val="57C641CD"/>
    <w:rsid w:val="57FF6D92"/>
    <w:rsid w:val="580C1B19"/>
    <w:rsid w:val="580F1FFF"/>
    <w:rsid w:val="581A7289"/>
    <w:rsid w:val="58278BAE"/>
    <w:rsid w:val="582F7BD3"/>
    <w:rsid w:val="5831DAB3"/>
    <w:rsid w:val="583443A7"/>
    <w:rsid w:val="58366A41"/>
    <w:rsid w:val="586177F8"/>
    <w:rsid w:val="58659161"/>
    <w:rsid w:val="58667167"/>
    <w:rsid w:val="5866DFB0"/>
    <w:rsid w:val="587253BB"/>
    <w:rsid w:val="5875971A"/>
    <w:rsid w:val="587A2FB4"/>
    <w:rsid w:val="588A734D"/>
    <w:rsid w:val="588D3855"/>
    <w:rsid w:val="58A63F7A"/>
    <w:rsid w:val="58B28B05"/>
    <w:rsid w:val="58B663E5"/>
    <w:rsid w:val="58BBDEB2"/>
    <w:rsid w:val="58C96FBC"/>
    <w:rsid w:val="58D90516"/>
    <w:rsid w:val="590004DD"/>
    <w:rsid w:val="590C247E"/>
    <w:rsid w:val="592427D8"/>
    <w:rsid w:val="59337DCB"/>
    <w:rsid w:val="59344943"/>
    <w:rsid w:val="593A344A"/>
    <w:rsid w:val="593A5CD7"/>
    <w:rsid w:val="594A9F9B"/>
    <w:rsid w:val="595729FF"/>
    <w:rsid w:val="5962D83F"/>
    <w:rsid w:val="5966654B"/>
    <w:rsid w:val="59703EE6"/>
    <w:rsid w:val="5970D694"/>
    <w:rsid w:val="59782C6C"/>
    <w:rsid w:val="59B7FCA3"/>
    <w:rsid w:val="59BA4F24"/>
    <w:rsid w:val="59BB51D7"/>
    <w:rsid w:val="59BBFD58"/>
    <w:rsid w:val="59BCF10D"/>
    <w:rsid w:val="59C1F5E8"/>
    <w:rsid w:val="59F311D3"/>
    <w:rsid w:val="59F508B6"/>
    <w:rsid w:val="5A11758B"/>
    <w:rsid w:val="5A17A927"/>
    <w:rsid w:val="5A1C7E02"/>
    <w:rsid w:val="5A22BF7B"/>
    <w:rsid w:val="5A314ADF"/>
    <w:rsid w:val="5A3A5B72"/>
    <w:rsid w:val="5A49E64F"/>
    <w:rsid w:val="5A523446"/>
    <w:rsid w:val="5A56DC86"/>
    <w:rsid w:val="5A5896DF"/>
    <w:rsid w:val="5A6AE6EA"/>
    <w:rsid w:val="5A7BBAF9"/>
    <w:rsid w:val="5A8F35C3"/>
    <w:rsid w:val="5A93EB20"/>
    <w:rsid w:val="5AA3FB2F"/>
    <w:rsid w:val="5AA6CDB9"/>
    <w:rsid w:val="5AA71699"/>
    <w:rsid w:val="5AAC12E1"/>
    <w:rsid w:val="5AB53A14"/>
    <w:rsid w:val="5ABB74F7"/>
    <w:rsid w:val="5ABF0F27"/>
    <w:rsid w:val="5AE91F1E"/>
    <w:rsid w:val="5B0849E0"/>
    <w:rsid w:val="5B171ECF"/>
    <w:rsid w:val="5B2460C9"/>
    <w:rsid w:val="5B2A4967"/>
    <w:rsid w:val="5B35B72F"/>
    <w:rsid w:val="5B41E497"/>
    <w:rsid w:val="5B4673B0"/>
    <w:rsid w:val="5B4A6ADA"/>
    <w:rsid w:val="5B5A3285"/>
    <w:rsid w:val="5B70671B"/>
    <w:rsid w:val="5B738501"/>
    <w:rsid w:val="5BB19774"/>
    <w:rsid w:val="5BBDE5D3"/>
    <w:rsid w:val="5BC65AC2"/>
    <w:rsid w:val="5BCA6ED7"/>
    <w:rsid w:val="5BCCF9A4"/>
    <w:rsid w:val="5BCD4512"/>
    <w:rsid w:val="5BF407AD"/>
    <w:rsid w:val="5C1D4B26"/>
    <w:rsid w:val="5C2E14ED"/>
    <w:rsid w:val="5C39D4E4"/>
    <w:rsid w:val="5C4AC23D"/>
    <w:rsid w:val="5C52C1A8"/>
    <w:rsid w:val="5C59A5B5"/>
    <w:rsid w:val="5C611498"/>
    <w:rsid w:val="5C828CEE"/>
    <w:rsid w:val="5C9423B4"/>
    <w:rsid w:val="5CA96862"/>
    <w:rsid w:val="5CBDE498"/>
    <w:rsid w:val="5CBDE62D"/>
    <w:rsid w:val="5CBEBE0F"/>
    <w:rsid w:val="5CCC0FBE"/>
    <w:rsid w:val="5CD0BA60"/>
    <w:rsid w:val="5CDD677E"/>
    <w:rsid w:val="5CE5F13D"/>
    <w:rsid w:val="5CE9D346"/>
    <w:rsid w:val="5D001E13"/>
    <w:rsid w:val="5D0BC197"/>
    <w:rsid w:val="5D0EB3C2"/>
    <w:rsid w:val="5D101CCB"/>
    <w:rsid w:val="5D11DAD3"/>
    <w:rsid w:val="5D1C981C"/>
    <w:rsid w:val="5D26B620"/>
    <w:rsid w:val="5D2F4128"/>
    <w:rsid w:val="5D41F100"/>
    <w:rsid w:val="5D4304C3"/>
    <w:rsid w:val="5D442692"/>
    <w:rsid w:val="5D48A757"/>
    <w:rsid w:val="5D5210E6"/>
    <w:rsid w:val="5D56B1E9"/>
    <w:rsid w:val="5D790946"/>
    <w:rsid w:val="5DA5A906"/>
    <w:rsid w:val="5DA82A90"/>
    <w:rsid w:val="5DB9767D"/>
    <w:rsid w:val="5DD5F887"/>
    <w:rsid w:val="5DDD4DEC"/>
    <w:rsid w:val="5DEFEAC0"/>
    <w:rsid w:val="5DFD4927"/>
    <w:rsid w:val="5E0CBAF0"/>
    <w:rsid w:val="5E167184"/>
    <w:rsid w:val="5E20DE99"/>
    <w:rsid w:val="5E27515C"/>
    <w:rsid w:val="5E28C2C2"/>
    <w:rsid w:val="5E4F3330"/>
    <w:rsid w:val="5E56C3B6"/>
    <w:rsid w:val="5E7EA5F3"/>
    <w:rsid w:val="5E8C5320"/>
    <w:rsid w:val="5E909D7E"/>
    <w:rsid w:val="5EA0A065"/>
    <w:rsid w:val="5EA1512D"/>
    <w:rsid w:val="5EB66C22"/>
    <w:rsid w:val="5EB74522"/>
    <w:rsid w:val="5EF1C7EF"/>
    <w:rsid w:val="5F084A6B"/>
    <w:rsid w:val="5F1FA262"/>
    <w:rsid w:val="5F2095AA"/>
    <w:rsid w:val="5F2DFAA4"/>
    <w:rsid w:val="5F2EC991"/>
    <w:rsid w:val="5F2F984D"/>
    <w:rsid w:val="5F5E60F3"/>
    <w:rsid w:val="5F61BE9D"/>
    <w:rsid w:val="5F7B3AFB"/>
    <w:rsid w:val="5F7C830E"/>
    <w:rsid w:val="5F7EE208"/>
    <w:rsid w:val="5F874C0E"/>
    <w:rsid w:val="5F88ED90"/>
    <w:rsid w:val="5F8BF734"/>
    <w:rsid w:val="5FA80E4B"/>
    <w:rsid w:val="5FBA1821"/>
    <w:rsid w:val="5FC0ADAE"/>
    <w:rsid w:val="5FCA7F48"/>
    <w:rsid w:val="5FCB0BC6"/>
    <w:rsid w:val="5FD26920"/>
    <w:rsid w:val="5FDE75B4"/>
    <w:rsid w:val="5FEDC9B2"/>
    <w:rsid w:val="600D443C"/>
    <w:rsid w:val="6012AC6E"/>
    <w:rsid w:val="601C6D03"/>
    <w:rsid w:val="601D8DD8"/>
    <w:rsid w:val="60333B0D"/>
    <w:rsid w:val="6036369F"/>
    <w:rsid w:val="60447713"/>
    <w:rsid w:val="6052E215"/>
    <w:rsid w:val="60572196"/>
    <w:rsid w:val="606245F1"/>
    <w:rsid w:val="6065D0B3"/>
    <w:rsid w:val="60675CFB"/>
    <w:rsid w:val="608FE2D3"/>
    <w:rsid w:val="609A0792"/>
    <w:rsid w:val="609FFF65"/>
    <w:rsid w:val="60B03AF3"/>
    <w:rsid w:val="60B7C2F9"/>
    <w:rsid w:val="60BE3406"/>
    <w:rsid w:val="60C3371D"/>
    <w:rsid w:val="60CA301C"/>
    <w:rsid w:val="60D3AAD2"/>
    <w:rsid w:val="60EA1DF4"/>
    <w:rsid w:val="60ED6CD3"/>
    <w:rsid w:val="60EE4217"/>
    <w:rsid w:val="60EF380D"/>
    <w:rsid w:val="6113969E"/>
    <w:rsid w:val="61240312"/>
    <w:rsid w:val="612D3E5E"/>
    <w:rsid w:val="61351D70"/>
    <w:rsid w:val="6144EE28"/>
    <w:rsid w:val="6147AEB8"/>
    <w:rsid w:val="614E45CD"/>
    <w:rsid w:val="61505043"/>
    <w:rsid w:val="61833E51"/>
    <w:rsid w:val="6186D3F2"/>
    <w:rsid w:val="618EBF2E"/>
    <w:rsid w:val="61A417BB"/>
    <w:rsid w:val="61BC6F70"/>
    <w:rsid w:val="61C01667"/>
    <w:rsid w:val="61D0BB5C"/>
    <w:rsid w:val="61D1787C"/>
    <w:rsid w:val="61E1D163"/>
    <w:rsid w:val="61E384CD"/>
    <w:rsid w:val="620B6FAF"/>
    <w:rsid w:val="620C4C5A"/>
    <w:rsid w:val="6212D105"/>
    <w:rsid w:val="6216FDDE"/>
    <w:rsid w:val="62188251"/>
    <w:rsid w:val="6220AA13"/>
    <w:rsid w:val="622F3930"/>
    <w:rsid w:val="623DEF42"/>
    <w:rsid w:val="6251E28B"/>
    <w:rsid w:val="625C9DF5"/>
    <w:rsid w:val="6261FC74"/>
    <w:rsid w:val="626536EC"/>
    <w:rsid w:val="62834F08"/>
    <w:rsid w:val="628ADFD4"/>
    <w:rsid w:val="628AEFE7"/>
    <w:rsid w:val="62914475"/>
    <w:rsid w:val="62993C53"/>
    <w:rsid w:val="62D0EDD1"/>
    <w:rsid w:val="62E80F33"/>
    <w:rsid w:val="62E949CA"/>
    <w:rsid w:val="62EC55BB"/>
    <w:rsid w:val="62EE25D9"/>
    <w:rsid w:val="62F35866"/>
    <w:rsid w:val="631078C1"/>
    <w:rsid w:val="63267A5D"/>
    <w:rsid w:val="633022CB"/>
    <w:rsid w:val="6331FA46"/>
    <w:rsid w:val="634E16E0"/>
    <w:rsid w:val="6352BA15"/>
    <w:rsid w:val="63563502"/>
    <w:rsid w:val="63614655"/>
    <w:rsid w:val="6366E217"/>
    <w:rsid w:val="63726E5A"/>
    <w:rsid w:val="6378DBA1"/>
    <w:rsid w:val="6379A173"/>
    <w:rsid w:val="6387DA8D"/>
    <w:rsid w:val="63881E3A"/>
    <w:rsid w:val="63AF0772"/>
    <w:rsid w:val="63C2BF5B"/>
    <w:rsid w:val="63C40242"/>
    <w:rsid w:val="63C9E873"/>
    <w:rsid w:val="63EB43A3"/>
    <w:rsid w:val="6401A88E"/>
    <w:rsid w:val="6407FDE4"/>
    <w:rsid w:val="641103B5"/>
    <w:rsid w:val="6415B862"/>
    <w:rsid w:val="642108F2"/>
    <w:rsid w:val="6421AB6C"/>
    <w:rsid w:val="642BA63B"/>
    <w:rsid w:val="6436BBB1"/>
    <w:rsid w:val="6455C248"/>
    <w:rsid w:val="645FF569"/>
    <w:rsid w:val="6475ECCE"/>
    <w:rsid w:val="64789C34"/>
    <w:rsid w:val="647969D4"/>
    <w:rsid w:val="6483B56F"/>
    <w:rsid w:val="6485E68F"/>
    <w:rsid w:val="648B8434"/>
    <w:rsid w:val="64918D84"/>
    <w:rsid w:val="64CC42BD"/>
    <w:rsid w:val="64CD61F0"/>
    <w:rsid w:val="64DC4DAE"/>
    <w:rsid w:val="64E6FBFD"/>
    <w:rsid w:val="64F2EE9B"/>
    <w:rsid w:val="65046CC4"/>
    <w:rsid w:val="6520C549"/>
    <w:rsid w:val="6520D58D"/>
    <w:rsid w:val="6522A2AD"/>
    <w:rsid w:val="655EDE6F"/>
    <w:rsid w:val="655FBEAD"/>
    <w:rsid w:val="6564624D"/>
    <w:rsid w:val="656DB48C"/>
    <w:rsid w:val="656DF7C7"/>
    <w:rsid w:val="657A31D0"/>
    <w:rsid w:val="65C4BC8F"/>
    <w:rsid w:val="65CFCD63"/>
    <w:rsid w:val="65FBE25D"/>
    <w:rsid w:val="65FC23E3"/>
    <w:rsid w:val="66038C69"/>
    <w:rsid w:val="6605D5D2"/>
    <w:rsid w:val="660B7A03"/>
    <w:rsid w:val="660EE882"/>
    <w:rsid w:val="661CFC2B"/>
    <w:rsid w:val="66236D8C"/>
    <w:rsid w:val="664715A8"/>
    <w:rsid w:val="66610DE6"/>
    <w:rsid w:val="6674C9E7"/>
    <w:rsid w:val="667789C1"/>
    <w:rsid w:val="668714C8"/>
    <w:rsid w:val="668CCF5C"/>
    <w:rsid w:val="6690F3B5"/>
    <w:rsid w:val="66A7E14C"/>
    <w:rsid w:val="66B97878"/>
    <w:rsid w:val="66BAD7F6"/>
    <w:rsid w:val="66C0A8D6"/>
    <w:rsid w:val="66C4CEC3"/>
    <w:rsid w:val="66DE58B0"/>
    <w:rsid w:val="66E26A73"/>
    <w:rsid w:val="66E6A834"/>
    <w:rsid w:val="66FF2457"/>
    <w:rsid w:val="66FFE2A5"/>
    <w:rsid w:val="67018935"/>
    <w:rsid w:val="67066754"/>
    <w:rsid w:val="67107899"/>
    <w:rsid w:val="673059CA"/>
    <w:rsid w:val="67409672"/>
    <w:rsid w:val="674352EB"/>
    <w:rsid w:val="6763C283"/>
    <w:rsid w:val="676CD23A"/>
    <w:rsid w:val="6790E1EA"/>
    <w:rsid w:val="679FB922"/>
    <w:rsid w:val="67A891B7"/>
    <w:rsid w:val="67AB5E5D"/>
    <w:rsid w:val="67B5E89B"/>
    <w:rsid w:val="67BB5C12"/>
    <w:rsid w:val="67C14BA9"/>
    <w:rsid w:val="67C42115"/>
    <w:rsid w:val="67D74992"/>
    <w:rsid w:val="67D7928E"/>
    <w:rsid w:val="67DB2DEA"/>
    <w:rsid w:val="67E5361F"/>
    <w:rsid w:val="67F39E19"/>
    <w:rsid w:val="67F42412"/>
    <w:rsid w:val="67F91A55"/>
    <w:rsid w:val="67F99095"/>
    <w:rsid w:val="6806BB1F"/>
    <w:rsid w:val="6819BAA9"/>
    <w:rsid w:val="68448B6A"/>
    <w:rsid w:val="68497900"/>
    <w:rsid w:val="685830D1"/>
    <w:rsid w:val="686128E1"/>
    <w:rsid w:val="6877A44A"/>
    <w:rsid w:val="68818FED"/>
    <w:rsid w:val="688234BD"/>
    <w:rsid w:val="6887967A"/>
    <w:rsid w:val="689220C5"/>
    <w:rsid w:val="6893DF82"/>
    <w:rsid w:val="68960454"/>
    <w:rsid w:val="68995EE7"/>
    <w:rsid w:val="689F575C"/>
    <w:rsid w:val="68CAE4C4"/>
    <w:rsid w:val="68DC7234"/>
    <w:rsid w:val="68DE50F0"/>
    <w:rsid w:val="68E14968"/>
    <w:rsid w:val="68E6BC75"/>
    <w:rsid w:val="690171D2"/>
    <w:rsid w:val="691A6C8C"/>
    <w:rsid w:val="6930D87C"/>
    <w:rsid w:val="6938B8CC"/>
    <w:rsid w:val="693A2661"/>
    <w:rsid w:val="693B831D"/>
    <w:rsid w:val="693CCAAA"/>
    <w:rsid w:val="6947E717"/>
    <w:rsid w:val="6953F64B"/>
    <w:rsid w:val="695F4D36"/>
    <w:rsid w:val="695FF176"/>
    <w:rsid w:val="69721CE6"/>
    <w:rsid w:val="698662B0"/>
    <w:rsid w:val="69974FEF"/>
    <w:rsid w:val="6997BE4A"/>
    <w:rsid w:val="69A6BA03"/>
    <w:rsid w:val="69E12E0B"/>
    <w:rsid w:val="69E2490B"/>
    <w:rsid w:val="69FB8635"/>
    <w:rsid w:val="6A13D347"/>
    <w:rsid w:val="6A1BD6D2"/>
    <w:rsid w:val="6A294EDA"/>
    <w:rsid w:val="6A447944"/>
    <w:rsid w:val="6A449F5E"/>
    <w:rsid w:val="6A48CE65"/>
    <w:rsid w:val="6A52638C"/>
    <w:rsid w:val="6A5F385C"/>
    <w:rsid w:val="6A7B1EDE"/>
    <w:rsid w:val="6AB11381"/>
    <w:rsid w:val="6AB40BA7"/>
    <w:rsid w:val="6ACD97B0"/>
    <w:rsid w:val="6AD552DD"/>
    <w:rsid w:val="6AD5B3FA"/>
    <w:rsid w:val="6ADBB6EC"/>
    <w:rsid w:val="6ADBCC2F"/>
    <w:rsid w:val="6AE42279"/>
    <w:rsid w:val="6B2AEEA1"/>
    <w:rsid w:val="6B3BC2E3"/>
    <w:rsid w:val="6B402587"/>
    <w:rsid w:val="6B56A49C"/>
    <w:rsid w:val="6B69AEFB"/>
    <w:rsid w:val="6B70F0A4"/>
    <w:rsid w:val="6B8F81C2"/>
    <w:rsid w:val="6B97CFAB"/>
    <w:rsid w:val="6B9A1662"/>
    <w:rsid w:val="6B9CE8EE"/>
    <w:rsid w:val="6BAFA3A8"/>
    <w:rsid w:val="6BCA457E"/>
    <w:rsid w:val="6BD63DE3"/>
    <w:rsid w:val="6BE0C9F9"/>
    <w:rsid w:val="6BEDFB48"/>
    <w:rsid w:val="6C0ABE40"/>
    <w:rsid w:val="6C0E6A23"/>
    <w:rsid w:val="6C1A809C"/>
    <w:rsid w:val="6C1D71E8"/>
    <w:rsid w:val="6C216F0A"/>
    <w:rsid w:val="6C3AE5D9"/>
    <w:rsid w:val="6C4A8ABE"/>
    <w:rsid w:val="6C5D8741"/>
    <w:rsid w:val="6C702555"/>
    <w:rsid w:val="6C7B604E"/>
    <w:rsid w:val="6C7B808E"/>
    <w:rsid w:val="6C7FA3DB"/>
    <w:rsid w:val="6C7FBD9D"/>
    <w:rsid w:val="6C896BCC"/>
    <w:rsid w:val="6C9645D2"/>
    <w:rsid w:val="6C9C20A2"/>
    <w:rsid w:val="6CB137B4"/>
    <w:rsid w:val="6CB6797B"/>
    <w:rsid w:val="6CC0DAFF"/>
    <w:rsid w:val="6CC8D5BE"/>
    <w:rsid w:val="6CCAA728"/>
    <w:rsid w:val="6CD85F22"/>
    <w:rsid w:val="6CDD92BA"/>
    <w:rsid w:val="6CE5AEB7"/>
    <w:rsid w:val="6CF17A99"/>
    <w:rsid w:val="6CFBA3C3"/>
    <w:rsid w:val="6CFDB3B7"/>
    <w:rsid w:val="6D0106E8"/>
    <w:rsid w:val="6D06F6F3"/>
    <w:rsid w:val="6D0ED5FC"/>
    <w:rsid w:val="6D1079BC"/>
    <w:rsid w:val="6D1113AE"/>
    <w:rsid w:val="6D13B962"/>
    <w:rsid w:val="6D2A762B"/>
    <w:rsid w:val="6D2F065C"/>
    <w:rsid w:val="6D39CFAA"/>
    <w:rsid w:val="6D6BBD38"/>
    <w:rsid w:val="6D75D83F"/>
    <w:rsid w:val="6D7DB0C1"/>
    <w:rsid w:val="6D7FA0B2"/>
    <w:rsid w:val="6D8C36CE"/>
    <w:rsid w:val="6D8E86C3"/>
    <w:rsid w:val="6D9BB425"/>
    <w:rsid w:val="6DA07064"/>
    <w:rsid w:val="6DB331F2"/>
    <w:rsid w:val="6DBA0C6E"/>
    <w:rsid w:val="6DC90BB4"/>
    <w:rsid w:val="6DD1D764"/>
    <w:rsid w:val="6DE37ACD"/>
    <w:rsid w:val="6E00D20A"/>
    <w:rsid w:val="6E03AB9D"/>
    <w:rsid w:val="6E05D4CA"/>
    <w:rsid w:val="6E099B16"/>
    <w:rsid w:val="6E2AEB92"/>
    <w:rsid w:val="6E47C4E6"/>
    <w:rsid w:val="6E51D300"/>
    <w:rsid w:val="6E5DC838"/>
    <w:rsid w:val="6E69F238"/>
    <w:rsid w:val="6E724571"/>
    <w:rsid w:val="6E82EB71"/>
    <w:rsid w:val="6E857370"/>
    <w:rsid w:val="6EA58958"/>
    <w:rsid w:val="6EA689DE"/>
    <w:rsid w:val="6EB50762"/>
    <w:rsid w:val="6EBE47F5"/>
    <w:rsid w:val="6EC870EF"/>
    <w:rsid w:val="6ED1B281"/>
    <w:rsid w:val="6EDAB3CB"/>
    <w:rsid w:val="6EEE2CDE"/>
    <w:rsid w:val="6F1A8D64"/>
    <w:rsid w:val="6F205841"/>
    <w:rsid w:val="6F222285"/>
    <w:rsid w:val="6F36027D"/>
    <w:rsid w:val="6F3924A4"/>
    <w:rsid w:val="6F45F126"/>
    <w:rsid w:val="6F4B2B6A"/>
    <w:rsid w:val="6F61A2D3"/>
    <w:rsid w:val="6F6A064C"/>
    <w:rsid w:val="6F76CBB0"/>
    <w:rsid w:val="6F80BDF7"/>
    <w:rsid w:val="6F813569"/>
    <w:rsid w:val="6FA8A414"/>
    <w:rsid w:val="6FB32150"/>
    <w:rsid w:val="6FB651F2"/>
    <w:rsid w:val="6FB9736D"/>
    <w:rsid w:val="6FC1BBF9"/>
    <w:rsid w:val="6FC24F3A"/>
    <w:rsid w:val="6FC3F22B"/>
    <w:rsid w:val="6FCCBF0B"/>
    <w:rsid w:val="6FECA291"/>
    <w:rsid w:val="6FF35EB3"/>
    <w:rsid w:val="6FFE2C0A"/>
    <w:rsid w:val="6FFE6008"/>
    <w:rsid w:val="700EC792"/>
    <w:rsid w:val="703B9649"/>
    <w:rsid w:val="7043DF5A"/>
    <w:rsid w:val="7060A3D8"/>
    <w:rsid w:val="7067533A"/>
    <w:rsid w:val="706C13CB"/>
    <w:rsid w:val="7078DFC2"/>
    <w:rsid w:val="70846E79"/>
    <w:rsid w:val="708A7D96"/>
    <w:rsid w:val="709F4B79"/>
    <w:rsid w:val="70A1045F"/>
    <w:rsid w:val="70A2AEA2"/>
    <w:rsid w:val="70A876B5"/>
    <w:rsid w:val="70B5BE87"/>
    <w:rsid w:val="70BF2EFA"/>
    <w:rsid w:val="70C2D879"/>
    <w:rsid w:val="70C661F8"/>
    <w:rsid w:val="70D73031"/>
    <w:rsid w:val="70E7E1F1"/>
    <w:rsid w:val="70F025FD"/>
    <w:rsid w:val="71214D75"/>
    <w:rsid w:val="71277495"/>
    <w:rsid w:val="712F96E7"/>
    <w:rsid w:val="71300AA6"/>
    <w:rsid w:val="71303577"/>
    <w:rsid w:val="7133399E"/>
    <w:rsid w:val="71392924"/>
    <w:rsid w:val="7142A34B"/>
    <w:rsid w:val="7145040A"/>
    <w:rsid w:val="714A4C86"/>
    <w:rsid w:val="714B413A"/>
    <w:rsid w:val="714ED171"/>
    <w:rsid w:val="714F8876"/>
    <w:rsid w:val="715D3154"/>
    <w:rsid w:val="71767B3A"/>
    <w:rsid w:val="718039BE"/>
    <w:rsid w:val="71825D03"/>
    <w:rsid w:val="718741BA"/>
    <w:rsid w:val="718980D9"/>
    <w:rsid w:val="7195EEA8"/>
    <w:rsid w:val="71990BCD"/>
    <w:rsid w:val="71AF3DB0"/>
    <w:rsid w:val="71DA06AD"/>
    <w:rsid w:val="71DB9B55"/>
    <w:rsid w:val="71F46F69"/>
    <w:rsid w:val="71FAFEEF"/>
    <w:rsid w:val="71FD46A4"/>
    <w:rsid w:val="720347BD"/>
    <w:rsid w:val="7219E706"/>
    <w:rsid w:val="722239BE"/>
    <w:rsid w:val="7238070E"/>
    <w:rsid w:val="723ED0A6"/>
    <w:rsid w:val="72490FC7"/>
    <w:rsid w:val="725371C5"/>
    <w:rsid w:val="7281FAA2"/>
    <w:rsid w:val="729490B9"/>
    <w:rsid w:val="72AC4567"/>
    <w:rsid w:val="72B1C706"/>
    <w:rsid w:val="72B83666"/>
    <w:rsid w:val="72BC26A8"/>
    <w:rsid w:val="72CDA074"/>
    <w:rsid w:val="72E6CEF9"/>
    <w:rsid w:val="72EEB28E"/>
    <w:rsid w:val="7311D05A"/>
    <w:rsid w:val="7315468B"/>
    <w:rsid w:val="7320D438"/>
    <w:rsid w:val="73263EC3"/>
    <w:rsid w:val="73346873"/>
    <w:rsid w:val="733EA090"/>
    <w:rsid w:val="7379C885"/>
    <w:rsid w:val="73903FCA"/>
    <w:rsid w:val="73A18C37"/>
    <w:rsid w:val="73A9EAF0"/>
    <w:rsid w:val="73CB7DB5"/>
    <w:rsid w:val="73FDFF7F"/>
    <w:rsid w:val="74083027"/>
    <w:rsid w:val="740FE965"/>
    <w:rsid w:val="741E8C29"/>
    <w:rsid w:val="742C8B10"/>
    <w:rsid w:val="743CCE63"/>
    <w:rsid w:val="7441C590"/>
    <w:rsid w:val="745D0D69"/>
    <w:rsid w:val="746CCBE0"/>
    <w:rsid w:val="74718EC0"/>
    <w:rsid w:val="747ED932"/>
    <w:rsid w:val="7484413A"/>
    <w:rsid w:val="748DA253"/>
    <w:rsid w:val="749AFA6D"/>
    <w:rsid w:val="74A81DB4"/>
    <w:rsid w:val="74AA49D2"/>
    <w:rsid w:val="74B80587"/>
    <w:rsid w:val="74BD25BC"/>
    <w:rsid w:val="74BFDD36"/>
    <w:rsid w:val="74D51745"/>
    <w:rsid w:val="74E201C7"/>
    <w:rsid w:val="74FAA6D7"/>
    <w:rsid w:val="74FB078B"/>
    <w:rsid w:val="750B3A28"/>
    <w:rsid w:val="7512E7CE"/>
    <w:rsid w:val="753107D9"/>
    <w:rsid w:val="75360341"/>
    <w:rsid w:val="755F0DD2"/>
    <w:rsid w:val="75679847"/>
    <w:rsid w:val="7571DC9C"/>
    <w:rsid w:val="758193EA"/>
    <w:rsid w:val="758EC5B5"/>
    <w:rsid w:val="758FACBB"/>
    <w:rsid w:val="7591DDA3"/>
    <w:rsid w:val="75A0D125"/>
    <w:rsid w:val="75A3AFED"/>
    <w:rsid w:val="75A873A4"/>
    <w:rsid w:val="75B6A717"/>
    <w:rsid w:val="75B865FA"/>
    <w:rsid w:val="75E6346B"/>
    <w:rsid w:val="75EA9C93"/>
    <w:rsid w:val="75F018B2"/>
    <w:rsid w:val="75F06214"/>
    <w:rsid w:val="75F3466D"/>
    <w:rsid w:val="75FE8EDB"/>
    <w:rsid w:val="7606AAC1"/>
    <w:rsid w:val="76104A57"/>
    <w:rsid w:val="762276B5"/>
    <w:rsid w:val="7624A676"/>
    <w:rsid w:val="7637820D"/>
    <w:rsid w:val="764A48E1"/>
    <w:rsid w:val="764ECD9A"/>
    <w:rsid w:val="76568FA7"/>
    <w:rsid w:val="765B9368"/>
    <w:rsid w:val="765E50F0"/>
    <w:rsid w:val="7669E889"/>
    <w:rsid w:val="7679302F"/>
    <w:rsid w:val="768ABC29"/>
    <w:rsid w:val="768E0024"/>
    <w:rsid w:val="76A70A89"/>
    <w:rsid w:val="76CF4645"/>
    <w:rsid w:val="76D39A22"/>
    <w:rsid w:val="76E13808"/>
    <w:rsid w:val="76F24224"/>
    <w:rsid w:val="76F3F01E"/>
    <w:rsid w:val="7712FE39"/>
    <w:rsid w:val="77154821"/>
    <w:rsid w:val="771B7FA2"/>
    <w:rsid w:val="772F0A54"/>
    <w:rsid w:val="77455FEE"/>
    <w:rsid w:val="77612171"/>
    <w:rsid w:val="77617F36"/>
    <w:rsid w:val="77682E5E"/>
    <w:rsid w:val="7768FC44"/>
    <w:rsid w:val="776D7129"/>
    <w:rsid w:val="778C6269"/>
    <w:rsid w:val="77A84200"/>
    <w:rsid w:val="77AE9809"/>
    <w:rsid w:val="77BAB58F"/>
    <w:rsid w:val="77D0DC96"/>
    <w:rsid w:val="77D59210"/>
    <w:rsid w:val="77E263F8"/>
    <w:rsid w:val="77F225C5"/>
    <w:rsid w:val="78020F15"/>
    <w:rsid w:val="78108769"/>
    <w:rsid w:val="781EF066"/>
    <w:rsid w:val="78206F98"/>
    <w:rsid w:val="782180B5"/>
    <w:rsid w:val="78593746"/>
    <w:rsid w:val="785D92C7"/>
    <w:rsid w:val="786E3E0B"/>
    <w:rsid w:val="7888BF75"/>
    <w:rsid w:val="788C02B5"/>
    <w:rsid w:val="78948C41"/>
    <w:rsid w:val="78A98AEC"/>
    <w:rsid w:val="78B92AB8"/>
    <w:rsid w:val="78D042BE"/>
    <w:rsid w:val="78EEED2F"/>
    <w:rsid w:val="78FA8384"/>
    <w:rsid w:val="79287E8D"/>
    <w:rsid w:val="793794E6"/>
    <w:rsid w:val="7937E642"/>
    <w:rsid w:val="79465418"/>
    <w:rsid w:val="794E8DD2"/>
    <w:rsid w:val="7969141D"/>
    <w:rsid w:val="797B8ED7"/>
    <w:rsid w:val="797E3459"/>
    <w:rsid w:val="79A72CDF"/>
    <w:rsid w:val="79B400A7"/>
    <w:rsid w:val="79CC7198"/>
    <w:rsid w:val="79D1F868"/>
    <w:rsid w:val="79EB58A9"/>
    <w:rsid w:val="79F8716B"/>
    <w:rsid w:val="7A1DBF1F"/>
    <w:rsid w:val="7A256F5A"/>
    <w:rsid w:val="7A459BE4"/>
    <w:rsid w:val="7A47BC0B"/>
    <w:rsid w:val="7A4D41A0"/>
    <w:rsid w:val="7A4ED883"/>
    <w:rsid w:val="7A60528F"/>
    <w:rsid w:val="7A67C8BC"/>
    <w:rsid w:val="7A8F71A2"/>
    <w:rsid w:val="7A94F609"/>
    <w:rsid w:val="7AA4B41F"/>
    <w:rsid w:val="7AAD2C32"/>
    <w:rsid w:val="7AAE0C76"/>
    <w:rsid w:val="7ACB5E9F"/>
    <w:rsid w:val="7AD4EA83"/>
    <w:rsid w:val="7AD867E3"/>
    <w:rsid w:val="7AE1B2F2"/>
    <w:rsid w:val="7AE201AE"/>
    <w:rsid w:val="7AE323AB"/>
    <w:rsid w:val="7AE3BB7A"/>
    <w:rsid w:val="7AF43418"/>
    <w:rsid w:val="7AFC1B7C"/>
    <w:rsid w:val="7B13C2E4"/>
    <w:rsid w:val="7B14B701"/>
    <w:rsid w:val="7B175F38"/>
    <w:rsid w:val="7B1F82F3"/>
    <w:rsid w:val="7B20F7F0"/>
    <w:rsid w:val="7B216173"/>
    <w:rsid w:val="7B22496C"/>
    <w:rsid w:val="7B2C6BF5"/>
    <w:rsid w:val="7B388D27"/>
    <w:rsid w:val="7B3B1AC5"/>
    <w:rsid w:val="7B3D20F4"/>
    <w:rsid w:val="7B3FEE13"/>
    <w:rsid w:val="7B41B1CF"/>
    <w:rsid w:val="7B46E114"/>
    <w:rsid w:val="7B48E22D"/>
    <w:rsid w:val="7B4D3232"/>
    <w:rsid w:val="7B5B5358"/>
    <w:rsid w:val="7B726F84"/>
    <w:rsid w:val="7B860972"/>
    <w:rsid w:val="7B865D36"/>
    <w:rsid w:val="7B8E375D"/>
    <w:rsid w:val="7B90C9DB"/>
    <w:rsid w:val="7B9A5927"/>
    <w:rsid w:val="7BAA4F82"/>
    <w:rsid w:val="7BAECEAB"/>
    <w:rsid w:val="7BB1A649"/>
    <w:rsid w:val="7BC3BE78"/>
    <w:rsid w:val="7BC6B83D"/>
    <w:rsid w:val="7BCE312D"/>
    <w:rsid w:val="7BE12192"/>
    <w:rsid w:val="7BE566FB"/>
    <w:rsid w:val="7BFA1D16"/>
    <w:rsid w:val="7C01E1A1"/>
    <w:rsid w:val="7C270A59"/>
    <w:rsid w:val="7C30E3E7"/>
    <w:rsid w:val="7C38A3E4"/>
    <w:rsid w:val="7C38FCA0"/>
    <w:rsid w:val="7C424426"/>
    <w:rsid w:val="7C562269"/>
    <w:rsid w:val="7C60139C"/>
    <w:rsid w:val="7C732A74"/>
    <w:rsid w:val="7C818FC7"/>
    <w:rsid w:val="7C9635D1"/>
    <w:rsid w:val="7CBA0BB2"/>
    <w:rsid w:val="7CBBF34A"/>
    <w:rsid w:val="7CBC10FF"/>
    <w:rsid w:val="7CCEA54C"/>
    <w:rsid w:val="7CD41C5E"/>
    <w:rsid w:val="7CE87669"/>
    <w:rsid w:val="7CF52097"/>
    <w:rsid w:val="7CF5994D"/>
    <w:rsid w:val="7CFE918B"/>
    <w:rsid w:val="7D084060"/>
    <w:rsid w:val="7D1F3C7D"/>
    <w:rsid w:val="7D4EDD19"/>
    <w:rsid w:val="7D52DB9F"/>
    <w:rsid w:val="7D54AD22"/>
    <w:rsid w:val="7D6B771C"/>
    <w:rsid w:val="7D6D8E45"/>
    <w:rsid w:val="7D8CB41C"/>
    <w:rsid w:val="7D8EB3A0"/>
    <w:rsid w:val="7D9AB285"/>
    <w:rsid w:val="7DAD7653"/>
    <w:rsid w:val="7DB5FC19"/>
    <w:rsid w:val="7DCECE9B"/>
    <w:rsid w:val="7DD2E9DF"/>
    <w:rsid w:val="7DD5DA4C"/>
    <w:rsid w:val="7DDCCE8F"/>
    <w:rsid w:val="7DDF5106"/>
    <w:rsid w:val="7DE00DE8"/>
    <w:rsid w:val="7DF7EA6F"/>
    <w:rsid w:val="7E021D9C"/>
    <w:rsid w:val="7E1CE72B"/>
    <w:rsid w:val="7E42FED7"/>
    <w:rsid w:val="7E4683D0"/>
    <w:rsid w:val="7E51A57C"/>
    <w:rsid w:val="7E54DFF4"/>
    <w:rsid w:val="7E60A59A"/>
    <w:rsid w:val="7E74C1B6"/>
    <w:rsid w:val="7E8200F3"/>
    <w:rsid w:val="7E82325C"/>
    <w:rsid w:val="7E8DA50A"/>
    <w:rsid w:val="7E8F390D"/>
    <w:rsid w:val="7E9AE5E5"/>
    <w:rsid w:val="7EA96F3A"/>
    <w:rsid w:val="7EB2DAA6"/>
    <w:rsid w:val="7EC35F12"/>
    <w:rsid w:val="7ED2F271"/>
    <w:rsid w:val="7F279839"/>
    <w:rsid w:val="7F2AEF1A"/>
    <w:rsid w:val="7F398263"/>
    <w:rsid w:val="7F42CA02"/>
    <w:rsid w:val="7F48B7DE"/>
    <w:rsid w:val="7F55055A"/>
    <w:rsid w:val="7F90D8D8"/>
    <w:rsid w:val="7F9E1181"/>
    <w:rsid w:val="7FA051D6"/>
    <w:rsid w:val="7FA48B4E"/>
    <w:rsid w:val="7FA5A604"/>
    <w:rsid w:val="7FCCDB57"/>
    <w:rsid w:val="7FD54C27"/>
    <w:rsid w:val="7FD82F74"/>
    <w:rsid w:val="7FD8F597"/>
    <w:rsid w:val="7FDE706D"/>
    <w:rsid w:val="7FF23574"/>
    <w:rsid w:val="7FF328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15:docId w15:val="{E82C3ADA-6936-400C-B21B-F89EA900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8E9"/>
    <w:pPr>
      <w:spacing w:before="240"/>
      <w:jc w:val="both"/>
    </w:pPr>
    <w:rPr>
      <w:rFonts w:ascii="Arial" w:eastAsia="MS Mincho" w:hAnsi="Arial"/>
      <w:szCs w:val="24"/>
      <w:lang w:val="es-CO" w:eastAsia="en-US"/>
    </w:rPr>
  </w:style>
  <w:style w:type="paragraph" w:styleId="Ttulo1">
    <w:name w:val="heading 1"/>
    <w:basedOn w:val="Ttulo2"/>
    <w:next w:val="Normal"/>
    <w:link w:val="Ttulo1Car"/>
    <w:uiPriority w:val="9"/>
    <w:qFormat/>
    <w:locked/>
    <w:rsid w:val="00DF0829"/>
    <w:pPr>
      <w:outlineLvl w:val="0"/>
    </w:pPr>
  </w:style>
  <w:style w:type="paragraph" w:styleId="Ttulo2">
    <w:name w:val="heading 2"/>
    <w:basedOn w:val="Normal"/>
    <w:next w:val="Normal"/>
    <w:link w:val="Ttulo2Car"/>
    <w:unhideWhenUsed/>
    <w:qFormat/>
    <w:locked/>
    <w:rsid w:val="006B53FC"/>
    <w:pPr>
      <w:contextualSpacing/>
      <w:outlineLvl w:val="1"/>
    </w:pPr>
    <w:rPr>
      <w:rFonts w:cs="Arial"/>
      <w:b/>
    </w:rPr>
  </w:style>
  <w:style w:type="paragraph" w:styleId="Ttulo3">
    <w:name w:val="heading 3"/>
    <w:basedOn w:val="Normal"/>
    <w:next w:val="Normal"/>
    <w:link w:val="Ttulo3Car"/>
    <w:unhideWhenUsed/>
    <w:qFormat/>
    <w:locked/>
    <w:rsid w:val="003A392D"/>
    <w:pPr>
      <w:keepNext/>
      <w:keepLines/>
      <w:outlineLvl w:val="2"/>
    </w:pPr>
    <w:rPr>
      <w:rFonts w:eastAsiaTheme="majorEastAsia" w:cstheme="majorBidi"/>
      <w:b/>
      <w:lang w:val="es-ES" w:eastAsia="es-ES"/>
    </w:rPr>
  </w:style>
  <w:style w:type="paragraph" w:styleId="Ttulo4">
    <w:name w:val="heading 4"/>
    <w:basedOn w:val="Normal"/>
    <w:next w:val="Normal"/>
    <w:link w:val="Ttulo4Car"/>
    <w:unhideWhenUsed/>
    <w:qFormat/>
    <w:locked/>
    <w:rsid w:val="00D15154"/>
    <w:pPr>
      <w:keepNext/>
      <w:keepLines/>
      <w:spacing w:before="40"/>
      <w:ind w:left="708"/>
      <w:outlineLvl w:val="3"/>
    </w:pPr>
    <w:rPr>
      <w:rFonts w:eastAsia="Calibri" w:cs="Arial"/>
      <w:b/>
      <w:i/>
      <w:iCs/>
    </w:rPr>
  </w:style>
  <w:style w:type="paragraph" w:styleId="Ttulo5">
    <w:name w:val="heading 5"/>
    <w:basedOn w:val="Normal"/>
    <w:next w:val="Normal"/>
    <w:link w:val="Ttulo5Car"/>
    <w:unhideWhenUsed/>
    <w:qFormat/>
    <w:locked/>
    <w:rsid w:val="00777B9E"/>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A13AE8"/>
    <w:pPr>
      <w:keepNext/>
      <w:spacing w:before="0"/>
      <w:jc w:val="center"/>
      <w:outlineLvl w:val="5"/>
    </w:pPr>
    <w:rPr>
      <w:rFonts w:eastAsia="Times New Roman" w:cs="Arial"/>
      <w:b/>
      <w:bCs/>
      <w:color w:val="000000"/>
      <w:sz w:val="18"/>
      <w:szCs w:val="18"/>
      <w:lang w:eastAsia="es-CO"/>
    </w:rPr>
  </w:style>
  <w:style w:type="paragraph" w:styleId="Ttulo7">
    <w:name w:val="heading 7"/>
    <w:basedOn w:val="Normal"/>
    <w:next w:val="Normal"/>
    <w:link w:val="Ttulo7Car"/>
    <w:unhideWhenUsed/>
    <w:qFormat/>
    <w:locked/>
    <w:rsid w:val="00150E3B"/>
    <w:pPr>
      <w:keepNext/>
      <w:spacing w:before="0"/>
      <w:jc w:val="center"/>
      <w:outlineLvl w:val="6"/>
    </w:pPr>
    <w:rPr>
      <w:rFonts w:eastAsia="Times New Roman" w:cs="Arial"/>
      <w:b/>
      <w:bCs/>
      <w:color w:val="FFFFFF"/>
      <w:sz w:val="18"/>
      <w:szCs w:val="18"/>
      <w:lang w:eastAsia="es-CO"/>
    </w:rPr>
  </w:style>
  <w:style w:type="paragraph" w:styleId="Ttulo8">
    <w:name w:val="heading 8"/>
    <w:basedOn w:val="Normal"/>
    <w:next w:val="Normal"/>
    <w:link w:val="Ttulo8Car"/>
    <w:unhideWhenUsed/>
    <w:qFormat/>
    <w:locked/>
    <w:rsid w:val="00934AFE"/>
    <w:pPr>
      <w:keepNext/>
      <w:outlineLvl w:val="7"/>
    </w:pPr>
    <w:rPr>
      <w:u w:val="single"/>
      <w:lang w:val="es-ES" w:eastAsia="es-ES"/>
    </w:rPr>
  </w:style>
  <w:style w:type="paragraph" w:styleId="Ttulo9">
    <w:name w:val="heading 9"/>
    <w:basedOn w:val="Normal"/>
    <w:next w:val="Normal"/>
    <w:link w:val="Ttulo9Car"/>
    <w:unhideWhenUsed/>
    <w:qFormat/>
    <w:locked/>
    <w:rsid w:val="00147922"/>
    <w:pPr>
      <w:keepNext/>
      <w:spacing w:before="0"/>
      <w:jc w:val="center"/>
      <w:outlineLvl w:val="8"/>
    </w:pPr>
    <w:rPr>
      <w:rFonts w:eastAsia="Times New Roman" w:cs="Arial"/>
      <w:b/>
      <w:bCs/>
      <w:sz w:val="18"/>
      <w:szCs w:val="1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List Paragraph 1,Ha,Párrafo de lista4,List Paragraph (numbered (a)),EITI list,Num Bullet 1"/>
    <w:basedOn w:val="Normal"/>
    <w:link w:val="PrrafodelistaCar"/>
    <w:uiPriority w:val="34"/>
    <w:qFormat/>
    <w:rsid w:val="00DF0829"/>
    <w:pPr>
      <w:spacing w:after="200" w:line="276" w:lineRule="auto"/>
      <w:ind w:left="720"/>
      <w:contextualSpacing/>
      <w:jc w:val="left"/>
    </w:pPr>
    <w:rPr>
      <w:rFonts w:ascii="Calibri" w:eastAsiaTheme="minorHAnsi" w:hAnsi="Calibri" w:cs="Calibri"/>
      <w:szCs w:val="22"/>
    </w:rPr>
  </w:style>
  <w:style w:type="character" w:customStyle="1" w:styleId="PrrafodelistaCar">
    <w:name w:val="Párrafo de lista Car"/>
    <w:aliases w:val="Bullets Car,List Paragraph 1 Car,Ha Car,Párrafo de lista4 Car,List Paragraph (numbered (a)) Car,EITI list Car,Num Bullet 1 Car"/>
    <w:basedOn w:val="Fuentedeprrafopredeter"/>
    <w:link w:val="Prrafodelista"/>
    <w:uiPriority w:val="34"/>
    <w:locked/>
    <w:rsid w:val="006E24FA"/>
    <w:rPr>
      <w:rFonts w:eastAsiaTheme="minorHAnsi" w:cs="Calibri"/>
      <w:lang w:val="es-CO" w:eastAsia="en-US"/>
    </w:rPr>
  </w:style>
  <w:style w:type="character" w:customStyle="1" w:styleId="Ttulo2Car">
    <w:name w:val="Título 2 Car"/>
    <w:basedOn w:val="Fuentedeprrafopredeter"/>
    <w:link w:val="Ttulo2"/>
    <w:rsid w:val="006B53FC"/>
    <w:rPr>
      <w:rFonts w:ascii="Arial" w:eastAsia="MS Mincho" w:hAnsi="Arial" w:cs="Arial"/>
      <w:b/>
      <w:szCs w:val="24"/>
      <w:lang w:val="es-CO" w:eastAsia="en-US"/>
    </w:rPr>
  </w:style>
  <w:style w:type="character" w:customStyle="1" w:styleId="Ttulo1Car">
    <w:name w:val="Título 1 Car"/>
    <w:basedOn w:val="Fuentedeprrafopredeter"/>
    <w:link w:val="Ttulo1"/>
    <w:uiPriority w:val="9"/>
    <w:rsid w:val="00DF0829"/>
    <w:rPr>
      <w:rFonts w:ascii="Arial" w:hAnsi="Arial" w:cs="Arial"/>
      <w:b/>
      <w:sz w:val="24"/>
      <w:szCs w:val="24"/>
      <w:lang w:val="es-CO" w:eastAsia="en-US"/>
    </w:rPr>
  </w:style>
  <w:style w:type="character" w:customStyle="1" w:styleId="Ttulo3Car">
    <w:name w:val="Título 3 Car"/>
    <w:basedOn w:val="Fuentedeprrafopredeter"/>
    <w:link w:val="Ttulo3"/>
    <w:rsid w:val="003A392D"/>
    <w:rPr>
      <w:rFonts w:ascii="Arial" w:eastAsiaTheme="majorEastAsia" w:hAnsi="Arial" w:cstheme="majorBidi"/>
      <w:b/>
      <w:szCs w:val="24"/>
    </w:rPr>
  </w:style>
  <w:style w:type="character" w:customStyle="1" w:styleId="Ttulo4Car">
    <w:name w:val="Título 4 Car"/>
    <w:basedOn w:val="Fuentedeprrafopredeter"/>
    <w:link w:val="Ttulo4"/>
    <w:rsid w:val="00D15154"/>
    <w:rPr>
      <w:rFonts w:ascii="Arial" w:hAnsi="Arial" w:cs="Arial"/>
      <w:b/>
      <w:i/>
      <w:iCs/>
      <w:szCs w:val="24"/>
      <w:lang w:val="es-CO" w:eastAsia="en-US"/>
    </w:rPr>
  </w:style>
  <w:style w:type="character" w:customStyle="1" w:styleId="Ttulo5Car">
    <w:name w:val="Título 5 Car"/>
    <w:basedOn w:val="Fuentedeprrafopredeter"/>
    <w:link w:val="Ttulo5"/>
    <w:rsid w:val="00777B9E"/>
    <w:rPr>
      <w:rFonts w:asciiTheme="majorHAnsi" w:eastAsiaTheme="majorEastAsia" w:hAnsiTheme="majorHAnsi" w:cstheme="majorBidi"/>
      <w:color w:val="365F91" w:themeColor="accent1" w:themeShade="BF"/>
      <w:szCs w:val="24"/>
      <w:lang w:val="es-CO" w:eastAsia="en-US"/>
    </w:rPr>
  </w:style>
  <w:style w:type="paragraph" w:styleId="Encabezado">
    <w:name w:val="header"/>
    <w:basedOn w:val="Normal"/>
    <w:link w:val="EncabezadoCar"/>
    <w:rsid w:val="00F71345"/>
    <w:pPr>
      <w:tabs>
        <w:tab w:val="center" w:pos="4419"/>
        <w:tab w:val="right" w:pos="8838"/>
      </w:tabs>
    </w:pPr>
    <w:rPr>
      <w:rFonts w:ascii="Calibri" w:eastAsia="Calibri" w:hAnsi="Calibri" w:cs="Calibri"/>
      <w:szCs w:val="22"/>
    </w:rPr>
  </w:style>
  <w:style w:type="character" w:customStyle="1" w:styleId="EncabezadoCar">
    <w:name w:val="Encabezado Car"/>
    <w:basedOn w:val="Fuentedeprrafopredeter"/>
    <w:link w:val="Encabezado"/>
    <w:locked/>
    <w:rsid w:val="00F71345"/>
    <w:rPr>
      <w:rFonts w:cs="Times New Roman"/>
    </w:rPr>
  </w:style>
  <w:style w:type="paragraph" w:styleId="Piedepgina">
    <w:name w:val="footer"/>
    <w:basedOn w:val="Normal"/>
    <w:link w:val="PiedepginaCar"/>
    <w:uiPriority w:val="99"/>
    <w:rsid w:val="00F71345"/>
    <w:pPr>
      <w:tabs>
        <w:tab w:val="center" w:pos="4419"/>
        <w:tab w:val="right" w:pos="8838"/>
      </w:tabs>
    </w:pPr>
    <w:rPr>
      <w:rFonts w:ascii="Calibri" w:eastAsia="Calibri" w:hAnsi="Calibri" w:cs="Calibri"/>
      <w:szCs w:val="22"/>
    </w:rPr>
  </w:style>
  <w:style w:type="character" w:customStyle="1" w:styleId="PiedepginaCar">
    <w:name w:val="Pie de página Car"/>
    <w:basedOn w:val="Fuentedeprrafopredeter"/>
    <w:link w:val="Piedepgina"/>
    <w:uiPriority w:val="99"/>
    <w:locked/>
    <w:rsid w:val="00F71345"/>
    <w:rPr>
      <w:rFonts w:cs="Times New Roman"/>
    </w:rPr>
  </w:style>
  <w:style w:type="paragraph" w:styleId="Textodeglobo">
    <w:name w:val="Balloon Text"/>
    <w:basedOn w:val="Normal"/>
    <w:link w:val="TextodegloboCar"/>
    <w:uiPriority w:val="99"/>
    <w:semiHidden/>
    <w:rsid w:val="00F71345"/>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locked/>
    <w:rsid w:val="00F71345"/>
    <w:rPr>
      <w:rFonts w:ascii="Tahoma" w:hAnsi="Tahoma" w:cs="Tahoma"/>
      <w:sz w:val="16"/>
      <w:szCs w:val="16"/>
    </w:rPr>
  </w:style>
  <w:style w:type="table" w:styleId="Tablaconcuadrcula">
    <w:name w:val="Table Grid"/>
    <w:basedOn w:val="Tablanormal"/>
    <w:uiPriority w:val="59"/>
    <w:rsid w:val="00F713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8A2D0E"/>
    <w:rPr>
      <w:rFonts w:cs="Times New Roman"/>
      <w:color w:val="0000FF"/>
      <w:u w:val="single"/>
    </w:rPr>
  </w:style>
  <w:style w:type="character" w:styleId="Nmerodepgina">
    <w:name w:val="page number"/>
    <w:basedOn w:val="Fuentedeprrafopredeter"/>
    <w:rsid w:val="00F65748"/>
    <w:rPr>
      <w:rFonts w:cs="Times New Roman"/>
    </w:rPr>
  </w:style>
  <w:style w:type="paragraph" w:customStyle="1" w:styleId="Body">
    <w:name w:val="Body"/>
    <w:rsid w:val="00B43E0B"/>
    <w:rPr>
      <w:rFonts w:ascii="Helvetica" w:eastAsia="ヒラギノ角ゴ Pro W3" w:hAnsi="Helvetica"/>
      <w:color w:val="000000"/>
      <w:sz w:val="24"/>
      <w:szCs w:val="20"/>
      <w:lang w:val="en-US" w:eastAsia="es-CO"/>
    </w:rPr>
  </w:style>
  <w:style w:type="paragraph" w:styleId="Ttulo">
    <w:name w:val="Title"/>
    <w:basedOn w:val="Normal"/>
    <w:next w:val="Normal"/>
    <w:link w:val="TtuloCar"/>
    <w:qFormat/>
    <w:locked/>
    <w:rsid w:val="00DF0829"/>
    <w:pPr>
      <w:contextualSpacing/>
      <w:jc w:val="center"/>
    </w:pPr>
    <w:rPr>
      <w:rFonts w:eastAsiaTheme="majorEastAsia" w:cs="Arial"/>
      <w:b/>
      <w:spacing w:val="-10"/>
      <w:kern w:val="28"/>
      <w:sz w:val="24"/>
    </w:rPr>
  </w:style>
  <w:style w:type="character" w:customStyle="1" w:styleId="TtuloCar">
    <w:name w:val="Título Car"/>
    <w:basedOn w:val="Fuentedeprrafopredeter"/>
    <w:link w:val="Ttulo"/>
    <w:rsid w:val="00DF0829"/>
    <w:rPr>
      <w:rFonts w:ascii="Arial" w:eastAsiaTheme="majorEastAsia" w:hAnsi="Arial" w:cs="Arial"/>
      <w:b/>
      <w:spacing w:val="-10"/>
      <w:kern w:val="28"/>
      <w:sz w:val="24"/>
      <w:szCs w:val="24"/>
      <w:lang w:val="es-CO" w:eastAsia="en-US"/>
    </w:rPr>
  </w:style>
  <w:style w:type="paragraph" w:styleId="Descripcin">
    <w:name w:val="caption"/>
    <w:basedOn w:val="Normal"/>
    <w:next w:val="Normal"/>
    <w:uiPriority w:val="35"/>
    <w:unhideWhenUsed/>
    <w:qFormat/>
    <w:locked/>
    <w:rsid w:val="00F776A6"/>
    <w:pPr>
      <w:keepNext/>
      <w:spacing w:before="0"/>
      <w:jc w:val="center"/>
    </w:pPr>
    <w:rPr>
      <w:i/>
      <w:iCs/>
      <w:color w:val="1F497D" w:themeColor="text2"/>
      <w:szCs w:val="18"/>
    </w:rPr>
  </w:style>
  <w:style w:type="paragraph" w:styleId="Sinespaciado">
    <w:name w:val="No Spacing"/>
    <w:aliases w:val="Subtitulo"/>
    <w:link w:val="SinespaciadoCar"/>
    <w:uiPriority w:val="1"/>
    <w:qFormat/>
    <w:rsid w:val="00645F51"/>
    <w:rPr>
      <w:rFonts w:ascii="Times New Roman" w:eastAsia="MS Mincho" w:hAnsi="Times New Roman"/>
      <w:sz w:val="24"/>
      <w:szCs w:val="24"/>
    </w:rPr>
  </w:style>
  <w:style w:type="character" w:customStyle="1" w:styleId="SinespaciadoCar">
    <w:name w:val="Sin espaciado Car"/>
    <w:aliases w:val="Subtitulo Car"/>
    <w:basedOn w:val="Fuentedeprrafopredeter"/>
    <w:link w:val="Sinespaciado"/>
    <w:uiPriority w:val="1"/>
    <w:rsid w:val="00146444"/>
    <w:rPr>
      <w:rFonts w:ascii="Times New Roman" w:eastAsia="MS Mincho" w:hAnsi="Times New Roman"/>
      <w:sz w:val="24"/>
      <w:szCs w:val="24"/>
    </w:rPr>
  </w:style>
  <w:style w:type="paragraph" w:customStyle="1" w:styleId="Tablas">
    <w:name w:val="Tablas"/>
    <w:basedOn w:val="Normal"/>
    <w:link w:val="TablasCar"/>
    <w:qFormat/>
    <w:rsid w:val="001B0B9B"/>
    <w:pPr>
      <w:spacing w:before="0"/>
      <w:jc w:val="center"/>
    </w:pPr>
    <w:rPr>
      <w:rFonts w:asciiTheme="minorHAnsi" w:eastAsia="Times New Roman" w:hAnsiTheme="minorHAnsi" w:cstheme="minorHAnsi"/>
      <w:bCs/>
      <w:color w:val="000000"/>
      <w:sz w:val="18"/>
      <w:szCs w:val="18"/>
      <w:lang w:eastAsia="es-CO"/>
    </w:rPr>
  </w:style>
  <w:style w:type="character" w:customStyle="1" w:styleId="TablasCar">
    <w:name w:val="Tablas Car"/>
    <w:basedOn w:val="Fuentedeprrafopredeter"/>
    <w:link w:val="Tablas"/>
    <w:rsid w:val="001B0B9B"/>
    <w:rPr>
      <w:rFonts w:asciiTheme="minorHAnsi" w:eastAsia="Times New Roman" w:hAnsiTheme="minorHAnsi" w:cstheme="minorHAnsi"/>
      <w:bCs/>
      <w:color w:val="000000"/>
      <w:sz w:val="18"/>
      <w:szCs w:val="18"/>
      <w:lang w:val="es-CO" w:eastAsia="es-CO"/>
    </w:rPr>
  </w:style>
  <w:style w:type="paragraph" w:styleId="Textonotapie">
    <w:name w:val="footnote text"/>
    <w:basedOn w:val="Normal"/>
    <w:link w:val="TextonotapieCar"/>
    <w:uiPriority w:val="99"/>
    <w:unhideWhenUsed/>
    <w:qFormat/>
    <w:rsid w:val="00B250BF"/>
    <w:pPr>
      <w:spacing w:before="0"/>
    </w:pPr>
    <w:rPr>
      <w:rFonts w:ascii="Arial Narrow" w:eastAsia="Calibri" w:hAnsi="Arial Narrow"/>
      <w:sz w:val="20"/>
      <w:szCs w:val="20"/>
    </w:rPr>
  </w:style>
  <w:style w:type="character" w:customStyle="1" w:styleId="TextonotapieCar">
    <w:name w:val="Texto nota pie Car"/>
    <w:basedOn w:val="Fuentedeprrafopredeter"/>
    <w:link w:val="Textonotapie"/>
    <w:uiPriority w:val="99"/>
    <w:rsid w:val="00B250BF"/>
    <w:rPr>
      <w:rFonts w:ascii="Arial Narrow" w:hAnsi="Arial Narrow"/>
      <w:sz w:val="20"/>
      <w:szCs w:val="20"/>
      <w:lang w:val="es-CO" w:eastAsia="en-US"/>
    </w:rPr>
  </w:style>
  <w:style w:type="character" w:styleId="Refdenotaalpie">
    <w:name w:val="footnote reference"/>
    <w:basedOn w:val="Fuentedeprrafopredeter"/>
    <w:uiPriority w:val="99"/>
    <w:unhideWhenUsed/>
    <w:rsid w:val="00B250BF"/>
    <w:rPr>
      <w:vertAlign w:val="superscript"/>
    </w:rPr>
  </w:style>
  <w:style w:type="character" w:styleId="nfasis">
    <w:name w:val="Emphasis"/>
    <w:basedOn w:val="Fuentedeprrafopredeter"/>
    <w:qFormat/>
    <w:locked/>
    <w:rsid w:val="00B70F8B"/>
    <w:rPr>
      <w:i/>
      <w:iCs/>
    </w:rPr>
  </w:style>
  <w:style w:type="paragraph" w:customStyle="1" w:styleId="Default">
    <w:name w:val="Default"/>
    <w:rsid w:val="00191AC6"/>
    <w:pPr>
      <w:autoSpaceDE w:val="0"/>
      <w:autoSpaceDN w:val="0"/>
      <w:adjustRightInd w:val="0"/>
    </w:pPr>
    <w:rPr>
      <w:rFonts w:ascii="Arial" w:hAnsi="Arial" w:cs="Arial"/>
      <w:color w:val="000000"/>
      <w:sz w:val="24"/>
      <w:szCs w:val="24"/>
      <w:lang w:val="es-CO"/>
    </w:rPr>
  </w:style>
  <w:style w:type="character" w:styleId="Refdecomentario">
    <w:name w:val="annotation reference"/>
    <w:basedOn w:val="Fuentedeprrafopredeter"/>
    <w:uiPriority w:val="99"/>
    <w:semiHidden/>
    <w:unhideWhenUsed/>
    <w:rsid w:val="0021520E"/>
    <w:rPr>
      <w:sz w:val="16"/>
      <w:szCs w:val="16"/>
    </w:rPr>
  </w:style>
  <w:style w:type="paragraph" w:styleId="Textocomentario">
    <w:name w:val="annotation text"/>
    <w:basedOn w:val="Normal"/>
    <w:link w:val="TextocomentarioCar"/>
    <w:uiPriority w:val="99"/>
    <w:unhideWhenUsed/>
    <w:rsid w:val="0021520E"/>
    <w:rPr>
      <w:sz w:val="20"/>
      <w:szCs w:val="20"/>
    </w:rPr>
  </w:style>
  <w:style w:type="character" w:customStyle="1" w:styleId="TextocomentarioCar">
    <w:name w:val="Texto comentario Car"/>
    <w:basedOn w:val="Fuentedeprrafopredeter"/>
    <w:link w:val="Textocomentario"/>
    <w:uiPriority w:val="99"/>
    <w:rsid w:val="0021520E"/>
    <w:rPr>
      <w:rFonts w:ascii="Arial" w:eastAsia="MS Mincho" w:hAnsi="Arial"/>
      <w:sz w:val="20"/>
      <w:szCs w:val="20"/>
      <w:lang w:val="es-CO" w:eastAsia="en-US"/>
    </w:rPr>
  </w:style>
  <w:style w:type="paragraph" w:styleId="Asuntodelcomentario">
    <w:name w:val="annotation subject"/>
    <w:basedOn w:val="Textocomentario"/>
    <w:next w:val="Textocomentario"/>
    <w:link w:val="AsuntodelcomentarioCar"/>
    <w:uiPriority w:val="99"/>
    <w:semiHidden/>
    <w:unhideWhenUsed/>
    <w:rsid w:val="0021520E"/>
    <w:rPr>
      <w:b/>
      <w:bCs/>
    </w:rPr>
  </w:style>
  <w:style w:type="character" w:customStyle="1" w:styleId="AsuntodelcomentarioCar">
    <w:name w:val="Asunto del comentario Car"/>
    <w:basedOn w:val="TextocomentarioCar"/>
    <w:link w:val="Asuntodelcomentario"/>
    <w:uiPriority w:val="99"/>
    <w:semiHidden/>
    <w:rsid w:val="0021520E"/>
    <w:rPr>
      <w:rFonts w:ascii="Arial" w:eastAsia="MS Mincho" w:hAnsi="Arial"/>
      <w:b/>
      <w:bCs/>
      <w:sz w:val="20"/>
      <w:szCs w:val="20"/>
      <w:lang w:val="es-CO" w:eastAsia="en-US"/>
    </w:rPr>
  </w:style>
  <w:style w:type="character" w:styleId="Textoennegrita">
    <w:name w:val="Strong"/>
    <w:basedOn w:val="Fuentedeprrafopredeter"/>
    <w:uiPriority w:val="22"/>
    <w:qFormat/>
    <w:locked/>
    <w:rsid w:val="00777B9E"/>
    <w:rPr>
      <w:b/>
      <w:bCs/>
    </w:rPr>
  </w:style>
  <w:style w:type="paragraph" w:customStyle="1" w:styleId="yiv292490742msonormal">
    <w:name w:val="yiv292490742msonormal"/>
    <w:basedOn w:val="Normal"/>
    <w:rsid w:val="00777B9E"/>
    <w:pPr>
      <w:spacing w:before="100" w:beforeAutospacing="1" w:after="100" w:afterAutospacing="1"/>
      <w:jc w:val="left"/>
    </w:pPr>
    <w:rPr>
      <w:rFonts w:ascii="Times New Roman" w:eastAsia="Times New Roman" w:hAnsi="Times New Roman"/>
      <w:sz w:val="24"/>
      <w:lang w:val="en-US"/>
    </w:rPr>
  </w:style>
  <w:style w:type="paragraph" w:customStyle="1" w:styleId="paragraph">
    <w:name w:val="paragraph"/>
    <w:basedOn w:val="Normal"/>
    <w:rsid w:val="00AE613C"/>
    <w:pPr>
      <w:spacing w:before="100" w:beforeAutospacing="1" w:after="100" w:afterAutospacing="1"/>
      <w:jc w:val="left"/>
    </w:pPr>
    <w:rPr>
      <w:rFonts w:ascii="Times New Roman" w:eastAsia="Times New Roman" w:hAnsi="Times New Roman"/>
      <w:sz w:val="24"/>
      <w:lang w:eastAsia="es-CO"/>
    </w:rPr>
  </w:style>
  <w:style w:type="character" w:styleId="nfasissutil">
    <w:name w:val="Subtle Emphasis"/>
    <w:aliases w:val="Notas al pie"/>
    <w:basedOn w:val="Fuentedeprrafopredeter"/>
    <w:uiPriority w:val="19"/>
    <w:qFormat/>
    <w:rsid w:val="00AE613C"/>
    <w:rPr>
      <w:rFonts w:ascii="Arial" w:hAnsi="Arial"/>
      <w:i w:val="0"/>
      <w:iCs/>
      <w:color w:val="auto"/>
      <w:sz w:val="16"/>
    </w:rPr>
  </w:style>
  <w:style w:type="paragraph" w:styleId="Revisin">
    <w:name w:val="Revision"/>
    <w:hidden/>
    <w:uiPriority w:val="99"/>
    <w:semiHidden/>
    <w:rsid w:val="00ED4F91"/>
    <w:rPr>
      <w:rFonts w:ascii="Arial" w:eastAsia="MS Mincho" w:hAnsi="Arial"/>
      <w:szCs w:val="24"/>
      <w:lang w:val="es-CO" w:eastAsia="en-US"/>
    </w:rPr>
  </w:style>
  <w:style w:type="paragraph" w:customStyle="1" w:styleId="TableParagraph">
    <w:name w:val="Table Paragraph"/>
    <w:basedOn w:val="Normal"/>
    <w:uiPriority w:val="1"/>
    <w:qFormat/>
    <w:rsid w:val="001A6191"/>
    <w:pPr>
      <w:widowControl w:val="0"/>
      <w:autoSpaceDE w:val="0"/>
      <w:autoSpaceDN w:val="0"/>
      <w:spacing w:before="0"/>
      <w:jc w:val="left"/>
    </w:pPr>
    <w:rPr>
      <w:rFonts w:eastAsia="Arial" w:cs="Arial"/>
      <w:szCs w:val="22"/>
      <w:lang w:val="es-ES" w:eastAsia="es-ES" w:bidi="es-ES"/>
    </w:rPr>
  </w:style>
  <w:style w:type="paragraph" w:customStyle="1" w:styleId="CONPESTexto">
    <w:name w:val="CONPES Texto"/>
    <w:basedOn w:val="Normal"/>
    <w:qFormat/>
    <w:rsid w:val="00FA54BA"/>
    <w:pPr>
      <w:spacing w:before="120" w:after="120" w:line="276" w:lineRule="auto"/>
      <w:ind w:firstLine="567"/>
    </w:pPr>
    <w:rPr>
      <w:rFonts w:ascii="Futura Std Book" w:eastAsia="Calibri" w:hAnsi="Futura Std Book"/>
      <w:color w:val="000000"/>
    </w:rPr>
  </w:style>
  <w:style w:type="paragraph" w:customStyle="1" w:styleId="msonormal0">
    <w:name w:val="msonormal"/>
    <w:basedOn w:val="Normal"/>
    <w:rsid w:val="00C94E51"/>
    <w:pPr>
      <w:spacing w:before="100" w:beforeAutospacing="1" w:after="100" w:afterAutospacing="1"/>
      <w:jc w:val="left"/>
    </w:pPr>
    <w:rPr>
      <w:rFonts w:ascii="Times New Roman" w:eastAsia="Times New Roman" w:hAnsi="Times New Roman"/>
      <w:sz w:val="24"/>
      <w:lang w:eastAsia="es-CO"/>
    </w:rPr>
  </w:style>
  <w:style w:type="character" w:customStyle="1" w:styleId="normaltextrun">
    <w:name w:val="normaltextrun"/>
    <w:basedOn w:val="Fuentedeprrafopredeter"/>
    <w:rsid w:val="00C94E51"/>
  </w:style>
  <w:style w:type="character" w:customStyle="1" w:styleId="eop">
    <w:name w:val="eop"/>
    <w:basedOn w:val="Fuentedeprrafopredeter"/>
    <w:rsid w:val="00C94E51"/>
  </w:style>
  <w:style w:type="table" w:customStyle="1" w:styleId="NormalTable0">
    <w:name w:val="Normal Table0"/>
    <w:uiPriority w:val="2"/>
    <w:semiHidden/>
    <w:unhideWhenUsed/>
    <w:qFormat/>
    <w:rsid w:val="00432D1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657BA4"/>
    <w:rPr>
      <w:color w:val="605E5C"/>
      <w:shd w:val="clear" w:color="auto" w:fill="E1DFDD"/>
    </w:rPr>
  </w:style>
  <w:style w:type="character" w:customStyle="1" w:styleId="Mencinsinresolver2">
    <w:name w:val="Mención sin resolver2"/>
    <w:basedOn w:val="Fuentedeprrafopredeter"/>
    <w:uiPriority w:val="99"/>
    <w:semiHidden/>
    <w:unhideWhenUsed/>
    <w:rsid w:val="001B6D11"/>
    <w:rPr>
      <w:color w:val="605E5C"/>
      <w:shd w:val="clear" w:color="auto" w:fill="E1DFDD"/>
    </w:rPr>
  </w:style>
  <w:style w:type="character" w:customStyle="1" w:styleId="Mencinsinresolver3">
    <w:name w:val="Mención sin resolver3"/>
    <w:basedOn w:val="Fuentedeprrafopredeter"/>
    <w:uiPriority w:val="99"/>
    <w:semiHidden/>
    <w:unhideWhenUsed/>
    <w:rsid w:val="001B6D11"/>
    <w:rPr>
      <w:color w:val="605E5C"/>
      <w:shd w:val="clear" w:color="auto" w:fill="E1DFDD"/>
    </w:rPr>
  </w:style>
  <w:style w:type="table" w:customStyle="1" w:styleId="Tablaconcuadrcula1">
    <w:name w:val="Tabla con cuadrícula1"/>
    <w:basedOn w:val="Tablanormal"/>
    <w:uiPriority w:val="59"/>
    <w:rsid w:val="006B53FC"/>
    <w:rPr>
      <w:rFonts w:cs="Calibri"/>
      <w:lang w:val="es-CO"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7E2A5F"/>
  </w:style>
  <w:style w:type="character" w:customStyle="1" w:styleId="Ttulo6Car">
    <w:name w:val="Título 6 Car"/>
    <w:basedOn w:val="Fuentedeprrafopredeter"/>
    <w:link w:val="Ttulo6"/>
    <w:rsid w:val="00A13AE8"/>
    <w:rPr>
      <w:rFonts w:ascii="Arial" w:eastAsia="Times New Roman" w:hAnsi="Arial" w:cs="Arial"/>
      <w:b/>
      <w:bCs/>
      <w:color w:val="000000"/>
      <w:sz w:val="18"/>
      <w:szCs w:val="18"/>
      <w:lang w:val="es-CO" w:eastAsia="es-CO"/>
    </w:rPr>
  </w:style>
  <w:style w:type="character" w:customStyle="1" w:styleId="Ttulo7Car">
    <w:name w:val="Título 7 Car"/>
    <w:basedOn w:val="Fuentedeprrafopredeter"/>
    <w:link w:val="Ttulo7"/>
    <w:rsid w:val="00150E3B"/>
    <w:rPr>
      <w:rFonts w:ascii="Arial" w:eastAsia="Times New Roman" w:hAnsi="Arial" w:cs="Arial"/>
      <w:b/>
      <w:bCs/>
      <w:color w:val="FFFFFF"/>
      <w:sz w:val="18"/>
      <w:szCs w:val="18"/>
      <w:lang w:val="es-CO" w:eastAsia="es-CO"/>
    </w:rPr>
  </w:style>
  <w:style w:type="paragraph" w:styleId="Textoindependiente">
    <w:name w:val="Body Text"/>
    <w:basedOn w:val="Normal"/>
    <w:link w:val="TextoindependienteCar"/>
    <w:uiPriority w:val="99"/>
    <w:unhideWhenUsed/>
    <w:rsid w:val="00417D71"/>
    <w:pPr>
      <w:autoSpaceDE w:val="0"/>
      <w:autoSpaceDN w:val="0"/>
      <w:adjustRightInd w:val="0"/>
      <w:contextualSpacing/>
    </w:pPr>
    <w:rPr>
      <w:rFonts w:eastAsia="Calibri" w:cs="Arial"/>
      <w:b/>
      <w:szCs w:val="22"/>
      <w:lang w:val="es-ES_tradnl"/>
    </w:rPr>
  </w:style>
  <w:style w:type="character" w:customStyle="1" w:styleId="TextoindependienteCar">
    <w:name w:val="Texto independiente Car"/>
    <w:basedOn w:val="Fuentedeprrafopredeter"/>
    <w:link w:val="Textoindependiente"/>
    <w:uiPriority w:val="99"/>
    <w:rsid w:val="00417D71"/>
    <w:rPr>
      <w:rFonts w:ascii="Arial" w:hAnsi="Arial" w:cs="Arial"/>
      <w:b/>
      <w:lang w:val="es-ES_tradnl" w:eastAsia="en-US"/>
    </w:rPr>
  </w:style>
  <w:style w:type="character" w:customStyle="1" w:styleId="Mencinsinresolver4">
    <w:name w:val="Mención sin resolver4"/>
    <w:basedOn w:val="Fuentedeprrafopredeter"/>
    <w:uiPriority w:val="99"/>
    <w:semiHidden/>
    <w:unhideWhenUsed/>
    <w:rsid w:val="00143110"/>
    <w:rPr>
      <w:color w:val="605E5C"/>
      <w:shd w:val="clear" w:color="auto" w:fill="E1DFDD"/>
    </w:rPr>
  </w:style>
  <w:style w:type="paragraph" w:styleId="NormalWeb">
    <w:name w:val="Normal (Web)"/>
    <w:basedOn w:val="Normal"/>
    <w:uiPriority w:val="99"/>
    <w:semiHidden/>
    <w:unhideWhenUsed/>
    <w:rsid w:val="00AD08A1"/>
    <w:pPr>
      <w:spacing w:before="100" w:beforeAutospacing="1" w:after="100" w:afterAutospacing="1"/>
      <w:jc w:val="left"/>
    </w:pPr>
    <w:rPr>
      <w:rFonts w:ascii="Times New Roman" w:eastAsia="Times New Roman" w:hAnsi="Times New Roman"/>
      <w:sz w:val="24"/>
      <w:lang w:eastAsia="es-CO"/>
    </w:rPr>
  </w:style>
  <w:style w:type="character" w:customStyle="1" w:styleId="font261">
    <w:name w:val="font261"/>
    <w:basedOn w:val="Fuentedeprrafopredeter"/>
    <w:rsid w:val="00E842C5"/>
    <w:rPr>
      <w:rFonts w:ascii="Calibri" w:hAnsi="Calibri" w:cs="Calibri" w:hint="default"/>
      <w:b w:val="0"/>
      <w:bCs w:val="0"/>
      <w:i w:val="0"/>
      <w:iCs w:val="0"/>
      <w:strike w:val="0"/>
      <w:dstrike w:val="0"/>
      <w:color w:val="FFFFFF"/>
      <w:sz w:val="20"/>
      <w:szCs w:val="20"/>
      <w:u w:val="none"/>
      <w:effect w:val="none"/>
    </w:rPr>
  </w:style>
  <w:style w:type="character" w:customStyle="1" w:styleId="Ttulo8Car">
    <w:name w:val="Título 8 Car"/>
    <w:basedOn w:val="Fuentedeprrafopredeter"/>
    <w:link w:val="Ttulo8"/>
    <w:rsid w:val="00934AFE"/>
    <w:rPr>
      <w:rFonts w:ascii="Arial" w:eastAsia="MS Mincho" w:hAnsi="Arial"/>
      <w:szCs w:val="24"/>
      <w:u w:val="single"/>
    </w:rPr>
  </w:style>
  <w:style w:type="character" w:customStyle="1" w:styleId="Ttulo9Car">
    <w:name w:val="Título 9 Car"/>
    <w:basedOn w:val="Fuentedeprrafopredeter"/>
    <w:link w:val="Ttulo9"/>
    <w:rsid w:val="00147922"/>
    <w:rPr>
      <w:rFonts w:ascii="Arial" w:eastAsia="Times New Roman" w:hAnsi="Arial" w:cs="Arial"/>
      <w:b/>
      <w:bCs/>
      <w:sz w:val="18"/>
      <w:szCs w:val="18"/>
      <w:lang w:val="es-CO" w:eastAsia="es-CO"/>
    </w:rPr>
  </w:style>
  <w:style w:type="paragraph" w:styleId="Textoindependiente2">
    <w:name w:val="Body Text 2"/>
    <w:basedOn w:val="Normal"/>
    <w:link w:val="Textoindependiente2Car"/>
    <w:uiPriority w:val="99"/>
    <w:unhideWhenUsed/>
    <w:rsid w:val="00B33FB7"/>
    <w:pPr>
      <w:spacing w:before="0"/>
    </w:pPr>
    <w:rPr>
      <w:color w:val="C0504D" w:themeColor="accent2"/>
      <w:lang w:val="es-ES" w:eastAsia="es-ES"/>
    </w:rPr>
  </w:style>
  <w:style w:type="character" w:customStyle="1" w:styleId="Textoindependiente2Car">
    <w:name w:val="Texto independiente 2 Car"/>
    <w:basedOn w:val="Fuentedeprrafopredeter"/>
    <w:link w:val="Textoindependiente2"/>
    <w:uiPriority w:val="99"/>
    <w:rsid w:val="00B33FB7"/>
    <w:rPr>
      <w:rFonts w:ascii="Arial" w:eastAsia="MS Mincho" w:hAnsi="Arial"/>
      <w:color w:val="C0504D" w:themeColor="accent2"/>
      <w:szCs w:val="24"/>
    </w:rPr>
  </w:style>
  <w:style w:type="paragraph" w:styleId="Textoindependiente3">
    <w:name w:val="Body Text 3"/>
    <w:basedOn w:val="Normal"/>
    <w:link w:val="Textoindependiente3Car"/>
    <w:uiPriority w:val="99"/>
    <w:unhideWhenUsed/>
    <w:rsid w:val="006B0B1C"/>
    <w:pPr>
      <w:spacing w:before="0"/>
      <w:jc w:val="left"/>
    </w:pPr>
    <w:rPr>
      <w:rFonts w:cs="Arial"/>
      <w:sz w:val="18"/>
      <w:szCs w:val="18"/>
    </w:rPr>
  </w:style>
  <w:style w:type="character" w:customStyle="1" w:styleId="Textoindependiente3Car">
    <w:name w:val="Texto independiente 3 Car"/>
    <w:basedOn w:val="Fuentedeprrafopredeter"/>
    <w:link w:val="Textoindependiente3"/>
    <w:uiPriority w:val="99"/>
    <w:rsid w:val="006B0B1C"/>
    <w:rPr>
      <w:rFonts w:ascii="Arial" w:eastAsia="MS Mincho" w:hAnsi="Arial" w:cs="Arial"/>
      <w:sz w:val="18"/>
      <w:szCs w:val="18"/>
      <w:lang w:val="es-CO" w:eastAsia="en-US"/>
    </w:rPr>
  </w:style>
  <w:style w:type="character" w:customStyle="1" w:styleId="Mencinsinresolver5">
    <w:name w:val="Mención sin resolver5"/>
    <w:basedOn w:val="Fuentedeprrafopredeter"/>
    <w:uiPriority w:val="99"/>
    <w:semiHidden/>
    <w:unhideWhenUsed/>
    <w:rsid w:val="00B8682A"/>
    <w:rPr>
      <w:color w:val="605E5C"/>
      <w:shd w:val="clear" w:color="auto" w:fill="E1DFDD"/>
    </w:rPr>
  </w:style>
  <w:style w:type="character" w:customStyle="1" w:styleId="Mencinsinresolver6">
    <w:name w:val="Mención sin resolver6"/>
    <w:basedOn w:val="Fuentedeprrafopredeter"/>
    <w:uiPriority w:val="99"/>
    <w:semiHidden/>
    <w:unhideWhenUsed/>
    <w:rsid w:val="00E24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850">
      <w:bodyDiv w:val="1"/>
      <w:marLeft w:val="0"/>
      <w:marRight w:val="0"/>
      <w:marTop w:val="0"/>
      <w:marBottom w:val="0"/>
      <w:divBdr>
        <w:top w:val="none" w:sz="0" w:space="0" w:color="auto"/>
        <w:left w:val="none" w:sz="0" w:space="0" w:color="auto"/>
        <w:bottom w:val="none" w:sz="0" w:space="0" w:color="auto"/>
        <w:right w:val="none" w:sz="0" w:space="0" w:color="auto"/>
      </w:divBdr>
    </w:div>
    <w:div w:id="14116126">
      <w:bodyDiv w:val="1"/>
      <w:marLeft w:val="0"/>
      <w:marRight w:val="0"/>
      <w:marTop w:val="0"/>
      <w:marBottom w:val="0"/>
      <w:divBdr>
        <w:top w:val="none" w:sz="0" w:space="0" w:color="auto"/>
        <w:left w:val="none" w:sz="0" w:space="0" w:color="auto"/>
        <w:bottom w:val="none" w:sz="0" w:space="0" w:color="auto"/>
        <w:right w:val="none" w:sz="0" w:space="0" w:color="auto"/>
      </w:divBdr>
    </w:div>
    <w:div w:id="17510497">
      <w:bodyDiv w:val="1"/>
      <w:marLeft w:val="0"/>
      <w:marRight w:val="0"/>
      <w:marTop w:val="0"/>
      <w:marBottom w:val="0"/>
      <w:divBdr>
        <w:top w:val="none" w:sz="0" w:space="0" w:color="auto"/>
        <w:left w:val="none" w:sz="0" w:space="0" w:color="auto"/>
        <w:bottom w:val="none" w:sz="0" w:space="0" w:color="auto"/>
        <w:right w:val="none" w:sz="0" w:space="0" w:color="auto"/>
      </w:divBdr>
    </w:div>
    <w:div w:id="18357369">
      <w:bodyDiv w:val="1"/>
      <w:marLeft w:val="0"/>
      <w:marRight w:val="0"/>
      <w:marTop w:val="0"/>
      <w:marBottom w:val="0"/>
      <w:divBdr>
        <w:top w:val="none" w:sz="0" w:space="0" w:color="auto"/>
        <w:left w:val="none" w:sz="0" w:space="0" w:color="auto"/>
        <w:bottom w:val="none" w:sz="0" w:space="0" w:color="auto"/>
        <w:right w:val="none" w:sz="0" w:space="0" w:color="auto"/>
      </w:divBdr>
    </w:div>
    <w:div w:id="28529266">
      <w:bodyDiv w:val="1"/>
      <w:marLeft w:val="0"/>
      <w:marRight w:val="0"/>
      <w:marTop w:val="0"/>
      <w:marBottom w:val="0"/>
      <w:divBdr>
        <w:top w:val="none" w:sz="0" w:space="0" w:color="auto"/>
        <w:left w:val="none" w:sz="0" w:space="0" w:color="auto"/>
        <w:bottom w:val="none" w:sz="0" w:space="0" w:color="auto"/>
        <w:right w:val="none" w:sz="0" w:space="0" w:color="auto"/>
      </w:divBdr>
    </w:div>
    <w:div w:id="35006292">
      <w:bodyDiv w:val="1"/>
      <w:marLeft w:val="0"/>
      <w:marRight w:val="0"/>
      <w:marTop w:val="0"/>
      <w:marBottom w:val="0"/>
      <w:divBdr>
        <w:top w:val="none" w:sz="0" w:space="0" w:color="auto"/>
        <w:left w:val="none" w:sz="0" w:space="0" w:color="auto"/>
        <w:bottom w:val="none" w:sz="0" w:space="0" w:color="auto"/>
        <w:right w:val="none" w:sz="0" w:space="0" w:color="auto"/>
      </w:divBdr>
    </w:div>
    <w:div w:id="37626585">
      <w:bodyDiv w:val="1"/>
      <w:marLeft w:val="0"/>
      <w:marRight w:val="0"/>
      <w:marTop w:val="0"/>
      <w:marBottom w:val="0"/>
      <w:divBdr>
        <w:top w:val="none" w:sz="0" w:space="0" w:color="auto"/>
        <w:left w:val="none" w:sz="0" w:space="0" w:color="auto"/>
        <w:bottom w:val="none" w:sz="0" w:space="0" w:color="auto"/>
        <w:right w:val="none" w:sz="0" w:space="0" w:color="auto"/>
      </w:divBdr>
    </w:div>
    <w:div w:id="39675671">
      <w:bodyDiv w:val="1"/>
      <w:marLeft w:val="0"/>
      <w:marRight w:val="0"/>
      <w:marTop w:val="0"/>
      <w:marBottom w:val="0"/>
      <w:divBdr>
        <w:top w:val="none" w:sz="0" w:space="0" w:color="auto"/>
        <w:left w:val="none" w:sz="0" w:space="0" w:color="auto"/>
        <w:bottom w:val="none" w:sz="0" w:space="0" w:color="auto"/>
        <w:right w:val="none" w:sz="0" w:space="0" w:color="auto"/>
      </w:divBdr>
    </w:div>
    <w:div w:id="39868049">
      <w:bodyDiv w:val="1"/>
      <w:marLeft w:val="0"/>
      <w:marRight w:val="0"/>
      <w:marTop w:val="0"/>
      <w:marBottom w:val="0"/>
      <w:divBdr>
        <w:top w:val="none" w:sz="0" w:space="0" w:color="auto"/>
        <w:left w:val="none" w:sz="0" w:space="0" w:color="auto"/>
        <w:bottom w:val="none" w:sz="0" w:space="0" w:color="auto"/>
        <w:right w:val="none" w:sz="0" w:space="0" w:color="auto"/>
      </w:divBdr>
    </w:div>
    <w:div w:id="49960439">
      <w:bodyDiv w:val="1"/>
      <w:marLeft w:val="0"/>
      <w:marRight w:val="0"/>
      <w:marTop w:val="0"/>
      <w:marBottom w:val="0"/>
      <w:divBdr>
        <w:top w:val="none" w:sz="0" w:space="0" w:color="auto"/>
        <w:left w:val="none" w:sz="0" w:space="0" w:color="auto"/>
        <w:bottom w:val="none" w:sz="0" w:space="0" w:color="auto"/>
        <w:right w:val="none" w:sz="0" w:space="0" w:color="auto"/>
      </w:divBdr>
    </w:div>
    <w:div w:id="55252512">
      <w:bodyDiv w:val="1"/>
      <w:marLeft w:val="0"/>
      <w:marRight w:val="0"/>
      <w:marTop w:val="0"/>
      <w:marBottom w:val="0"/>
      <w:divBdr>
        <w:top w:val="none" w:sz="0" w:space="0" w:color="auto"/>
        <w:left w:val="none" w:sz="0" w:space="0" w:color="auto"/>
        <w:bottom w:val="none" w:sz="0" w:space="0" w:color="auto"/>
        <w:right w:val="none" w:sz="0" w:space="0" w:color="auto"/>
      </w:divBdr>
    </w:div>
    <w:div w:id="59258104">
      <w:bodyDiv w:val="1"/>
      <w:marLeft w:val="0"/>
      <w:marRight w:val="0"/>
      <w:marTop w:val="0"/>
      <w:marBottom w:val="0"/>
      <w:divBdr>
        <w:top w:val="none" w:sz="0" w:space="0" w:color="auto"/>
        <w:left w:val="none" w:sz="0" w:space="0" w:color="auto"/>
        <w:bottom w:val="none" w:sz="0" w:space="0" w:color="auto"/>
        <w:right w:val="none" w:sz="0" w:space="0" w:color="auto"/>
      </w:divBdr>
    </w:div>
    <w:div w:id="65081066">
      <w:bodyDiv w:val="1"/>
      <w:marLeft w:val="0"/>
      <w:marRight w:val="0"/>
      <w:marTop w:val="0"/>
      <w:marBottom w:val="0"/>
      <w:divBdr>
        <w:top w:val="none" w:sz="0" w:space="0" w:color="auto"/>
        <w:left w:val="none" w:sz="0" w:space="0" w:color="auto"/>
        <w:bottom w:val="none" w:sz="0" w:space="0" w:color="auto"/>
        <w:right w:val="none" w:sz="0" w:space="0" w:color="auto"/>
      </w:divBdr>
    </w:div>
    <w:div w:id="70203763">
      <w:bodyDiv w:val="1"/>
      <w:marLeft w:val="0"/>
      <w:marRight w:val="0"/>
      <w:marTop w:val="0"/>
      <w:marBottom w:val="0"/>
      <w:divBdr>
        <w:top w:val="none" w:sz="0" w:space="0" w:color="auto"/>
        <w:left w:val="none" w:sz="0" w:space="0" w:color="auto"/>
        <w:bottom w:val="none" w:sz="0" w:space="0" w:color="auto"/>
        <w:right w:val="none" w:sz="0" w:space="0" w:color="auto"/>
      </w:divBdr>
    </w:div>
    <w:div w:id="73431377">
      <w:bodyDiv w:val="1"/>
      <w:marLeft w:val="0"/>
      <w:marRight w:val="0"/>
      <w:marTop w:val="0"/>
      <w:marBottom w:val="0"/>
      <w:divBdr>
        <w:top w:val="none" w:sz="0" w:space="0" w:color="auto"/>
        <w:left w:val="none" w:sz="0" w:space="0" w:color="auto"/>
        <w:bottom w:val="none" w:sz="0" w:space="0" w:color="auto"/>
        <w:right w:val="none" w:sz="0" w:space="0" w:color="auto"/>
      </w:divBdr>
      <w:divsChild>
        <w:div w:id="344552175">
          <w:marLeft w:val="0"/>
          <w:marRight w:val="0"/>
          <w:marTop w:val="0"/>
          <w:marBottom w:val="0"/>
          <w:divBdr>
            <w:top w:val="none" w:sz="0" w:space="0" w:color="auto"/>
            <w:left w:val="none" w:sz="0" w:space="0" w:color="auto"/>
            <w:bottom w:val="none" w:sz="0" w:space="0" w:color="auto"/>
            <w:right w:val="none" w:sz="0" w:space="0" w:color="auto"/>
          </w:divBdr>
        </w:div>
        <w:div w:id="1819112168">
          <w:marLeft w:val="0"/>
          <w:marRight w:val="0"/>
          <w:marTop w:val="0"/>
          <w:marBottom w:val="0"/>
          <w:divBdr>
            <w:top w:val="none" w:sz="0" w:space="0" w:color="auto"/>
            <w:left w:val="none" w:sz="0" w:space="0" w:color="auto"/>
            <w:bottom w:val="none" w:sz="0" w:space="0" w:color="auto"/>
            <w:right w:val="none" w:sz="0" w:space="0" w:color="auto"/>
          </w:divBdr>
        </w:div>
        <w:div w:id="1692683900">
          <w:marLeft w:val="0"/>
          <w:marRight w:val="0"/>
          <w:marTop w:val="0"/>
          <w:marBottom w:val="0"/>
          <w:divBdr>
            <w:top w:val="none" w:sz="0" w:space="0" w:color="auto"/>
            <w:left w:val="none" w:sz="0" w:space="0" w:color="auto"/>
            <w:bottom w:val="none" w:sz="0" w:space="0" w:color="auto"/>
            <w:right w:val="none" w:sz="0" w:space="0" w:color="auto"/>
          </w:divBdr>
        </w:div>
        <w:div w:id="488055760">
          <w:marLeft w:val="0"/>
          <w:marRight w:val="0"/>
          <w:marTop w:val="0"/>
          <w:marBottom w:val="0"/>
          <w:divBdr>
            <w:top w:val="none" w:sz="0" w:space="0" w:color="auto"/>
            <w:left w:val="none" w:sz="0" w:space="0" w:color="auto"/>
            <w:bottom w:val="none" w:sz="0" w:space="0" w:color="auto"/>
            <w:right w:val="none" w:sz="0" w:space="0" w:color="auto"/>
          </w:divBdr>
        </w:div>
      </w:divsChild>
    </w:div>
    <w:div w:id="77287729">
      <w:bodyDiv w:val="1"/>
      <w:marLeft w:val="0"/>
      <w:marRight w:val="0"/>
      <w:marTop w:val="0"/>
      <w:marBottom w:val="0"/>
      <w:divBdr>
        <w:top w:val="none" w:sz="0" w:space="0" w:color="auto"/>
        <w:left w:val="none" w:sz="0" w:space="0" w:color="auto"/>
        <w:bottom w:val="none" w:sz="0" w:space="0" w:color="auto"/>
        <w:right w:val="none" w:sz="0" w:space="0" w:color="auto"/>
      </w:divBdr>
    </w:div>
    <w:div w:id="80222874">
      <w:bodyDiv w:val="1"/>
      <w:marLeft w:val="0"/>
      <w:marRight w:val="0"/>
      <w:marTop w:val="0"/>
      <w:marBottom w:val="0"/>
      <w:divBdr>
        <w:top w:val="none" w:sz="0" w:space="0" w:color="auto"/>
        <w:left w:val="none" w:sz="0" w:space="0" w:color="auto"/>
        <w:bottom w:val="none" w:sz="0" w:space="0" w:color="auto"/>
        <w:right w:val="none" w:sz="0" w:space="0" w:color="auto"/>
      </w:divBdr>
    </w:div>
    <w:div w:id="81032735">
      <w:bodyDiv w:val="1"/>
      <w:marLeft w:val="0"/>
      <w:marRight w:val="0"/>
      <w:marTop w:val="0"/>
      <w:marBottom w:val="0"/>
      <w:divBdr>
        <w:top w:val="none" w:sz="0" w:space="0" w:color="auto"/>
        <w:left w:val="none" w:sz="0" w:space="0" w:color="auto"/>
        <w:bottom w:val="none" w:sz="0" w:space="0" w:color="auto"/>
        <w:right w:val="none" w:sz="0" w:space="0" w:color="auto"/>
      </w:divBdr>
    </w:div>
    <w:div w:id="87966755">
      <w:bodyDiv w:val="1"/>
      <w:marLeft w:val="0"/>
      <w:marRight w:val="0"/>
      <w:marTop w:val="0"/>
      <w:marBottom w:val="0"/>
      <w:divBdr>
        <w:top w:val="none" w:sz="0" w:space="0" w:color="auto"/>
        <w:left w:val="none" w:sz="0" w:space="0" w:color="auto"/>
        <w:bottom w:val="none" w:sz="0" w:space="0" w:color="auto"/>
        <w:right w:val="none" w:sz="0" w:space="0" w:color="auto"/>
      </w:divBdr>
    </w:div>
    <w:div w:id="90125022">
      <w:bodyDiv w:val="1"/>
      <w:marLeft w:val="0"/>
      <w:marRight w:val="0"/>
      <w:marTop w:val="0"/>
      <w:marBottom w:val="0"/>
      <w:divBdr>
        <w:top w:val="none" w:sz="0" w:space="0" w:color="auto"/>
        <w:left w:val="none" w:sz="0" w:space="0" w:color="auto"/>
        <w:bottom w:val="none" w:sz="0" w:space="0" w:color="auto"/>
        <w:right w:val="none" w:sz="0" w:space="0" w:color="auto"/>
      </w:divBdr>
    </w:div>
    <w:div w:id="90394287">
      <w:bodyDiv w:val="1"/>
      <w:marLeft w:val="0"/>
      <w:marRight w:val="0"/>
      <w:marTop w:val="0"/>
      <w:marBottom w:val="0"/>
      <w:divBdr>
        <w:top w:val="none" w:sz="0" w:space="0" w:color="auto"/>
        <w:left w:val="none" w:sz="0" w:space="0" w:color="auto"/>
        <w:bottom w:val="none" w:sz="0" w:space="0" w:color="auto"/>
        <w:right w:val="none" w:sz="0" w:space="0" w:color="auto"/>
      </w:divBdr>
    </w:div>
    <w:div w:id="93208444">
      <w:bodyDiv w:val="1"/>
      <w:marLeft w:val="0"/>
      <w:marRight w:val="0"/>
      <w:marTop w:val="0"/>
      <w:marBottom w:val="0"/>
      <w:divBdr>
        <w:top w:val="none" w:sz="0" w:space="0" w:color="auto"/>
        <w:left w:val="none" w:sz="0" w:space="0" w:color="auto"/>
        <w:bottom w:val="none" w:sz="0" w:space="0" w:color="auto"/>
        <w:right w:val="none" w:sz="0" w:space="0" w:color="auto"/>
      </w:divBdr>
    </w:div>
    <w:div w:id="101071872">
      <w:bodyDiv w:val="1"/>
      <w:marLeft w:val="0"/>
      <w:marRight w:val="0"/>
      <w:marTop w:val="0"/>
      <w:marBottom w:val="0"/>
      <w:divBdr>
        <w:top w:val="none" w:sz="0" w:space="0" w:color="auto"/>
        <w:left w:val="none" w:sz="0" w:space="0" w:color="auto"/>
        <w:bottom w:val="none" w:sz="0" w:space="0" w:color="auto"/>
        <w:right w:val="none" w:sz="0" w:space="0" w:color="auto"/>
      </w:divBdr>
    </w:div>
    <w:div w:id="103813830">
      <w:bodyDiv w:val="1"/>
      <w:marLeft w:val="0"/>
      <w:marRight w:val="0"/>
      <w:marTop w:val="0"/>
      <w:marBottom w:val="0"/>
      <w:divBdr>
        <w:top w:val="none" w:sz="0" w:space="0" w:color="auto"/>
        <w:left w:val="none" w:sz="0" w:space="0" w:color="auto"/>
        <w:bottom w:val="none" w:sz="0" w:space="0" w:color="auto"/>
        <w:right w:val="none" w:sz="0" w:space="0" w:color="auto"/>
      </w:divBdr>
    </w:div>
    <w:div w:id="103966551">
      <w:bodyDiv w:val="1"/>
      <w:marLeft w:val="0"/>
      <w:marRight w:val="0"/>
      <w:marTop w:val="0"/>
      <w:marBottom w:val="0"/>
      <w:divBdr>
        <w:top w:val="none" w:sz="0" w:space="0" w:color="auto"/>
        <w:left w:val="none" w:sz="0" w:space="0" w:color="auto"/>
        <w:bottom w:val="none" w:sz="0" w:space="0" w:color="auto"/>
        <w:right w:val="none" w:sz="0" w:space="0" w:color="auto"/>
      </w:divBdr>
    </w:div>
    <w:div w:id="110326097">
      <w:bodyDiv w:val="1"/>
      <w:marLeft w:val="0"/>
      <w:marRight w:val="0"/>
      <w:marTop w:val="0"/>
      <w:marBottom w:val="0"/>
      <w:divBdr>
        <w:top w:val="none" w:sz="0" w:space="0" w:color="auto"/>
        <w:left w:val="none" w:sz="0" w:space="0" w:color="auto"/>
        <w:bottom w:val="none" w:sz="0" w:space="0" w:color="auto"/>
        <w:right w:val="none" w:sz="0" w:space="0" w:color="auto"/>
      </w:divBdr>
    </w:div>
    <w:div w:id="113330124">
      <w:bodyDiv w:val="1"/>
      <w:marLeft w:val="0"/>
      <w:marRight w:val="0"/>
      <w:marTop w:val="0"/>
      <w:marBottom w:val="0"/>
      <w:divBdr>
        <w:top w:val="none" w:sz="0" w:space="0" w:color="auto"/>
        <w:left w:val="none" w:sz="0" w:space="0" w:color="auto"/>
        <w:bottom w:val="none" w:sz="0" w:space="0" w:color="auto"/>
        <w:right w:val="none" w:sz="0" w:space="0" w:color="auto"/>
      </w:divBdr>
    </w:div>
    <w:div w:id="117070019">
      <w:bodyDiv w:val="1"/>
      <w:marLeft w:val="0"/>
      <w:marRight w:val="0"/>
      <w:marTop w:val="0"/>
      <w:marBottom w:val="0"/>
      <w:divBdr>
        <w:top w:val="none" w:sz="0" w:space="0" w:color="auto"/>
        <w:left w:val="none" w:sz="0" w:space="0" w:color="auto"/>
        <w:bottom w:val="none" w:sz="0" w:space="0" w:color="auto"/>
        <w:right w:val="none" w:sz="0" w:space="0" w:color="auto"/>
      </w:divBdr>
    </w:div>
    <w:div w:id="126634165">
      <w:bodyDiv w:val="1"/>
      <w:marLeft w:val="0"/>
      <w:marRight w:val="0"/>
      <w:marTop w:val="0"/>
      <w:marBottom w:val="0"/>
      <w:divBdr>
        <w:top w:val="none" w:sz="0" w:space="0" w:color="auto"/>
        <w:left w:val="none" w:sz="0" w:space="0" w:color="auto"/>
        <w:bottom w:val="none" w:sz="0" w:space="0" w:color="auto"/>
        <w:right w:val="none" w:sz="0" w:space="0" w:color="auto"/>
      </w:divBdr>
    </w:div>
    <w:div w:id="131362349">
      <w:bodyDiv w:val="1"/>
      <w:marLeft w:val="0"/>
      <w:marRight w:val="0"/>
      <w:marTop w:val="0"/>
      <w:marBottom w:val="0"/>
      <w:divBdr>
        <w:top w:val="none" w:sz="0" w:space="0" w:color="auto"/>
        <w:left w:val="none" w:sz="0" w:space="0" w:color="auto"/>
        <w:bottom w:val="none" w:sz="0" w:space="0" w:color="auto"/>
        <w:right w:val="none" w:sz="0" w:space="0" w:color="auto"/>
      </w:divBdr>
    </w:div>
    <w:div w:id="144013435">
      <w:bodyDiv w:val="1"/>
      <w:marLeft w:val="0"/>
      <w:marRight w:val="0"/>
      <w:marTop w:val="0"/>
      <w:marBottom w:val="0"/>
      <w:divBdr>
        <w:top w:val="none" w:sz="0" w:space="0" w:color="auto"/>
        <w:left w:val="none" w:sz="0" w:space="0" w:color="auto"/>
        <w:bottom w:val="none" w:sz="0" w:space="0" w:color="auto"/>
        <w:right w:val="none" w:sz="0" w:space="0" w:color="auto"/>
      </w:divBdr>
    </w:div>
    <w:div w:id="149299129">
      <w:bodyDiv w:val="1"/>
      <w:marLeft w:val="0"/>
      <w:marRight w:val="0"/>
      <w:marTop w:val="0"/>
      <w:marBottom w:val="0"/>
      <w:divBdr>
        <w:top w:val="none" w:sz="0" w:space="0" w:color="auto"/>
        <w:left w:val="none" w:sz="0" w:space="0" w:color="auto"/>
        <w:bottom w:val="none" w:sz="0" w:space="0" w:color="auto"/>
        <w:right w:val="none" w:sz="0" w:space="0" w:color="auto"/>
      </w:divBdr>
    </w:div>
    <w:div w:id="155267052">
      <w:bodyDiv w:val="1"/>
      <w:marLeft w:val="0"/>
      <w:marRight w:val="0"/>
      <w:marTop w:val="0"/>
      <w:marBottom w:val="0"/>
      <w:divBdr>
        <w:top w:val="none" w:sz="0" w:space="0" w:color="auto"/>
        <w:left w:val="none" w:sz="0" w:space="0" w:color="auto"/>
        <w:bottom w:val="none" w:sz="0" w:space="0" w:color="auto"/>
        <w:right w:val="none" w:sz="0" w:space="0" w:color="auto"/>
      </w:divBdr>
    </w:div>
    <w:div w:id="157967374">
      <w:bodyDiv w:val="1"/>
      <w:marLeft w:val="0"/>
      <w:marRight w:val="0"/>
      <w:marTop w:val="0"/>
      <w:marBottom w:val="0"/>
      <w:divBdr>
        <w:top w:val="none" w:sz="0" w:space="0" w:color="auto"/>
        <w:left w:val="none" w:sz="0" w:space="0" w:color="auto"/>
        <w:bottom w:val="none" w:sz="0" w:space="0" w:color="auto"/>
        <w:right w:val="none" w:sz="0" w:space="0" w:color="auto"/>
      </w:divBdr>
    </w:div>
    <w:div w:id="166871718">
      <w:bodyDiv w:val="1"/>
      <w:marLeft w:val="0"/>
      <w:marRight w:val="0"/>
      <w:marTop w:val="0"/>
      <w:marBottom w:val="0"/>
      <w:divBdr>
        <w:top w:val="none" w:sz="0" w:space="0" w:color="auto"/>
        <w:left w:val="none" w:sz="0" w:space="0" w:color="auto"/>
        <w:bottom w:val="none" w:sz="0" w:space="0" w:color="auto"/>
        <w:right w:val="none" w:sz="0" w:space="0" w:color="auto"/>
      </w:divBdr>
      <w:divsChild>
        <w:div w:id="154103409">
          <w:marLeft w:val="0"/>
          <w:marRight w:val="0"/>
          <w:marTop w:val="0"/>
          <w:marBottom w:val="0"/>
          <w:divBdr>
            <w:top w:val="none" w:sz="0" w:space="0" w:color="auto"/>
            <w:left w:val="none" w:sz="0" w:space="0" w:color="auto"/>
            <w:bottom w:val="none" w:sz="0" w:space="0" w:color="auto"/>
            <w:right w:val="none" w:sz="0" w:space="0" w:color="auto"/>
          </w:divBdr>
        </w:div>
      </w:divsChild>
    </w:div>
    <w:div w:id="171262307">
      <w:bodyDiv w:val="1"/>
      <w:marLeft w:val="0"/>
      <w:marRight w:val="0"/>
      <w:marTop w:val="0"/>
      <w:marBottom w:val="0"/>
      <w:divBdr>
        <w:top w:val="none" w:sz="0" w:space="0" w:color="auto"/>
        <w:left w:val="none" w:sz="0" w:space="0" w:color="auto"/>
        <w:bottom w:val="none" w:sz="0" w:space="0" w:color="auto"/>
        <w:right w:val="none" w:sz="0" w:space="0" w:color="auto"/>
      </w:divBdr>
    </w:div>
    <w:div w:id="178663115">
      <w:bodyDiv w:val="1"/>
      <w:marLeft w:val="0"/>
      <w:marRight w:val="0"/>
      <w:marTop w:val="0"/>
      <w:marBottom w:val="0"/>
      <w:divBdr>
        <w:top w:val="none" w:sz="0" w:space="0" w:color="auto"/>
        <w:left w:val="none" w:sz="0" w:space="0" w:color="auto"/>
        <w:bottom w:val="none" w:sz="0" w:space="0" w:color="auto"/>
        <w:right w:val="none" w:sz="0" w:space="0" w:color="auto"/>
      </w:divBdr>
    </w:div>
    <w:div w:id="180972265">
      <w:bodyDiv w:val="1"/>
      <w:marLeft w:val="0"/>
      <w:marRight w:val="0"/>
      <w:marTop w:val="0"/>
      <w:marBottom w:val="0"/>
      <w:divBdr>
        <w:top w:val="none" w:sz="0" w:space="0" w:color="auto"/>
        <w:left w:val="none" w:sz="0" w:space="0" w:color="auto"/>
        <w:bottom w:val="none" w:sz="0" w:space="0" w:color="auto"/>
        <w:right w:val="none" w:sz="0" w:space="0" w:color="auto"/>
      </w:divBdr>
    </w:div>
    <w:div w:id="183330566">
      <w:bodyDiv w:val="1"/>
      <w:marLeft w:val="0"/>
      <w:marRight w:val="0"/>
      <w:marTop w:val="0"/>
      <w:marBottom w:val="0"/>
      <w:divBdr>
        <w:top w:val="none" w:sz="0" w:space="0" w:color="auto"/>
        <w:left w:val="none" w:sz="0" w:space="0" w:color="auto"/>
        <w:bottom w:val="none" w:sz="0" w:space="0" w:color="auto"/>
        <w:right w:val="none" w:sz="0" w:space="0" w:color="auto"/>
      </w:divBdr>
    </w:div>
    <w:div w:id="183592623">
      <w:bodyDiv w:val="1"/>
      <w:marLeft w:val="0"/>
      <w:marRight w:val="0"/>
      <w:marTop w:val="0"/>
      <w:marBottom w:val="0"/>
      <w:divBdr>
        <w:top w:val="none" w:sz="0" w:space="0" w:color="auto"/>
        <w:left w:val="none" w:sz="0" w:space="0" w:color="auto"/>
        <w:bottom w:val="none" w:sz="0" w:space="0" w:color="auto"/>
        <w:right w:val="none" w:sz="0" w:space="0" w:color="auto"/>
      </w:divBdr>
    </w:div>
    <w:div w:id="185873542">
      <w:bodyDiv w:val="1"/>
      <w:marLeft w:val="0"/>
      <w:marRight w:val="0"/>
      <w:marTop w:val="0"/>
      <w:marBottom w:val="0"/>
      <w:divBdr>
        <w:top w:val="none" w:sz="0" w:space="0" w:color="auto"/>
        <w:left w:val="none" w:sz="0" w:space="0" w:color="auto"/>
        <w:bottom w:val="none" w:sz="0" w:space="0" w:color="auto"/>
        <w:right w:val="none" w:sz="0" w:space="0" w:color="auto"/>
      </w:divBdr>
    </w:div>
    <w:div w:id="187183972">
      <w:bodyDiv w:val="1"/>
      <w:marLeft w:val="0"/>
      <w:marRight w:val="0"/>
      <w:marTop w:val="0"/>
      <w:marBottom w:val="0"/>
      <w:divBdr>
        <w:top w:val="none" w:sz="0" w:space="0" w:color="auto"/>
        <w:left w:val="none" w:sz="0" w:space="0" w:color="auto"/>
        <w:bottom w:val="none" w:sz="0" w:space="0" w:color="auto"/>
        <w:right w:val="none" w:sz="0" w:space="0" w:color="auto"/>
      </w:divBdr>
    </w:div>
    <w:div w:id="187305263">
      <w:bodyDiv w:val="1"/>
      <w:marLeft w:val="0"/>
      <w:marRight w:val="0"/>
      <w:marTop w:val="0"/>
      <w:marBottom w:val="0"/>
      <w:divBdr>
        <w:top w:val="none" w:sz="0" w:space="0" w:color="auto"/>
        <w:left w:val="none" w:sz="0" w:space="0" w:color="auto"/>
        <w:bottom w:val="none" w:sz="0" w:space="0" w:color="auto"/>
        <w:right w:val="none" w:sz="0" w:space="0" w:color="auto"/>
      </w:divBdr>
    </w:div>
    <w:div w:id="196159371">
      <w:bodyDiv w:val="1"/>
      <w:marLeft w:val="0"/>
      <w:marRight w:val="0"/>
      <w:marTop w:val="0"/>
      <w:marBottom w:val="0"/>
      <w:divBdr>
        <w:top w:val="none" w:sz="0" w:space="0" w:color="auto"/>
        <w:left w:val="none" w:sz="0" w:space="0" w:color="auto"/>
        <w:bottom w:val="none" w:sz="0" w:space="0" w:color="auto"/>
        <w:right w:val="none" w:sz="0" w:space="0" w:color="auto"/>
      </w:divBdr>
    </w:div>
    <w:div w:id="197208691">
      <w:bodyDiv w:val="1"/>
      <w:marLeft w:val="0"/>
      <w:marRight w:val="0"/>
      <w:marTop w:val="0"/>
      <w:marBottom w:val="0"/>
      <w:divBdr>
        <w:top w:val="none" w:sz="0" w:space="0" w:color="auto"/>
        <w:left w:val="none" w:sz="0" w:space="0" w:color="auto"/>
        <w:bottom w:val="none" w:sz="0" w:space="0" w:color="auto"/>
        <w:right w:val="none" w:sz="0" w:space="0" w:color="auto"/>
      </w:divBdr>
    </w:div>
    <w:div w:id="203756716">
      <w:bodyDiv w:val="1"/>
      <w:marLeft w:val="0"/>
      <w:marRight w:val="0"/>
      <w:marTop w:val="0"/>
      <w:marBottom w:val="0"/>
      <w:divBdr>
        <w:top w:val="none" w:sz="0" w:space="0" w:color="auto"/>
        <w:left w:val="none" w:sz="0" w:space="0" w:color="auto"/>
        <w:bottom w:val="none" w:sz="0" w:space="0" w:color="auto"/>
        <w:right w:val="none" w:sz="0" w:space="0" w:color="auto"/>
      </w:divBdr>
    </w:div>
    <w:div w:id="204566729">
      <w:bodyDiv w:val="1"/>
      <w:marLeft w:val="0"/>
      <w:marRight w:val="0"/>
      <w:marTop w:val="0"/>
      <w:marBottom w:val="0"/>
      <w:divBdr>
        <w:top w:val="none" w:sz="0" w:space="0" w:color="auto"/>
        <w:left w:val="none" w:sz="0" w:space="0" w:color="auto"/>
        <w:bottom w:val="none" w:sz="0" w:space="0" w:color="auto"/>
        <w:right w:val="none" w:sz="0" w:space="0" w:color="auto"/>
      </w:divBdr>
    </w:div>
    <w:div w:id="210700388">
      <w:bodyDiv w:val="1"/>
      <w:marLeft w:val="0"/>
      <w:marRight w:val="0"/>
      <w:marTop w:val="0"/>
      <w:marBottom w:val="0"/>
      <w:divBdr>
        <w:top w:val="none" w:sz="0" w:space="0" w:color="auto"/>
        <w:left w:val="none" w:sz="0" w:space="0" w:color="auto"/>
        <w:bottom w:val="none" w:sz="0" w:space="0" w:color="auto"/>
        <w:right w:val="none" w:sz="0" w:space="0" w:color="auto"/>
      </w:divBdr>
    </w:div>
    <w:div w:id="222916118">
      <w:bodyDiv w:val="1"/>
      <w:marLeft w:val="0"/>
      <w:marRight w:val="0"/>
      <w:marTop w:val="0"/>
      <w:marBottom w:val="0"/>
      <w:divBdr>
        <w:top w:val="none" w:sz="0" w:space="0" w:color="auto"/>
        <w:left w:val="none" w:sz="0" w:space="0" w:color="auto"/>
        <w:bottom w:val="none" w:sz="0" w:space="0" w:color="auto"/>
        <w:right w:val="none" w:sz="0" w:space="0" w:color="auto"/>
      </w:divBdr>
    </w:div>
    <w:div w:id="226302647">
      <w:bodyDiv w:val="1"/>
      <w:marLeft w:val="0"/>
      <w:marRight w:val="0"/>
      <w:marTop w:val="0"/>
      <w:marBottom w:val="0"/>
      <w:divBdr>
        <w:top w:val="none" w:sz="0" w:space="0" w:color="auto"/>
        <w:left w:val="none" w:sz="0" w:space="0" w:color="auto"/>
        <w:bottom w:val="none" w:sz="0" w:space="0" w:color="auto"/>
        <w:right w:val="none" w:sz="0" w:space="0" w:color="auto"/>
      </w:divBdr>
    </w:div>
    <w:div w:id="226694104">
      <w:bodyDiv w:val="1"/>
      <w:marLeft w:val="0"/>
      <w:marRight w:val="0"/>
      <w:marTop w:val="0"/>
      <w:marBottom w:val="0"/>
      <w:divBdr>
        <w:top w:val="none" w:sz="0" w:space="0" w:color="auto"/>
        <w:left w:val="none" w:sz="0" w:space="0" w:color="auto"/>
        <w:bottom w:val="none" w:sz="0" w:space="0" w:color="auto"/>
        <w:right w:val="none" w:sz="0" w:space="0" w:color="auto"/>
      </w:divBdr>
    </w:div>
    <w:div w:id="228999288">
      <w:bodyDiv w:val="1"/>
      <w:marLeft w:val="0"/>
      <w:marRight w:val="0"/>
      <w:marTop w:val="0"/>
      <w:marBottom w:val="0"/>
      <w:divBdr>
        <w:top w:val="none" w:sz="0" w:space="0" w:color="auto"/>
        <w:left w:val="none" w:sz="0" w:space="0" w:color="auto"/>
        <w:bottom w:val="none" w:sz="0" w:space="0" w:color="auto"/>
        <w:right w:val="none" w:sz="0" w:space="0" w:color="auto"/>
      </w:divBdr>
    </w:div>
    <w:div w:id="236979952">
      <w:bodyDiv w:val="1"/>
      <w:marLeft w:val="0"/>
      <w:marRight w:val="0"/>
      <w:marTop w:val="0"/>
      <w:marBottom w:val="0"/>
      <w:divBdr>
        <w:top w:val="none" w:sz="0" w:space="0" w:color="auto"/>
        <w:left w:val="none" w:sz="0" w:space="0" w:color="auto"/>
        <w:bottom w:val="none" w:sz="0" w:space="0" w:color="auto"/>
        <w:right w:val="none" w:sz="0" w:space="0" w:color="auto"/>
      </w:divBdr>
    </w:div>
    <w:div w:id="237323224">
      <w:bodyDiv w:val="1"/>
      <w:marLeft w:val="0"/>
      <w:marRight w:val="0"/>
      <w:marTop w:val="0"/>
      <w:marBottom w:val="0"/>
      <w:divBdr>
        <w:top w:val="none" w:sz="0" w:space="0" w:color="auto"/>
        <w:left w:val="none" w:sz="0" w:space="0" w:color="auto"/>
        <w:bottom w:val="none" w:sz="0" w:space="0" w:color="auto"/>
        <w:right w:val="none" w:sz="0" w:space="0" w:color="auto"/>
      </w:divBdr>
    </w:div>
    <w:div w:id="238369390">
      <w:bodyDiv w:val="1"/>
      <w:marLeft w:val="0"/>
      <w:marRight w:val="0"/>
      <w:marTop w:val="0"/>
      <w:marBottom w:val="0"/>
      <w:divBdr>
        <w:top w:val="none" w:sz="0" w:space="0" w:color="auto"/>
        <w:left w:val="none" w:sz="0" w:space="0" w:color="auto"/>
        <w:bottom w:val="none" w:sz="0" w:space="0" w:color="auto"/>
        <w:right w:val="none" w:sz="0" w:space="0" w:color="auto"/>
      </w:divBdr>
    </w:div>
    <w:div w:id="242569393">
      <w:bodyDiv w:val="1"/>
      <w:marLeft w:val="0"/>
      <w:marRight w:val="0"/>
      <w:marTop w:val="0"/>
      <w:marBottom w:val="0"/>
      <w:divBdr>
        <w:top w:val="none" w:sz="0" w:space="0" w:color="auto"/>
        <w:left w:val="none" w:sz="0" w:space="0" w:color="auto"/>
        <w:bottom w:val="none" w:sz="0" w:space="0" w:color="auto"/>
        <w:right w:val="none" w:sz="0" w:space="0" w:color="auto"/>
      </w:divBdr>
    </w:div>
    <w:div w:id="243758698">
      <w:bodyDiv w:val="1"/>
      <w:marLeft w:val="0"/>
      <w:marRight w:val="0"/>
      <w:marTop w:val="0"/>
      <w:marBottom w:val="0"/>
      <w:divBdr>
        <w:top w:val="none" w:sz="0" w:space="0" w:color="auto"/>
        <w:left w:val="none" w:sz="0" w:space="0" w:color="auto"/>
        <w:bottom w:val="none" w:sz="0" w:space="0" w:color="auto"/>
        <w:right w:val="none" w:sz="0" w:space="0" w:color="auto"/>
      </w:divBdr>
    </w:div>
    <w:div w:id="245652861">
      <w:bodyDiv w:val="1"/>
      <w:marLeft w:val="0"/>
      <w:marRight w:val="0"/>
      <w:marTop w:val="0"/>
      <w:marBottom w:val="0"/>
      <w:divBdr>
        <w:top w:val="none" w:sz="0" w:space="0" w:color="auto"/>
        <w:left w:val="none" w:sz="0" w:space="0" w:color="auto"/>
        <w:bottom w:val="none" w:sz="0" w:space="0" w:color="auto"/>
        <w:right w:val="none" w:sz="0" w:space="0" w:color="auto"/>
      </w:divBdr>
    </w:div>
    <w:div w:id="250625435">
      <w:bodyDiv w:val="1"/>
      <w:marLeft w:val="0"/>
      <w:marRight w:val="0"/>
      <w:marTop w:val="0"/>
      <w:marBottom w:val="0"/>
      <w:divBdr>
        <w:top w:val="none" w:sz="0" w:space="0" w:color="auto"/>
        <w:left w:val="none" w:sz="0" w:space="0" w:color="auto"/>
        <w:bottom w:val="none" w:sz="0" w:space="0" w:color="auto"/>
        <w:right w:val="none" w:sz="0" w:space="0" w:color="auto"/>
      </w:divBdr>
    </w:div>
    <w:div w:id="251162385">
      <w:bodyDiv w:val="1"/>
      <w:marLeft w:val="0"/>
      <w:marRight w:val="0"/>
      <w:marTop w:val="0"/>
      <w:marBottom w:val="0"/>
      <w:divBdr>
        <w:top w:val="none" w:sz="0" w:space="0" w:color="auto"/>
        <w:left w:val="none" w:sz="0" w:space="0" w:color="auto"/>
        <w:bottom w:val="none" w:sz="0" w:space="0" w:color="auto"/>
        <w:right w:val="none" w:sz="0" w:space="0" w:color="auto"/>
      </w:divBdr>
    </w:div>
    <w:div w:id="251741131">
      <w:bodyDiv w:val="1"/>
      <w:marLeft w:val="0"/>
      <w:marRight w:val="0"/>
      <w:marTop w:val="0"/>
      <w:marBottom w:val="0"/>
      <w:divBdr>
        <w:top w:val="none" w:sz="0" w:space="0" w:color="auto"/>
        <w:left w:val="none" w:sz="0" w:space="0" w:color="auto"/>
        <w:bottom w:val="none" w:sz="0" w:space="0" w:color="auto"/>
        <w:right w:val="none" w:sz="0" w:space="0" w:color="auto"/>
      </w:divBdr>
    </w:div>
    <w:div w:id="255869668">
      <w:bodyDiv w:val="1"/>
      <w:marLeft w:val="0"/>
      <w:marRight w:val="0"/>
      <w:marTop w:val="0"/>
      <w:marBottom w:val="0"/>
      <w:divBdr>
        <w:top w:val="none" w:sz="0" w:space="0" w:color="auto"/>
        <w:left w:val="none" w:sz="0" w:space="0" w:color="auto"/>
        <w:bottom w:val="none" w:sz="0" w:space="0" w:color="auto"/>
        <w:right w:val="none" w:sz="0" w:space="0" w:color="auto"/>
      </w:divBdr>
    </w:div>
    <w:div w:id="262543266">
      <w:bodyDiv w:val="1"/>
      <w:marLeft w:val="0"/>
      <w:marRight w:val="0"/>
      <w:marTop w:val="0"/>
      <w:marBottom w:val="0"/>
      <w:divBdr>
        <w:top w:val="none" w:sz="0" w:space="0" w:color="auto"/>
        <w:left w:val="none" w:sz="0" w:space="0" w:color="auto"/>
        <w:bottom w:val="none" w:sz="0" w:space="0" w:color="auto"/>
        <w:right w:val="none" w:sz="0" w:space="0" w:color="auto"/>
      </w:divBdr>
    </w:div>
    <w:div w:id="268437772">
      <w:bodyDiv w:val="1"/>
      <w:marLeft w:val="0"/>
      <w:marRight w:val="0"/>
      <w:marTop w:val="0"/>
      <w:marBottom w:val="0"/>
      <w:divBdr>
        <w:top w:val="none" w:sz="0" w:space="0" w:color="auto"/>
        <w:left w:val="none" w:sz="0" w:space="0" w:color="auto"/>
        <w:bottom w:val="none" w:sz="0" w:space="0" w:color="auto"/>
        <w:right w:val="none" w:sz="0" w:space="0" w:color="auto"/>
      </w:divBdr>
    </w:div>
    <w:div w:id="274291875">
      <w:bodyDiv w:val="1"/>
      <w:marLeft w:val="0"/>
      <w:marRight w:val="0"/>
      <w:marTop w:val="0"/>
      <w:marBottom w:val="0"/>
      <w:divBdr>
        <w:top w:val="none" w:sz="0" w:space="0" w:color="auto"/>
        <w:left w:val="none" w:sz="0" w:space="0" w:color="auto"/>
        <w:bottom w:val="none" w:sz="0" w:space="0" w:color="auto"/>
        <w:right w:val="none" w:sz="0" w:space="0" w:color="auto"/>
      </w:divBdr>
    </w:div>
    <w:div w:id="277104221">
      <w:bodyDiv w:val="1"/>
      <w:marLeft w:val="0"/>
      <w:marRight w:val="0"/>
      <w:marTop w:val="0"/>
      <w:marBottom w:val="0"/>
      <w:divBdr>
        <w:top w:val="none" w:sz="0" w:space="0" w:color="auto"/>
        <w:left w:val="none" w:sz="0" w:space="0" w:color="auto"/>
        <w:bottom w:val="none" w:sz="0" w:space="0" w:color="auto"/>
        <w:right w:val="none" w:sz="0" w:space="0" w:color="auto"/>
      </w:divBdr>
    </w:div>
    <w:div w:id="278609994">
      <w:bodyDiv w:val="1"/>
      <w:marLeft w:val="0"/>
      <w:marRight w:val="0"/>
      <w:marTop w:val="0"/>
      <w:marBottom w:val="0"/>
      <w:divBdr>
        <w:top w:val="none" w:sz="0" w:space="0" w:color="auto"/>
        <w:left w:val="none" w:sz="0" w:space="0" w:color="auto"/>
        <w:bottom w:val="none" w:sz="0" w:space="0" w:color="auto"/>
        <w:right w:val="none" w:sz="0" w:space="0" w:color="auto"/>
      </w:divBdr>
    </w:div>
    <w:div w:id="280770361">
      <w:bodyDiv w:val="1"/>
      <w:marLeft w:val="0"/>
      <w:marRight w:val="0"/>
      <w:marTop w:val="0"/>
      <w:marBottom w:val="0"/>
      <w:divBdr>
        <w:top w:val="none" w:sz="0" w:space="0" w:color="auto"/>
        <w:left w:val="none" w:sz="0" w:space="0" w:color="auto"/>
        <w:bottom w:val="none" w:sz="0" w:space="0" w:color="auto"/>
        <w:right w:val="none" w:sz="0" w:space="0" w:color="auto"/>
      </w:divBdr>
    </w:div>
    <w:div w:id="289896828">
      <w:bodyDiv w:val="1"/>
      <w:marLeft w:val="0"/>
      <w:marRight w:val="0"/>
      <w:marTop w:val="0"/>
      <w:marBottom w:val="0"/>
      <w:divBdr>
        <w:top w:val="none" w:sz="0" w:space="0" w:color="auto"/>
        <w:left w:val="none" w:sz="0" w:space="0" w:color="auto"/>
        <w:bottom w:val="none" w:sz="0" w:space="0" w:color="auto"/>
        <w:right w:val="none" w:sz="0" w:space="0" w:color="auto"/>
      </w:divBdr>
    </w:div>
    <w:div w:id="295961853">
      <w:bodyDiv w:val="1"/>
      <w:marLeft w:val="0"/>
      <w:marRight w:val="0"/>
      <w:marTop w:val="0"/>
      <w:marBottom w:val="0"/>
      <w:divBdr>
        <w:top w:val="none" w:sz="0" w:space="0" w:color="auto"/>
        <w:left w:val="none" w:sz="0" w:space="0" w:color="auto"/>
        <w:bottom w:val="none" w:sz="0" w:space="0" w:color="auto"/>
        <w:right w:val="none" w:sz="0" w:space="0" w:color="auto"/>
      </w:divBdr>
    </w:div>
    <w:div w:id="300619038">
      <w:bodyDiv w:val="1"/>
      <w:marLeft w:val="0"/>
      <w:marRight w:val="0"/>
      <w:marTop w:val="0"/>
      <w:marBottom w:val="0"/>
      <w:divBdr>
        <w:top w:val="none" w:sz="0" w:space="0" w:color="auto"/>
        <w:left w:val="none" w:sz="0" w:space="0" w:color="auto"/>
        <w:bottom w:val="none" w:sz="0" w:space="0" w:color="auto"/>
        <w:right w:val="none" w:sz="0" w:space="0" w:color="auto"/>
      </w:divBdr>
    </w:div>
    <w:div w:id="301277282">
      <w:bodyDiv w:val="1"/>
      <w:marLeft w:val="0"/>
      <w:marRight w:val="0"/>
      <w:marTop w:val="0"/>
      <w:marBottom w:val="0"/>
      <w:divBdr>
        <w:top w:val="none" w:sz="0" w:space="0" w:color="auto"/>
        <w:left w:val="none" w:sz="0" w:space="0" w:color="auto"/>
        <w:bottom w:val="none" w:sz="0" w:space="0" w:color="auto"/>
        <w:right w:val="none" w:sz="0" w:space="0" w:color="auto"/>
      </w:divBdr>
    </w:div>
    <w:div w:id="301934046">
      <w:bodyDiv w:val="1"/>
      <w:marLeft w:val="0"/>
      <w:marRight w:val="0"/>
      <w:marTop w:val="0"/>
      <w:marBottom w:val="0"/>
      <w:divBdr>
        <w:top w:val="none" w:sz="0" w:space="0" w:color="auto"/>
        <w:left w:val="none" w:sz="0" w:space="0" w:color="auto"/>
        <w:bottom w:val="none" w:sz="0" w:space="0" w:color="auto"/>
        <w:right w:val="none" w:sz="0" w:space="0" w:color="auto"/>
      </w:divBdr>
    </w:div>
    <w:div w:id="302584420">
      <w:bodyDiv w:val="1"/>
      <w:marLeft w:val="0"/>
      <w:marRight w:val="0"/>
      <w:marTop w:val="0"/>
      <w:marBottom w:val="0"/>
      <w:divBdr>
        <w:top w:val="none" w:sz="0" w:space="0" w:color="auto"/>
        <w:left w:val="none" w:sz="0" w:space="0" w:color="auto"/>
        <w:bottom w:val="none" w:sz="0" w:space="0" w:color="auto"/>
        <w:right w:val="none" w:sz="0" w:space="0" w:color="auto"/>
      </w:divBdr>
    </w:div>
    <w:div w:id="303657334">
      <w:bodyDiv w:val="1"/>
      <w:marLeft w:val="0"/>
      <w:marRight w:val="0"/>
      <w:marTop w:val="0"/>
      <w:marBottom w:val="0"/>
      <w:divBdr>
        <w:top w:val="none" w:sz="0" w:space="0" w:color="auto"/>
        <w:left w:val="none" w:sz="0" w:space="0" w:color="auto"/>
        <w:bottom w:val="none" w:sz="0" w:space="0" w:color="auto"/>
        <w:right w:val="none" w:sz="0" w:space="0" w:color="auto"/>
      </w:divBdr>
    </w:div>
    <w:div w:id="306397497">
      <w:bodyDiv w:val="1"/>
      <w:marLeft w:val="0"/>
      <w:marRight w:val="0"/>
      <w:marTop w:val="0"/>
      <w:marBottom w:val="0"/>
      <w:divBdr>
        <w:top w:val="none" w:sz="0" w:space="0" w:color="auto"/>
        <w:left w:val="none" w:sz="0" w:space="0" w:color="auto"/>
        <w:bottom w:val="none" w:sz="0" w:space="0" w:color="auto"/>
        <w:right w:val="none" w:sz="0" w:space="0" w:color="auto"/>
      </w:divBdr>
      <w:divsChild>
        <w:div w:id="442656851">
          <w:marLeft w:val="0"/>
          <w:marRight w:val="0"/>
          <w:marTop w:val="0"/>
          <w:marBottom w:val="0"/>
          <w:divBdr>
            <w:top w:val="none" w:sz="0" w:space="0" w:color="auto"/>
            <w:left w:val="none" w:sz="0" w:space="0" w:color="auto"/>
            <w:bottom w:val="none" w:sz="0" w:space="0" w:color="auto"/>
            <w:right w:val="none" w:sz="0" w:space="0" w:color="auto"/>
          </w:divBdr>
        </w:div>
        <w:div w:id="1442723556">
          <w:marLeft w:val="0"/>
          <w:marRight w:val="0"/>
          <w:marTop w:val="0"/>
          <w:marBottom w:val="0"/>
          <w:divBdr>
            <w:top w:val="none" w:sz="0" w:space="0" w:color="auto"/>
            <w:left w:val="none" w:sz="0" w:space="0" w:color="auto"/>
            <w:bottom w:val="none" w:sz="0" w:space="0" w:color="auto"/>
            <w:right w:val="none" w:sz="0" w:space="0" w:color="auto"/>
          </w:divBdr>
        </w:div>
        <w:div w:id="1812165481">
          <w:marLeft w:val="0"/>
          <w:marRight w:val="0"/>
          <w:marTop w:val="0"/>
          <w:marBottom w:val="0"/>
          <w:divBdr>
            <w:top w:val="none" w:sz="0" w:space="0" w:color="auto"/>
            <w:left w:val="none" w:sz="0" w:space="0" w:color="auto"/>
            <w:bottom w:val="none" w:sz="0" w:space="0" w:color="auto"/>
            <w:right w:val="none" w:sz="0" w:space="0" w:color="auto"/>
          </w:divBdr>
        </w:div>
        <w:div w:id="1059281196">
          <w:marLeft w:val="0"/>
          <w:marRight w:val="0"/>
          <w:marTop w:val="0"/>
          <w:marBottom w:val="0"/>
          <w:divBdr>
            <w:top w:val="none" w:sz="0" w:space="0" w:color="auto"/>
            <w:left w:val="none" w:sz="0" w:space="0" w:color="auto"/>
            <w:bottom w:val="none" w:sz="0" w:space="0" w:color="auto"/>
            <w:right w:val="none" w:sz="0" w:space="0" w:color="auto"/>
          </w:divBdr>
        </w:div>
      </w:divsChild>
    </w:div>
    <w:div w:id="307782073">
      <w:bodyDiv w:val="1"/>
      <w:marLeft w:val="0"/>
      <w:marRight w:val="0"/>
      <w:marTop w:val="0"/>
      <w:marBottom w:val="0"/>
      <w:divBdr>
        <w:top w:val="none" w:sz="0" w:space="0" w:color="auto"/>
        <w:left w:val="none" w:sz="0" w:space="0" w:color="auto"/>
        <w:bottom w:val="none" w:sz="0" w:space="0" w:color="auto"/>
        <w:right w:val="none" w:sz="0" w:space="0" w:color="auto"/>
      </w:divBdr>
    </w:div>
    <w:div w:id="308442478">
      <w:bodyDiv w:val="1"/>
      <w:marLeft w:val="0"/>
      <w:marRight w:val="0"/>
      <w:marTop w:val="0"/>
      <w:marBottom w:val="0"/>
      <w:divBdr>
        <w:top w:val="none" w:sz="0" w:space="0" w:color="auto"/>
        <w:left w:val="none" w:sz="0" w:space="0" w:color="auto"/>
        <w:bottom w:val="none" w:sz="0" w:space="0" w:color="auto"/>
        <w:right w:val="none" w:sz="0" w:space="0" w:color="auto"/>
      </w:divBdr>
    </w:div>
    <w:div w:id="309478608">
      <w:bodyDiv w:val="1"/>
      <w:marLeft w:val="0"/>
      <w:marRight w:val="0"/>
      <w:marTop w:val="0"/>
      <w:marBottom w:val="0"/>
      <w:divBdr>
        <w:top w:val="none" w:sz="0" w:space="0" w:color="auto"/>
        <w:left w:val="none" w:sz="0" w:space="0" w:color="auto"/>
        <w:bottom w:val="none" w:sz="0" w:space="0" w:color="auto"/>
        <w:right w:val="none" w:sz="0" w:space="0" w:color="auto"/>
      </w:divBdr>
    </w:div>
    <w:div w:id="312680329">
      <w:bodyDiv w:val="1"/>
      <w:marLeft w:val="0"/>
      <w:marRight w:val="0"/>
      <w:marTop w:val="0"/>
      <w:marBottom w:val="0"/>
      <w:divBdr>
        <w:top w:val="none" w:sz="0" w:space="0" w:color="auto"/>
        <w:left w:val="none" w:sz="0" w:space="0" w:color="auto"/>
        <w:bottom w:val="none" w:sz="0" w:space="0" w:color="auto"/>
        <w:right w:val="none" w:sz="0" w:space="0" w:color="auto"/>
      </w:divBdr>
    </w:div>
    <w:div w:id="313334450">
      <w:bodyDiv w:val="1"/>
      <w:marLeft w:val="0"/>
      <w:marRight w:val="0"/>
      <w:marTop w:val="0"/>
      <w:marBottom w:val="0"/>
      <w:divBdr>
        <w:top w:val="none" w:sz="0" w:space="0" w:color="auto"/>
        <w:left w:val="none" w:sz="0" w:space="0" w:color="auto"/>
        <w:bottom w:val="none" w:sz="0" w:space="0" w:color="auto"/>
        <w:right w:val="none" w:sz="0" w:space="0" w:color="auto"/>
      </w:divBdr>
    </w:div>
    <w:div w:id="322051887">
      <w:bodyDiv w:val="1"/>
      <w:marLeft w:val="0"/>
      <w:marRight w:val="0"/>
      <w:marTop w:val="0"/>
      <w:marBottom w:val="0"/>
      <w:divBdr>
        <w:top w:val="none" w:sz="0" w:space="0" w:color="auto"/>
        <w:left w:val="none" w:sz="0" w:space="0" w:color="auto"/>
        <w:bottom w:val="none" w:sz="0" w:space="0" w:color="auto"/>
        <w:right w:val="none" w:sz="0" w:space="0" w:color="auto"/>
      </w:divBdr>
    </w:div>
    <w:div w:id="332875585">
      <w:bodyDiv w:val="1"/>
      <w:marLeft w:val="0"/>
      <w:marRight w:val="0"/>
      <w:marTop w:val="0"/>
      <w:marBottom w:val="0"/>
      <w:divBdr>
        <w:top w:val="none" w:sz="0" w:space="0" w:color="auto"/>
        <w:left w:val="none" w:sz="0" w:space="0" w:color="auto"/>
        <w:bottom w:val="none" w:sz="0" w:space="0" w:color="auto"/>
        <w:right w:val="none" w:sz="0" w:space="0" w:color="auto"/>
      </w:divBdr>
    </w:div>
    <w:div w:id="336857582">
      <w:bodyDiv w:val="1"/>
      <w:marLeft w:val="0"/>
      <w:marRight w:val="0"/>
      <w:marTop w:val="0"/>
      <w:marBottom w:val="0"/>
      <w:divBdr>
        <w:top w:val="none" w:sz="0" w:space="0" w:color="auto"/>
        <w:left w:val="none" w:sz="0" w:space="0" w:color="auto"/>
        <w:bottom w:val="none" w:sz="0" w:space="0" w:color="auto"/>
        <w:right w:val="none" w:sz="0" w:space="0" w:color="auto"/>
      </w:divBdr>
    </w:div>
    <w:div w:id="338387386">
      <w:bodyDiv w:val="1"/>
      <w:marLeft w:val="0"/>
      <w:marRight w:val="0"/>
      <w:marTop w:val="0"/>
      <w:marBottom w:val="0"/>
      <w:divBdr>
        <w:top w:val="none" w:sz="0" w:space="0" w:color="auto"/>
        <w:left w:val="none" w:sz="0" w:space="0" w:color="auto"/>
        <w:bottom w:val="none" w:sz="0" w:space="0" w:color="auto"/>
        <w:right w:val="none" w:sz="0" w:space="0" w:color="auto"/>
      </w:divBdr>
    </w:div>
    <w:div w:id="342972069">
      <w:bodyDiv w:val="1"/>
      <w:marLeft w:val="0"/>
      <w:marRight w:val="0"/>
      <w:marTop w:val="0"/>
      <w:marBottom w:val="0"/>
      <w:divBdr>
        <w:top w:val="none" w:sz="0" w:space="0" w:color="auto"/>
        <w:left w:val="none" w:sz="0" w:space="0" w:color="auto"/>
        <w:bottom w:val="none" w:sz="0" w:space="0" w:color="auto"/>
        <w:right w:val="none" w:sz="0" w:space="0" w:color="auto"/>
      </w:divBdr>
    </w:div>
    <w:div w:id="343479902">
      <w:bodyDiv w:val="1"/>
      <w:marLeft w:val="0"/>
      <w:marRight w:val="0"/>
      <w:marTop w:val="0"/>
      <w:marBottom w:val="0"/>
      <w:divBdr>
        <w:top w:val="none" w:sz="0" w:space="0" w:color="auto"/>
        <w:left w:val="none" w:sz="0" w:space="0" w:color="auto"/>
        <w:bottom w:val="none" w:sz="0" w:space="0" w:color="auto"/>
        <w:right w:val="none" w:sz="0" w:space="0" w:color="auto"/>
      </w:divBdr>
    </w:div>
    <w:div w:id="355469133">
      <w:bodyDiv w:val="1"/>
      <w:marLeft w:val="0"/>
      <w:marRight w:val="0"/>
      <w:marTop w:val="0"/>
      <w:marBottom w:val="0"/>
      <w:divBdr>
        <w:top w:val="none" w:sz="0" w:space="0" w:color="auto"/>
        <w:left w:val="none" w:sz="0" w:space="0" w:color="auto"/>
        <w:bottom w:val="none" w:sz="0" w:space="0" w:color="auto"/>
        <w:right w:val="none" w:sz="0" w:space="0" w:color="auto"/>
      </w:divBdr>
    </w:div>
    <w:div w:id="363099248">
      <w:bodyDiv w:val="1"/>
      <w:marLeft w:val="0"/>
      <w:marRight w:val="0"/>
      <w:marTop w:val="0"/>
      <w:marBottom w:val="0"/>
      <w:divBdr>
        <w:top w:val="none" w:sz="0" w:space="0" w:color="auto"/>
        <w:left w:val="none" w:sz="0" w:space="0" w:color="auto"/>
        <w:bottom w:val="none" w:sz="0" w:space="0" w:color="auto"/>
        <w:right w:val="none" w:sz="0" w:space="0" w:color="auto"/>
      </w:divBdr>
    </w:div>
    <w:div w:id="363290986">
      <w:bodyDiv w:val="1"/>
      <w:marLeft w:val="0"/>
      <w:marRight w:val="0"/>
      <w:marTop w:val="0"/>
      <w:marBottom w:val="0"/>
      <w:divBdr>
        <w:top w:val="none" w:sz="0" w:space="0" w:color="auto"/>
        <w:left w:val="none" w:sz="0" w:space="0" w:color="auto"/>
        <w:bottom w:val="none" w:sz="0" w:space="0" w:color="auto"/>
        <w:right w:val="none" w:sz="0" w:space="0" w:color="auto"/>
      </w:divBdr>
    </w:div>
    <w:div w:id="378752009">
      <w:bodyDiv w:val="1"/>
      <w:marLeft w:val="0"/>
      <w:marRight w:val="0"/>
      <w:marTop w:val="0"/>
      <w:marBottom w:val="0"/>
      <w:divBdr>
        <w:top w:val="none" w:sz="0" w:space="0" w:color="auto"/>
        <w:left w:val="none" w:sz="0" w:space="0" w:color="auto"/>
        <w:bottom w:val="none" w:sz="0" w:space="0" w:color="auto"/>
        <w:right w:val="none" w:sz="0" w:space="0" w:color="auto"/>
      </w:divBdr>
    </w:div>
    <w:div w:id="379399444">
      <w:bodyDiv w:val="1"/>
      <w:marLeft w:val="0"/>
      <w:marRight w:val="0"/>
      <w:marTop w:val="0"/>
      <w:marBottom w:val="0"/>
      <w:divBdr>
        <w:top w:val="none" w:sz="0" w:space="0" w:color="auto"/>
        <w:left w:val="none" w:sz="0" w:space="0" w:color="auto"/>
        <w:bottom w:val="none" w:sz="0" w:space="0" w:color="auto"/>
        <w:right w:val="none" w:sz="0" w:space="0" w:color="auto"/>
      </w:divBdr>
    </w:div>
    <w:div w:id="380594000">
      <w:bodyDiv w:val="1"/>
      <w:marLeft w:val="0"/>
      <w:marRight w:val="0"/>
      <w:marTop w:val="0"/>
      <w:marBottom w:val="0"/>
      <w:divBdr>
        <w:top w:val="none" w:sz="0" w:space="0" w:color="auto"/>
        <w:left w:val="none" w:sz="0" w:space="0" w:color="auto"/>
        <w:bottom w:val="none" w:sz="0" w:space="0" w:color="auto"/>
        <w:right w:val="none" w:sz="0" w:space="0" w:color="auto"/>
      </w:divBdr>
    </w:div>
    <w:div w:id="381827216">
      <w:bodyDiv w:val="1"/>
      <w:marLeft w:val="0"/>
      <w:marRight w:val="0"/>
      <w:marTop w:val="0"/>
      <w:marBottom w:val="0"/>
      <w:divBdr>
        <w:top w:val="none" w:sz="0" w:space="0" w:color="auto"/>
        <w:left w:val="none" w:sz="0" w:space="0" w:color="auto"/>
        <w:bottom w:val="none" w:sz="0" w:space="0" w:color="auto"/>
        <w:right w:val="none" w:sz="0" w:space="0" w:color="auto"/>
      </w:divBdr>
    </w:div>
    <w:div w:id="383992985">
      <w:bodyDiv w:val="1"/>
      <w:marLeft w:val="0"/>
      <w:marRight w:val="0"/>
      <w:marTop w:val="0"/>
      <w:marBottom w:val="0"/>
      <w:divBdr>
        <w:top w:val="none" w:sz="0" w:space="0" w:color="auto"/>
        <w:left w:val="none" w:sz="0" w:space="0" w:color="auto"/>
        <w:bottom w:val="none" w:sz="0" w:space="0" w:color="auto"/>
        <w:right w:val="none" w:sz="0" w:space="0" w:color="auto"/>
      </w:divBdr>
    </w:div>
    <w:div w:id="389965255">
      <w:bodyDiv w:val="1"/>
      <w:marLeft w:val="0"/>
      <w:marRight w:val="0"/>
      <w:marTop w:val="0"/>
      <w:marBottom w:val="0"/>
      <w:divBdr>
        <w:top w:val="none" w:sz="0" w:space="0" w:color="auto"/>
        <w:left w:val="none" w:sz="0" w:space="0" w:color="auto"/>
        <w:bottom w:val="none" w:sz="0" w:space="0" w:color="auto"/>
        <w:right w:val="none" w:sz="0" w:space="0" w:color="auto"/>
      </w:divBdr>
    </w:div>
    <w:div w:id="390733170">
      <w:bodyDiv w:val="1"/>
      <w:marLeft w:val="0"/>
      <w:marRight w:val="0"/>
      <w:marTop w:val="0"/>
      <w:marBottom w:val="0"/>
      <w:divBdr>
        <w:top w:val="none" w:sz="0" w:space="0" w:color="auto"/>
        <w:left w:val="none" w:sz="0" w:space="0" w:color="auto"/>
        <w:bottom w:val="none" w:sz="0" w:space="0" w:color="auto"/>
        <w:right w:val="none" w:sz="0" w:space="0" w:color="auto"/>
      </w:divBdr>
      <w:divsChild>
        <w:div w:id="1482624335">
          <w:marLeft w:val="0"/>
          <w:marRight w:val="0"/>
          <w:marTop w:val="0"/>
          <w:marBottom w:val="0"/>
          <w:divBdr>
            <w:top w:val="none" w:sz="0" w:space="0" w:color="auto"/>
            <w:left w:val="none" w:sz="0" w:space="0" w:color="auto"/>
            <w:bottom w:val="none" w:sz="0" w:space="0" w:color="auto"/>
            <w:right w:val="none" w:sz="0" w:space="0" w:color="auto"/>
          </w:divBdr>
        </w:div>
      </w:divsChild>
    </w:div>
    <w:div w:id="393893696">
      <w:bodyDiv w:val="1"/>
      <w:marLeft w:val="0"/>
      <w:marRight w:val="0"/>
      <w:marTop w:val="0"/>
      <w:marBottom w:val="0"/>
      <w:divBdr>
        <w:top w:val="none" w:sz="0" w:space="0" w:color="auto"/>
        <w:left w:val="none" w:sz="0" w:space="0" w:color="auto"/>
        <w:bottom w:val="none" w:sz="0" w:space="0" w:color="auto"/>
        <w:right w:val="none" w:sz="0" w:space="0" w:color="auto"/>
      </w:divBdr>
    </w:div>
    <w:div w:id="396590964">
      <w:bodyDiv w:val="1"/>
      <w:marLeft w:val="0"/>
      <w:marRight w:val="0"/>
      <w:marTop w:val="0"/>
      <w:marBottom w:val="0"/>
      <w:divBdr>
        <w:top w:val="none" w:sz="0" w:space="0" w:color="auto"/>
        <w:left w:val="none" w:sz="0" w:space="0" w:color="auto"/>
        <w:bottom w:val="none" w:sz="0" w:space="0" w:color="auto"/>
        <w:right w:val="none" w:sz="0" w:space="0" w:color="auto"/>
      </w:divBdr>
    </w:div>
    <w:div w:id="402023445">
      <w:bodyDiv w:val="1"/>
      <w:marLeft w:val="0"/>
      <w:marRight w:val="0"/>
      <w:marTop w:val="0"/>
      <w:marBottom w:val="0"/>
      <w:divBdr>
        <w:top w:val="none" w:sz="0" w:space="0" w:color="auto"/>
        <w:left w:val="none" w:sz="0" w:space="0" w:color="auto"/>
        <w:bottom w:val="none" w:sz="0" w:space="0" w:color="auto"/>
        <w:right w:val="none" w:sz="0" w:space="0" w:color="auto"/>
      </w:divBdr>
    </w:div>
    <w:div w:id="404305549">
      <w:bodyDiv w:val="1"/>
      <w:marLeft w:val="0"/>
      <w:marRight w:val="0"/>
      <w:marTop w:val="0"/>
      <w:marBottom w:val="0"/>
      <w:divBdr>
        <w:top w:val="none" w:sz="0" w:space="0" w:color="auto"/>
        <w:left w:val="none" w:sz="0" w:space="0" w:color="auto"/>
        <w:bottom w:val="none" w:sz="0" w:space="0" w:color="auto"/>
        <w:right w:val="none" w:sz="0" w:space="0" w:color="auto"/>
      </w:divBdr>
    </w:div>
    <w:div w:id="406000737">
      <w:bodyDiv w:val="1"/>
      <w:marLeft w:val="0"/>
      <w:marRight w:val="0"/>
      <w:marTop w:val="0"/>
      <w:marBottom w:val="0"/>
      <w:divBdr>
        <w:top w:val="none" w:sz="0" w:space="0" w:color="auto"/>
        <w:left w:val="none" w:sz="0" w:space="0" w:color="auto"/>
        <w:bottom w:val="none" w:sz="0" w:space="0" w:color="auto"/>
        <w:right w:val="none" w:sz="0" w:space="0" w:color="auto"/>
      </w:divBdr>
    </w:div>
    <w:div w:id="407112485">
      <w:bodyDiv w:val="1"/>
      <w:marLeft w:val="0"/>
      <w:marRight w:val="0"/>
      <w:marTop w:val="0"/>
      <w:marBottom w:val="0"/>
      <w:divBdr>
        <w:top w:val="none" w:sz="0" w:space="0" w:color="auto"/>
        <w:left w:val="none" w:sz="0" w:space="0" w:color="auto"/>
        <w:bottom w:val="none" w:sz="0" w:space="0" w:color="auto"/>
        <w:right w:val="none" w:sz="0" w:space="0" w:color="auto"/>
      </w:divBdr>
    </w:div>
    <w:div w:id="411658896">
      <w:bodyDiv w:val="1"/>
      <w:marLeft w:val="0"/>
      <w:marRight w:val="0"/>
      <w:marTop w:val="0"/>
      <w:marBottom w:val="0"/>
      <w:divBdr>
        <w:top w:val="none" w:sz="0" w:space="0" w:color="auto"/>
        <w:left w:val="none" w:sz="0" w:space="0" w:color="auto"/>
        <w:bottom w:val="none" w:sz="0" w:space="0" w:color="auto"/>
        <w:right w:val="none" w:sz="0" w:space="0" w:color="auto"/>
      </w:divBdr>
    </w:div>
    <w:div w:id="412777957">
      <w:bodyDiv w:val="1"/>
      <w:marLeft w:val="0"/>
      <w:marRight w:val="0"/>
      <w:marTop w:val="0"/>
      <w:marBottom w:val="0"/>
      <w:divBdr>
        <w:top w:val="none" w:sz="0" w:space="0" w:color="auto"/>
        <w:left w:val="none" w:sz="0" w:space="0" w:color="auto"/>
        <w:bottom w:val="none" w:sz="0" w:space="0" w:color="auto"/>
        <w:right w:val="none" w:sz="0" w:space="0" w:color="auto"/>
      </w:divBdr>
    </w:div>
    <w:div w:id="414017820">
      <w:bodyDiv w:val="1"/>
      <w:marLeft w:val="0"/>
      <w:marRight w:val="0"/>
      <w:marTop w:val="0"/>
      <w:marBottom w:val="0"/>
      <w:divBdr>
        <w:top w:val="none" w:sz="0" w:space="0" w:color="auto"/>
        <w:left w:val="none" w:sz="0" w:space="0" w:color="auto"/>
        <w:bottom w:val="none" w:sz="0" w:space="0" w:color="auto"/>
        <w:right w:val="none" w:sz="0" w:space="0" w:color="auto"/>
      </w:divBdr>
    </w:div>
    <w:div w:id="415829132">
      <w:bodyDiv w:val="1"/>
      <w:marLeft w:val="0"/>
      <w:marRight w:val="0"/>
      <w:marTop w:val="0"/>
      <w:marBottom w:val="0"/>
      <w:divBdr>
        <w:top w:val="none" w:sz="0" w:space="0" w:color="auto"/>
        <w:left w:val="none" w:sz="0" w:space="0" w:color="auto"/>
        <w:bottom w:val="none" w:sz="0" w:space="0" w:color="auto"/>
        <w:right w:val="none" w:sz="0" w:space="0" w:color="auto"/>
      </w:divBdr>
    </w:div>
    <w:div w:id="416947193">
      <w:bodyDiv w:val="1"/>
      <w:marLeft w:val="0"/>
      <w:marRight w:val="0"/>
      <w:marTop w:val="0"/>
      <w:marBottom w:val="0"/>
      <w:divBdr>
        <w:top w:val="none" w:sz="0" w:space="0" w:color="auto"/>
        <w:left w:val="none" w:sz="0" w:space="0" w:color="auto"/>
        <w:bottom w:val="none" w:sz="0" w:space="0" w:color="auto"/>
        <w:right w:val="none" w:sz="0" w:space="0" w:color="auto"/>
      </w:divBdr>
    </w:div>
    <w:div w:id="417097427">
      <w:bodyDiv w:val="1"/>
      <w:marLeft w:val="0"/>
      <w:marRight w:val="0"/>
      <w:marTop w:val="0"/>
      <w:marBottom w:val="0"/>
      <w:divBdr>
        <w:top w:val="none" w:sz="0" w:space="0" w:color="auto"/>
        <w:left w:val="none" w:sz="0" w:space="0" w:color="auto"/>
        <w:bottom w:val="none" w:sz="0" w:space="0" w:color="auto"/>
        <w:right w:val="none" w:sz="0" w:space="0" w:color="auto"/>
      </w:divBdr>
    </w:div>
    <w:div w:id="425077886">
      <w:bodyDiv w:val="1"/>
      <w:marLeft w:val="0"/>
      <w:marRight w:val="0"/>
      <w:marTop w:val="0"/>
      <w:marBottom w:val="0"/>
      <w:divBdr>
        <w:top w:val="none" w:sz="0" w:space="0" w:color="auto"/>
        <w:left w:val="none" w:sz="0" w:space="0" w:color="auto"/>
        <w:bottom w:val="none" w:sz="0" w:space="0" w:color="auto"/>
        <w:right w:val="none" w:sz="0" w:space="0" w:color="auto"/>
      </w:divBdr>
    </w:div>
    <w:div w:id="433862861">
      <w:bodyDiv w:val="1"/>
      <w:marLeft w:val="0"/>
      <w:marRight w:val="0"/>
      <w:marTop w:val="0"/>
      <w:marBottom w:val="0"/>
      <w:divBdr>
        <w:top w:val="none" w:sz="0" w:space="0" w:color="auto"/>
        <w:left w:val="none" w:sz="0" w:space="0" w:color="auto"/>
        <w:bottom w:val="none" w:sz="0" w:space="0" w:color="auto"/>
        <w:right w:val="none" w:sz="0" w:space="0" w:color="auto"/>
      </w:divBdr>
    </w:div>
    <w:div w:id="435251590">
      <w:bodyDiv w:val="1"/>
      <w:marLeft w:val="0"/>
      <w:marRight w:val="0"/>
      <w:marTop w:val="0"/>
      <w:marBottom w:val="0"/>
      <w:divBdr>
        <w:top w:val="none" w:sz="0" w:space="0" w:color="auto"/>
        <w:left w:val="none" w:sz="0" w:space="0" w:color="auto"/>
        <w:bottom w:val="none" w:sz="0" w:space="0" w:color="auto"/>
        <w:right w:val="none" w:sz="0" w:space="0" w:color="auto"/>
      </w:divBdr>
    </w:div>
    <w:div w:id="436602587">
      <w:bodyDiv w:val="1"/>
      <w:marLeft w:val="0"/>
      <w:marRight w:val="0"/>
      <w:marTop w:val="0"/>
      <w:marBottom w:val="0"/>
      <w:divBdr>
        <w:top w:val="none" w:sz="0" w:space="0" w:color="auto"/>
        <w:left w:val="none" w:sz="0" w:space="0" w:color="auto"/>
        <w:bottom w:val="none" w:sz="0" w:space="0" w:color="auto"/>
        <w:right w:val="none" w:sz="0" w:space="0" w:color="auto"/>
      </w:divBdr>
    </w:div>
    <w:div w:id="437061783">
      <w:bodyDiv w:val="1"/>
      <w:marLeft w:val="0"/>
      <w:marRight w:val="0"/>
      <w:marTop w:val="0"/>
      <w:marBottom w:val="0"/>
      <w:divBdr>
        <w:top w:val="none" w:sz="0" w:space="0" w:color="auto"/>
        <w:left w:val="none" w:sz="0" w:space="0" w:color="auto"/>
        <w:bottom w:val="none" w:sz="0" w:space="0" w:color="auto"/>
        <w:right w:val="none" w:sz="0" w:space="0" w:color="auto"/>
      </w:divBdr>
    </w:div>
    <w:div w:id="442462674">
      <w:bodyDiv w:val="1"/>
      <w:marLeft w:val="0"/>
      <w:marRight w:val="0"/>
      <w:marTop w:val="0"/>
      <w:marBottom w:val="0"/>
      <w:divBdr>
        <w:top w:val="none" w:sz="0" w:space="0" w:color="auto"/>
        <w:left w:val="none" w:sz="0" w:space="0" w:color="auto"/>
        <w:bottom w:val="none" w:sz="0" w:space="0" w:color="auto"/>
        <w:right w:val="none" w:sz="0" w:space="0" w:color="auto"/>
      </w:divBdr>
    </w:div>
    <w:div w:id="444352842">
      <w:bodyDiv w:val="1"/>
      <w:marLeft w:val="0"/>
      <w:marRight w:val="0"/>
      <w:marTop w:val="0"/>
      <w:marBottom w:val="0"/>
      <w:divBdr>
        <w:top w:val="none" w:sz="0" w:space="0" w:color="auto"/>
        <w:left w:val="none" w:sz="0" w:space="0" w:color="auto"/>
        <w:bottom w:val="none" w:sz="0" w:space="0" w:color="auto"/>
        <w:right w:val="none" w:sz="0" w:space="0" w:color="auto"/>
      </w:divBdr>
    </w:div>
    <w:div w:id="448938347">
      <w:bodyDiv w:val="1"/>
      <w:marLeft w:val="0"/>
      <w:marRight w:val="0"/>
      <w:marTop w:val="0"/>
      <w:marBottom w:val="0"/>
      <w:divBdr>
        <w:top w:val="none" w:sz="0" w:space="0" w:color="auto"/>
        <w:left w:val="none" w:sz="0" w:space="0" w:color="auto"/>
        <w:bottom w:val="none" w:sz="0" w:space="0" w:color="auto"/>
        <w:right w:val="none" w:sz="0" w:space="0" w:color="auto"/>
      </w:divBdr>
      <w:divsChild>
        <w:div w:id="1930119736">
          <w:marLeft w:val="0"/>
          <w:marRight w:val="0"/>
          <w:marTop w:val="0"/>
          <w:marBottom w:val="0"/>
          <w:divBdr>
            <w:top w:val="none" w:sz="0" w:space="0" w:color="auto"/>
            <w:left w:val="none" w:sz="0" w:space="0" w:color="auto"/>
            <w:bottom w:val="none" w:sz="0" w:space="0" w:color="auto"/>
            <w:right w:val="none" w:sz="0" w:space="0" w:color="auto"/>
          </w:divBdr>
        </w:div>
        <w:div w:id="1502810993">
          <w:marLeft w:val="0"/>
          <w:marRight w:val="0"/>
          <w:marTop w:val="0"/>
          <w:marBottom w:val="0"/>
          <w:divBdr>
            <w:top w:val="none" w:sz="0" w:space="0" w:color="auto"/>
            <w:left w:val="none" w:sz="0" w:space="0" w:color="auto"/>
            <w:bottom w:val="none" w:sz="0" w:space="0" w:color="auto"/>
            <w:right w:val="none" w:sz="0" w:space="0" w:color="auto"/>
          </w:divBdr>
        </w:div>
        <w:div w:id="1766412423">
          <w:marLeft w:val="0"/>
          <w:marRight w:val="0"/>
          <w:marTop w:val="0"/>
          <w:marBottom w:val="0"/>
          <w:divBdr>
            <w:top w:val="none" w:sz="0" w:space="0" w:color="auto"/>
            <w:left w:val="none" w:sz="0" w:space="0" w:color="auto"/>
            <w:bottom w:val="none" w:sz="0" w:space="0" w:color="auto"/>
            <w:right w:val="none" w:sz="0" w:space="0" w:color="auto"/>
          </w:divBdr>
        </w:div>
        <w:div w:id="1482234085">
          <w:marLeft w:val="0"/>
          <w:marRight w:val="0"/>
          <w:marTop w:val="0"/>
          <w:marBottom w:val="0"/>
          <w:divBdr>
            <w:top w:val="none" w:sz="0" w:space="0" w:color="auto"/>
            <w:left w:val="none" w:sz="0" w:space="0" w:color="auto"/>
            <w:bottom w:val="none" w:sz="0" w:space="0" w:color="auto"/>
            <w:right w:val="none" w:sz="0" w:space="0" w:color="auto"/>
          </w:divBdr>
        </w:div>
      </w:divsChild>
    </w:div>
    <w:div w:id="458383270">
      <w:bodyDiv w:val="1"/>
      <w:marLeft w:val="0"/>
      <w:marRight w:val="0"/>
      <w:marTop w:val="0"/>
      <w:marBottom w:val="0"/>
      <w:divBdr>
        <w:top w:val="none" w:sz="0" w:space="0" w:color="auto"/>
        <w:left w:val="none" w:sz="0" w:space="0" w:color="auto"/>
        <w:bottom w:val="none" w:sz="0" w:space="0" w:color="auto"/>
        <w:right w:val="none" w:sz="0" w:space="0" w:color="auto"/>
      </w:divBdr>
    </w:div>
    <w:div w:id="464928618">
      <w:bodyDiv w:val="1"/>
      <w:marLeft w:val="0"/>
      <w:marRight w:val="0"/>
      <w:marTop w:val="0"/>
      <w:marBottom w:val="0"/>
      <w:divBdr>
        <w:top w:val="none" w:sz="0" w:space="0" w:color="auto"/>
        <w:left w:val="none" w:sz="0" w:space="0" w:color="auto"/>
        <w:bottom w:val="none" w:sz="0" w:space="0" w:color="auto"/>
        <w:right w:val="none" w:sz="0" w:space="0" w:color="auto"/>
      </w:divBdr>
    </w:div>
    <w:div w:id="469979330">
      <w:bodyDiv w:val="1"/>
      <w:marLeft w:val="0"/>
      <w:marRight w:val="0"/>
      <w:marTop w:val="0"/>
      <w:marBottom w:val="0"/>
      <w:divBdr>
        <w:top w:val="none" w:sz="0" w:space="0" w:color="auto"/>
        <w:left w:val="none" w:sz="0" w:space="0" w:color="auto"/>
        <w:bottom w:val="none" w:sz="0" w:space="0" w:color="auto"/>
        <w:right w:val="none" w:sz="0" w:space="0" w:color="auto"/>
      </w:divBdr>
    </w:div>
    <w:div w:id="470632092">
      <w:bodyDiv w:val="1"/>
      <w:marLeft w:val="0"/>
      <w:marRight w:val="0"/>
      <w:marTop w:val="0"/>
      <w:marBottom w:val="0"/>
      <w:divBdr>
        <w:top w:val="none" w:sz="0" w:space="0" w:color="auto"/>
        <w:left w:val="none" w:sz="0" w:space="0" w:color="auto"/>
        <w:bottom w:val="none" w:sz="0" w:space="0" w:color="auto"/>
        <w:right w:val="none" w:sz="0" w:space="0" w:color="auto"/>
      </w:divBdr>
    </w:div>
    <w:div w:id="475798838">
      <w:bodyDiv w:val="1"/>
      <w:marLeft w:val="0"/>
      <w:marRight w:val="0"/>
      <w:marTop w:val="0"/>
      <w:marBottom w:val="0"/>
      <w:divBdr>
        <w:top w:val="none" w:sz="0" w:space="0" w:color="auto"/>
        <w:left w:val="none" w:sz="0" w:space="0" w:color="auto"/>
        <w:bottom w:val="none" w:sz="0" w:space="0" w:color="auto"/>
        <w:right w:val="none" w:sz="0" w:space="0" w:color="auto"/>
      </w:divBdr>
    </w:div>
    <w:div w:id="481579961">
      <w:bodyDiv w:val="1"/>
      <w:marLeft w:val="0"/>
      <w:marRight w:val="0"/>
      <w:marTop w:val="0"/>
      <w:marBottom w:val="0"/>
      <w:divBdr>
        <w:top w:val="none" w:sz="0" w:space="0" w:color="auto"/>
        <w:left w:val="none" w:sz="0" w:space="0" w:color="auto"/>
        <w:bottom w:val="none" w:sz="0" w:space="0" w:color="auto"/>
        <w:right w:val="none" w:sz="0" w:space="0" w:color="auto"/>
      </w:divBdr>
    </w:div>
    <w:div w:id="484855457">
      <w:bodyDiv w:val="1"/>
      <w:marLeft w:val="0"/>
      <w:marRight w:val="0"/>
      <w:marTop w:val="0"/>
      <w:marBottom w:val="0"/>
      <w:divBdr>
        <w:top w:val="none" w:sz="0" w:space="0" w:color="auto"/>
        <w:left w:val="none" w:sz="0" w:space="0" w:color="auto"/>
        <w:bottom w:val="none" w:sz="0" w:space="0" w:color="auto"/>
        <w:right w:val="none" w:sz="0" w:space="0" w:color="auto"/>
      </w:divBdr>
    </w:div>
    <w:div w:id="485441611">
      <w:bodyDiv w:val="1"/>
      <w:marLeft w:val="0"/>
      <w:marRight w:val="0"/>
      <w:marTop w:val="0"/>
      <w:marBottom w:val="0"/>
      <w:divBdr>
        <w:top w:val="none" w:sz="0" w:space="0" w:color="auto"/>
        <w:left w:val="none" w:sz="0" w:space="0" w:color="auto"/>
        <w:bottom w:val="none" w:sz="0" w:space="0" w:color="auto"/>
        <w:right w:val="none" w:sz="0" w:space="0" w:color="auto"/>
      </w:divBdr>
    </w:div>
    <w:div w:id="487212344">
      <w:bodyDiv w:val="1"/>
      <w:marLeft w:val="0"/>
      <w:marRight w:val="0"/>
      <w:marTop w:val="0"/>
      <w:marBottom w:val="0"/>
      <w:divBdr>
        <w:top w:val="none" w:sz="0" w:space="0" w:color="auto"/>
        <w:left w:val="none" w:sz="0" w:space="0" w:color="auto"/>
        <w:bottom w:val="none" w:sz="0" w:space="0" w:color="auto"/>
        <w:right w:val="none" w:sz="0" w:space="0" w:color="auto"/>
      </w:divBdr>
    </w:div>
    <w:div w:id="489908956">
      <w:bodyDiv w:val="1"/>
      <w:marLeft w:val="0"/>
      <w:marRight w:val="0"/>
      <w:marTop w:val="0"/>
      <w:marBottom w:val="0"/>
      <w:divBdr>
        <w:top w:val="none" w:sz="0" w:space="0" w:color="auto"/>
        <w:left w:val="none" w:sz="0" w:space="0" w:color="auto"/>
        <w:bottom w:val="none" w:sz="0" w:space="0" w:color="auto"/>
        <w:right w:val="none" w:sz="0" w:space="0" w:color="auto"/>
      </w:divBdr>
    </w:div>
    <w:div w:id="490489151">
      <w:bodyDiv w:val="1"/>
      <w:marLeft w:val="0"/>
      <w:marRight w:val="0"/>
      <w:marTop w:val="0"/>
      <w:marBottom w:val="0"/>
      <w:divBdr>
        <w:top w:val="none" w:sz="0" w:space="0" w:color="auto"/>
        <w:left w:val="none" w:sz="0" w:space="0" w:color="auto"/>
        <w:bottom w:val="none" w:sz="0" w:space="0" w:color="auto"/>
        <w:right w:val="none" w:sz="0" w:space="0" w:color="auto"/>
      </w:divBdr>
    </w:div>
    <w:div w:id="492065653">
      <w:bodyDiv w:val="1"/>
      <w:marLeft w:val="0"/>
      <w:marRight w:val="0"/>
      <w:marTop w:val="0"/>
      <w:marBottom w:val="0"/>
      <w:divBdr>
        <w:top w:val="none" w:sz="0" w:space="0" w:color="auto"/>
        <w:left w:val="none" w:sz="0" w:space="0" w:color="auto"/>
        <w:bottom w:val="none" w:sz="0" w:space="0" w:color="auto"/>
        <w:right w:val="none" w:sz="0" w:space="0" w:color="auto"/>
      </w:divBdr>
    </w:div>
    <w:div w:id="497156549">
      <w:bodyDiv w:val="1"/>
      <w:marLeft w:val="0"/>
      <w:marRight w:val="0"/>
      <w:marTop w:val="0"/>
      <w:marBottom w:val="0"/>
      <w:divBdr>
        <w:top w:val="none" w:sz="0" w:space="0" w:color="auto"/>
        <w:left w:val="none" w:sz="0" w:space="0" w:color="auto"/>
        <w:bottom w:val="none" w:sz="0" w:space="0" w:color="auto"/>
        <w:right w:val="none" w:sz="0" w:space="0" w:color="auto"/>
      </w:divBdr>
    </w:div>
    <w:div w:id="503859046">
      <w:bodyDiv w:val="1"/>
      <w:marLeft w:val="0"/>
      <w:marRight w:val="0"/>
      <w:marTop w:val="0"/>
      <w:marBottom w:val="0"/>
      <w:divBdr>
        <w:top w:val="none" w:sz="0" w:space="0" w:color="auto"/>
        <w:left w:val="none" w:sz="0" w:space="0" w:color="auto"/>
        <w:bottom w:val="none" w:sz="0" w:space="0" w:color="auto"/>
        <w:right w:val="none" w:sz="0" w:space="0" w:color="auto"/>
      </w:divBdr>
    </w:div>
    <w:div w:id="506944131">
      <w:bodyDiv w:val="1"/>
      <w:marLeft w:val="0"/>
      <w:marRight w:val="0"/>
      <w:marTop w:val="0"/>
      <w:marBottom w:val="0"/>
      <w:divBdr>
        <w:top w:val="none" w:sz="0" w:space="0" w:color="auto"/>
        <w:left w:val="none" w:sz="0" w:space="0" w:color="auto"/>
        <w:bottom w:val="none" w:sz="0" w:space="0" w:color="auto"/>
        <w:right w:val="none" w:sz="0" w:space="0" w:color="auto"/>
      </w:divBdr>
    </w:div>
    <w:div w:id="514342315">
      <w:bodyDiv w:val="1"/>
      <w:marLeft w:val="0"/>
      <w:marRight w:val="0"/>
      <w:marTop w:val="0"/>
      <w:marBottom w:val="0"/>
      <w:divBdr>
        <w:top w:val="none" w:sz="0" w:space="0" w:color="auto"/>
        <w:left w:val="none" w:sz="0" w:space="0" w:color="auto"/>
        <w:bottom w:val="none" w:sz="0" w:space="0" w:color="auto"/>
        <w:right w:val="none" w:sz="0" w:space="0" w:color="auto"/>
      </w:divBdr>
    </w:div>
    <w:div w:id="517085092">
      <w:bodyDiv w:val="1"/>
      <w:marLeft w:val="0"/>
      <w:marRight w:val="0"/>
      <w:marTop w:val="0"/>
      <w:marBottom w:val="0"/>
      <w:divBdr>
        <w:top w:val="none" w:sz="0" w:space="0" w:color="auto"/>
        <w:left w:val="none" w:sz="0" w:space="0" w:color="auto"/>
        <w:bottom w:val="none" w:sz="0" w:space="0" w:color="auto"/>
        <w:right w:val="none" w:sz="0" w:space="0" w:color="auto"/>
      </w:divBdr>
    </w:div>
    <w:div w:id="517549357">
      <w:bodyDiv w:val="1"/>
      <w:marLeft w:val="0"/>
      <w:marRight w:val="0"/>
      <w:marTop w:val="0"/>
      <w:marBottom w:val="0"/>
      <w:divBdr>
        <w:top w:val="none" w:sz="0" w:space="0" w:color="auto"/>
        <w:left w:val="none" w:sz="0" w:space="0" w:color="auto"/>
        <w:bottom w:val="none" w:sz="0" w:space="0" w:color="auto"/>
        <w:right w:val="none" w:sz="0" w:space="0" w:color="auto"/>
      </w:divBdr>
    </w:div>
    <w:div w:id="518933942">
      <w:bodyDiv w:val="1"/>
      <w:marLeft w:val="0"/>
      <w:marRight w:val="0"/>
      <w:marTop w:val="0"/>
      <w:marBottom w:val="0"/>
      <w:divBdr>
        <w:top w:val="none" w:sz="0" w:space="0" w:color="auto"/>
        <w:left w:val="none" w:sz="0" w:space="0" w:color="auto"/>
        <w:bottom w:val="none" w:sz="0" w:space="0" w:color="auto"/>
        <w:right w:val="none" w:sz="0" w:space="0" w:color="auto"/>
      </w:divBdr>
    </w:div>
    <w:div w:id="526870641">
      <w:bodyDiv w:val="1"/>
      <w:marLeft w:val="0"/>
      <w:marRight w:val="0"/>
      <w:marTop w:val="0"/>
      <w:marBottom w:val="0"/>
      <w:divBdr>
        <w:top w:val="none" w:sz="0" w:space="0" w:color="auto"/>
        <w:left w:val="none" w:sz="0" w:space="0" w:color="auto"/>
        <w:bottom w:val="none" w:sz="0" w:space="0" w:color="auto"/>
        <w:right w:val="none" w:sz="0" w:space="0" w:color="auto"/>
      </w:divBdr>
    </w:div>
    <w:div w:id="527917628">
      <w:bodyDiv w:val="1"/>
      <w:marLeft w:val="0"/>
      <w:marRight w:val="0"/>
      <w:marTop w:val="0"/>
      <w:marBottom w:val="0"/>
      <w:divBdr>
        <w:top w:val="none" w:sz="0" w:space="0" w:color="auto"/>
        <w:left w:val="none" w:sz="0" w:space="0" w:color="auto"/>
        <w:bottom w:val="none" w:sz="0" w:space="0" w:color="auto"/>
        <w:right w:val="none" w:sz="0" w:space="0" w:color="auto"/>
      </w:divBdr>
    </w:div>
    <w:div w:id="528031947">
      <w:bodyDiv w:val="1"/>
      <w:marLeft w:val="0"/>
      <w:marRight w:val="0"/>
      <w:marTop w:val="0"/>
      <w:marBottom w:val="0"/>
      <w:divBdr>
        <w:top w:val="none" w:sz="0" w:space="0" w:color="auto"/>
        <w:left w:val="none" w:sz="0" w:space="0" w:color="auto"/>
        <w:bottom w:val="none" w:sz="0" w:space="0" w:color="auto"/>
        <w:right w:val="none" w:sz="0" w:space="0" w:color="auto"/>
      </w:divBdr>
      <w:divsChild>
        <w:div w:id="1759256602">
          <w:marLeft w:val="0"/>
          <w:marRight w:val="0"/>
          <w:marTop w:val="0"/>
          <w:marBottom w:val="0"/>
          <w:divBdr>
            <w:top w:val="none" w:sz="0" w:space="0" w:color="auto"/>
            <w:left w:val="none" w:sz="0" w:space="0" w:color="auto"/>
            <w:bottom w:val="none" w:sz="0" w:space="0" w:color="auto"/>
            <w:right w:val="none" w:sz="0" w:space="0" w:color="auto"/>
          </w:divBdr>
        </w:div>
        <w:div w:id="516390537">
          <w:marLeft w:val="0"/>
          <w:marRight w:val="0"/>
          <w:marTop w:val="0"/>
          <w:marBottom w:val="0"/>
          <w:divBdr>
            <w:top w:val="none" w:sz="0" w:space="0" w:color="auto"/>
            <w:left w:val="none" w:sz="0" w:space="0" w:color="auto"/>
            <w:bottom w:val="none" w:sz="0" w:space="0" w:color="auto"/>
            <w:right w:val="none" w:sz="0" w:space="0" w:color="auto"/>
          </w:divBdr>
        </w:div>
        <w:div w:id="2126964">
          <w:marLeft w:val="0"/>
          <w:marRight w:val="0"/>
          <w:marTop w:val="0"/>
          <w:marBottom w:val="0"/>
          <w:divBdr>
            <w:top w:val="none" w:sz="0" w:space="0" w:color="auto"/>
            <w:left w:val="none" w:sz="0" w:space="0" w:color="auto"/>
            <w:bottom w:val="none" w:sz="0" w:space="0" w:color="auto"/>
            <w:right w:val="none" w:sz="0" w:space="0" w:color="auto"/>
          </w:divBdr>
        </w:div>
      </w:divsChild>
    </w:div>
    <w:div w:id="528226256">
      <w:bodyDiv w:val="1"/>
      <w:marLeft w:val="0"/>
      <w:marRight w:val="0"/>
      <w:marTop w:val="0"/>
      <w:marBottom w:val="0"/>
      <w:divBdr>
        <w:top w:val="none" w:sz="0" w:space="0" w:color="auto"/>
        <w:left w:val="none" w:sz="0" w:space="0" w:color="auto"/>
        <w:bottom w:val="none" w:sz="0" w:space="0" w:color="auto"/>
        <w:right w:val="none" w:sz="0" w:space="0" w:color="auto"/>
      </w:divBdr>
    </w:div>
    <w:div w:id="538860522">
      <w:bodyDiv w:val="1"/>
      <w:marLeft w:val="0"/>
      <w:marRight w:val="0"/>
      <w:marTop w:val="0"/>
      <w:marBottom w:val="0"/>
      <w:divBdr>
        <w:top w:val="none" w:sz="0" w:space="0" w:color="auto"/>
        <w:left w:val="none" w:sz="0" w:space="0" w:color="auto"/>
        <w:bottom w:val="none" w:sz="0" w:space="0" w:color="auto"/>
        <w:right w:val="none" w:sz="0" w:space="0" w:color="auto"/>
      </w:divBdr>
    </w:div>
    <w:div w:id="539318379">
      <w:bodyDiv w:val="1"/>
      <w:marLeft w:val="0"/>
      <w:marRight w:val="0"/>
      <w:marTop w:val="0"/>
      <w:marBottom w:val="0"/>
      <w:divBdr>
        <w:top w:val="none" w:sz="0" w:space="0" w:color="auto"/>
        <w:left w:val="none" w:sz="0" w:space="0" w:color="auto"/>
        <w:bottom w:val="none" w:sz="0" w:space="0" w:color="auto"/>
        <w:right w:val="none" w:sz="0" w:space="0" w:color="auto"/>
      </w:divBdr>
    </w:div>
    <w:div w:id="548807960">
      <w:bodyDiv w:val="1"/>
      <w:marLeft w:val="0"/>
      <w:marRight w:val="0"/>
      <w:marTop w:val="0"/>
      <w:marBottom w:val="0"/>
      <w:divBdr>
        <w:top w:val="none" w:sz="0" w:space="0" w:color="auto"/>
        <w:left w:val="none" w:sz="0" w:space="0" w:color="auto"/>
        <w:bottom w:val="none" w:sz="0" w:space="0" w:color="auto"/>
        <w:right w:val="none" w:sz="0" w:space="0" w:color="auto"/>
      </w:divBdr>
    </w:div>
    <w:div w:id="551845702">
      <w:bodyDiv w:val="1"/>
      <w:marLeft w:val="0"/>
      <w:marRight w:val="0"/>
      <w:marTop w:val="0"/>
      <w:marBottom w:val="0"/>
      <w:divBdr>
        <w:top w:val="none" w:sz="0" w:space="0" w:color="auto"/>
        <w:left w:val="none" w:sz="0" w:space="0" w:color="auto"/>
        <w:bottom w:val="none" w:sz="0" w:space="0" w:color="auto"/>
        <w:right w:val="none" w:sz="0" w:space="0" w:color="auto"/>
      </w:divBdr>
    </w:div>
    <w:div w:id="563368503">
      <w:bodyDiv w:val="1"/>
      <w:marLeft w:val="0"/>
      <w:marRight w:val="0"/>
      <w:marTop w:val="0"/>
      <w:marBottom w:val="0"/>
      <w:divBdr>
        <w:top w:val="none" w:sz="0" w:space="0" w:color="auto"/>
        <w:left w:val="none" w:sz="0" w:space="0" w:color="auto"/>
        <w:bottom w:val="none" w:sz="0" w:space="0" w:color="auto"/>
        <w:right w:val="none" w:sz="0" w:space="0" w:color="auto"/>
      </w:divBdr>
    </w:div>
    <w:div w:id="565144449">
      <w:bodyDiv w:val="1"/>
      <w:marLeft w:val="0"/>
      <w:marRight w:val="0"/>
      <w:marTop w:val="0"/>
      <w:marBottom w:val="0"/>
      <w:divBdr>
        <w:top w:val="none" w:sz="0" w:space="0" w:color="auto"/>
        <w:left w:val="none" w:sz="0" w:space="0" w:color="auto"/>
        <w:bottom w:val="none" w:sz="0" w:space="0" w:color="auto"/>
        <w:right w:val="none" w:sz="0" w:space="0" w:color="auto"/>
      </w:divBdr>
    </w:div>
    <w:div w:id="573785564">
      <w:bodyDiv w:val="1"/>
      <w:marLeft w:val="0"/>
      <w:marRight w:val="0"/>
      <w:marTop w:val="0"/>
      <w:marBottom w:val="0"/>
      <w:divBdr>
        <w:top w:val="none" w:sz="0" w:space="0" w:color="auto"/>
        <w:left w:val="none" w:sz="0" w:space="0" w:color="auto"/>
        <w:bottom w:val="none" w:sz="0" w:space="0" w:color="auto"/>
        <w:right w:val="none" w:sz="0" w:space="0" w:color="auto"/>
      </w:divBdr>
    </w:div>
    <w:div w:id="582956801">
      <w:bodyDiv w:val="1"/>
      <w:marLeft w:val="0"/>
      <w:marRight w:val="0"/>
      <w:marTop w:val="0"/>
      <w:marBottom w:val="0"/>
      <w:divBdr>
        <w:top w:val="none" w:sz="0" w:space="0" w:color="auto"/>
        <w:left w:val="none" w:sz="0" w:space="0" w:color="auto"/>
        <w:bottom w:val="none" w:sz="0" w:space="0" w:color="auto"/>
        <w:right w:val="none" w:sz="0" w:space="0" w:color="auto"/>
      </w:divBdr>
    </w:div>
    <w:div w:id="583611661">
      <w:bodyDiv w:val="1"/>
      <w:marLeft w:val="0"/>
      <w:marRight w:val="0"/>
      <w:marTop w:val="0"/>
      <w:marBottom w:val="0"/>
      <w:divBdr>
        <w:top w:val="none" w:sz="0" w:space="0" w:color="auto"/>
        <w:left w:val="none" w:sz="0" w:space="0" w:color="auto"/>
        <w:bottom w:val="none" w:sz="0" w:space="0" w:color="auto"/>
        <w:right w:val="none" w:sz="0" w:space="0" w:color="auto"/>
      </w:divBdr>
    </w:div>
    <w:div w:id="586115166">
      <w:bodyDiv w:val="1"/>
      <w:marLeft w:val="0"/>
      <w:marRight w:val="0"/>
      <w:marTop w:val="0"/>
      <w:marBottom w:val="0"/>
      <w:divBdr>
        <w:top w:val="none" w:sz="0" w:space="0" w:color="auto"/>
        <w:left w:val="none" w:sz="0" w:space="0" w:color="auto"/>
        <w:bottom w:val="none" w:sz="0" w:space="0" w:color="auto"/>
        <w:right w:val="none" w:sz="0" w:space="0" w:color="auto"/>
      </w:divBdr>
    </w:div>
    <w:div w:id="602491376">
      <w:bodyDiv w:val="1"/>
      <w:marLeft w:val="0"/>
      <w:marRight w:val="0"/>
      <w:marTop w:val="0"/>
      <w:marBottom w:val="0"/>
      <w:divBdr>
        <w:top w:val="none" w:sz="0" w:space="0" w:color="auto"/>
        <w:left w:val="none" w:sz="0" w:space="0" w:color="auto"/>
        <w:bottom w:val="none" w:sz="0" w:space="0" w:color="auto"/>
        <w:right w:val="none" w:sz="0" w:space="0" w:color="auto"/>
      </w:divBdr>
    </w:div>
    <w:div w:id="622686854">
      <w:bodyDiv w:val="1"/>
      <w:marLeft w:val="0"/>
      <w:marRight w:val="0"/>
      <w:marTop w:val="0"/>
      <w:marBottom w:val="0"/>
      <w:divBdr>
        <w:top w:val="none" w:sz="0" w:space="0" w:color="auto"/>
        <w:left w:val="none" w:sz="0" w:space="0" w:color="auto"/>
        <w:bottom w:val="none" w:sz="0" w:space="0" w:color="auto"/>
        <w:right w:val="none" w:sz="0" w:space="0" w:color="auto"/>
      </w:divBdr>
    </w:div>
    <w:div w:id="622856468">
      <w:bodyDiv w:val="1"/>
      <w:marLeft w:val="0"/>
      <w:marRight w:val="0"/>
      <w:marTop w:val="0"/>
      <w:marBottom w:val="0"/>
      <w:divBdr>
        <w:top w:val="none" w:sz="0" w:space="0" w:color="auto"/>
        <w:left w:val="none" w:sz="0" w:space="0" w:color="auto"/>
        <w:bottom w:val="none" w:sz="0" w:space="0" w:color="auto"/>
        <w:right w:val="none" w:sz="0" w:space="0" w:color="auto"/>
      </w:divBdr>
    </w:div>
    <w:div w:id="624000281">
      <w:bodyDiv w:val="1"/>
      <w:marLeft w:val="0"/>
      <w:marRight w:val="0"/>
      <w:marTop w:val="0"/>
      <w:marBottom w:val="0"/>
      <w:divBdr>
        <w:top w:val="none" w:sz="0" w:space="0" w:color="auto"/>
        <w:left w:val="none" w:sz="0" w:space="0" w:color="auto"/>
        <w:bottom w:val="none" w:sz="0" w:space="0" w:color="auto"/>
        <w:right w:val="none" w:sz="0" w:space="0" w:color="auto"/>
      </w:divBdr>
    </w:div>
    <w:div w:id="626202395">
      <w:bodyDiv w:val="1"/>
      <w:marLeft w:val="0"/>
      <w:marRight w:val="0"/>
      <w:marTop w:val="0"/>
      <w:marBottom w:val="0"/>
      <w:divBdr>
        <w:top w:val="none" w:sz="0" w:space="0" w:color="auto"/>
        <w:left w:val="none" w:sz="0" w:space="0" w:color="auto"/>
        <w:bottom w:val="none" w:sz="0" w:space="0" w:color="auto"/>
        <w:right w:val="none" w:sz="0" w:space="0" w:color="auto"/>
      </w:divBdr>
    </w:div>
    <w:div w:id="631596172">
      <w:bodyDiv w:val="1"/>
      <w:marLeft w:val="0"/>
      <w:marRight w:val="0"/>
      <w:marTop w:val="0"/>
      <w:marBottom w:val="0"/>
      <w:divBdr>
        <w:top w:val="none" w:sz="0" w:space="0" w:color="auto"/>
        <w:left w:val="none" w:sz="0" w:space="0" w:color="auto"/>
        <w:bottom w:val="none" w:sz="0" w:space="0" w:color="auto"/>
        <w:right w:val="none" w:sz="0" w:space="0" w:color="auto"/>
      </w:divBdr>
      <w:divsChild>
        <w:div w:id="81951495">
          <w:marLeft w:val="547"/>
          <w:marRight w:val="0"/>
          <w:marTop w:val="67"/>
          <w:marBottom w:val="0"/>
          <w:divBdr>
            <w:top w:val="none" w:sz="0" w:space="0" w:color="auto"/>
            <w:left w:val="none" w:sz="0" w:space="0" w:color="auto"/>
            <w:bottom w:val="none" w:sz="0" w:space="0" w:color="auto"/>
            <w:right w:val="none" w:sz="0" w:space="0" w:color="auto"/>
          </w:divBdr>
        </w:div>
        <w:div w:id="188026750">
          <w:marLeft w:val="547"/>
          <w:marRight w:val="0"/>
          <w:marTop w:val="67"/>
          <w:marBottom w:val="0"/>
          <w:divBdr>
            <w:top w:val="none" w:sz="0" w:space="0" w:color="auto"/>
            <w:left w:val="none" w:sz="0" w:space="0" w:color="auto"/>
            <w:bottom w:val="none" w:sz="0" w:space="0" w:color="auto"/>
            <w:right w:val="none" w:sz="0" w:space="0" w:color="auto"/>
          </w:divBdr>
        </w:div>
        <w:div w:id="488062018">
          <w:marLeft w:val="547"/>
          <w:marRight w:val="0"/>
          <w:marTop w:val="67"/>
          <w:marBottom w:val="0"/>
          <w:divBdr>
            <w:top w:val="none" w:sz="0" w:space="0" w:color="auto"/>
            <w:left w:val="none" w:sz="0" w:space="0" w:color="auto"/>
            <w:bottom w:val="none" w:sz="0" w:space="0" w:color="auto"/>
            <w:right w:val="none" w:sz="0" w:space="0" w:color="auto"/>
          </w:divBdr>
        </w:div>
        <w:div w:id="858203659">
          <w:marLeft w:val="547"/>
          <w:marRight w:val="0"/>
          <w:marTop w:val="67"/>
          <w:marBottom w:val="0"/>
          <w:divBdr>
            <w:top w:val="none" w:sz="0" w:space="0" w:color="auto"/>
            <w:left w:val="none" w:sz="0" w:space="0" w:color="auto"/>
            <w:bottom w:val="none" w:sz="0" w:space="0" w:color="auto"/>
            <w:right w:val="none" w:sz="0" w:space="0" w:color="auto"/>
          </w:divBdr>
        </w:div>
        <w:div w:id="861866279">
          <w:marLeft w:val="547"/>
          <w:marRight w:val="0"/>
          <w:marTop w:val="67"/>
          <w:marBottom w:val="0"/>
          <w:divBdr>
            <w:top w:val="none" w:sz="0" w:space="0" w:color="auto"/>
            <w:left w:val="none" w:sz="0" w:space="0" w:color="auto"/>
            <w:bottom w:val="none" w:sz="0" w:space="0" w:color="auto"/>
            <w:right w:val="none" w:sz="0" w:space="0" w:color="auto"/>
          </w:divBdr>
        </w:div>
        <w:div w:id="1590238755">
          <w:marLeft w:val="547"/>
          <w:marRight w:val="0"/>
          <w:marTop w:val="67"/>
          <w:marBottom w:val="0"/>
          <w:divBdr>
            <w:top w:val="none" w:sz="0" w:space="0" w:color="auto"/>
            <w:left w:val="none" w:sz="0" w:space="0" w:color="auto"/>
            <w:bottom w:val="none" w:sz="0" w:space="0" w:color="auto"/>
            <w:right w:val="none" w:sz="0" w:space="0" w:color="auto"/>
          </w:divBdr>
        </w:div>
      </w:divsChild>
    </w:div>
    <w:div w:id="637108102">
      <w:bodyDiv w:val="1"/>
      <w:marLeft w:val="0"/>
      <w:marRight w:val="0"/>
      <w:marTop w:val="0"/>
      <w:marBottom w:val="0"/>
      <w:divBdr>
        <w:top w:val="none" w:sz="0" w:space="0" w:color="auto"/>
        <w:left w:val="none" w:sz="0" w:space="0" w:color="auto"/>
        <w:bottom w:val="none" w:sz="0" w:space="0" w:color="auto"/>
        <w:right w:val="none" w:sz="0" w:space="0" w:color="auto"/>
      </w:divBdr>
    </w:div>
    <w:div w:id="646320942">
      <w:bodyDiv w:val="1"/>
      <w:marLeft w:val="0"/>
      <w:marRight w:val="0"/>
      <w:marTop w:val="0"/>
      <w:marBottom w:val="0"/>
      <w:divBdr>
        <w:top w:val="none" w:sz="0" w:space="0" w:color="auto"/>
        <w:left w:val="none" w:sz="0" w:space="0" w:color="auto"/>
        <w:bottom w:val="none" w:sz="0" w:space="0" w:color="auto"/>
        <w:right w:val="none" w:sz="0" w:space="0" w:color="auto"/>
      </w:divBdr>
    </w:div>
    <w:div w:id="646669259">
      <w:bodyDiv w:val="1"/>
      <w:marLeft w:val="0"/>
      <w:marRight w:val="0"/>
      <w:marTop w:val="0"/>
      <w:marBottom w:val="0"/>
      <w:divBdr>
        <w:top w:val="none" w:sz="0" w:space="0" w:color="auto"/>
        <w:left w:val="none" w:sz="0" w:space="0" w:color="auto"/>
        <w:bottom w:val="none" w:sz="0" w:space="0" w:color="auto"/>
        <w:right w:val="none" w:sz="0" w:space="0" w:color="auto"/>
      </w:divBdr>
    </w:div>
    <w:div w:id="648291477">
      <w:bodyDiv w:val="1"/>
      <w:marLeft w:val="0"/>
      <w:marRight w:val="0"/>
      <w:marTop w:val="0"/>
      <w:marBottom w:val="0"/>
      <w:divBdr>
        <w:top w:val="none" w:sz="0" w:space="0" w:color="auto"/>
        <w:left w:val="none" w:sz="0" w:space="0" w:color="auto"/>
        <w:bottom w:val="none" w:sz="0" w:space="0" w:color="auto"/>
        <w:right w:val="none" w:sz="0" w:space="0" w:color="auto"/>
      </w:divBdr>
    </w:div>
    <w:div w:id="650135994">
      <w:bodyDiv w:val="1"/>
      <w:marLeft w:val="0"/>
      <w:marRight w:val="0"/>
      <w:marTop w:val="0"/>
      <w:marBottom w:val="0"/>
      <w:divBdr>
        <w:top w:val="none" w:sz="0" w:space="0" w:color="auto"/>
        <w:left w:val="none" w:sz="0" w:space="0" w:color="auto"/>
        <w:bottom w:val="none" w:sz="0" w:space="0" w:color="auto"/>
        <w:right w:val="none" w:sz="0" w:space="0" w:color="auto"/>
      </w:divBdr>
    </w:div>
    <w:div w:id="663513180">
      <w:bodyDiv w:val="1"/>
      <w:marLeft w:val="0"/>
      <w:marRight w:val="0"/>
      <w:marTop w:val="0"/>
      <w:marBottom w:val="0"/>
      <w:divBdr>
        <w:top w:val="none" w:sz="0" w:space="0" w:color="auto"/>
        <w:left w:val="none" w:sz="0" w:space="0" w:color="auto"/>
        <w:bottom w:val="none" w:sz="0" w:space="0" w:color="auto"/>
        <w:right w:val="none" w:sz="0" w:space="0" w:color="auto"/>
      </w:divBdr>
    </w:div>
    <w:div w:id="687483077">
      <w:bodyDiv w:val="1"/>
      <w:marLeft w:val="0"/>
      <w:marRight w:val="0"/>
      <w:marTop w:val="0"/>
      <w:marBottom w:val="0"/>
      <w:divBdr>
        <w:top w:val="none" w:sz="0" w:space="0" w:color="auto"/>
        <w:left w:val="none" w:sz="0" w:space="0" w:color="auto"/>
        <w:bottom w:val="none" w:sz="0" w:space="0" w:color="auto"/>
        <w:right w:val="none" w:sz="0" w:space="0" w:color="auto"/>
      </w:divBdr>
    </w:div>
    <w:div w:id="694766578">
      <w:bodyDiv w:val="1"/>
      <w:marLeft w:val="0"/>
      <w:marRight w:val="0"/>
      <w:marTop w:val="0"/>
      <w:marBottom w:val="0"/>
      <w:divBdr>
        <w:top w:val="none" w:sz="0" w:space="0" w:color="auto"/>
        <w:left w:val="none" w:sz="0" w:space="0" w:color="auto"/>
        <w:bottom w:val="none" w:sz="0" w:space="0" w:color="auto"/>
        <w:right w:val="none" w:sz="0" w:space="0" w:color="auto"/>
      </w:divBdr>
    </w:div>
    <w:div w:id="700785395">
      <w:bodyDiv w:val="1"/>
      <w:marLeft w:val="0"/>
      <w:marRight w:val="0"/>
      <w:marTop w:val="0"/>
      <w:marBottom w:val="0"/>
      <w:divBdr>
        <w:top w:val="none" w:sz="0" w:space="0" w:color="auto"/>
        <w:left w:val="none" w:sz="0" w:space="0" w:color="auto"/>
        <w:bottom w:val="none" w:sz="0" w:space="0" w:color="auto"/>
        <w:right w:val="none" w:sz="0" w:space="0" w:color="auto"/>
      </w:divBdr>
    </w:div>
    <w:div w:id="702286298">
      <w:bodyDiv w:val="1"/>
      <w:marLeft w:val="0"/>
      <w:marRight w:val="0"/>
      <w:marTop w:val="0"/>
      <w:marBottom w:val="0"/>
      <w:divBdr>
        <w:top w:val="none" w:sz="0" w:space="0" w:color="auto"/>
        <w:left w:val="none" w:sz="0" w:space="0" w:color="auto"/>
        <w:bottom w:val="none" w:sz="0" w:space="0" w:color="auto"/>
        <w:right w:val="none" w:sz="0" w:space="0" w:color="auto"/>
      </w:divBdr>
    </w:div>
    <w:div w:id="702511007">
      <w:bodyDiv w:val="1"/>
      <w:marLeft w:val="0"/>
      <w:marRight w:val="0"/>
      <w:marTop w:val="0"/>
      <w:marBottom w:val="0"/>
      <w:divBdr>
        <w:top w:val="none" w:sz="0" w:space="0" w:color="auto"/>
        <w:left w:val="none" w:sz="0" w:space="0" w:color="auto"/>
        <w:bottom w:val="none" w:sz="0" w:space="0" w:color="auto"/>
        <w:right w:val="none" w:sz="0" w:space="0" w:color="auto"/>
      </w:divBdr>
    </w:div>
    <w:div w:id="705957212">
      <w:bodyDiv w:val="1"/>
      <w:marLeft w:val="0"/>
      <w:marRight w:val="0"/>
      <w:marTop w:val="0"/>
      <w:marBottom w:val="0"/>
      <w:divBdr>
        <w:top w:val="none" w:sz="0" w:space="0" w:color="auto"/>
        <w:left w:val="none" w:sz="0" w:space="0" w:color="auto"/>
        <w:bottom w:val="none" w:sz="0" w:space="0" w:color="auto"/>
        <w:right w:val="none" w:sz="0" w:space="0" w:color="auto"/>
      </w:divBdr>
    </w:div>
    <w:div w:id="707528971">
      <w:bodyDiv w:val="1"/>
      <w:marLeft w:val="0"/>
      <w:marRight w:val="0"/>
      <w:marTop w:val="0"/>
      <w:marBottom w:val="0"/>
      <w:divBdr>
        <w:top w:val="none" w:sz="0" w:space="0" w:color="auto"/>
        <w:left w:val="none" w:sz="0" w:space="0" w:color="auto"/>
        <w:bottom w:val="none" w:sz="0" w:space="0" w:color="auto"/>
        <w:right w:val="none" w:sz="0" w:space="0" w:color="auto"/>
      </w:divBdr>
    </w:div>
    <w:div w:id="716510509">
      <w:bodyDiv w:val="1"/>
      <w:marLeft w:val="0"/>
      <w:marRight w:val="0"/>
      <w:marTop w:val="0"/>
      <w:marBottom w:val="0"/>
      <w:divBdr>
        <w:top w:val="none" w:sz="0" w:space="0" w:color="auto"/>
        <w:left w:val="none" w:sz="0" w:space="0" w:color="auto"/>
        <w:bottom w:val="none" w:sz="0" w:space="0" w:color="auto"/>
        <w:right w:val="none" w:sz="0" w:space="0" w:color="auto"/>
      </w:divBdr>
    </w:div>
    <w:div w:id="718818556">
      <w:bodyDiv w:val="1"/>
      <w:marLeft w:val="0"/>
      <w:marRight w:val="0"/>
      <w:marTop w:val="0"/>
      <w:marBottom w:val="0"/>
      <w:divBdr>
        <w:top w:val="none" w:sz="0" w:space="0" w:color="auto"/>
        <w:left w:val="none" w:sz="0" w:space="0" w:color="auto"/>
        <w:bottom w:val="none" w:sz="0" w:space="0" w:color="auto"/>
        <w:right w:val="none" w:sz="0" w:space="0" w:color="auto"/>
      </w:divBdr>
    </w:div>
    <w:div w:id="735854912">
      <w:bodyDiv w:val="1"/>
      <w:marLeft w:val="0"/>
      <w:marRight w:val="0"/>
      <w:marTop w:val="0"/>
      <w:marBottom w:val="0"/>
      <w:divBdr>
        <w:top w:val="none" w:sz="0" w:space="0" w:color="auto"/>
        <w:left w:val="none" w:sz="0" w:space="0" w:color="auto"/>
        <w:bottom w:val="none" w:sz="0" w:space="0" w:color="auto"/>
        <w:right w:val="none" w:sz="0" w:space="0" w:color="auto"/>
      </w:divBdr>
    </w:div>
    <w:div w:id="748040010">
      <w:bodyDiv w:val="1"/>
      <w:marLeft w:val="0"/>
      <w:marRight w:val="0"/>
      <w:marTop w:val="0"/>
      <w:marBottom w:val="0"/>
      <w:divBdr>
        <w:top w:val="none" w:sz="0" w:space="0" w:color="auto"/>
        <w:left w:val="none" w:sz="0" w:space="0" w:color="auto"/>
        <w:bottom w:val="none" w:sz="0" w:space="0" w:color="auto"/>
        <w:right w:val="none" w:sz="0" w:space="0" w:color="auto"/>
      </w:divBdr>
    </w:div>
    <w:div w:id="749501071">
      <w:bodyDiv w:val="1"/>
      <w:marLeft w:val="0"/>
      <w:marRight w:val="0"/>
      <w:marTop w:val="0"/>
      <w:marBottom w:val="0"/>
      <w:divBdr>
        <w:top w:val="none" w:sz="0" w:space="0" w:color="auto"/>
        <w:left w:val="none" w:sz="0" w:space="0" w:color="auto"/>
        <w:bottom w:val="none" w:sz="0" w:space="0" w:color="auto"/>
        <w:right w:val="none" w:sz="0" w:space="0" w:color="auto"/>
      </w:divBdr>
    </w:div>
    <w:div w:id="764156991">
      <w:bodyDiv w:val="1"/>
      <w:marLeft w:val="0"/>
      <w:marRight w:val="0"/>
      <w:marTop w:val="0"/>
      <w:marBottom w:val="0"/>
      <w:divBdr>
        <w:top w:val="none" w:sz="0" w:space="0" w:color="auto"/>
        <w:left w:val="none" w:sz="0" w:space="0" w:color="auto"/>
        <w:bottom w:val="none" w:sz="0" w:space="0" w:color="auto"/>
        <w:right w:val="none" w:sz="0" w:space="0" w:color="auto"/>
      </w:divBdr>
    </w:div>
    <w:div w:id="764418326">
      <w:bodyDiv w:val="1"/>
      <w:marLeft w:val="0"/>
      <w:marRight w:val="0"/>
      <w:marTop w:val="0"/>
      <w:marBottom w:val="0"/>
      <w:divBdr>
        <w:top w:val="none" w:sz="0" w:space="0" w:color="auto"/>
        <w:left w:val="none" w:sz="0" w:space="0" w:color="auto"/>
        <w:bottom w:val="none" w:sz="0" w:space="0" w:color="auto"/>
        <w:right w:val="none" w:sz="0" w:space="0" w:color="auto"/>
      </w:divBdr>
    </w:div>
    <w:div w:id="776949160">
      <w:bodyDiv w:val="1"/>
      <w:marLeft w:val="0"/>
      <w:marRight w:val="0"/>
      <w:marTop w:val="0"/>
      <w:marBottom w:val="0"/>
      <w:divBdr>
        <w:top w:val="none" w:sz="0" w:space="0" w:color="auto"/>
        <w:left w:val="none" w:sz="0" w:space="0" w:color="auto"/>
        <w:bottom w:val="none" w:sz="0" w:space="0" w:color="auto"/>
        <w:right w:val="none" w:sz="0" w:space="0" w:color="auto"/>
      </w:divBdr>
    </w:div>
    <w:div w:id="777601504">
      <w:bodyDiv w:val="1"/>
      <w:marLeft w:val="0"/>
      <w:marRight w:val="0"/>
      <w:marTop w:val="0"/>
      <w:marBottom w:val="0"/>
      <w:divBdr>
        <w:top w:val="none" w:sz="0" w:space="0" w:color="auto"/>
        <w:left w:val="none" w:sz="0" w:space="0" w:color="auto"/>
        <w:bottom w:val="none" w:sz="0" w:space="0" w:color="auto"/>
        <w:right w:val="none" w:sz="0" w:space="0" w:color="auto"/>
      </w:divBdr>
    </w:div>
    <w:div w:id="789932586">
      <w:bodyDiv w:val="1"/>
      <w:marLeft w:val="0"/>
      <w:marRight w:val="0"/>
      <w:marTop w:val="0"/>
      <w:marBottom w:val="0"/>
      <w:divBdr>
        <w:top w:val="none" w:sz="0" w:space="0" w:color="auto"/>
        <w:left w:val="none" w:sz="0" w:space="0" w:color="auto"/>
        <w:bottom w:val="none" w:sz="0" w:space="0" w:color="auto"/>
        <w:right w:val="none" w:sz="0" w:space="0" w:color="auto"/>
      </w:divBdr>
    </w:div>
    <w:div w:id="798189757">
      <w:bodyDiv w:val="1"/>
      <w:marLeft w:val="0"/>
      <w:marRight w:val="0"/>
      <w:marTop w:val="0"/>
      <w:marBottom w:val="0"/>
      <w:divBdr>
        <w:top w:val="none" w:sz="0" w:space="0" w:color="auto"/>
        <w:left w:val="none" w:sz="0" w:space="0" w:color="auto"/>
        <w:bottom w:val="none" w:sz="0" w:space="0" w:color="auto"/>
        <w:right w:val="none" w:sz="0" w:space="0" w:color="auto"/>
      </w:divBdr>
    </w:div>
    <w:div w:id="799765158">
      <w:bodyDiv w:val="1"/>
      <w:marLeft w:val="0"/>
      <w:marRight w:val="0"/>
      <w:marTop w:val="0"/>
      <w:marBottom w:val="0"/>
      <w:divBdr>
        <w:top w:val="none" w:sz="0" w:space="0" w:color="auto"/>
        <w:left w:val="none" w:sz="0" w:space="0" w:color="auto"/>
        <w:bottom w:val="none" w:sz="0" w:space="0" w:color="auto"/>
        <w:right w:val="none" w:sz="0" w:space="0" w:color="auto"/>
      </w:divBdr>
    </w:div>
    <w:div w:id="801650932">
      <w:bodyDiv w:val="1"/>
      <w:marLeft w:val="0"/>
      <w:marRight w:val="0"/>
      <w:marTop w:val="0"/>
      <w:marBottom w:val="0"/>
      <w:divBdr>
        <w:top w:val="none" w:sz="0" w:space="0" w:color="auto"/>
        <w:left w:val="none" w:sz="0" w:space="0" w:color="auto"/>
        <w:bottom w:val="none" w:sz="0" w:space="0" w:color="auto"/>
        <w:right w:val="none" w:sz="0" w:space="0" w:color="auto"/>
      </w:divBdr>
    </w:div>
    <w:div w:id="805008053">
      <w:bodyDiv w:val="1"/>
      <w:marLeft w:val="0"/>
      <w:marRight w:val="0"/>
      <w:marTop w:val="0"/>
      <w:marBottom w:val="0"/>
      <w:divBdr>
        <w:top w:val="none" w:sz="0" w:space="0" w:color="auto"/>
        <w:left w:val="none" w:sz="0" w:space="0" w:color="auto"/>
        <w:bottom w:val="none" w:sz="0" w:space="0" w:color="auto"/>
        <w:right w:val="none" w:sz="0" w:space="0" w:color="auto"/>
      </w:divBdr>
    </w:div>
    <w:div w:id="807942775">
      <w:bodyDiv w:val="1"/>
      <w:marLeft w:val="0"/>
      <w:marRight w:val="0"/>
      <w:marTop w:val="0"/>
      <w:marBottom w:val="0"/>
      <w:divBdr>
        <w:top w:val="none" w:sz="0" w:space="0" w:color="auto"/>
        <w:left w:val="none" w:sz="0" w:space="0" w:color="auto"/>
        <w:bottom w:val="none" w:sz="0" w:space="0" w:color="auto"/>
        <w:right w:val="none" w:sz="0" w:space="0" w:color="auto"/>
      </w:divBdr>
    </w:div>
    <w:div w:id="809322057">
      <w:bodyDiv w:val="1"/>
      <w:marLeft w:val="0"/>
      <w:marRight w:val="0"/>
      <w:marTop w:val="0"/>
      <w:marBottom w:val="0"/>
      <w:divBdr>
        <w:top w:val="none" w:sz="0" w:space="0" w:color="auto"/>
        <w:left w:val="none" w:sz="0" w:space="0" w:color="auto"/>
        <w:bottom w:val="none" w:sz="0" w:space="0" w:color="auto"/>
        <w:right w:val="none" w:sz="0" w:space="0" w:color="auto"/>
      </w:divBdr>
    </w:div>
    <w:div w:id="809714704">
      <w:bodyDiv w:val="1"/>
      <w:marLeft w:val="0"/>
      <w:marRight w:val="0"/>
      <w:marTop w:val="0"/>
      <w:marBottom w:val="0"/>
      <w:divBdr>
        <w:top w:val="none" w:sz="0" w:space="0" w:color="auto"/>
        <w:left w:val="none" w:sz="0" w:space="0" w:color="auto"/>
        <w:bottom w:val="none" w:sz="0" w:space="0" w:color="auto"/>
        <w:right w:val="none" w:sz="0" w:space="0" w:color="auto"/>
      </w:divBdr>
    </w:div>
    <w:div w:id="809829085">
      <w:bodyDiv w:val="1"/>
      <w:marLeft w:val="0"/>
      <w:marRight w:val="0"/>
      <w:marTop w:val="0"/>
      <w:marBottom w:val="0"/>
      <w:divBdr>
        <w:top w:val="none" w:sz="0" w:space="0" w:color="auto"/>
        <w:left w:val="none" w:sz="0" w:space="0" w:color="auto"/>
        <w:bottom w:val="none" w:sz="0" w:space="0" w:color="auto"/>
        <w:right w:val="none" w:sz="0" w:space="0" w:color="auto"/>
      </w:divBdr>
    </w:div>
    <w:div w:id="809980508">
      <w:bodyDiv w:val="1"/>
      <w:marLeft w:val="0"/>
      <w:marRight w:val="0"/>
      <w:marTop w:val="0"/>
      <w:marBottom w:val="0"/>
      <w:divBdr>
        <w:top w:val="none" w:sz="0" w:space="0" w:color="auto"/>
        <w:left w:val="none" w:sz="0" w:space="0" w:color="auto"/>
        <w:bottom w:val="none" w:sz="0" w:space="0" w:color="auto"/>
        <w:right w:val="none" w:sz="0" w:space="0" w:color="auto"/>
      </w:divBdr>
    </w:div>
    <w:div w:id="811365607">
      <w:bodyDiv w:val="1"/>
      <w:marLeft w:val="0"/>
      <w:marRight w:val="0"/>
      <w:marTop w:val="0"/>
      <w:marBottom w:val="0"/>
      <w:divBdr>
        <w:top w:val="none" w:sz="0" w:space="0" w:color="auto"/>
        <w:left w:val="none" w:sz="0" w:space="0" w:color="auto"/>
        <w:bottom w:val="none" w:sz="0" w:space="0" w:color="auto"/>
        <w:right w:val="none" w:sz="0" w:space="0" w:color="auto"/>
      </w:divBdr>
    </w:div>
    <w:div w:id="813764894">
      <w:bodyDiv w:val="1"/>
      <w:marLeft w:val="0"/>
      <w:marRight w:val="0"/>
      <w:marTop w:val="0"/>
      <w:marBottom w:val="0"/>
      <w:divBdr>
        <w:top w:val="none" w:sz="0" w:space="0" w:color="auto"/>
        <w:left w:val="none" w:sz="0" w:space="0" w:color="auto"/>
        <w:bottom w:val="none" w:sz="0" w:space="0" w:color="auto"/>
        <w:right w:val="none" w:sz="0" w:space="0" w:color="auto"/>
      </w:divBdr>
    </w:div>
    <w:div w:id="818426042">
      <w:bodyDiv w:val="1"/>
      <w:marLeft w:val="0"/>
      <w:marRight w:val="0"/>
      <w:marTop w:val="0"/>
      <w:marBottom w:val="0"/>
      <w:divBdr>
        <w:top w:val="none" w:sz="0" w:space="0" w:color="auto"/>
        <w:left w:val="none" w:sz="0" w:space="0" w:color="auto"/>
        <w:bottom w:val="none" w:sz="0" w:space="0" w:color="auto"/>
        <w:right w:val="none" w:sz="0" w:space="0" w:color="auto"/>
      </w:divBdr>
    </w:div>
    <w:div w:id="821889269">
      <w:bodyDiv w:val="1"/>
      <w:marLeft w:val="0"/>
      <w:marRight w:val="0"/>
      <w:marTop w:val="0"/>
      <w:marBottom w:val="0"/>
      <w:divBdr>
        <w:top w:val="none" w:sz="0" w:space="0" w:color="auto"/>
        <w:left w:val="none" w:sz="0" w:space="0" w:color="auto"/>
        <w:bottom w:val="none" w:sz="0" w:space="0" w:color="auto"/>
        <w:right w:val="none" w:sz="0" w:space="0" w:color="auto"/>
      </w:divBdr>
    </w:div>
    <w:div w:id="827288511">
      <w:bodyDiv w:val="1"/>
      <w:marLeft w:val="0"/>
      <w:marRight w:val="0"/>
      <w:marTop w:val="0"/>
      <w:marBottom w:val="0"/>
      <w:divBdr>
        <w:top w:val="none" w:sz="0" w:space="0" w:color="auto"/>
        <w:left w:val="none" w:sz="0" w:space="0" w:color="auto"/>
        <w:bottom w:val="none" w:sz="0" w:space="0" w:color="auto"/>
        <w:right w:val="none" w:sz="0" w:space="0" w:color="auto"/>
      </w:divBdr>
    </w:div>
    <w:div w:id="840972904">
      <w:bodyDiv w:val="1"/>
      <w:marLeft w:val="0"/>
      <w:marRight w:val="0"/>
      <w:marTop w:val="0"/>
      <w:marBottom w:val="0"/>
      <w:divBdr>
        <w:top w:val="none" w:sz="0" w:space="0" w:color="auto"/>
        <w:left w:val="none" w:sz="0" w:space="0" w:color="auto"/>
        <w:bottom w:val="none" w:sz="0" w:space="0" w:color="auto"/>
        <w:right w:val="none" w:sz="0" w:space="0" w:color="auto"/>
      </w:divBdr>
    </w:div>
    <w:div w:id="847402522">
      <w:bodyDiv w:val="1"/>
      <w:marLeft w:val="0"/>
      <w:marRight w:val="0"/>
      <w:marTop w:val="0"/>
      <w:marBottom w:val="0"/>
      <w:divBdr>
        <w:top w:val="none" w:sz="0" w:space="0" w:color="auto"/>
        <w:left w:val="none" w:sz="0" w:space="0" w:color="auto"/>
        <w:bottom w:val="none" w:sz="0" w:space="0" w:color="auto"/>
        <w:right w:val="none" w:sz="0" w:space="0" w:color="auto"/>
      </w:divBdr>
    </w:div>
    <w:div w:id="851334668">
      <w:bodyDiv w:val="1"/>
      <w:marLeft w:val="0"/>
      <w:marRight w:val="0"/>
      <w:marTop w:val="0"/>
      <w:marBottom w:val="0"/>
      <w:divBdr>
        <w:top w:val="none" w:sz="0" w:space="0" w:color="auto"/>
        <w:left w:val="none" w:sz="0" w:space="0" w:color="auto"/>
        <w:bottom w:val="none" w:sz="0" w:space="0" w:color="auto"/>
        <w:right w:val="none" w:sz="0" w:space="0" w:color="auto"/>
      </w:divBdr>
    </w:div>
    <w:div w:id="855074597">
      <w:bodyDiv w:val="1"/>
      <w:marLeft w:val="0"/>
      <w:marRight w:val="0"/>
      <w:marTop w:val="0"/>
      <w:marBottom w:val="0"/>
      <w:divBdr>
        <w:top w:val="none" w:sz="0" w:space="0" w:color="auto"/>
        <w:left w:val="none" w:sz="0" w:space="0" w:color="auto"/>
        <w:bottom w:val="none" w:sz="0" w:space="0" w:color="auto"/>
        <w:right w:val="none" w:sz="0" w:space="0" w:color="auto"/>
      </w:divBdr>
    </w:div>
    <w:div w:id="856046029">
      <w:bodyDiv w:val="1"/>
      <w:marLeft w:val="0"/>
      <w:marRight w:val="0"/>
      <w:marTop w:val="0"/>
      <w:marBottom w:val="0"/>
      <w:divBdr>
        <w:top w:val="none" w:sz="0" w:space="0" w:color="auto"/>
        <w:left w:val="none" w:sz="0" w:space="0" w:color="auto"/>
        <w:bottom w:val="none" w:sz="0" w:space="0" w:color="auto"/>
        <w:right w:val="none" w:sz="0" w:space="0" w:color="auto"/>
      </w:divBdr>
    </w:div>
    <w:div w:id="862134443">
      <w:bodyDiv w:val="1"/>
      <w:marLeft w:val="0"/>
      <w:marRight w:val="0"/>
      <w:marTop w:val="0"/>
      <w:marBottom w:val="0"/>
      <w:divBdr>
        <w:top w:val="none" w:sz="0" w:space="0" w:color="auto"/>
        <w:left w:val="none" w:sz="0" w:space="0" w:color="auto"/>
        <w:bottom w:val="none" w:sz="0" w:space="0" w:color="auto"/>
        <w:right w:val="none" w:sz="0" w:space="0" w:color="auto"/>
      </w:divBdr>
    </w:div>
    <w:div w:id="868567222">
      <w:bodyDiv w:val="1"/>
      <w:marLeft w:val="0"/>
      <w:marRight w:val="0"/>
      <w:marTop w:val="0"/>
      <w:marBottom w:val="0"/>
      <w:divBdr>
        <w:top w:val="none" w:sz="0" w:space="0" w:color="auto"/>
        <w:left w:val="none" w:sz="0" w:space="0" w:color="auto"/>
        <w:bottom w:val="none" w:sz="0" w:space="0" w:color="auto"/>
        <w:right w:val="none" w:sz="0" w:space="0" w:color="auto"/>
      </w:divBdr>
    </w:div>
    <w:div w:id="875392808">
      <w:bodyDiv w:val="1"/>
      <w:marLeft w:val="0"/>
      <w:marRight w:val="0"/>
      <w:marTop w:val="0"/>
      <w:marBottom w:val="0"/>
      <w:divBdr>
        <w:top w:val="none" w:sz="0" w:space="0" w:color="auto"/>
        <w:left w:val="none" w:sz="0" w:space="0" w:color="auto"/>
        <w:bottom w:val="none" w:sz="0" w:space="0" w:color="auto"/>
        <w:right w:val="none" w:sz="0" w:space="0" w:color="auto"/>
      </w:divBdr>
    </w:div>
    <w:div w:id="876159258">
      <w:bodyDiv w:val="1"/>
      <w:marLeft w:val="0"/>
      <w:marRight w:val="0"/>
      <w:marTop w:val="0"/>
      <w:marBottom w:val="0"/>
      <w:divBdr>
        <w:top w:val="none" w:sz="0" w:space="0" w:color="auto"/>
        <w:left w:val="none" w:sz="0" w:space="0" w:color="auto"/>
        <w:bottom w:val="none" w:sz="0" w:space="0" w:color="auto"/>
        <w:right w:val="none" w:sz="0" w:space="0" w:color="auto"/>
      </w:divBdr>
    </w:div>
    <w:div w:id="878934445">
      <w:bodyDiv w:val="1"/>
      <w:marLeft w:val="0"/>
      <w:marRight w:val="0"/>
      <w:marTop w:val="0"/>
      <w:marBottom w:val="0"/>
      <w:divBdr>
        <w:top w:val="none" w:sz="0" w:space="0" w:color="auto"/>
        <w:left w:val="none" w:sz="0" w:space="0" w:color="auto"/>
        <w:bottom w:val="none" w:sz="0" w:space="0" w:color="auto"/>
        <w:right w:val="none" w:sz="0" w:space="0" w:color="auto"/>
      </w:divBdr>
    </w:div>
    <w:div w:id="883371110">
      <w:bodyDiv w:val="1"/>
      <w:marLeft w:val="0"/>
      <w:marRight w:val="0"/>
      <w:marTop w:val="0"/>
      <w:marBottom w:val="0"/>
      <w:divBdr>
        <w:top w:val="none" w:sz="0" w:space="0" w:color="auto"/>
        <w:left w:val="none" w:sz="0" w:space="0" w:color="auto"/>
        <w:bottom w:val="none" w:sz="0" w:space="0" w:color="auto"/>
        <w:right w:val="none" w:sz="0" w:space="0" w:color="auto"/>
      </w:divBdr>
    </w:div>
    <w:div w:id="885408826">
      <w:bodyDiv w:val="1"/>
      <w:marLeft w:val="0"/>
      <w:marRight w:val="0"/>
      <w:marTop w:val="0"/>
      <w:marBottom w:val="0"/>
      <w:divBdr>
        <w:top w:val="none" w:sz="0" w:space="0" w:color="auto"/>
        <w:left w:val="none" w:sz="0" w:space="0" w:color="auto"/>
        <w:bottom w:val="none" w:sz="0" w:space="0" w:color="auto"/>
        <w:right w:val="none" w:sz="0" w:space="0" w:color="auto"/>
      </w:divBdr>
    </w:div>
    <w:div w:id="887954316">
      <w:bodyDiv w:val="1"/>
      <w:marLeft w:val="0"/>
      <w:marRight w:val="0"/>
      <w:marTop w:val="0"/>
      <w:marBottom w:val="0"/>
      <w:divBdr>
        <w:top w:val="none" w:sz="0" w:space="0" w:color="auto"/>
        <w:left w:val="none" w:sz="0" w:space="0" w:color="auto"/>
        <w:bottom w:val="none" w:sz="0" w:space="0" w:color="auto"/>
        <w:right w:val="none" w:sz="0" w:space="0" w:color="auto"/>
      </w:divBdr>
    </w:div>
    <w:div w:id="890312538">
      <w:bodyDiv w:val="1"/>
      <w:marLeft w:val="0"/>
      <w:marRight w:val="0"/>
      <w:marTop w:val="0"/>
      <w:marBottom w:val="0"/>
      <w:divBdr>
        <w:top w:val="none" w:sz="0" w:space="0" w:color="auto"/>
        <w:left w:val="none" w:sz="0" w:space="0" w:color="auto"/>
        <w:bottom w:val="none" w:sz="0" w:space="0" w:color="auto"/>
        <w:right w:val="none" w:sz="0" w:space="0" w:color="auto"/>
      </w:divBdr>
    </w:div>
    <w:div w:id="902329772">
      <w:bodyDiv w:val="1"/>
      <w:marLeft w:val="0"/>
      <w:marRight w:val="0"/>
      <w:marTop w:val="0"/>
      <w:marBottom w:val="0"/>
      <w:divBdr>
        <w:top w:val="none" w:sz="0" w:space="0" w:color="auto"/>
        <w:left w:val="none" w:sz="0" w:space="0" w:color="auto"/>
        <w:bottom w:val="none" w:sz="0" w:space="0" w:color="auto"/>
        <w:right w:val="none" w:sz="0" w:space="0" w:color="auto"/>
      </w:divBdr>
    </w:div>
    <w:div w:id="904150191">
      <w:bodyDiv w:val="1"/>
      <w:marLeft w:val="0"/>
      <w:marRight w:val="0"/>
      <w:marTop w:val="0"/>
      <w:marBottom w:val="0"/>
      <w:divBdr>
        <w:top w:val="none" w:sz="0" w:space="0" w:color="auto"/>
        <w:left w:val="none" w:sz="0" w:space="0" w:color="auto"/>
        <w:bottom w:val="none" w:sz="0" w:space="0" w:color="auto"/>
        <w:right w:val="none" w:sz="0" w:space="0" w:color="auto"/>
      </w:divBdr>
    </w:div>
    <w:div w:id="904796691">
      <w:bodyDiv w:val="1"/>
      <w:marLeft w:val="0"/>
      <w:marRight w:val="0"/>
      <w:marTop w:val="0"/>
      <w:marBottom w:val="0"/>
      <w:divBdr>
        <w:top w:val="none" w:sz="0" w:space="0" w:color="auto"/>
        <w:left w:val="none" w:sz="0" w:space="0" w:color="auto"/>
        <w:bottom w:val="none" w:sz="0" w:space="0" w:color="auto"/>
        <w:right w:val="none" w:sz="0" w:space="0" w:color="auto"/>
      </w:divBdr>
      <w:divsChild>
        <w:div w:id="177472622">
          <w:marLeft w:val="0"/>
          <w:marRight w:val="0"/>
          <w:marTop w:val="0"/>
          <w:marBottom w:val="0"/>
          <w:divBdr>
            <w:top w:val="none" w:sz="0" w:space="0" w:color="auto"/>
            <w:left w:val="none" w:sz="0" w:space="0" w:color="auto"/>
            <w:bottom w:val="none" w:sz="0" w:space="0" w:color="auto"/>
            <w:right w:val="none" w:sz="0" w:space="0" w:color="auto"/>
          </w:divBdr>
        </w:div>
        <w:div w:id="111288703">
          <w:marLeft w:val="0"/>
          <w:marRight w:val="0"/>
          <w:marTop w:val="0"/>
          <w:marBottom w:val="0"/>
          <w:divBdr>
            <w:top w:val="none" w:sz="0" w:space="0" w:color="auto"/>
            <w:left w:val="none" w:sz="0" w:space="0" w:color="auto"/>
            <w:bottom w:val="none" w:sz="0" w:space="0" w:color="auto"/>
            <w:right w:val="none" w:sz="0" w:space="0" w:color="auto"/>
          </w:divBdr>
        </w:div>
        <w:div w:id="81224295">
          <w:marLeft w:val="0"/>
          <w:marRight w:val="0"/>
          <w:marTop w:val="0"/>
          <w:marBottom w:val="0"/>
          <w:divBdr>
            <w:top w:val="none" w:sz="0" w:space="0" w:color="auto"/>
            <w:left w:val="none" w:sz="0" w:space="0" w:color="auto"/>
            <w:bottom w:val="none" w:sz="0" w:space="0" w:color="auto"/>
            <w:right w:val="none" w:sz="0" w:space="0" w:color="auto"/>
          </w:divBdr>
        </w:div>
      </w:divsChild>
    </w:div>
    <w:div w:id="904994927">
      <w:bodyDiv w:val="1"/>
      <w:marLeft w:val="0"/>
      <w:marRight w:val="0"/>
      <w:marTop w:val="0"/>
      <w:marBottom w:val="0"/>
      <w:divBdr>
        <w:top w:val="none" w:sz="0" w:space="0" w:color="auto"/>
        <w:left w:val="none" w:sz="0" w:space="0" w:color="auto"/>
        <w:bottom w:val="none" w:sz="0" w:space="0" w:color="auto"/>
        <w:right w:val="none" w:sz="0" w:space="0" w:color="auto"/>
      </w:divBdr>
    </w:div>
    <w:div w:id="909778737">
      <w:bodyDiv w:val="1"/>
      <w:marLeft w:val="0"/>
      <w:marRight w:val="0"/>
      <w:marTop w:val="0"/>
      <w:marBottom w:val="0"/>
      <w:divBdr>
        <w:top w:val="none" w:sz="0" w:space="0" w:color="auto"/>
        <w:left w:val="none" w:sz="0" w:space="0" w:color="auto"/>
        <w:bottom w:val="none" w:sz="0" w:space="0" w:color="auto"/>
        <w:right w:val="none" w:sz="0" w:space="0" w:color="auto"/>
      </w:divBdr>
    </w:div>
    <w:div w:id="928394703">
      <w:bodyDiv w:val="1"/>
      <w:marLeft w:val="0"/>
      <w:marRight w:val="0"/>
      <w:marTop w:val="0"/>
      <w:marBottom w:val="0"/>
      <w:divBdr>
        <w:top w:val="none" w:sz="0" w:space="0" w:color="auto"/>
        <w:left w:val="none" w:sz="0" w:space="0" w:color="auto"/>
        <w:bottom w:val="none" w:sz="0" w:space="0" w:color="auto"/>
        <w:right w:val="none" w:sz="0" w:space="0" w:color="auto"/>
      </w:divBdr>
    </w:div>
    <w:div w:id="934827823">
      <w:bodyDiv w:val="1"/>
      <w:marLeft w:val="0"/>
      <w:marRight w:val="0"/>
      <w:marTop w:val="0"/>
      <w:marBottom w:val="0"/>
      <w:divBdr>
        <w:top w:val="none" w:sz="0" w:space="0" w:color="auto"/>
        <w:left w:val="none" w:sz="0" w:space="0" w:color="auto"/>
        <w:bottom w:val="none" w:sz="0" w:space="0" w:color="auto"/>
        <w:right w:val="none" w:sz="0" w:space="0" w:color="auto"/>
      </w:divBdr>
      <w:divsChild>
        <w:div w:id="589238668">
          <w:marLeft w:val="0"/>
          <w:marRight w:val="0"/>
          <w:marTop w:val="0"/>
          <w:marBottom w:val="0"/>
          <w:divBdr>
            <w:top w:val="none" w:sz="0" w:space="0" w:color="auto"/>
            <w:left w:val="none" w:sz="0" w:space="0" w:color="auto"/>
            <w:bottom w:val="none" w:sz="0" w:space="0" w:color="auto"/>
            <w:right w:val="none" w:sz="0" w:space="0" w:color="auto"/>
          </w:divBdr>
        </w:div>
      </w:divsChild>
    </w:div>
    <w:div w:id="937177630">
      <w:bodyDiv w:val="1"/>
      <w:marLeft w:val="0"/>
      <w:marRight w:val="0"/>
      <w:marTop w:val="0"/>
      <w:marBottom w:val="0"/>
      <w:divBdr>
        <w:top w:val="none" w:sz="0" w:space="0" w:color="auto"/>
        <w:left w:val="none" w:sz="0" w:space="0" w:color="auto"/>
        <w:bottom w:val="none" w:sz="0" w:space="0" w:color="auto"/>
        <w:right w:val="none" w:sz="0" w:space="0" w:color="auto"/>
      </w:divBdr>
    </w:div>
    <w:div w:id="946808917">
      <w:bodyDiv w:val="1"/>
      <w:marLeft w:val="0"/>
      <w:marRight w:val="0"/>
      <w:marTop w:val="0"/>
      <w:marBottom w:val="0"/>
      <w:divBdr>
        <w:top w:val="none" w:sz="0" w:space="0" w:color="auto"/>
        <w:left w:val="none" w:sz="0" w:space="0" w:color="auto"/>
        <w:bottom w:val="none" w:sz="0" w:space="0" w:color="auto"/>
        <w:right w:val="none" w:sz="0" w:space="0" w:color="auto"/>
      </w:divBdr>
    </w:div>
    <w:div w:id="949631764">
      <w:bodyDiv w:val="1"/>
      <w:marLeft w:val="0"/>
      <w:marRight w:val="0"/>
      <w:marTop w:val="0"/>
      <w:marBottom w:val="0"/>
      <w:divBdr>
        <w:top w:val="none" w:sz="0" w:space="0" w:color="auto"/>
        <w:left w:val="none" w:sz="0" w:space="0" w:color="auto"/>
        <w:bottom w:val="none" w:sz="0" w:space="0" w:color="auto"/>
        <w:right w:val="none" w:sz="0" w:space="0" w:color="auto"/>
      </w:divBdr>
    </w:div>
    <w:div w:id="953514404">
      <w:bodyDiv w:val="1"/>
      <w:marLeft w:val="0"/>
      <w:marRight w:val="0"/>
      <w:marTop w:val="0"/>
      <w:marBottom w:val="0"/>
      <w:divBdr>
        <w:top w:val="none" w:sz="0" w:space="0" w:color="auto"/>
        <w:left w:val="none" w:sz="0" w:space="0" w:color="auto"/>
        <w:bottom w:val="none" w:sz="0" w:space="0" w:color="auto"/>
        <w:right w:val="none" w:sz="0" w:space="0" w:color="auto"/>
      </w:divBdr>
    </w:div>
    <w:div w:id="961115235">
      <w:bodyDiv w:val="1"/>
      <w:marLeft w:val="0"/>
      <w:marRight w:val="0"/>
      <w:marTop w:val="0"/>
      <w:marBottom w:val="0"/>
      <w:divBdr>
        <w:top w:val="none" w:sz="0" w:space="0" w:color="auto"/>
        <w:left w:val="none" w:sz="0" w:space="0" w:color="auto"/>
        <w:bottom w:val="none" w:sz="0" w:space="0" w:color="auto"/>
        <w:right w:val="none" w:sz="0" w:space="0" w:color="auto"/>
      </w:divBdr>
    </w:div>
    <w:div w:id="967933019">
      <w:bodyDiv w:val="1"/>
      <w:marLeft w:val="0"/>
      <w:marRight w:val="0"/>
      <w:marTop w:val="0"/>
      <w:marBottom w:val="0"/>
      <w:divBdr>
        <w:top w:val="none" w:sz="0" w:space="0" w:color="auto"/>
        <w:left w:val="none" w:sz="0" w:space="0" w:color="auto"/>
        <w:bottom w:val="none" w:sz="0" w:space="0" w:color="auto"/>
        <w:right w:val="none" w:sz="0" w:space="0" w:color="auto"/>
      </w:divBdr>
    </w:div>
    <w:div w:id="969433745">
      <w:bodyDiv w:val="1"/>
      <w:marLeft w:val="0"/>
      <w:marRight w:val="0"/>
      <w:marTop w:val="0"/>
      <w:marBottom w:val="0"/>
      <w:divBdr>
        <w:top w:val="none" w:sz="0" w:space="0" w:color="auto"/>
        <w:left w:val="none" w:sz="0" w:space="0" w:color="auto"/>
        <w:bottom w:val="none" w:sz="0" w:space="0" w:color="auto"/>
        <w:right w:val="none" w:sz="0" w:space="0" w:color="auto"/>
      </w:divBdr>
    </w:div>
    <w:div w:id="988438820">
      <w:bodyDiv w:val="1"/>
      <w:marLeft w:val="0"/>
      <w:marRight w:val="0"/>
      <w:marTop w:val="0"/>
      <w:marBottom w:val="0"/>
      <w:divBdr>
        <w:top w:val="none" w:sz="0" w:space="0" w:color="auto"/>
        <w:left w:val="none" w:sz="0" w:space="0" w:color="auto"/>
        <w:bottom w:val="none" w:sz="0" w:space="0" w:color="auto"/>
        <w:right w:val="none" w:sz="0" w:space="0" w:color="auto"/>
      </w:divBdr>
    </w:div>
    <w:div w:id="989483934">
      <w:bodyDiv w:val="1"/>
      <w:marLeft w:val="0"/>
      <w:marRight w:val="0"/>
      <w:marTop w:val="0"/>
      <w:marBottom w:val="0"/>
      <w:divBdr>
        <w:top w:val="none" w:sz="0" w:space="0" w:color="auto"/>
        <w:left w:val="none" w:sz="0" w:space="0" w:color="auto"/>
        <w:bottom w:val="none" w:sz="0" w:space="0" w:color="auto"/>
        <w:right w:val="none" w:sz="0" w:space="0" w:color="auto"/>
      </w:divBdr>
    </w:div>
    <w:div w:id="990866400">
      <w:bodyDiv w:val="1"/>
      <w:marLeft w:val="0"/>
      <w:marRight w:val="0"/>
      <w:marTop w:val="0"/>
      <w:marBottom w:val="0"/>
      <w:divBdr>
        <w:top w:val="none" w:sz="0" w:space="0" w:color="auto"/>
        <w:left w:val="none" w:sz="0" w:space="0" w:color="auto"/>
        <w:bottom w:val="none" w:sz="0" w:space="0" w:color="auto"/>
        <w:right w:val="none" w:sz="0" w:space="0" w:color="auto"/>
      </w:divBdr>
    </w:div>
    <w:div w:id="998192186">
      <w:bodyDiv w:val="1"/>
      <w:marLeft w:val="0"/>
      <w:marRight w:val="0"/>
      <w:marTop w:val="0"/>
      <w:marBottom w:val="0"/>
      <w:divBdr>
        <w:top w:val="none" w:sz="0" w:space="0" w:color="auto"/>
        <w:left w:val="none" w:sz="0" w:space="0" w:color="auto"/>
        <w:bottom w:val="none" w:sz="0" w:space="0" w:color="auto"/>
        <w:right w:val="none" w:sz="0" w:space="0" w:color="auto"/>
      </w:divBdr>
    </w:div>
    <w:div w:id="1002928678">
      <w:bodyDiv w:val="1"/>
      <w:marLeft w:val="0"/>
      <w:marRight w:val="0"/>
      <w:marTop w:val="0"/>
      <w:marBottom w:val="0"/>
      <w:divBdr>
        <w:top w:val="none" w:sz="0" w:space="0" w:color="auto"/>
        <w:left w:val="none" w:sz="0" w:space="0" w:color="auto"/>
        <w:bottom w:val="none" w:sz="0" w:space="0" w:color="auto"/>
        <w:right w:val="none" w:sz="0" w:space="0" w:color="auto"/>
      </w:divBdr>
    </w:div>
    <w:div w:id="1006176496">
      <w:bodyDiv w:val="1"/>
      <w:marLeft w:val="0"/>
      <w:marRight w:val="0"/>
      <w:marTop w:val="0"/>
      <w:marBottom w:val="0"/>
      <w:divBdr>
        <w:top w:val="none" w:sz="0" w:space="0" w:color="auto"/>
        <w:left w:val="none" w:sz="0" w:space="0" w:color="auto"/>
        <w:bottom w:val="none" w:sz="0" w:space="0" w:color="auto"/>
        <w:right w:val="none" w:sz="0" w:space="0" w:color="auto"/>
      </w:divBdr>
    </w:div>
    <w:div w:id="1018627988">
      <w:bodyDiv w:val="1"/>
      <w:marLeft w:val="0"/>
      <w:marRight w:val="0"/>
      <w:marTop w:val="0"/>
      <w:marBottom w:val="0"/>
      <w:divBdr>
        <w:top w:val="none" w:sz="0" w:space="0" w:color="auto"/>
        <w:left w:val="none" w:sz="0" w:space="0" w:color="auto"/>
        <w:bottom w:val="none" w:sz="0" w:space="0" w:color="auto"/>
        <w:right w:val="none" w:sz="0" w:space="0" w:color="auto"/>
      </w:divBdr>
    </w:div>
    <w:div w:id="1028992633">
      <w:bodyDiv w:val="1"/>
      <w:marLeft w:val="0"/>
      <w:marRight w:val="0"/>
      <w:marTop w:val="0"/>
      <w:marBottom w:val="0"/>
      <w:divBdr>
        <w:top w:val="none" w:sz="0" w:space="0" w:color="auto"/>
        <w:left w:val="none" w:sz="0" w:space="0" w:color="auto"/>
        <w:bottom w:val="none" w:sz="0" w:space="0" w:color="auto"/>
        <w:right w:val="none" w:sz="0" w:space="0" w:color="auto"/>
      </w:divBdr>
    </w:div>
    <w:div w:id="1033848114">
      <w:bodyDiv w:val="1"/>
      <w:marLeft w:val="0"/>
      <w:marRight w:val="0"/>
      <w:marTop w:val="0"/>
      <w:marBottom w:val="0"/>
      <w:divBdr>
        <w:top w:val="none" w:sz="0" w:space="0" w:color="auto"/>
        <w:left w:val="none" w:sz="0" w:space="0" w:color="auto"/>
        <w:bottom w:val="none" w:sz="0" w:space="0" w:color="auto"/>
        <w:right w:val="none" w:sz="0" w:space="0" w:color="auto"/>
      </w:divBdr>
    </w:div>
    <w:div w:id="1037663169">
      <w:bodyDiv w:val="1"/>
      <w:marLeft w:val="0"/>
      <w:marRight w:val="0"/>
      <w:marTop w:val="0"/>
      <w:marBottom w:val="0"/>
      <w:divBdr>
        <w:top w:val="none" w:sz="0" w:space="0" w:color="auto"/>
        <w:left w:val="none" w:sz="0" w:space="0" w:color="auto"/>
        <w:bottom w:val="none" w:sz="0" w:space="0" w:color="auto"/>
        <w:right w:val="none" w:sz="0" w:space="0" w:color="auto"/>
      </w:divBdr>
    </w:div>
    <w:div w:id="1039624368">
      <w:bodyDiv w:val="1"/>
      <w:marLeft w:val="0"/>
      <w:marRight w:val="0"/>
      <w:marTop w:val="0"/>
      <w:marBottom w:val="0"/>
      <w:divBdr>
        <w:top w:val="none" w:sz="0" w:space="0" w:color="auto"/>
        <w:left w:val="none" w:sz="0" w:space="0" w:color="auto"/>
        <w:bottom w:val="none" w:sz="0" w:space="0" w:color="auto"/>
        <w:right w:val="none" w:sz="0" w:space="0" w:color="auto"/>
      </w:divBdr>
    </w:div>
    <w:div w:id="1040742634">
      <w:bodyDiv w:val="1"/>
      <w:marLeft w:val="0"/>
      <w:marRight w:val="0"/>
      <w:marTop w:val="0"/>
      <w:marBottom w:val="0"/>
      <w:divBdr>
        <w:top w:val="none" w:sz="0" w:space="0" w:color="auto"/>
        <w:left w:val="none" w:sz="0" w:space="0" w:color="auto"/>
        <w:bottom w:val="none" w:sz="0" w:space="0" w:color="auto"/>
        <w:right w:val="none" w:sz="0" w:space="0" w:color="auto"/>
      </w:divBdr>
    </w:div>
    <w:div w:id="1042440479">
      <w:bodyDiv w:val="1"/>
      <w:marLeft w:val="0"/>
      <w:marRight w:val="0"/>
      <w:marTop w:val="0"/>
      <w:marBottom w:val="0"/>
      <w:divBdr>
        <w:top w:val="none" w:sz="0" w:space="0" w:color="auto"/>
        <w:left w:val="none" w:sz="0" w:space="0" w:color="auto"/>
        <w:bottom w:val="none" w:sz="0" w:space="0" w:color="auto"/>
        <w:right w:val="none" w:sz="0" w:space="0" w:color="auto"/>
      </w:divBdr>
      <w:divsChild>
        <w:div w:id="208107543">
          <w:marLeft w:val="0"/>
          <w:marRight w:val="0"/>
          <w:marTop w:val="0"/>
          <w:marBottom w:val="0"/>
          <w:divBdr>
            <w:top w:val="none" w:sz="0" w:space="0" w:color="auto"/>
            <w:left w:val="none" w:sz="0" w:space="0" w:color="auto"/>
            <w:bottom w:val="none" w:sz="0" w:space="0" w:color="auto"/>
            <w:right w:val="none" w:sz="0" w:space="0" w:color="auto"/>
          </w:divBdr>
        </w:div>
        <w:div w:id="816922378">
          <w:marLeft w:val="0"/>
          <w:marRight w:val="0"/>
          <w:marTop w:val="0"/>
          <w:marBottom w:val="0"/>
          <w:divBdr>
            <w:top w:val="none" w:sz="0" w:space="0" w:color="auto"/>
            <w:left w:val="none" w:sz="0" w:space="0" w:color="auto"/>
            <w:bottom w:val="none" w:sz="0" w:space="0" w:color="auto"/>
            <w:right w:val="none" w:sz="0" w:space="0" w:color="auto"/>
          </w:divBdr>
        </w:div>
      </w:divsChild>
    </w:div>
    <w:div w:id="1044330893">
      <w:bodyDiv w:val="1"/>
      <w:marLeft w:val="0"/>
      <w:marRight w:val="0"/>
      <w:marTop w:val="0"/>
      <w:marBottom w:val="0"/>
      <w:divBdr>
        <w:top w:val="none" w:sz="0" w:space="0" w:color="auto"/>
        <w:left w:val="none" w:sz="0" w:space="0" w:color="auto"/>
        <w:bottom w:val="none" w:sz="0" w:space="0" w:color="auto"/>
        <w:right w:val="none" w:sz="0" w:space="0" w:color="auto"/>
      </w:divBdr>
    </w:div>
    <w:div w:id="1050496010">
      <w:bodyDiv w:val="1"/>
      <w:marLeft w:val="0"/>
      <w:marRight w:val="0"/>
      <w:marTop w:val="0"/>
      <w:marBottom w:val="0"/>
      <w:divBdr>
        <w:top w:val="none" w:sz="0" w:space="0" w:color="auto"/>
        <w:left w:val="none" w:sz="0" w:space="0" w:color="auto"/>
        <w:bottom w:val="none" w:sz="0" w:space="0" w:color="auto"/>
        <w:right w:val="none" w:sz="0" w:space="0" w:color="auto"/>
      </w:divBdr>
    </w:div>
    <w:div w:id="1055738708">
      <w:bodyDiv w:val="1"/>
      <w:marLeft w:val="0"/>
      <w:marRight w:val="0"/>
      <w:marTop w:val="0"/>
      <w:marBottom w:val="0"/>
      <w:divBdr>
        <w:top w:val="none" w:sz="0" w:space="0" w:color="auto"/>
        <w:left w:val="none" w:sz="0" w:space="0" w:color="auto"/>
        <w:bottom w:val="none" w:sz="0" w:space="0" w:color="auto"/>
        <w:right w:val="none" w:sz="0" w:space="0" w:color="auto"/>
      </w:divBdr>
    </w:div>
    <w:div w:id="1071348402">
      <w:bodyDiv w:val="1"/>
      <w:marLeft w:val="0"/>
      <w:marRight w:val="0"/>
      <w:marTop w:val="0"/>
      <w:marBottom w:val="0"/>
      <w:divBdr>
        <w:top w:val="none" w:sz="0" w:space="0" w:color="auto"/>
        <w:left w:val="none" w:sz="0" w:space="0" w:color="auto"/>
        <w:bottom w:val="none" w:sz="0" w:space="0" w:color="auto"/>
        <w:right w:val="none" w:sz="0" w:space="0" w:color="auto"/>
      </w:divBdr>
    </w:div>
    <w:div w:id="1074739267">
      <w:bodyDiv w:val="1"/>
      <w:marLeft w:val="0"/>
      <w:marRight w:val="0"/>
      <w:marTop w:val="0"/>
      <w:marBottom w:val="0"/>
      <w:divBdr>
        <w:top w:val="none" w:sz="0" w:space="0" w:color="auto"/>
        <w:left w:val="none" w:sz="0" w:space="0" w:color="auto"/>
        <w:bottom w:val="none" w:sz="0" w:space="0" w:color="auto"/>
        <w:right w:val="none" w:sz="0" w:space="0" w:color="auto"/>
      </w:divBdr>
    </w:div>
    <w:div w:id="1075858676">
      <w:bodyDiv w:val="1"/>
      <w:marLeft w:val="0"/>
      <w:marRight w:val="0"/>
      <w:marTop w:val="0"/>
      <w:marBottom w:val="0"/>
      <w:divBdr>
        <w:top w:val="none" w:sz="0" w:space="0" w:color="auto"/>
        <w:left w:val="none" w:sz="0" w:space="0" w:color="auto"/>
        <w:bottom w:val="none" w:sz="0" w:space="0" w:color="auto"/>
        <w:right w:val="none" w:sz="0" w:space="0" w:color="auto"/>
      </w:divBdr>
    </w:div>
    <w:div w:id="1080953555">
      <w:bodyDiv w:val="1"/>
      <w:marLeft w:val="0"/>
      <w:marRight w:val="0"/>
      <w:marTop w:val="0"/>
      <w:marBottom w:val="0"/>
      <w:divBdr>
        <w:top w:val="none" w:sz="0" w:space="0" w:color="auto"/>
        <w:left w:val="none" w:sz="0" w:space="0" w:color="auto"/>
        <w:bottom w:val="none" w:sz="0" w:space="0" w:color="auto"/>
        <w:right w:val="none" w:sz="0" w:space="0" w:color="auto"/>
      </w:divBdr>
    </w:div>
    <w:div w:id="1085031221">
      <w:bodyDiv w:val="1"/>
      <w:marLeft w:val="0"/>
      <w:marRight w:val="0"/>
      <w:marTop w:val="0"/>
      <w:marBottom w:val="0"/>
      <w:divBdr>
        <w:top w:val="none" w:sz="0" w:space="0" w:color="auto"/>
        <w:left w:val="none" w:sz="0" w:space="0" w:color="auto"/>
        <w:bottom w:val="none" w:sz="0" w:space="0" w:color="auto"/>
        <w:right w:val="none" w:sz="0" w:space="0" w:color="auto"/>
      </w:divBdr>
    </w:div>
    <w:div w:id="1087534160">
      <w:bodyDiv w:val="1"/>
      <w:marLeft w:val="0"/>
      <w:marRight w:val="0"/>
      <w:marTop w:val="0"/>
      <w:marBottom w:val="0"/>
      <w:divBdr>
        <w:top w:val="none" w:sz="0" w:space="0" w:color="auto"/>
        <w:left w:val="none" w:sz="0" w:space="0" w:color="auto"/>
        <w:bottom w:val="none" w:sz="0" w:space="0" w:color="auto"/>
        <w:right w:val="none" w:sz="0" w:space="0" w:color="auto"/>
      </w:divBdr>
    </w:div>
    <w:div w:id="1089430764">
      <w:bodyDiv w:val="1"/>
      <w:marLeft w:val="0"/>
      <w:marRight w:val="0"/>
      <w:marTop w:val="0"/>
      <w:marBottom w:val="0"/>
      <w:divBdr>
        <w:top w:val="none" w:sz="0" w:space="0" w:color="auto"/>
        <w:left w:val="none" w:sz="0" w:space="0" w:color="auto"/>
        <w:bottom w:val="none" w:sz="0" w:space="0" w:color="auto"/>
        <w:right w:val="none" w:sz="0" w:space="0" w:color="auto"/>
      </w:divBdr>
    </w:div>
    <w:div w:id="1095513798">
      <w:bodyDiv w:val="1"/>
      <w:marLeft w:val="0"/>
      <w:marRight w:val="0"/>
      <w:marTop w:val="0"/>
      <w:marBottom w:val="0"/>
      <w:divBdr>
        <w:top w:val="none" w:sz="0" w:space="0" w:color="auto"/>
        <w:left w:val="none" w:sz="0" w:space="0" w:color="auto"/>
        <w:bottom w:val="none" w:sz="0" w:space="0" w:color="auto"/>
        <w:right w:val="none" w:sz="0" w:space="0" w:color="auto"/>
      </w:divBdr>
    </w:div>
    <w:div w:id="1098722384">
      <w:bodyDiv w:val="1"/>
      <w:marLeft w:val="0"/>
      <w:marRight w:val="0"/>
      <w:marTop w:val="0"/>
      <w:marBottom w:val="0"/>
      <w:divBdr>
        <w:top w:val="none" w:sz="0" w:space="0" w:color="auto"/>
        <w:left w:val="none" w:sz="0" w:space="0" w:color="auto"/>
        <w:bottom w:val="none" w:sz="0" w:space="0" w:color="auto"/>
        <w:right w:val="none" w:sz="0" w:space="0" w:color="auto"/>
      </w:divBdr>
    </w:div>
    <w:div w:id="1102189357">
      <w:bodyDiv w:val="1"/>
      <w:marLeft w:val="0"/>
      <w:marRight w:val="0"/>
      <w:marTop w:val="0"/>
      <w:marBottom w:val="0"/>
      <w:divBdr>
        <w:top w:val="none" w:sz="0" w:space="0" w:color="auto"/>
        <w:left w:val="none" w:sz="0" w:space="0" w:color="auto"/>
        <w:bottom w:val="none" w:sz="0" w:space="0" w:color="auto"/>
        <w:right w:val="none" w:sz="0" w:space="0" w:color="auto"/>
      </w:divBdr>
    </w:div>
    <w:div w:id="1115754425">
      <w:bodyDiv w:val="1"/>
      <w:marLeft w:val="0"/>
      <w:marRight w:val="0"/>
      <w:marTop w:val="0"/>
      <w:marBottom w:val="0"/>
      <w:divBdr>
        <w:top w:val="none" w:sz="0" w:space="0" w:color="auto"/>
        <w:left w:val="none" w:sz="0" w:space="0" w:color="auto"/>
        <w:bottom w:val="none" w:sz="0" w:space="0" w:color="auto"/>
        <w:right w:val="none" w:sz="0" w:space="0" w:color="auto"/>
      </w:divBdr>
    </w:div>
    <w:div w:id="1115905285">
      <w:bodyDiv w:val="1"/>
      <w:marLeft w:val="0"/>
      <w:marRight w:val="0"/>
      <w:marTop w:val="0"/>
      <w:marBottom w:val="0"/>
      <w:divBdr>
        <w:top w:val="none" w:sz="0" w:space="0" w:color="auto"/>
        <w:left w:val="none" w:sz="0" w:space="0" w:color="auto"/>
        <w:bottom w:val="none" w:sz="0" w:space="0" w:color="auto"/>
        <w:right w:val="none" w:sz="0" w:space="0" w:color="auto"/>
      </w:divBdr>
    </w:div>
    <w:div w:id="1122647687">
      <w:bodyDiv w:val="1"/>
      <w:marLeft w:val="0"/>
      <w:marRight w:val="0"/>
      <w:marTop w:val="0"/>
      <w:marBottom w:val="0"/>
      <w:divBdr>
        <w:top w:val="none" w:sz="0" w:space="0" w:color="auto"/>
        <w:left w:val="none" w:sz="0" w:space="0" w:color="auto"/>
        <w:bottom w:val="none" w:sz="0" w:space="0" w:color="auto"/>
        <w:right w:val="none" w:sz="0" w:space="0" w:color="auto"/>
      </w:divBdr>
    </w:div>
    <w:div w:id="1132014740">
      <w:bodyDiv w:val="1"/>
      <w:marLeft w:val="0"/>
      <w:marRight w:val="0"/>
      <w:marTop w:val="0"/>
      <w:marBottom w:val="0"/>
      <w:divBdr>
        <w:top w:val="none" w:sz="0" w:space="0" w:color="auto"/>
        <w:left w:val="none" w:sz="0" w:space="0" w:color="auto"/>
        <w:bottom w:val="none" w:sz="0" w:space="0" w:color="auto"/>
        <w:right w:val="none" w:sz="0" w:space="0" w:color="auto"/>
      </w:divBdr>
    </w:div>
    <w:div w:id="1132332498">
      <w:bodyDiv w:val="1"/>
      <w:marLeft w:val="0"/>
      <w:marRight w:val="0"/>
      <w:marTop w:val="0"/>
      <w:marBottom w:val="0"/>
      <w:divBdr>
        <w:top w:val="none" w:sz="0" w:space="0" w:color="auto"/>
        <w:left w:val="none" w:sz="0" w:space="0" w:color="auto"/>
        <w:bottom w:val="none" w:sz="0" w:space="0" w:color="auto"/>
        <w:right w:val="none" w:sz="0" w:space="0" w:color="auto"/>
      </w:divBdr>
    </w:div>
    <w:div w:id="1147698270">
      <w:bodyDiv w:val="1"/>
      <w:marLeft w:val="0"/>
      <w:marRight w:val="0"/>
      <w:marTop w:val="0"/>
      <w:marBottom w:val="0"/>
      <w:divBdr>
        <w:top w:val="none" w:sz="0" w:space="0" w:color="auto"/>
        <w:left w:val="none" w:sz="0" w:space="0" w:color="auto"/>
        <w:bottom w:val="none" w:sz="0" w:space="0" w:color="auto"/>
        <w:right w:val="none" w:sz="0" w:space="0" w:color="auto"/>
      </w:divBdr>
    </w:div>
    <w:div w:id="1153595597">
      <w:bodyDiv w:val="1"/>
      <w:marLeft w:val="0"/>
      <w:marRight w:val="0"/>
      <w:marTop w:val="0"/>
      <w:marBottom w:val="0"/>
      <w:divBdr>
        <w:top w:val="none" w:sz="0" w:space="0" w:color="auto"/>
        <w:left w:val="none" w:sz="0" w:space="0" w:color="auto"/>
        <w:bottom w:val="none" w:sz="0" w:space="0" w:color="auto"/>
        <w:right w:val="none" w:sz="0" w:space="0" w:color="auto"/>
      </w:divBdr>
    </w:div>
    <w:div w:id="1159730651">
      <w:bodyDiv w:val="1"/>
      <w:marLeft w:val="0"/>
      <w:marRight w:val="0"/>
      <w:marTop w:val="0"/>
      <w:marBottom w:val="0"/>
      <w:divBdr>
        <w:top w:val="none" w:sz="0" w:space="0" w:color="auto"/>
        <w:left w:val="none" w:sz="0" w:space="0" w:color="auto"/>
        <w:bottom w:val="none" w:sz="0" w:space="0" w:color="auto"/>
        <w:right w:val="none" w:sz="0" w:space="0" w:color="auto"/>
      </w:divBdr>
    </w:div>
    <w:div w:id="1162162109">
      <w:bodyDiv w:val="1"/>
      <w:marLeft w:val="0"/>
      <w:marRight w:val="0"/>
      <w:marTop w:val="0"/>
      <w:marBottom w:val="0"/>
      <w:divBdr>
        <w:top w:val="none" w:sz="0" w:space="0" w:color="auto"/>
        <w:left w:val="none" w:sz="0" w:space="0" w:color="auto"/>
        <w:bottom w:val="none" w:sz="0" w:space="0" w:color="auto"/>
        <w:right w:val="none" w:sz="0" w:space="0" w:color="auto"/>
      </w:divBdr>
    </w:div>
    <w:div w:id="1163813958">
      <w:bodyDiv w:val="1"/>
      <w:marLeft w:val="0"/>
      <w:marRight w:val="0"/>
      <w:marTop w:val="0"/>
      <w:marBottom w:val="0"/>
      <w:divBdr>
        <w:top w:val="none" w:sz="0" w:space="0" w:color="auto"/>
        <w:left w:val="none" w:sz="0" w:space="0" w:color="auto"/>
        <w:bottom w:val="none" w:sz="0" w:space="0" w:color="auto"/>
        <w:right w:val="none" w:sz="0" w:space="0" w:color="auto"/>
      </w:divBdr>
    </w:div>
    <w:div w:id="1186750765">
      <w:bodyDiv w:val="1"/>
      <w:marLeft w:val="0"/>
      <w:marRight w:val="0"/>
      <w:marTop w:val="0"/>
      <w:marBottom w:val="0"/>
      <w:divBdr>
        <w:top w:val="none" w:sz="0" w:space="0" w:color="auto"/>
        <w:left w:val="none" w:sz="0" w:space="0" w:color="auto"/>
        <w:bottom w:val="none" w:sz="0" w:space="0" w:color="auto"/>
        <w:right w:val="none" w:sz="0" w:space="0" w:color="auto"/>
      </w:divBdr>
      <w:divsChild>
        <w:div w:id="449129353">
          <w:marLeft w:val="0"/>
          <w:marRight w:val="0"/>
          <w:marTop w:val="0"/>
          <w:marBottom w:val="0"/>
          <w:divBdr>
            <w:top w:val="none" w:sz="0" w:space="0" w:color="auto"/>
            <w:left w:val="none" w:sz="0" w:space="0" w:color="auto"/>
            <w:bottom w:val="none" w:sz="0" w:space="0" w:color="auto"/>
            <w:right w:val="none" w:sz="0" w:space="0" w:color="auto"/>
          </w:divBdr>
        </w:div>
      </w:divsChild>
    </w:div>
    <w:div w:id="1186795340">
      <w:bodyDiv w:val="1"/>
      <w:marLeft w:val="0"/>
      <w:marRight w:val="0"/>
      <w:marTop w:val="0"/>
      <w:marBottom w:val="0"/>
      <w:divBdr>
        <w:top w:val="none" w:sz="0" w:space="0" w:color="auto"/>
        <w:left w:val="none" w:sz="0" w:space="0" w:color="auto"/>
        <w:bottom w:val="none" w:sz="0" w:space="0" w:color="auto"/>
        <w:right w:val="none" w:sz="0" w:space="0" w:color="auto"/>
      </w:divBdr>
    </w:div>
    <w:div w:id="1188178204">
      <w:bodyDiv w:val="1"/>
      <w:marLeft w:val="0"/>
      <w:marRight w:val="0"/>
      <w:marTop w:val="0"/>
      <w:marBottom w:val="0"/>
      <w:divBdr>
        <w:top w:val="none" w:sz="0" w:space="0" w:color="auto"/>
        <w:left w:val="none" w:sz="0" w:space="0" w:color="auto"/>
        <w:bottom w:val="none" w:sz="0" w:space="0" w:color="auto"/>
        <w:right w:val="none" w:sz="0" w:space="0" w:color="auto"/>
      </w:divBdr>
    </w:div>
    <w:div w:id="1190029123">
      <w:bodyDiv w:val="1"/>
      <w:marLeft w:val="0"/>
      <w:marRight w:val="0"/>
      <w:marTop w:val="0"/>
      <w:marBottom w:val="0"/>
      <w:divBdr>
        <w:top w:val="none" w:sz="0" w:space="0" w:color="auto"/>
        <w:left w:val="none" w:sz="0" w:space="0" w:color="auto"/>
        <w:bottom w:val="none" w:sz="0" w:space="0" w:color="auto"/>
        <w:right w:val="none" w:sz="0" w:space="0" w:color="auto"/>
      </w:divBdr>
    </w:div>
    <w:div w:id="1206135449">
      <w:bodyDiv w:val="1"/>
      <w:marLeft w:val="0"/>
      <w:marRight w:val="0"/>
      <w:marTop w:val="0"/>
      <w:marBottom w:val="0"/>
      <w:divBdr>
        <w:top w:val="none" w:sz="0" w:space="0" w:color="auto"/>
        <w:left w:val="none" w:sz="0" w:space="0" w:color="auto"/>
        <w:bottom w:val="none" w:sz="0" w:space="0" w:color="auto"/>
        <w:right w:val="none" w:sz="0" w:space="0" w:color="auto"/>
      </w:divBdr>
    </w:div>
    <w:div w:id="1223178455">
      <w:bodyDiv w:val="1"/>
      <w:marLeft w:val="0"/>
      <w:marRight w:val="0"/>
      <w:marTop w:val="0"/>
      <w:marBottom w:val="0"/>
      <w:divBdr>
        <w:top w:val="none" w:sz="0" w:space="0" w:color="auto"/>
        <w:left w:val="none" w:sz="0" w:space="0" w:color="auto"/>
        <w:bottom w:val="none" w:sz="0" w:space="0" w:color="auto"/>
        <w:right w:val="none" w:sz="0" w:space="0" w:color="auto"/>
      </w:divBdr>
    </w:div>
    <w:div w:id="1228347376">
      <w:bodyDiv w:val="1"/>
      <w:marLeft w:val="0"/>
      <w:marRight w:val="0"/>
      <w:marTop w:val="0"/>
      <w:marBottom w:val="0"/>
      <w:divBdr>
        <w:top w:val="none" w:sz="0" w:space="0" w:color="auto"/>
        <w:left w:val="none" w:sz="0" w:space="0" w:color="auto"/>
        <w:bottom w:val="none" w:sz="0" w:space="0" w:color="auto"/>
        <w:right w:val="none" w:sz="0" w:space="0" w:color="auto"/>
      </w:divBdr>
    </w:div>
    <w:div w:id="1236041405">
      <w:bodyDiv w:val="1"/>
      <w:marLeft w:val="0"/>
      <w:marRight w:val="0"/>
      <w:marTop w:val="0"/>
      <w:marBottom w:val="0"/>
      <w:divBdr>
        <w:top w:val="none" w:sz="0" w:space="0" w:color="auto"/>
        <w:left w:val="none" w:sz="0" w:space="0" w:color="auto"/>
        <w:bottom w:val="none" w:sz="0" w:space="0" w:color="auto"/>
        <w:right w:val="none" w:sz="0" w:space="0" w:color="auto"/>
      </w:divBdr>
    </w:div>
    <w:div w:id="1240215262">
      <w:bodyDiv w:val="1"/>
      <w:marLeft w:val="0"/>
      <w:marRight w:val="0"/>
      <w:marTop w:val="0"/>
      <w:marBottom w:val="0"/>
      <w:divBdr>
        <w:top w:val="none" w:sz="0" w:space="0" w:color="auto"/>
        <w:left w:val="none" w:sz="0" w:space="0" w:color="auto"/>
        <w:bottom w:val="none" w:sz="0" w:space="0" w:color="auto"/>
        <w:right w:val="none" w:sz="0" w:space="0" w:color="auto"/>
      </w:divBdr>
    </w:div>
    <w:div w:id="1241871483">
      <w:bodyDiv w:val="1"/>
      <w:marLeft w:val="0"/>
      <w:marRight w:val="0"/>
      <w:marTop w:val="0"/>
      <w:marBottom w:val="0"/>
      <w:divBdr>
        <w:top w:val="none" w:sz="0" w:space="0" w:color="auto"/>
        <w:left w:val="none" w:sz="0" w:space="0" w:color="auto"/>
        <w:bottom w:val="none" w:sz="0" w:space="0" w:color="auto"/>
        <w:right w:val="none" w:sz="0" w:space="0" w:color="auto"/>
      </w:divBdr>
    </w:div>
    <w:div w:id="1256984428">
      <w:bodyDiv w:val="1"/>
      <w:marLeft w:val="0"/>
      <w:marRight w:val="0"/>
      <w:marTop w:val="0"/>
      <w:marBottom w:val="0"/>
      <w:divBdr>
        <w:top w:val="none" w:sz="0" w:space="0" w:color="auto"/>
        <w:left w:val="none" w:sz="0" w:space="0" w:color="auto"/>
        <w:bottom w:val="none" w:sz="0" w:space="0" w:color="auto"/>
        <w:right w:val="none" w:sz="0" w:space="0" w:color="auto"/>
      </w:divBdr>
    </w:div>
    <w:div w:id="1260063376">
      <w:bodyDiv w:val="1"/>
      <w:marLeft w:val="0"/>
      <w:marRight w:val="0"/>
      <w:marTop w:val="0"/>
      <w:marBottom w:val="0"/>
      <w:divBdr>
        <w:top w:val="none" w:sz="0" w:space="0" w:color="auto"/>
        <w:left w:val="none" w:sz="0" w:space="0" w:color="auto"/>
        <w:bottom w:val="none" w:sz="0" w:space="0" w:color="auto"/>
        <w:right w:val="none" w:sz="0" w:space="0" w:color="auto"/>
      </w:divBdr>
    </w:div>
    <w:div w:id="1268730579">
      <w:bodyDiv w:val="1"/>
      <w:marLeft w:val="0"/>
      <w:marRight w:val="0"/>
      <w:marTop w:val="0"/>
      <w:marBottom w:val="0"/>
      <w:divBdr>
        <w:top w:val="none" w:sz="0" w:space="0" w:color="auto"/>
        <w:left w:val="none" w:sz="0" w:space="0" w:color="auto"/>
        <w:bottom w:val="none" w:sz="0" w:space="0" w:color="auto"/>
        <w:right w:val="none" w:sz="0" w:space="0" w:color="auto"/>
      </w:divBdr>
    </w:div>
    <w:div w:id="1269846495">
      <w:bodyDiv w:val="1"/>
      <w:marLeft w:val="0"/>
      <w:marRight w:val="0"/>
      <w:marTop w:val="0"/>
      <w:marBottom w:val="0"/>
      <w:divBdr>
        <w:top w:val="none" w:sz="0" w:space="0" w:color="auto"/>
        <w:left w:val="none" w:sz="0" w:space="0" w:color="auto"/>
        <w:bottom w:val="none" w:sz="0" w:space="0" w:color="auto"/>
        <w:right w:val="none" w:sz="0" w:space="0" w:color="auto"/>
      </w:divBdr>
    </w:div>
    <w:div w:id="1287616006">
      <w:bodyDiv w:val="1"/>
      <w:marLeft w:val="0"/>
      <w:marRight w:val="0"/>
      <w:marTop w:val="0"/>
      <w:marBottom w:val="0"/>
      <w:divBdr>
        <w:top w:val="none" w:sz="0" w:space="0" w:color="auto"/>
        <w:left w:val="none" w:sz="0" w:space="0" w:color="auto"/>
        <w:bottom w:val="none" w:sz="0" w:space="0" w:color="auto"/>
        <w:right w:val="none" w:sz="0" w:space="0" w:color="auto"/>
      </w:divBdr>
    </w:div>
    <w:div w:id="1294629518">
      <w:bodyDiv w:val="1"/>
      <w:marLeft w:val="0"/>
      <w:marRight w:val="0"/>
      <w:marTop w:val="0"/>
      <w:marBottom w:val="0"/>
      <w:divBdr>
        <w:top w:val="none" w:sz="0" w:space="0" w:color="auto"/>
        <w:left w:val="none" w:sz="0" w:space="0" w:color="auto"/>
        <w:bottom w:val="none" w:sz="0" w:space="0" w:color="auto"/>
        <w:right w:val="none" w:sz="0" w:space="0" w:color="auto"/>
      </w:divBdr>
    </w:div>
    <w:div w:id="1303003421">
      <w:bodyDiv w:val="1"/>
      <w:marLeft w:val="0"/>
      <w:marRight w:val="0"/>
      <w:marTop w:val="0"/>
      <w:marBottom w:val="0"/>
      <w:divBdr>
        <w:top w:val="none" w:sz="0" w:space="0" w:color="auto"/>
        <w:left w:val="none" w:sz="0" w:space="0" w:color="auto"/>
        <w:bottom w:val="none" w:sz="0" w:space="0" w:color="auto"/>
        <w:right w:val="none" w:sz="0" w:space="0" w:color="auto"/>
      </w:divBdr>
    </w:div>
    <w:div w:id="1316757940">
      <w:bodyDiv w:val="1"/>
      <w:marLeft w:val="0"/>
      <w:marRight w:val="0"/>
      <w:marTop w:val="0"/>
      <w:marBottom w:val="0"/>
      <w:divBdr>
        <w:top w:val="none" w:sz="0" w:space="0" w:color="auto"/>
        <w:left w:val="none" w:sz="0" w:space="0" w:color="auto"/>
        <w:bottom w:val="none" w:sz="0" w:space="0" w:color="auto"/>
        <w:right w:val="none" w:sz="0" w:space="0" w:color="auto"/>
      </w:divBdr>
    </w:div>
    <w:div w:id="1323197453">
      <w:bodyDiv w:val="1"/>
      <w:marLeft w:val="0"/>
      <w:marRight w:val="0"/>
      <w:marTop w:val="0"/>
      <w:marBottom w:val="0"/>
      <w:divBdr>
        <w:top w:val="none" w:sz="0" w:space="0" w:color="auto"/>
        <w:left w:val="none" w:sz="0" w:space="0" w:color="auto"/>
        <w:bottom w:val="none" w:sz="0" w:space="0" w:color="auto"/>
        <w:right w:val="none" w:sz="0" w:space="0" w:color="auto"/>
      </w:divBdr>
    </w:div>
    <w:div w:id="1326665733">
      <w:bodyDiv w:val="1"/>
      <w:marLeft w:val="0"/>
      <w:marRight w:val="0"/>
      <w:marTop w:val="0"/>
      <w:marBottom w:val="0"/>
      <w:divBdr>
        <w:top w:val="none" w:sz="0" w:space="0" w:color="auto"/>
        <w:left w:val="none" w:sz="0" w:space="0" w:color="auto"/>
        <w:bottom w:val="none" w:sz="0" w:space="0" w:color="auto"/>
        <w:right w:val="none" w:sz="0" w:space="0" w:color="auto"/>
      </w:divBdr>
    </w:div>
    <w:div w:id="1329669609">
      <w:bodyDiv w:val="1"/>
      <w:marLeft w:val="0"/>
      <w:marRight w:val="0"/>
      <w:marTop w:val="0"/>
      <w:marBottom w:val="0"/>
      <w:divBdr>
        <w:top w:val="none" w:sz="0" w:space="0" w:color="auto"/>
        <w:left w:val="none" w:sz="0" w:space="0" w:color="auto"/>
        <w:bottom w:val="none" w:sz="0" w:space="0" w:color="auto"/>
        <w:right w:val="none" w:sz="0" w:space="0" w:color="auto"/>
      </w:divBdr>
    </w:div>
    <w:div w:id="1333067879">
      <w:bodyDiv w:val="1"/>
      <w:marLeft w:val="0"/>
      <w:marRight w:val="0"/>
      <w:marTop w:val="0"/>
      <w:marBottom w:val="0"/>
      <w:divBdr>
        <w:top w:val="none" w:sz="0" w:space="0" w:color="auto"/>
        <w:left w:val="none" w:sz="0" w:space="0" w:color="auto"/>
        <w:bottom w:val="none" w:sz="0" w:space="0" w:color="auto"/>
        <w:right w:val="none" w:sz="0" w:space="0" w:color="auto"/>
      </w:divBdr>
    </w:div>
    <w:div w:id="1338389152">
      <w:bodyDiv w:val="1"/>
      <w:marLeft w:val="0"/>
      <w:marRight w:val="0"/>
      <w:marTop w:val="0"/>
      <w:marBottom w:val="0"/>
      <w:divBdr>
        <w:top w:val="none" w:sz="0" w:space="0" w:color="auto"/>
        <w:left w:val="none" w:sz="0" w:space="0" w:color="auto"/>
        <w:bottom w:val="none" w:sz="0" w:space="0" w:color="auto"/>
        <w:right w:val="none" w:sz="0" w:space="0" w:color="auto"/>
      </w:divBdr>
    </w:div>
    <w:div w:id="1345207635">
      <w:bodyDiv w:val="1"/>
      <w:marLeft w:val="0"/>
      <w:marRight w:val="0"/>
      <w:marTop w:val="0"/>
      <w:marBottom w:val="0"/>
      <w:divBdr>
        <w:top w:val="none" w:sz="0" w:space="0" w:color="auto"/>
        <w:left w:val="none" w:sz="0" w:space="0" w:color="auto"/>
        <w:bottom w:val="none" w:sz="0" w:space="0" w:color="auto"/>
        <w:right w:val="none" w:sz="0" w:space="0" w:color="auto"/>
      </w:divBdr>
    </w:div>
    <w:div w:id="1351831162">
      <w:bodyDiv w:val="1"/>
      <w:marLeft w:val="0"/>
      <w:marRight w:val="0"/>
      <w:marTop w:val="0"/>
      <w:marBottom w:val="0"/>
      <w:divBdr>
        <w:top w:val="none" w:sz="0" w:space="0" w:color="auto"/>
        <w:left w:val="none" w:sz="0" w:space="0" w:color="auto"/>
        <w:bottom w:val="none" w:sz="0" w:space="0" w:color="auto"/>
        <w:right w:val="none" w:sz="0" w:space="0" w:color="auto"/>
      </w:divBdr>
      <w:divsChild>
        <w:div w:id="1446001627">
          <w:marLeft w:val="0"/>
          <w:marRight w:val="0"/>
          <w:marTop w:val="0"/>
          <w:marBottom w:val="0"/>
          <w:divBdr>
            <w:top w:val="none" w:sz="0" w:space="0" w:color="auto"/>
            <w:left w:val="none" w:sz="0" w:space="0" w:color="auto"/>
            <w:bottom w:val="none" w:sz="0" w:space="0" w:color="auto"/>
            <w:right w:val="none" w:sz="0" w:space="0" w:color="auto"/>
          </w:divBdr>
        </w:div>
      </w:divsChild>
    </w:div>
    <w:div w:id="1358699322">
      <w:bodyDiv w:val="1"/>
      <w:marLeft w:val="0"/>
      <w:marRight w:val="0"/>
      <w:marTop w:val="0"/>
      <w:marBottom w:val="0"/>
      <w:divBdr>
        <w:top w:val="none" w:sz="0" w:space="0" w:color="auto"/>
        <w:left w:val="none" w:sz="0" w:space="0" w:color="auto"/>
        <w:bottom w:val="none" w:sz="0" w:space="0" w:color="auto"/>
        <w:right w:val="none" w:sz="0" w:space="0" w:color="auto"/>
      </w:divBdr>
    </w:div>
    <w:div w:id="1359968221">
      <w:bodyDiv w:val="1"/>
      <w:marLeft w:val="0"/>
      <w:marRight w:val="0"/>
      <w:marTop w:val="0"/>
      <w:marBottom w:val="0"/>
      <w:divBdr>
        <w:top w:val="none" w:sz="0" w:space="0" w:color="auto"/>
        <w:left w:val="none" w:sz="0" w:space="0" w:color="auto"/>
        <w:bottom w:val="none" w:sz="0" w:space="0" w:color="auto"/>
        <w:right w:val="none" w:sz="0" w:space="0" w:color="auto"/>
      </w:divBdr>
    </w:div>
    <w:div w:id="1360088666">
      <w:bodyDiv w:val="1"/>
      <w:marLeft w:val="0"/>
      <w:marRight w:val="0"/>
      <w:marTop w:val="0"/>
      <w:marBottom w:val="0"/>
      <w:divBdr>
        <w:top w:val="none" w:sz="0" w:space="0" w:color="auto"/>
        <w:left w:val="none" w:sz="0" w:space="0" w:color="auto"/>
        <w:bottom w:val="none" w:sz="0" w:space="0" w:color="auto"/>
        <w:right w:val="none" w:sz="0" w:space="0" w:color="auto"/>
      </w:divBdr>
    </w:div>
    <w:div w:id="1363243719">
      <w:bodyDiv w:val="1"/>
      <w:marLeft w:val="0"/>
      <w:marRight w:val="0"/>
      <w:marTop w:val="0"/>
      <w:marBottom w:val="0"/>
      <w:divBdr>
        <w:top w:val="none" w:sz="0" w:space="0" w:color="auto"/>
        <w:left w:val="none" w:sz="0" w:space="0" w:color="auto"/>
        <w:bottom w:val="none" w:sz="0" w:space="0" w:color="auto"/>
        <w:right w:val="none" w:sz="0" w:space="0" w:color="auto"/>
      </w:divBdr>
    </w:div>
    <w:div w:id="1368874103">
      <w:bodyDiv w:val="1"/>
      <w:marLeft w:val="0"/>
      <w:marRight w:val="0"/>
      <w:marTop w:val="0"/>
      <w:marBottom w:val="0"/>
      <w:divBdr>
        <w:top w:val="none" w:sz="0" w:space="0" w:color="auto"/>
        <w:left w:val="none" w:sz="0" w:space="0" w:color="auto"/>
        <w:bottom w:val="none" w:sz="0" w:space="0" w:color="auto"/>
        <w:right w:val="none" w:sz="0" w:space="0" w:color="auto"/>
      </w:divBdr>
    </w:div>
    <w:div w:id="1371026625">
      <w:bodyDiv w:val="1"/>
      <w:marLeft w:val="0"/>
      <w:marRight w:val="0"/>
      <w:marTop w:val="0"/>
      <w:marBottom w:val="0"/>
      <w:divBdr>
        <w:top w:val="none" w:sz="0" w:space="0" w:color="auto"/>
        <w:left w:val="none" w:sz="0" w:space="0" w:color="auto"/>
        <w:bottom w:val="none" w:sz="0" w:space="0" w:color="auto"/>
        <w:right w:val="none" w:sz="0" w:space="0" w:color="auto"/>
      </w:divBdr>
    </w:div>
    <w:div w:id="1379276277">
      <w:bodyDiv w:val="1"/>
      <w:marLeft w:val="0"/>
      <w:marRight w:val="0"/>
      <w:marTop w:val="0"/>
      <w:marBottom w:val="0"/>
      <w:divBdr>
        <w:top w:val="none" w:sz="0" w:space="0" w:color="auto"/>
        <w:left w:val="none" w:sz="0" w:space="0" w:color="auto"/>
        <w:bottom w:val="none" w:sz="0" w:space="0" w:color="auto"/>
        <w:right w:val="none" w:sz="0" w:space="0" w:color="auto"/>
      </w:divBdr>
    </w:div>
    <w:div w:id="1383865254">
      <w:bodyDiv w:val="1"/>
      <w:marLeft w:val="0"/>
      <w:marRight w:val="0"/>
      <w:marTop w:val="0"/>
      <w:marBottom w:val="0"/>
      <w:divBdr>
        <w:top w:val="none" w:sz="0" w:space="0" w:color="auto"/>
        <w:left w:val="none" w:sz="0" w:space="0" w:color="auto"/>
        <w:bottom w:val="none" w:sz="0" w:space="0" w:color="auto"/>
        <w:right w:val="none" w:sz="0" w:space="0" w:color="auto"/>
      </w:divBdr>
    </w:div>
    <w:div w:id="1393776653">
      <w:bodyDiv w:val="1"/>
      <w:marLeft w:val="0"/>
      <w:marRight w:val="0"/>
      <w:marTop w:val="0"/>
      <w:marBottom w:val="0"/>
      <w:divBdr>
        <w:top w:val="none" w:sz="0" w:space="0" w:color="auto"/>
        <w:left w:val="none" w:sz="0" w:space="0" w:color="auto"/>
        <w:bottom w:val="none" w:sz="0" w:space="0" w:color="auto"/>
        <w:right w:val="none" w:sz="0" w:space="0" w:color="auto"/>
      </w:divBdr>
    </w:div>
    <w:div w:id="1394960078">
      <w:bodyDiv w:val="1"/>
      <w:marLeft w:val="0"/>
      <w:marRight w:val="0"/>
      <w:marTop w:val="0"/>
      <w:marBottom w:val="0"/>
      <w:divBdr>
        <w:top w:val="none" w:sz="0" w:space="0" w:color="auto"/>
        <w:left w:val="none" w:sz="0" w:space="0" w:color="auto"/>
        <w:bottom w:val="none" w:sz="0" w:space="0" w:color="auto"/>
        <w:right w:val="none" w:sz="0" w:space="0" w:color="auto"/>
      </w:divBdr>
    </w:div>
    <w:div w:id="1407608156">
      <w:bodyDiv w:val="1"/>
      <w:marLeft w:val="0"/>
      <w:marRight w:val="0"/>
      <w:marTop w:val="0"/>
      <w:marBottom w:val="0"/>
      <w:divBdr>
        <w:top w:val="none" w:sz="0" w:space="0" w:color="auto"/>
        <w:left w:val="none" w:sz="0" w:space="0" w:color="auto"/>
        <w:bottom w:val="none" w:sz="0" w:space="0" w:color="auto"/>
        <w:right w:val="none" w:sz="0" w:space="0" w:color="auto"/>
      </w:divBdr>
    </w:div>
    <w:div w:id="1416896771">
      <w:bodyDiv w:val="1"/>
      <w:marLeft w:val="0"/>
      <w:marRight w:val="0"/>
      <w:marTop w:val="0"/>
      <w:marBottom w:val="0"/>
      <w:divBdr>
        <w:top w:val="none" w:sz="0" w:space="0" w:color="auto"/>
        <w:left w:val="none" w:sz="0" w:space="0" w:color="auto"/>
        <w:bottom w:val="none" w:sz="0" w:space="0" w:color="auto"/>
        <w:right w:val="none" w:sz="0" w:space="0" w:color="auto"/>
      </w:divBdr>
    </w:div>
    <w:div w:id="1417701254">
      <w:bodyDiv w:val="1"/>
      <w:marLeft w:val="0"/>
      <w:marRight w:val="0"/>
      <w:marTop w:val="0"/>
      <w:marBottom w:val="0"/>
      <w:divBdr>
        <w:top w:val="none" w:sz="0" w:space="0" w:color="auto"/>
        <w:left w:val="none" w:sz="0" w:space="0" w:color="auto"/>
        <w:bottom w:val="none" w:sz="0" w:space="0" w:color="auto"/>
        <w:right w:val="none" w:sz="0" w:space="0" w:color="auto"/>
      </w:divBdr>
    </w:div>
    <w:div w:id="1420054417">
      <w:bodyDiv w:val="1"/>
      <w:marLeft w:val="0"/>
      <w:marRight w:val="0"/>
      <w:marTop w:val="0"/>
      <w:marBottom w:val="0"/>
      <w:divBdr>
        <w:top w:val="none" w:sz="0" w:space="0" w:color="auto"/>
        <w:left w:val="none" w:sz="0" w:space="0" w:color="auto"/>
        <w:bottom w:val="none" w:sz="0" w:space="0" w:color="auto"/>
        <w:right w:val="none" w:sz="0" w:space="0" w:color="auto"/>
      </w:divBdr>
    </w:div>
    <w:div w:id="1426993043">
      <w:bodyDiv w:val="1"/>
      <w:marLeft w:val="0"/>
      <w:marRight w:val="0"/>
      <w:marTop w:val="0"/>
      <w:marBottom w:val="0"/>
      <w:divBdr>
        <w:top w:val="none" w:sz="0" w:space="0" w:color="auto"/>
        <w:left w:val="none" w:sz="0" w:space="0" w:color="auto"/>
        <w:bottom w:val="none" w:sz="0" w:space="0" w:color="auto"/>
        <w:right w:val="none" w:sz="0" w:space="0" w:color="auto"/>
      </w:divBdr>
    </w:div>
    <w:div w:id="1435513971">
      <w:bodyDiv w:val="1"/>
      <w:marLeft w:val="0"/>
      <w:marRight w:val="0"/>
      <w:marTop w:val="0"/>
      <w:marBottom w:val="0"/>
      <w:divBdr>
        <w:top w:val="none" w:sz="0" w:space="0" w:color="auto"/>
        <w:left w:val="none" w:sz="0" w:space="0" w:color="auto"/>
        <w:bottom w:val="none" w:sz="0" w:space="0" w:color="auto"/>
        <w:right w:val="none" w:sz="0" w:space="0" w:color="auto"/>
      </w:divBdr>
    </w:div>
    <w:div w:id="1452940841">
      <w:bodyDiv w:val="1"/>
      <w:marLeft w:val="0"/>
      <w:marRight w:val="0"/>
      <w:marTop w:val="0"/>
      <w:marBottom w:val="0"/>
      <w:divBdr>
        <w:top w:val="none" w:sz="0" w:space="0" w:color="auto"/>
        <w:left w:val="none" w:sz="0" w:space="0" w:color="auto"/>
        <w:bottom w:val="none" w:sz="0" w:space="0" w:color="auto"/>
        <w:right w:val="none" w:sz="0" w:space="0" w:color="auto"/>
      </w:divBdr>
    </w:div>
    <w:div w:id="1453283512">
      <w:bodyDiv w:val="1"/>
      <w:marLeft w:val="0"/>
      <w:marRight w:val="0"/>
      <w:marTop w:val="0"/>
      <w:marBottom w:val="0"/>
      <w:divBdr>
        <w:top w:val="none" w:sz="0" w:space="0" w:color="auto"/>
        <w:left w:val="none" w:sz="0" w:space="0" w:color="auto"/>
        <w:bottom w:val="none" w:sz="0" w:space="0" w:color="auto"/>
        <w:right w:val="none" w:sz="0" w:space="0" w:color="auto"/>
      </w:divBdr>
    </w:div>
    <w:div w:id="1461025728">
      <w:bodyDiv w:val="1"/>
      <w:marLeft w:val="0"/>
      <w:marRight w:val="0"/>
      <w:marTop w:val="0"/>
      <w:marBottom w:val="0"/>
      <w:divBdr>
        <w:top w:val="none" w:sz="0" w:space="0" w:color="auto"/>
        <w:left w:val="none" w:sz="0" w:space="0" w:color="auto"/>
        <w:bottom w:val="none" w:sz="0" w:space="0" w:color="auto"/>
        <w:right w:val="none" w:sz="0" w:space="0" w:color="auto"/>
      </w:divBdr>
      <w:divsChild>
        <w:div w:id="1806317127">
          <w:marLeft w:val="0"/>
          <w:marRight w:val="0"/>
          <w:marTop w:val="0"/>
          <w:marBottom w:val="0"/>
          <w:divBdr>
            <w:top w:val="none" w:sz="0" w:space="0" w:color="auto"/>
            <w:left w:val="none" w:sz="0" w:space="0" w:color="auto"/>
            <w:bottom w:val="none" w:sz="0" w:space="0" w:color="auto"/>
            <w:right w:val="none" w:sz="0" w:space="0" w:color="auto"/>
          </w:divBdr>
        </w:div>
      </w:divsChild>
    </w:div>
    <w:div w:id="1462461309">
      <w:bodyDiv w:val="1"/>
      <w:marLeft w:val="0"/>
      <w:marRight w:val="0"/>
      <w:marTop w:val="0"/>
      <w:marBottom w:val="0"/>
      <w:divBdr>
        <w:top w:val="none" w:sz="0" w:space="0" w:color="auto"/>
        <w:left w:val="none" w:sz="0" w:space="0" w:color="auto"/>
        <w:bottom w:val="none" w:sz="0" w:space="0" w:color="auto"/>
        <w:right w:val="none" w:sz="0" w:space="0" w:color="auto"/>
      </w:divBdr>
    </w:div>
    <w:div w:id="1464999037">
      <w:bodyDiv w:val="1"/>
      <w:marLeft w:val="0"/>
      <w:marRight w:val="0"/>
      <w:marTop w:val="0"/>
      <w:marBottom w:val="0"/>
      <w:divBdr>
        <w:top w:val="none" w:sz="0" w:space="0" w:color="auto"/>
        <w:left w:val="none" w:sz="0" w:space="0" w:color="auto"/>
        <w:bottom w:val="none" w:sz="0" w:space="0" w:color="auto"/>
        <w:right w:val="none" w:sz="0" w:space="0" w:color="auto"/>
      </w:divBdr>
    </w:div>
    <w:div w:id="1481537232">
      <w:bodyDiv w:val="1"/>
      <w:marLeft w:val="0"/>
      <w:marRight w:val="0"/>
      <w:marTop w:val="0"/>
      <w:marBottom w:val="0"/>
      <w:divBdr>
        <w:top w:val="none" w:sz="0" w:space="0" w:color="auto"/>
        <w:left w:val="none" w:sz="0" w:space="0" w:color="auto"/>
        <w:bottom w:val="none" w:sz="0" w:space="0" w:color="auto"/>
        <w:right w:val="none" w:sz="0" w:space="0" w:color="auto"/>
      </w:divBdr>
    </w:div>
    <w:div w:id="1487436558">
      <w:bodyDiv w:val="1"/>
      <w:marLeft w:val="0"/>
      <w:marRight w:val="0"/>
      <w:marTop w:val="0"/>
      <w:marBottom w:val="0"/>
      <w:divBdr>
        <w:top w:val="none" w:sz="0" w:space="0" w:color="auto"/>
        <w:left w:val="none" w:sz="0" w:space="0" w:color="auto"/>
        <w:bottom w:val="none" w:sz="0" w:space="0" w:color="auto"/>
        <w:right w:val="none" w:sz="0" w:space="0" w:color="auto"/>
      </w:divBdr>
    </w:div>
    <w:div w:id="1492209756">
      <w:bodyDiv w:val="1"/>
      <w:marLeft w:val="0"/>
      <w:marRight w:val="0"/>
      <w:marTop w:val="0"/>
      <w:marBottom w:val="0"/>
      <w:divBdr>
        <w:top w:val="none" w:sz="0" w:space="0" w:color="auto"/>
        <w:left w:val="none" w:sz="0" w:space="0" w:color="auto"/>
        <w:bottom w:val="none" w:sz="0" w:space="0" w:color="auto"/>
        <w:right w:val="none" w:sz="0" w:space="0" w:color="auto"/>
      </w:divBdr>
    </w:div>
    <w:div w:id="1497916919">
      <w:bodyDiv w:val="1"/>
      <w:marLeft w:val="0"/>
      <w:marRight w:val="0"/>
      <w:marTop w:val="0"/>
      <w:marBottom w:val="0"/>
      <w:divBdr>
        <w:top w:val="none" w:sz="0" w:space="0" w:color="auto"/>
        <w:left w:val="none" w:sz="0" w:space="0" w:color="auto"/>
        <w:bottom w:val="none" w:sz="0" w:space="0" w:color="auto"/>
        <w:right w:val="none" w:sz="0" w:space="0" w:color="auto"/>
      </w:divBdr>
    </w:div>
    <w:div w:id="1502425733">
      <w:bodyDiv w:val="1"/>
      <w:marLeft w:val="0"/>
      <w:marRight w:val="0"/>
      <w:marTop w:val="0"/>
      <w:marBottom w:val="0"/>
      <w:divBdr>
        <w:top w:val="none" w:sz="0" w:space="0" w:color="auto"/>
        <w:left w:val="none" w:sz="0" w:space="0" w:color="auto"/>
        <w:bottom w:val="none" w:sz="0" w:space="0" w:color="auto"/>
        <w:right w:val="none" w:sz="0" w:space="0" w:color="auto"/>
      </w:divBdr>
    </w:div>
    <w:div w:id="1502771758">
      <w:bodyDiv w:val="1"/>
      <w:marLeft w:val="0"/>
      <w:marRight w:val="0"/>
      <w:marTop w:val="0"/>
      <w:marBottom w:val="0"/>
      <w:divBdr>
        <w:top w:val="none" w:sz="0" w:space="0" w:color="auto"/>
        <w:left w:val="none" w:sz="0" w:space="0" w:color="auto"/>
        <w:bottom w:val="none" w:sz="0" w:space="0" w:color="auto"/>
        <w:right w:val="none" w:sz="0" w:space="0" w:color="auto"/>
      </w:divBdr>
    </w:div>
    <w:div w:id="1503201294">
      <w:bodyDiv w:val="1"/>
      <w:marLeft w:val="0"/>
      <w:marRight w:val="0"/>
      <w:marTop w:val="0"/>
      <w:marBottom w:val="0"/>
      <w:divBdr>
        <w:top w:val="none" w:sz="0" w:space="0" w:color="auto"/>
        <w:left w:val="none" w:sz="0" w:space="0" w:color="auto"/>
        <w:bottom w:val="none" w:sz="0" w:space="0" w:color="auto"/>
        <w:right w:val="none" w:sz="0" w:space="0" w:color="auto"/>
      </w:divBdr>
    </w:div>
    <w:div w:id="1505704769">
      <w:bodyDiv w:val="1"/>
      <w:marLeft w:val="0"/>
      <w:marRight w:val="0"/>
      <w:marTop w:val="0"/>
      <w:marBottom w:val="0"/>
      <w:divBdr>
        <w:top w:val="none" w:sz="0" w:space="0" w:color="auto"/>
        <w:left w:val="none" w:sz="0" w:space="0" w:color="auto"/>
        <w:bottom w:val="none" w:sz="0" w:space="0" w:color="auto"/>
        <w:right w:val="none" w:sz="0" w:space="0" w:color="auto"/>
      </w:divBdr>
      <w:divsChild>
        <w:div w:id="173347583">
          <w:marLeft w:val="0"/>
          <w:marRight w:val="0"/>
          <w:marTop w:val="0"/>
          <w:marBottom w:val="0"/>
          <w:divBdr>
            <w:top w:val="none" w:sz="0" w:space="0" w:color="auto"/>
            <w:left w:val="none" w:sz="0" w:space="0" w:color="auto"/>
            <w:bottom w:val="none" w:sz="0" w:space="0" w:color="auto"/>
            <w:right w:val="none" w:sz="0" w:space="0" w:color="auto"/>
          </w:divBdr>
        </w:div>
        <w:div w:id="1519198509">
          <w:marLeft w:val="0"/>
          <w:marRight w:val="0"/>
          <w:marTop w:val="0"/>
          <w:marBottom w:val="0"/>
          <w:divBdr>
            <w:top w:val="none" w:sz="0" w:space="0" w:color="auto"/>
            <w:left w:val="none" w:sz="0" w:space="0" w:color="auto"/>
            <w:bottom w:val="none" w:sz="0" w:space="0" w:color="auto"/>
            <w:right w:val="none" w:sz="0" w:space="0" w:color="auto"/>
          </w:divBdr>
        </w:div>
      </w:divsChild>
    </w:div>
    <w:div w:id="1507937956">
      <w:bodyDiv w:val="1"/>
      <w:marLeft w:val="0"/>
      <w:marRight w:val="0"/>
      <w:marTop w:val="0"/>
      <w:marBottom w:val="0"/>
      <w:divBdr>
        <w:top w:val="none" w:sz="0" w:space="0" w:color="auto"/>
        <w:left w:val="none" w:sz="0" w:space="0" w:color="auto"/>
        <w:bottom w:val="none" w:sz="0" w:space="0" w:color="auto"/>
        <w:right w:val="none" w:sz="0" w:space="0" w:color="auto"/>
      </w:divBdr>
    </w:div>
    <w:div w:id="1508979470">
      <w:bodyDiv w:val="1"/>
      <w:marLeft w:val="0"/>
      <w:marRight w:val="0"/>
      <w:marTop w:val="0"/>
      <w:marBottom w:val="0"/>
      <w:divBdr>
        <w:top w:val="none" w:sz="0" w:space="0" w:color="auto"/>
        <w:left w:val="none" w:sz="0" w:space="0" w:color="auto"/>
        <w:bottom w:val="none" w:sz="0" w:space="0" w:color="auto"/>
        <w:right w:val="none" w:sz="0" w:space="0" w:color="auto"/>
      </w:divBdr>
    </w:div>
    <w:div w:id="1513445883">
      <w:bodyDiv w:val="1"/>
      <w:marLeft w:val="0"/>
      <w:marRight w:val="0"/>
      <w:marTop w:val="0"/>
      <w:marBottom w:val="0"/>
      <w:divBdr>
        <w:top w:val="none" w:sz="0" w:space="0" w:color="auto"/>
        <w:left w:val="none" w:sz="0" w:space="0" w:color="auto"/>
        <w:bottom w:val="none" w:sz="0" w:space="0" w:color="auto"/>
        <w:right w:val="none" w:sz="0" w:space="0" w:color="auto"/>
      </w:divBdr>
    </w:div>
    <w:div w:id="1519812461">
      <w:bodyDiv w:val="1"/>
      <w:marLeft w:val="0"/>
      <w:marRight w:val="0"/>
      <w:marTop w:val="0"/>
      <w:marBottom w:val="0"/>
      <w:divBdr>
        <w:top w:val="none" w:sz="0" w:space="0" w:color="auto"/>
        <w:left w:val="none" w:sz="0" w:space="0" w:color="auto"/>
        <w:bottom w:val="none" w:sz="0" w:space="0" w:color="auto"/>
        <w:right w:val="none" w:sz="0" w:space="0" w:color="auto"/>
      </w:divBdr>
    </w:div>
    <w:div w:id="1520241015">
      <w:bodyDiv w:val="1"/>
      <w:marLeft w:val="0"/>
      <w:marRight w:val="0"/>
      <w:marTop w:val="0"/>
      <w:marBottom w:val="0"/>
      <w:divBdr>
        <w:top w:val="none" w:sz="0" w:space="0" w:color="auto"/>
        <w:left w:val="none" w:sz="0" w:space="0" w:color="auto"/>
        <w:bottom w:val="none" w:sz="0" w:space="0" w:color="auto"/>
        <w:right w:val="none" w:sz="0" w:space="0" w:color="auto"/>
      </w:divBdr>
    </w:div>
    <w:div w:id="1524980981">
      <w:bodyDiv w:val="1"/>
      <w:marLeft w:val="0"/>
      <w:marRight w:val="0"/>
      <w:marTop w:val="0"/>
      <w:marBottom w:val="0"/>
      <w:divBdr>
        <w:top w:val="none" w:sz="0" w:space="0" w:color="auto"/>
        <w:left w:val="none" w:sz="0" w:space="0" w:color="auto"/>
        <w:bottom w:val="none" w:sz="0" w:space="0" w:color="auto"/>
        <w:right w:val="none" w:sz="0" w:space="0" w:color="auto"/>
      </w:divBdr>
    </w:div>
    <w:div w:id="1530797980">
      <w:bodyDiv w:val="1"/>
      <w:marLeft w:val="0"/>
      <w:marRight w:val="0"/>
      <w:marTop w:val="0"/>
      <w:marBottom w:val="0"/>
      <w:divBdr>
        <w:top w:val="none" w:sz="0" w:space="0" w:color="auto"/>
        <w:left w:val="none" w:sz="0" w:space="0" w:color="auto"/>
        <w:bottom w:val="none" w:sz="0" w:space="0" w:color="auto"/>
        <w:right w:val="none" w:sz="0" w:space="0" w:color="auto"/>
      </w:divBdr>
    </w:div>
    <w:div w:id="1534263799">
      <w:bodyDiv w:val="1"/>
      <w:marLeft w:val="0"/>
      <w:marRight w:val="0"/>
      <w:marTop w:val="0"/>
      <w:marBottom w:val="0"/>
      <w:divBdr>
        <w:top w:val="none" w:sz="0" w:space="0" w:color="auto"/>
        <w:left w:val="none" w:sz="0" w:space="0" w:color="auto"/>
        <w:bottom w:val="none" w:sz="0" w:space="0" w:color="auto"/>
        <w:right w:val="none" w:sz="0" w:space="0" w:color="auto"/>
      </w:divBdr>
    </w:div>
    <w:div w:id="1541212123">
      <w:bodyDiv w:val="1"/>
      <w:marLeft w:val="0"/>
      <w:marRight w:val="0"/>
      <w:marTop w:val="0"/>
      <w:marBottom w:val="0"/>
      <w:divBdr>
        <w:top w:val="none" w:sz="0" w:space="0" w:color="auto"/>
        <w:left w:val="none" w:sz="0" w:space="0" w:color="auto"/>
        <w:bottom w:val="none" w:sz="0" w:space="0" w:color="auto"/>
        <w:right w:val="none" w:sz="0" w:space="0" w:color="auto"/>
      </w:divBdr>
    </w:div>
    <w:div w:id="1549028782">
      <w:bodyDiv w:val="1"/>
      <w:marLeft w:val="0"/>
      <w:marRight w:val="0"/>
      <w:marTop w:val="0"/>
      <w:marBottom w:val="0"/>
      <w:divBdr>
        <w:top w:val="none" w:sz="0" w:space="0" w:color="auto"/>
        <w:left w:val="none" w:sz="0" w:space="0" w:color="auto"/>
        <w:bottom w:val="none" w:sz="0" w:space="0" w:color="auto"/>
        <w:right w:val="none" w:sz="0" w:space="0" w:color="auto"/>
      </w:divBdr>
    </w:div>
    <w:div w:id="1551649262">
      <w:bodyDiv w:val="1"/>
      <w:marLeft w:val="0"/>
      <w:marRight w:val="0"/>
      <w:marTop w:val="0"/>
      <w:marBottom w:val="0"/>
      <w:divBdr>
        <w:top w:val="none" w:sz="0" w:space="0" w:color="auto"/>
        <w:left w:val="none" w:sz="0" w:space="0" w:color="auto"/>
        <w:bottom w:val="none" w:sz="0" w:space="0" w:color="auto"/>
        <w:right w:val="none" w:sz="0" w:space="0" w:color="auto"/>
      </w:divBdr>
    </w:div>
    <w:div w:id="1566140646">
      <w:bodyDiv w:val="1"/>
      <w:marLeft w:val="0"/>
      <w:marRight w:val="0"/>
      <w:marTop w:val="0"/>
      <w:marBottom w:val="0"/>
      <w:divBdr>
        <w:top w:val="none" w:sz="0" w:space="0" w:color="auto"/>
        <w:left w:val="none" w:sz="0" w:space="0" w:color="auto"/>
        <w:bottom w:val="none" w:sz="0" w:space="0" w:color="auto"/>
        <w:right w:val="none" w:sz="0" w:space="0" w:color="auto"/>
      </w:divBdr>
    </w:div>
    <w:div w:id="1567522618">
      <w:bodyDiv w:val="1"/>
      <w:marLeft w:val="0"/>
      <w:marRight w:val="0"/>
      <w:marTop w:val="0"/>
      <w:marBottom w:val="0"/>
      <w:divBdr>
        <w:top w:val="none" w:sz="0" w:space="0" w:color="auto"/>
        <w:left w:val="none" w:sz="0" w:space="0" w:color="auto"/>
        <w:bottom w:val="none" w:sz="0" w:space="0" w:color="auto"/>
        <w:right w:val="none" w:sz="0" w:space="0" w:color="auto"/>
      </w:divBdr>
    </w:div>
    <w:div w:id="1571192425">
      <w:bodyDiv w:val="1"/>
      <w:marLeft w:val="0"/>
      <w:marRight w:val="0"/>
      <w:marTop w:val="0"/>
      <w:marBottom w:val="0"/>
      <w:divBdr>
        <w:top w:val="none" w:sz="0" w:space="0" w:color="auto"/>
        <w:left w:val="none" w:sz="0" w:space="0" w:color="auto"/>
        <w:bottom w:val="none" w:sz="0" w:space="0" w:color="auto"/>
        <w:right w:val="none" w:sz="0" w:space="0" w:color="auto"/>
      </w:divBdr>
    </w:div>
    <w:div w:id="1573854165">
      <w:bodyDiv w:val="1"/>
      <w:marLeft w:val="0"/>
      <w:marRight w:val="0"/>
      <w:marTop w:val="0"/>
      <w:marBottom w:val="0"/>
      <w:divBdr>
        <w:top w:val="none" w:sz="0" w:space="0" w:color="auto"/>
        <w:left w:val="none" w:sz="0" w:space="0" w:color="auto"/>
        <w:bottom w:val="none" w:sz="0" w:space="0" w:color="auto"/>
        <w:right w:val="none" w:sz="0" w:space="0" w:color="auto"/>
      </w:divBdr>
    </w:div>
    <w:div w:id="1575120708">
      <w:bodyDiv w:val="1"/>
      <w:marLeft w:val="0"/>
      <w:marRight w:val="0"/>
      <w:marTop w:val="0"/>
      <w:marBottom w:val="0"/>
      <w:divBdr>
        <w:top w:val="none" w:sz="0" w:space="0" w:color="auto"/>
        <w:left w:val="none" w:sz="0" w:space="0" w:color="auto"/>
        <w:bottom w:val="none" w:sz="0" w:space="0" w:color="auto"/>
        <w:right w:val="none" w:sz="0" w:space="0" w:color="auto"/>
      </w:divBdr>
    </w:div>
    <w:div w:id="1578860461">
      <w:bodyDiv w:val="1"/>
      <w:marLeft w:val="0"/>
      <w:marRight w:val="0"/>
      <w:marTop w:val="0"/>
      <w:marBottom w:val="0"/>
      <w:divBdr>
        <w:top w:val="none" w:sz="0" w:space="0" w:color="auto"/>
        <w:left w:val="none" w:sz="0" w:space="0" w:color="auto"/>
        <w:bottom w:val="none" w:sz="0" w:space="0" w:color="auto"/>
        <w:right w:val="none" w:sz="0" w:space="0" w:color="auto"/>
      </w:divBdr>
    </w:div>
    <w:div w:id="1583028038">
      <w:bodyDiv w:val="1"/>
      <w:marLeft w:val="0"/>
      <w:marRight w:val="0"/>
      <w:marTop w:val="0"/>
      <w:marBottom w:val="0"/>
      <w:divBdr>
        <w:top w:val="none" w:sz="0" w:space="0" w:color="auto"/>
        <w:left w:val="none" w:sz="0" w:space="0" w:color="auto"/>
        <w:bottom w:val="none" w:sz="0" w:space="0" w:color="auto"/>
        <w:right w:val="none" w:sz="0" w:space="0" w:color="auto"/>
      </w:divBdr>
    </w:div>
    <w:div w:id="1597132486">
      <w:bodyDiv w:val="1"/>
      <w:marLeft w:val="0"/>
      <w:marRight w:val="0"/>
      <w:marTop w:val="0"/>
      <w:marBottom w:val="0"/>
      <w:divBdr>
        <w:top w:val="none" w:sz="0" w:space="0" w:color="auto"/>
        <w:left w:val="none" w:sz="0" w:space="0" w:color="auto"/>
        <w:bottom w:val="none" w:sz="0" w:space="0" w:color="auto"/>
        <w:right w:val="none" w:sz="0" w:space="0" w:color="auto"/>
      </w:divBdr>
    </w:div>
    <w:div w:id="1607158514">
      <w:bodyDiv w:val="1"/>
      <w:marLeft w:val="0"/>
      <w:marRight w:val="0"/>
      <w:marTop w:val="0"/>
      <w:marBottom w:val="0"/>
      <w:divBdr>
        <w:top w:val="none" w:sz="0" w:space="0" w:color="auto"/>
        <w:left w:val="none" w:sz="0" w:space="0" w:color="auto"/>
        <w:bottom w:val="none" w:sz="0" w:space="0" w:color="auto"/>
        <w:right w:val="none" w:sz="0" w:space="0" w:color="auto"/>
      </w:divBdr>
    </w:div>
    <w:div w:id="1609777805">
      <w:bodyDiv w:val="1"/>
      <w:marLeft w:val="0"/>
      <w:marRight w:val="0"/>
      <w:marTop w:val="0"/>
      <w:marBottom w:val="0"/>
      <w:divBdr>
        <w:top w:val="none" w:sz="0" w:space="0" w:color="auto"/>
        <w:left w:val="none" w:sz="0" w:space="0" w:color="auto"/>
        <w:bottom w:val="none" w:sz="0" w:space="0" w:color="auto"/>
        <w:right w:val="none" w:sz="0" w:space="0" w:color="auto"/>
      </w:divBdr>
    </w:div>
    <w:div w:id="1613318152">
      <w:bodyDiv w:val="1"/>
      <w:marLeft w:val="0"/>
      <w:marRight w:val="0"/>
      <w:marTop w:val="0"/>
      <w:marBottom w:val="0"/>
      <w:divBdr>
        <w:top w:val="none" w:sz="0" w:space="0" w:color="auto"/>
        <w:left w:val="none" w:sz="0" w:space="0" w:color="auto"/>
        <w:bottom w:val="none" w:sz="0" w:space="0" w:color="auto"/>
        <w:right w:val="none" w:sz="0" w:space="0" w:color="auto"/>
      </w:divBdr>
    </w:div>
    <w:div w:id="1618953463">
      <w:bodyDiv w:val="1"/>
      <w:marLeft w:val="0"/>
      <w:marRight w:val="0"/>
      <w:marTop w:val="0"/>
      <w:marBottom w:val="0"/>
      <w:divBdr>
        <w:top w:val="none" w:sz="0" w:space="0" w:color="auto"/>
        <w:left w:val="none" w:sz="0" w:space="0" w:color="auto"/>
        <w:bottom w:val="none" w:sz="0" w:space="0" w:color="auto"/>
        <w:right w:val="none" w:sz="0" w:space="0" w:color="auto"/>
      </w:divBdr>
    </w:div>
    <w:div w:id="1623345227">
      <w:bodyDiv w:val="1"/>
      <w:marLeft w:val="0"/>
      <w:marRight w:val="0"/>
      <w:marTop w:val="0"/>
      <w:marBottom w:val="0"/>
      <w:divBdr>
        <w:top w:val="none" w:sz="0" w:space="0" w:color="auto"/>
        <w:left w:val="none" w:sz="0" w:space="0" w:color="auto"/>
        <w:bottom w:val="none" w:sz="0" w:space="0" w:color="auto"/>
        <w:right w:val="none" w:sz="0" w:space="0" w:color="auto"/>
      </w:divBdr>
    </w:div>
    <w:div w:id="1627927856">
      <w:bodyDiv w:val="1"/>
      <w:marLeft w:val="0"/>
      <w:marRight w:val="0"/>
      <w:marTop w:val="0"/>
      <w:marBottom w:val="0"/>
      <w:divBdr>
        <w:top w:val="none" w:sz="0" w:space="0" w:color="auto"/>
        <w:left w:val="none" w:sz="0" w:space="0" w:color="auto"/>
        <w:bottom w:val="none" w:sz="0" w:space="0" w:color="auto"/>
        <w:right w:val="none" w:sz="0" w:space="0" w:color="auto"/>
      </w:divBdr>
    </w:div>
    <w:div w:id="1628269867">
      <w:bodyDiv w:val="1"/>
      <w:marLeft w:val="0"/>
      <w:marRight w:val="0"/>
      <w:marTop w:val="0"/>
      <w:marBottom w:val="0"/>
      <w:divBdr>
        <w:top w:val="none" w:sz="0" w:space="0" w:color="auto"/>
        <w:left w:val="none" w:sz="0" w:space="0" w:color="auto"/>
        <w:bottom w:val="none" w:sz="0" w:space="0" w:color="auto"/>
        <w:right w:val="none" w:sz="0" w:space="0" w:color="auto"/>
      </w:divBdr>
    </w:div>
    <w:div w:id="1629511408">
      <w:bodyDiv w:val="1"/>
      <w:marLeft w:val="0"/>
      <w:marRight w:val="0"/>
      <w:marTop w:val="0"/>
      <w:marBottom w:val="0"/>
      <w:divBdr>
        <w:top w:val="none" w:sz="0" w:space="0" w:color="auto"/>
        <w:left w:val="none" w:sz="0" w:space="0" w:color="auto"/>
        <w:bottom w:val="none" w:sz="0" w:space="0" w:color="auto"/>
        <w:right w:val="none" w:sz="0" w:space="0" w:color="auto"/>
      </w:divBdr>
    </w:div>
    <w:div w:id="1632324846">
      <w:bodyDiv w:val="1"/>
      <w:marLeft w:val="0"/>
      <w:marRight w:val="0"/>
      <w:marTop w:val="0"/>
      <w:marBottom w:val="0"/>
      <w:divBdr>
        <w:top w:val="none" w:sz="0" w:space="0" w:color="auto"/>
        <w:left w:val="none" w:sz="0" w:space="0" w:color="auto"/>
        <w:bottom w:val="none" w:sz="0" w:space="0" w:color="auto"/>
        <w:right w:val="none" w:sz="0" w:space="0" w:color="auto"/>
      </w:divBdr>
    </w:div>
    <w:div w:id="1632438324">
      <w:bodyDiv w:val="1"/>
      <w:marLeft w:val="0"/>
      <w:marRight w:val="0"/>
      <w:marTop w:val="0"/>
      <w:marBottom w:val="0"/>
      <w:divBdr>
        <w:top w:val="none" w:sz="0" w:space="0" w:color="auto"/>
        <w:left w:val="none" w:sz="0" w:space="0" w:color="auto"/>
        <w:bottom w:val="none" w:sz="0" w:space="0" w:color="auto"/>
        <w:right w:val="none" w:sz="0" w:space="0" w:color="auto"/>
      </w:divBdr>
    </w:div>
    <w:div w:id="1663502898">
      <w:bodyDiv w:val="1"/>
      <w:marLeft w:val="0"/>
      <w:marRight w:val="0"/>
      <w:marTop w:val="0"/>
      <w:marBottom w:val="0"/>
      <w:divBdr>
        <w:top w:val="none" w:sz="0" w:space="0" w:color="auto"/>
        <w:left w:val="none" w:sz="0" w:space="0" w:color="auto"/>
        <w:bottom w:val="none" w:sz="0" w:space="0" w:color="auto"/>
        <w:right w:val="none" w:sz="0" w:space="0" w:color="auto"/>
      </w:divBdr>
    </w:div>
    <w:div w:id="1669209718">
      <w:bodyDiv w:val="1"/>
      <w:marLeft w:val="0"/>
      <w:marRight w:val="0"/>
      <w:marTop w:val="0"/>
      <w:marBottom w:val="0"/>
      <w:divBdr>
        <w:top w:val="none" w:sz="0" w:space="0" w:color="auto"/>
        <w:left w:val="none" w:sz="0" w:space="0" w:color="auto"/>
        <w:bottom w:val="none" w:sz="0" w:space="0" w:color="auto"/>
        <w:right w:val="none" w:sz="0" w:space="0" w:color="auto"/>
      </w:divBdr>
    </w:div>
    <w:div w:id="1669819394">
      <w:bodyDiv w:val="1"/>
      <w:marLeft w:val="0"/>
      <w:marRight w:val="0"/>
      <w:marTop w:val="0"/>
      <w:marBottom w:val="0"/>
      <w:divBdr>
        <w:top w:val="none" w:sz="0" w:space="0" w:color="auto"/>
        <w:left w:val="none" w:sz="0" w:space="0" w:color="auto"/>
        <w:bottom w:val="none" w:sz="0" w:space="0" w:color="auto"/>
        <w:right w:val="none" w:sz="0" w:space="0" w:color="auto"/>
      </w:divBdr>
    </w:div>
    <w:div w:id="1670331154">
      <w:bodyDiv w:val="1"/>
      <w:marLeft w:val="0"/>
      <w:marRight w:val="0"/>
      <w:marTop w:val="0"/>
      <w:marBottom w:val="0"/>
      <w:divBdr>
        <w:top w:val="none" w:sz="0" w:space="0" w:color="auto"/>
        <w:left w:val="none" w:sz="0" w:space="0" w:color="auto"/>
        <w:bottom w:val="none" w:sz="0" w:space="0" w:color="auto"/>
        <w:right w:val="none" w:sz="0" w:space="0" w:color="auto"/>
      </w:divBdr>
    </w:div>
    <w:div w:id="1670719053">
      <w:bodyDiv w:val="1"/>
      <w:marLeft w:val="0"/>
      <w:marRight w:val="0"/>
      <w:marTop w:val="0"/>
      <w:marBottom w:val="0"/>
      <w:divBdr>
        <w:top w:val="none" w:sz="0" w:space="0" w:color="auto"/>
        <w:left w:val="none" w:sz="0" w:space="0" w:color="auto"/>
        <w:bottom w:val="none" w:sz="0" w:space="0" w:color="auto"/>
        <w:right w:val="none" w:sz="0" w:space="0" w:color="auto"/>
      </w:divBdr>
    </w:div>
    <w:div w:id="1671325999">
      <w:bodyDiv w:val="1"/>
      <w:marLeft w:val="0"/>
      <w:marRight w:val="0"/>
      <w:marTop w:val="0"/>
      <w:marBottom w:val="0"/>
      <w:divBdr>
        <w:top w:val="none" w:sz="0" w:space="0" w:color="auto"/>
        <w:left w:val="none" w:sz="0" w:space="0" w:color="auto"/>
        <w:bottom w:val="none" w:sz="0" w:space="0" w:color="auto"/>
        <w:right w:val="none" w:sz="0" w:space="0" w:color="auto"/>
      </w:divBdr>
    </w:div>
    <w:div w:id="1671641951">
      <w:bodyDiv w:val="1"/>
      <w:marLeft w:val="0"/>
      <w:marRight w:val="0"/>
      <w:marTop w:val="0"/>
      <w:marBottom w:val="0"/>
      <w:divBdr>
        <w:top w:val="none" w:sz="0" w:space="0" w:color="auto"/>
        <w:left w:val="none" w:sz="0" w:space="0" w:color="auto"/>
        <w:bottom w:val="none" w:sz="0" w:space="0" w:color="auto"/>
        <w:right w:val="none" w:sz="0" w:space="0" w:color="auto"/>
      </w:divBdr>
    </w:div>
    <w:div w:id="1675524052">
      <w:bodyDiv w:val="1"/>
      <w:marLeft w:val="0"/>
      <w:marRight w:val="0"/>
      <w:marTop w:val="0"/>
      <w:marBottom w:val="0"/>
      <w:divBdr>
        <w:top w:val="none" w:sz="0" w:space="0" w:color="auto"/>
        <w:left w:val="none" w:sz="0" w:space="0" w:color="auto"/>
        <w:bottom w:val="none" w:sz="0" w:space="0" w:color="auto"/>
        <w:right w:val="none" w:sz="0" w:space="0" w:color="auto"/>
      </w:divBdr>
    </w:div>
    <w:div w:id="1683387228">
      <w:bodyDiv w:val="1"/>
      <w:marLeft w:val="0"/>
      <w:marRight w:val="0"/>
      <w:marTop w:val="0"/>
      <w:marBottom w:val="0"/>
      <w:divBdr>
        <w:top w:val="none" w:sz="0" w:space="0" w:color="auto"/>
        <w:left w:val="none" w:sz="0" w:space="0" w:color="auto"/>
        <w:bottom w:val="none" w:sz="0" w:space="0" w:color="auto"/>
        <w:right w:val="none" w:sz="0" w:space="0" w:color="auto"/>
      </w:divBdr>
    </w:div>
    <w:div w:id="1694645450">
      <w:bodyDiv w:val="1"/>
      <w:marLeft w:val="0"/>
      <w:marRight w:val="0"/>
      <w:marTop w:val="0"/>
      <w:marBottom w:val="0"/>
      <w:divBdr>
        <w:top w:val="none" w:sz="0" w:space="0" w:color="auto"/>
        <w:left w:val="none" w:sz="0" w:space="0" w:color="auto"/>
        <w:bottom w:val="none" w:sz="0" w:space="0" w:color="auto"/>
        <w:right w:val="none" w:sz="0" w:space="0" w:color="auto"/>
      </w:divBdr>
    </w:div>
    <w:div w:id="1697150718">
      <w:bodyDiv w:val="1"/>
      <w:marLeft w:val="0"/>
      <w:marRight w:val="0"/>
      <w:marTop w:val="0"/>
      <w:marBottom w:val="0"/>
      <w:divBdr>
        <w:top w:val="none" w:sz="0" w:space="0" w:color="auto"/>
        <w:left w:val="none" w:sz="0" w:space="0" w:color="auto"/>
        <w:bottom w:val="none" w:sz="0" w:space="0" w:color="auto"/>
        <w:right w:val="none" w:sz="0" w:space="0" w:color="auto"/>
      </w:divBdr>
    </w:div>
    <w:div w:id="1698193345">
      <w:bodyDiv w:val="1"/>
      <w:marLeft w:val="0"/>
      <w:marRight w:val="0"/>
      <w:marTop w:val="0"/>
      <w:marBottom w:val="0"/>
      <w:divBdr>
        <w:top w:val="none" w:sz="0" w:space="0" w:color="auto"/>
        <w:left w:val="none" w:sz="0" w:space="0" w:color="auto"/>
        <w:bottom w:val="none" w:sz="0" w:space="0" w:color="auto"/>
        <w:right w:val="none" w:sz="0" w:space="0" w:color="auto"/>
      </w:divBdr>
    </w:div>
    <w:div w:id="1699313088">
      <w:bodyDiv w:val="1"/>
      <w:marLeft w:val="0"/>
      <w:marRight w:val="0"/>
      <w:marTop w:val="0"/>
      <w:marBottom w:val="0"/>
      <w:divBdr>
        <w:top w:val="none" w:sz="0" w:space="0" w:color="auto"/>
        <w:left w:val="none" w:sz="0" w:space="0" w:color="auto"/>
        <w:bottom w:val="none" w:sz="0" w:space="0" w:color="auto"/>
        <w:right w:val="none" w:sz="0" w:space="0" w:color="auto"/>
      </w:divBdr>
    </w:div>
    <w:div w:id="1700351945">
      <w:bodyDiv w:val="1"/>
      <w:marLeft w:val="0"/>
      <w:marRight w:val="0"/>
      <w:marTop w:val="0"/>
      <w:marBottom w:val="0"/>
      <w:divBdr>
        <w:top w:val="none" w:sz="0" w:space="0" w:color="auto"/>
        <w:left w:val="none" w:sz="0" w:space="0" w:color="auto"/>
        <w:bottom w:val="none" w:sz="0" w:space="0" w:color="auto"/>
        <w:right w:val="none" w:sz="0" w:space="0" w:color="auto"/>
      </w:divBdr>
    </w:div>
    <w:div w:id="1704211254">
      <w:bodyDiv w:val="1"/>
      <w:marLeft w:val="0"/>
      <w:marRight w:val="0"/>
      <w:marTop w:val="0"/>
      <w:marBottom w:val="0"/>
      <w:divBdr>
        <w:top w:val="none" w:sz="0" w:space="0" w:color="auto"/>
        <w:left w:val="none" w:sz="0" w:space="0" w:color="auto"/>
        <w:bottom w:val="none" w:sz="0" w:space="0" w:color="auto"/>
        <w:right w:val="none" w:sz="0" w:space="0" w:color="auto"/>
      </w:divBdr>
    </w:div>
    <w:div w:id="1705980945">
      <w:bodyDiv w:val="1"/>
      <w:marLeft w:val="0"/>
      <w:marRight w:val="0"/>
      <w:marTop w:val="0"/>
      <w:marBottom w:val="0"/>
      <w:divBdr>
        <w:top w:val="none" w:sz="0" w:space="0" w:color="auto"/>
        <w:left w:val="none" w:sz="0" w:space="0" w:color="auto"/>
        <w:bottom w:val="none" w:sz="0" w:space="0" w:color="auto"/>
        <w:right w:val="none" w:sz="0" w:space="0" w:color="auto"/>
      </w:divBdr>
    </w:div>
    <w:div w:id="1707095100">
      <w:bodyDiv w:val="1"/>
      <w:marLeft w:val="0"/>
      <w:marRight w:val="0"/>
      <w:marTop w:val="0"/>
      <w:marBottom w:val="0"/>
      <w:divBdr>
        <w:top w:val="none" w:sz="0" w:space="0" w:color="auto"/>
        <w:left w:val="none" w:sz="0" w:space="0" w:color="auto"/>
        <w:bottom w:val="none" w:sz="0" w:space="0" w:color="auto"/>
        <w:right w:val="none" w:sz="0" w:space="0" w:color="auto"/>
      </w:divBdr>
    </w:div>
    <w:div w:id="1707101101">
      <w:bodyDiv w:val="1"/>
      <w:marLeft w:val="0"/>
      <w:marRight w:val="0"/>
      <w:marTop w:val="0"/>
      <w:marBottom w:val="0"/>
      <w:divBdr>
        <w:top w:val="none" w:sz="0" w:space="0" w:color="auto"/>
        <w:left w:val="none" w:sz="0" w:space="0" w:color="auto"/>
        <w:bottom w:val="none" w:sz="0" w:space="0" w:color="auto"/>
        <w:right w:val="none" w:sz="0" w:space="0" w:color="auto"/>
      </w:divBdr>
    </w:div>
    <w:div w:id="1717847421">
      <w:bodyDiv w:val="1"/>
      <w:marLeft w:val="0"/>
      <w:marRight w:val="0"/>
      <w:marTop w:val="0"/>
      <w:marBottom w:val="0"/>
      <w:divBdr>
        <w:top w:val="none" w:sz="0" w:space="0" w:color="auto"/>
        <w:left w:val="none" w:sz="0" w:space="0" w:color="auto"/>
        <w:bottom w:val="none" w:sz="0" w:space="0" w:color="auto"/>
        <w:right w:val="none" w:sz="0" w:space="0" w:color="auto"/>
      </w:divBdr>
    </w:div>
    <w:div w:id="1717898366">
      <w:bodyDiv w:val="1"/>
      <w:marLeft w:val="0"/>
      <w:marRight w:val="0"/>
      <w:marTop w:val="0"/>
      <w:marBottom w:val="0"/>
      <w:divBdr>
        <w:top w:val="none" w:sz="0" w:space="0" w:color="auto"/>
        <w:left w:val="none" w:sz="0" w:space="0" w:color="auto"/>
        <w:bottom w:val="none" w:sz="0" w:space="0" w:color="auto"/>
        <w:right w:val="none" w:sz="0" w:space="0" w:color="auto"/>
      </w:divBdr>
    </w:div>
    <w:div w:id="1718430645">
      <w:bodyDiv w:val="1"/>
      <w:marLeft w:val="0"/>
      <w:marRight w:val="0"/>
      <w:marTop w:val="0"/>
      <w:marBottom w:val="0"/>
      <w:divBdr>
        <w:top w:val="none" w:sz="0" w:space="0" w:color="auto"/>
        <w:left w:val="none" w:sz="0" w:space="0" w:color="auto"/>
        <w:bottom w:val="none" w:sz="0" w:space="0" w:color="auto"/>
        <w:right w:val="none" w:sz="0" w:space="0" w:color="auto"/>
      </w:divBdr>
    </w:div>
    <w:div w:id="1718699058">
      <w:bodyDiv w:val="1"/>
      <w:marLeft w:val="0"/>
      <w:marRight w:val="0"/>
      <w:marTop w:val="0"/>
      <w:marBottom w:val="0"/>
      <w:divBdr>
        <w:top w:val="none" w:sz="0" w:space="0" w:color="auto"/>
        <w:left w:val="none" w:sz="0" w:space="0" w:color="auto"/>
        <w:bottom w:val="none" w:sz="0" w:space="0" w:color="auto"/>
        <w:right w:val="none" w:sz="0" w:space="0" w:color="auto"/>
      </w:divBdr>
    </w:div>
    <w:div w:id="1719863213">
      <w:bodyDiv w:val="1"/>
      <w:marLeft w:val="0"/>
      <w:marRight w:val="0"/>
      <w:marTop w:val="0"/>
      <w:marBottom w:val="0"/>
      <w:divBdr>
        <w:top w:val="none" w:sz="0" w:space="0" w:color="auto"/>
        <w:left w:val="none" w:sz="0" w:space="0" w:color="auto"/>
        <w:bottom w:val="none" w:sz="0" w:space="0" w:color="auto"/>
        <w:right w:val="none" w:sz="0" w:space="0" w:color="auto"/>
      </w:divBdr>
    </w:div>
    <w:div w:id="1721709142">
      <w:bodyDiv w:val="1"/>
      <w:marLeft w:val="0"/>
      <w:marRight w:val="0"/>
      <w:marTop w:val="0"/>
      <w:marBottom w:val="0"/>
      <w:divBdr>
        <w:top w:val="none" w:sz="0" w:space="0" w:color="auto"/>
        <w:left w:val="none" w:sz="0" w:space="0" w:color="auto"/>
        <w:bottom w:val="none" w:sz="0" w:space="0" w:color="auto"/>
        <w:right w:val="none" w:sz="0" w:space="0" w:color="auto"/>
      </w:divBdr>
    </w:div>
    <w:div w:id="1724137713">
      <w:bodyDiv w:val="1"/>
      <w:marLeft w:val="0"/>
      <w:marRight w:val="0"/>
      <w:marTop w:val="0"/>
      <w:marBottom w:val="0"/>
      <w:divBdr>
        <w:top w:val="none" w:sz="0" w:space="0" w:color="auto"/>
        <w:left w:val="none" w:sz="0" w:space="0" w:color="auto"/>
        <w:bottom w:val="none" w:sz="0" w:space="0" w:color="auto"/>
        <w:right w:val="none" w:sz="0" w:space="0" w:color="auto"/>
      </w:divBdr>
    </w:div>
    <w:div w:id="1724405065">
      <w:bodyDiv w:val="1"/>
      <w:marLeft w:val="0"/>
      <w:marRight w:val="0"/>
      <w:marTop w:val="0"/>
      <w:marBottom w:val="0"/>
      <w:divBdr>
        <w:top w:val="none" w:sz="0" w:space="0" w:color="auto"/>
        <w:left w:val="none" w:sz="0" w:space="0" w:color="auto"/>
        <w:bottom w:val="none" w:sz="0" w:space="0" w:color="auto"/>
        <w:right w:val="none" w:sz="0" w:space="0" w:color="auto"/>
      </w:divBdr>
    </w:div>
    <w:div w:id="1726834743">
      <w:bodyDiv w:val="1"/>
      <w:marLeft w:val="0"/>
      <w:marRight w:val="0"/>
      <w:marTop w:val="0"/>
      <w:marBottom w:val="0"/>
      <w:divBdr>
        <w:top w:val="none" w:sz="0" w:space="0" w:color="auto"/>
        <w:left w:val="none" w:sz="0" w:space="0" w:color="auto"/>
        <w:bottom w:val="none" w:sz="0" w:space="0" w:color="auto"/>
        <w:right w:val="none" w:sz="0" w:space="0" w:color="auto"/>
      </w:divBdr>
    </w:div>
    <w:div w:id="1733119522">
      <w:bodyDiv w:val="1"/>
      <w:marLeft w:val="0"/>
      <w:marRight w:val="0"/>
      <w:marTop w:val="0"/>
      <w:marBottom w:val="0"/>
      <w:divBdr>
        <w:top w:val="none" w:sz="0" w:space="0" w:color="auto"/>
        <w:left w:val="none" w:sz="0" w:space="0" w:color="auto"/>
        <w:bottom w:val="none" w:sz="0" w:space="0" w:color="auto"/>
        <w:right w:val="none" w:sz="0" w:space="0" w:color="auto"/>
      </w:divBdr>
    </w:div>
    <w:div w:id="1734039835">
      <w:bodyDiv w:val="1"/>
      <w:marLeft w:val="0"/>
      <w:marRight w:val="0"/>
      <w:marTop w:val="0"/>
      <w:marBottom w:val="0"/>
      <w:divBdr>
        <w:top w:val="none" w:sz="0" w:space="0" w:color="auto"/>
        <w:left w:val="none" w:sz="0" w:space="0" w:color="auto"/>
        <w:bottom w:val="none" w:sz="0" w:space="0" w:color="auto"/>
        <w:right w:val="none" w:sz="0" w:space="0" w:color="auto"/>
      </w:divBdr>
    </w:div>
    <w:div w:id="1735153854">
      <w:bodyDiv w:val="1"/>
      <w:marLeft w:val="0"/>
      <w:marRight w:val="0"/>
      <w:marTop w:val="0"/>
      <w:marBottom w:val="0"/>
      <w:divBdr>
        <w:top w:val="none" w:sz="0" w:space="0" w:color="auto"/>
        <w:left w:val="none" w:sz="0" w:space="0" w:color="auto"/>
        <w:bottom w:val="none" w:sz="0" w:space="0" w:color="auto"/>
        <w:right w:val="none" w:sz="0" w:space="0" w:color="auto"/>
      </w:divBdr>
    </w:div>
    <w:div w:id="1743018440">
      <w:bodyDiv w:val="1"/>
      <w:marLeft w:val="0"/>
      <w:marRight w:val="0"/>
      <w:marTop w:val="0"/>
      <w:marBottom w:val="0"/>
      <w:divBdr>
        <w:top w:val="none" w:sz="0" w:space="0" w:color="auto"/>
        <w:left w:val="none" w:sz="0" w:space="0" w:color="auto"/>
        <w:bottom w:val="none" w:sz="0" w:space="0" w:color="auto"/>
        <w:right w:val="none" w:sz="0" w:space="0" w:color="auto"/>
      </w:divBdr>
    </w:div>
    <w:div w:id="1744600022">
      <w:bodyDiv w:val="1"/>
      <w:marLeft w:val="0"/>
      <w:marRight w:val="0"/>
      <w:marTop w:val="0"/>
      <w:marBottom w:val="0"/>
      <w:divBdr>
        <w:top w:val="none" w:sz="0" w:space="0" w:color="auto"/>
        <w:left w:val="none" w:sz="0" w:space="0" w:color="auto"/>
        <w:bottom w:val="none" w:sz="0" w:space="0" w:color="auto"/>
        <w:right w:val="none" w:sz="0" w:space="0" w:color="auto"/>
      </w:divBdr>
    </w:div>
    <w:div w:id="1747650399">
      <w:bodyDiv w:val="1"/>
      <w:marLeft w:val="0"/>
      <w:marRight w:val="0"/>
      <w:marTop w:val="0"/>
      <w:marBottom w:val="0"/>
      <w:divBdr>
        <w:top w:val="none" w:sz="0" w:space="0" w:color="auto"/>
        <w:left w:val="none" w:sz="0" w:space="0" w:color="auto"/>
        <w:bottom w:val="none" w:sz="0" w:space="0" w:color="auto"/>
        <w:right w:val="none" w:sz="0" w:space="0" w:color="auto"/>
      </w:divBdr>
    </w:div>
    <w:div w:id="1747994758">
      <w:bodyDiv w:val="1"/>
      <w:marLeft w:val="0"/>
      <w:marRight w:val="0"/>
      <w:marTop w:val="0"/>
      <w:marBottom w:val="0"/>
      <w:divBdr>
        <w:top w:val="none" w:sz="0" w:space="0" w:color="auto"/>
        <w:left w:val="none" w:sz="0" w:space="0" w:color="auto"/>
        <w:bottom w:val="none" w:sz="0" w:space="0" w:color="auto"/>
        <w:right w:val="none" w:sz="0" w:space="0" w:color="auto"/>
      </w:divBdr>
    </w:div>
    <w:div w:id="1748528643">
      <w:bodyDiv w:val="1"/>
      <w:marLeft w:val="0"/>
      <w:marRight w:val="0"/>
      <w:marTop w:val="0"/>
      <w:marBottom w:val="0"/>
      <w:divBdr>
        <w:top w:val="none" w:sz="0" w:space="0" w:color="auto"/>
        <w:left w:val="none" w:sz="0" w:space="0" w:color="auto"/>
        <w:bottom w:val="none" w:sz="0" w:space="0" w:color="auto"/>
        <w:right w:val="none" w:sz="0" w:space="0" w:color="auto"/>
      </w:divBdr>
    </w:div>
    <w:div w:id="1762294221">
      <w:bodyDiv w:val="1"/>
      <w:marLeft w:val="0"/>
      <w:marRight w:val="0"/>
      <w:marTop w:val="0"/>
      <w:marBottom w:val="0"/>
      <w:divBdr>
        <w:top w:val="none" w:sz="0" w:space="0" w:color="auto"/>
        <w:left w:val="none" w:sz="0" w:space="0" w:color="auto"/>
        <w:bottom w:val="none" w:sz="0" w:space="0" w:color="auto"/>
        <w:right w:val="none" w:sz="0" w:space="0" w:color="auto"/>
      </w:divBdr>
    </w:div>
    <w:div w:id="1767463753">
      <w:bodyDiv w:val="1"/>
      <w:marLeft w:val="0"/>
      <w:marRight w:val="0"/>
      <w:marTop w:val="0"/>
      <w:marBottom w:val="0"/>
      <w:divBdr>
        <w:top w:val="none" w:sz="0" w:space="0" w:color="auto"/>
        <w:left w:val="none" w:sz="0" w:space="0" w:color="auto"/>
        <w:bottom w:val="none" w:sz="0" w:space="0" w:color="auto"/>
        <w:right w:val="none" w:sz="0" w:space="0" w:color="auto"/>
      </w:divBdr>
    </w:div>
    <w:div w:id="1768576030">
      <w:bodyDiv w:val="1"/>
      <w:marLeft w:val="0"/>
      <w:marRight w:val="0"/>
      <w:marTop w:val="0"/>
      <w:marBottom w:val="0"/>
      <w:divBdr>
        <w:top w:val="none" w:sz="0" w:space="0" w:color="auto"/>
        <w:left w:val="none" w:sz="0" w:space="0" w:color="auto"/>
        <w:bottom w:val="none" w:sz="0" w:space="0" w:color="auto"/>
        <w:right w:val="none" w:sz="0" w:space="0" w:color="auto"/>
      </w:divBdr>
    </w:div>
    <w:div w:id="1770664952">
      <w:bodyDiv w:val="1"/>
      <w:marLeft w:val="0"/>
      <w:marRight w:val="0"/>
      <w:marTop w:val="0"/>
      <w:marBottom w:val="0"/>
      <w:divBdr>
        <w:top w:val="none" w:sz="0" w:space="0" w:color="auto"/>
        <w:left w:val="none" w:sz="0" w:space="0" w:color="auto"/>
        <w:bottom w:val="none" w:sz="0" w:space="0" w:color="auto"/>
        <w:right w:val="none" w:sz="0" w:space="0" w:color="auto"/>
      </w:divBdr>
    </w:div>
    <w:div w:id="1775512399">
      <w:bodyDiv w:val="1"/>
      <w:marLeft w:val="0"/>
      <w:marRight w:val="0"/>
      <w:marTop w:val="0"/>
      <w:marBottom w:val="0"/>
      <w:divBdr>
        <w:top w:val="none" w:sz="0" w:space="0" w:color="auto"/>
        <w:left w:val="none" w:sz="0" w:space="0" w:color="auto"/>
        <w:bottom w:val="none" w:sz="0" w:space="0" w:color="auto"/>
        <w:right w:val="none" w:sz="0" w:space="0" w:color="auto"/>
      </w:divBdr>
    </w:div>
    <w:div w:id="1798254308">
      <w:bodyDiv w:val="1"/>
      <w:marLeft w:val="0"/>
      <w:marRight w:val="0"/>
      <w:marTop w:val="0"/>
      <w:marBottom w:val="0"/>
      <w:divBdr>
        <w:top w:val="none" w:sz="0" w:space="0" w:color="auto"/>
        <w:left w:val="none" w:sz="0" w:space="0" w:color="auto"/>
        <w:bottom w:val="none" w:sz="0" w:space="0" w:color="auto"/>
        <w:right w:val="none" w:sz="0" w:space="0" w:color="auto"/>
      </w:divBdr>
    </w:div>
    <w:div w:id="1798986884">
      <w:bodyDiv w:val="1"/>
      <w:marLeft w:val="0"/>
      <w:marRight w:val="0"/>
      <w:marTop w:val="0"/>
      <w:marBottom w:val="0"/>
      <w:divBdr>
        <w:top w:val="none" w:sz="0" w:space="0" w:color="auto"/>
        <w:left w:val="none" w:sz="0" w:space="0" w:color="auto"/>
        <w:bottom w:val="none" w:sz="0" w:space="0" w:color="auto"/>
        <w:right w:val="none" w:sz="0" w:space="0" w:color="auto"/>
      </w:divBdr>
    </w:div>
    <w:div w:id="1806190855">
      <w:bodyDiv w:val="1"/>
      <w:marLeft w:val="0"/>
      <w:marRight w:val="0"/>
      <w:marTop w:val="0"/>
      <w:marBottom w:val="0"/>
      <w:divBdr>
        <w:top w:val="none" w:sz="0" w:space="0" w:color="auto"/>
        <w:left w:val="none" w:sz="0" w:space="0" w:color="auto"/>
        <w:bottom w:val="none" w:sz="0" w:space="0" w:color="auto"/>
        <w:right w:val="none" w:sz="0" w:space="0" w:color="auto"/>
      </w:divBdr>
    </w:div>
    <w:div w:id="1807967190">
      <w:bodyDiv w:val="1"/>
      <w:marLeft w:val="0"/>
      <w:marRight w:val="0"/>
      <w:marTop w:val="0"/>
      <w:marBottom w:val="0"/>
      <w:divBdr>
        <w:top w:val="none" w:sz="0" w:space="0" w:color="auto"/>
        <w:left w:val="none" w:sz="0" w:space="0" w:color="auto"/>
        <w:bottom w:val="none" w:sz="0" w:space="0" w:color="auto"/>
        <w:right w:val="none" w:sz="0" w:space="0" w:color="auto"/>
      </w:divBdr>
    </w:div>
    <w:div w:id="1808819214">
      <w:bodyDiv w:val="1"/>
      <w:marLeft w:val="0"/>
      <w:marRight w:val="0"/>
      <w:marTop w:val="0"/>
      <w:marBottom w:val="0"/>
      <w:divBdr>
        <w:top w:val="none" w:sz="0" w:space="0" w:color="auto"/>
        <w:left w:val="none" w:sz="0" w:space="0" w:color="auto"/>
        <w:bottom w:val="none" w:sz="0" w:space="0" w:color="auto"/>
        <w:right w:val="none" w:sz="0" w:space="0" w:color="auto"/>
      </w:divBdr>
    </w:div>
    <w:div w:id="1811168174">
      <w:bodyDiv w:val="1"/>
      <w:marLeft w:val="0"/>
      <w:marRight w:val="0"/>
      <w:marTop w:val="0"/>
      <w:marBottom w:val="0"/>
      <w:divBdr>
        <w:top w:val="none" w:sz="0" w:space="0" w:color="auto"/>
        <w:left w:val="none" w:sz="0" w:space="0" w:color="auto"/>
        <w:bottom w:val="none" w:sz="0" w:space="0" w:color="auto"/>
        <w:right w:val="none" w:sz="0" w:space="0" w:color="auto"/>
      </w:divBdr>
    </w:div>
    <w:div w:id="1813595272">
      <w:bodyDiv w:val="1"/>
      <w:marLeft w:val="0"/>
      <w:marRight w:val="0"/>
      <w:marTop w:val="0"/>
      <w:marBottom w:val="0"/>
      <w:divBdr>
        <w:top w:val="none" w:sz="0" w:space="0" w:color="auto"/>
        <w:left w:val="none" w:sz="0" w:space="0" w:color="auto"/>
        <w:bottom w:val="none" w:sz="0" w:space="0" w:color="auto"/>
        <w:right w:val="none" w:sz="0" w:space="0" w:color="auto"/>
      </w:divBdr>
    </w:div>
    <w:div w:id="1833060407">
      <w:bodyDiv w:val="1"/>
      <w:marLeft w:val="0"/>
      <w:marRight w:val="0"/>
      <w:marTop w:val="0"/>
      <w:marBottom w:val="0"/>
      <w:divBdr>
        <w:top w:val="none" w:sz="0" w:space="0" w:color="auto"/>
        <w:left w:val="none" w:sz="0" w:space="0" w:color="auto"/>
        <w:bottom w:val="none" w:sz="0" w:space="0" w:color="auto"/>
        <w:right w:val="none" w:sz="0" w:space="0" w:color="auto"/>
      </w:divBdr>
    </w:div>
    <w:div w:id="1849099931">
      <w:bodyDiv w:val="1"/>
      <w:marLeft w:val="0"/>
      <w:marRight w:val="0"/>
      <w:marTop w:val="0"/>
      <w:marBottom w:val="0"/>
      <w:divBdr>
        <w:top w:val="none" w:sz="0" w:space="0" w:color="auto"/>
        <w:left w:val="none" w:sz="0" w:space="0" w:color="auto"/>
        <w:bottom w:val="none" w:sz="0" w:space="0" w:color="auto"/>
        <w:right w:val="none" w:sz="0" w:space="0" w:color="auto"/>
      </w:divBdr>
    </w:div>
    <w:div w:id="1851866122">
      <w:bodyDiv w:val="1"/>
      <w:marLeft w:val="0"/>
      <w:marRight w:val="0"/>
      <w:marTop w:val="0"/>
      <w:marBottom w:val="0"/>
      <w:divBdr>
        <w:top w:val="none" w:sz="0" w:space="0" w:color="auto"/>
        <w:left w:val="none" w:sz="0" w:space="0" w:color="auto"/>
        <w:bottom w:val="none" w:sz="0" w:space="0" w:color="auto"/>
        <w:right w:val="none" w:sz="0" w:space="0" w:color="auto"/>
      </w:divBdr>
    </w:div>
    <w:div w:id="1868055052">
      <w:bodyDiv w:val="1"/>
      <w:marLeft w:val="0"/>
      <w:marRight w:val="0"/>
      <w:marTop w:val="0"/>
      <w:marBottom w:val="0"/>
      <w:divBdr>
        <w:top w:val="none" w:sz="0" w:space="0" w:color="auto"/>
        <w:left w:val="none" w:sz="0" w:space="0" w:color="auto"/>
        <w:bottom w:val="none" w:sz="0" w:space="0" w:color="auto"/>
        <w:right w:val="none" w:sz="0" w:space="0" w:color="auto"/>
      </w:divBdr>
    </w:div>
    <w:div w:id="1874803643">
      <w:bodyDiv w:val="1"/>
      <w:marLeft w:val="0"/>
      <w:marRight w:val="0"/>
      <w:marTop w:val="0"/>
      <w:marBottom w:val="0"/>
      <w:divBdr>
        <w:top w:val="none" w:sz="0" w:space="0" w:color="auto"/>
        <w:left w:val="none" w:sz="0" w:space="0" w:color="auto"/>
        <w:bottom w:val="none" w:sz="0" w:space="0" w:color="auto"/>
        <w:right w:val="none" w:sz="0" w:space="0" w:color="auto"/>
      </w:divBdr>
    </w:div>
    <w:div w:id="1877352023">
      <w:bodyDiv w:val="1"/>
      <w:marLeft w:val="0"/>
      <w:marRight w:val="0"/>
      <w:marTop w:val="0"/>
      <w:marBottom w:val="0"/>
      <w:divBdr>
        <w:top w:val="none" w:sz="0" w:space="0" w:color="auto"/>
        <w:left w:val="none" w:sz="0" w:space="0" w:color="auto"/>
        <w:bottom w:val="none" w:sz="0" w:space="0" w:color="auto"/>
        <w:right w:val="none" w:sz="0" w:space="0" w:color="auto"/>
      </w:divBdr>
      <w:divsChild>
        <w:div w:id="576331918">
          <w:marLeft w:val="0"/>
          <w:marRight w:val="0"/>
          <w:marTop w:val="0"/>
          <w:marBottom w:val="0"/>
          <w:divBdr>
            <w:top w:val="none" w:sz="0" w:space="0" w:color="auto"/>
            <w:left w:val="none" w:sz="0" w:space="0" w:color="auto"/>
            <w:bottom w:val="none" w:sz="0" w:space="0" w:color="auto"/>
            <w:right w:val="none" w:sz="0" w:space="0" w:color="auto"/>
          </w:divBdr>
        </w:div>
      </w:divsChild>
    </w:div>
    <w:div w:id="1879925528">
      <w:bodyDiv w:val="1"/>
      <w:marLeft w:val="0"/>
      <w:marRight w:val="0"/>
      <w:marTop w:val="0"/>
      <w:marBottom w:val="0"/>
      <w:divBdr>
        <w:top w:val="none" w:sz="0" w:space="0" w:color="auto"/>
        <w:left w:val="none" w:sz="0" w:space="0" w:color="auto"/>
        <w:bottom w:val="none" w:sz="0" w:space="0" w:color="auto"/>
        <w:right w:val="none" w:sz="0" w:space="0" w:color="auto"/>
      </w:divBdr>
      <w:divsChild>
        <w:div w:id="453448358">
          <w:marLeft w:val="0"/>
          <w:marRight w:val="0"/>
          <w:marTop w:val="0"/>
          <w:marBottom w:val="0"/>
          <w:divBdr>
            <w:top w:val="none" w:sz="0" w:space="0" w:color="auto"/>
            <w:left w:val="none" w:sz="0" w:space="0" w:color="auto"/>
            <w:bottom w:val="none" w:sz="0" w:space="0" w:color="auto"/>
            <w:right w:val="none" w:sz="0" w:space="0" w:color="auto"/>
          </w:divBdr>
        </w:div>
      </w:divsChild>
    </w:div>
    <w:div w:id="1885091513">
      <w:bodyDiv w:val="1"/>
      <w:marLeft w:val="0"/>
      <w:marRight w:val="0"/>
      <w:marTop w:val="0"/>
      <w:marBottom w:val="0"/>
      <w:divBdr>
        <w:top w:val="none" w:sz="0" w:space="0" w:color="auto"/>
        <w:left w:val="none" w:sz="0" w:space="0" w:color="auto"/>
        <w:bottom w:val="none" w:sz="0" w:space="0" w:color="auto"/>
        <w:right w:val="none" w:sz="0" w:space="0" w:color="auto"/>
      </w:divBdr>
    </w:div>
    <w:div w:id="1887449810">
      <w:bodyDiv w:val="1"/>
      <w:marLeft w:val="0"/>
      <w:marRight w:val="0"/>
      <w:marTop w:val="0"/>
      <w:marBottom w:val="0"/>
      <w:divBdr>
        <w:top w:val="none" w:sz="0" w:space="0" w:color="auto"/>
        <w:left w:val="none" w:sz="0" w:space="0" w:color="auto"/>
        <w:bottom w:val="none" w:sz="0" w:space="0" w:color="auto"/>
        <w:right w:val="none" w:sz="0" w:space="0" w:color="auto"/>
      </w:divBdr>
    </w:div>
    <w:div w:id="1889952133">
      <w:bodyDiv w:val="1"/>
      <w:marLeft w:val="0"/>
      <w:marRight w:val="0"/>
      <w:marTop w:val="0"/>
      <w:marBottom w:val="0"/>
      <w:divBdr>
        <w:top w:val="none" w:sz="0" w:space="0" w:color="auto"/>
        <w:left w:val="none" w:sz="0" w:space="0" w:color="auto"/>
        <w:bottom w:val="none" w:sz="0" w:space="0" w:color="auto"/>
        <w:right w:val="none" w:sz="0" w:space="0" w:color="auto"/>
      </w:divBdr>
    </w:div>
    <w:div w:id="1897273790">
      <w:bodyDiv w:val="1"/>
      <w:marLeft w:val="0"/>
      <w:marRight w:val="0"/>
      <w:marTop w:val="0"/>
      <w:marBottom w:val="0"/>
      <w:divBdr>
        <w:top w:val="none" w:sz="0" w:space="0" w:color="auto"/>
        <w:left w:val="none" w:sz="0" w:space="0" w:color="auto"/>
        <w:bottom w:val="none" w:sz="0" w:space="0" w:color="auto"/>
        <w:right w:val="none" w:sz="0" w:space="0" w:color="auto"/>
      </w:divBdr>
    </w:div>
    <w:div w:id="1914511995">
      <w:bodyDiv w:val="1"/>
      <w:marLeft w:val="0"/>
      <w:marRight w:val="0"/>
      <w:marTop w:val="0"/>
      <w:marBottom w:val="0"/>
      <w:divBdr>
        <w:top w:val="none" w:sz="0" w:space="0" w:color="auto"/>
        <w:left w:val="none" w:sz="0" w:space="0" w:color="auto"/>
        <w:bottom w:val="none" w:sz="0" w:space="0" w:color="auto"/>
        <w:right w:val="none" w:sz="0" w:space="0" w:color="auto"/>
      </w:divBdr>
    </w:div>
    <w:div w:id="1915242953">
      <w:bodyDiv w:val="1"/>
      <w:marLeft w:val="0"/>
      <w:marRight w:val="0"/>
      <w:marTop w:val="0"/>
      <w:marBottom w:val="0"/>
      <w:divBdr>
        <w:top w:val="none" w:sz="0" w:space="0" w:color="auto"/>
        <w:left w:val="none" w:sz="0" w:space="0" w:color="auto"/>
        <w:bottom w:val="none" w:sz="0" w:space="0" w:color="auto"/>
        <w:right w:val="none" w:sz="0" w:space="0" w:color="auto"/>
      </w:divBdr>
    </w:div>
    <w:div w:id="1923834198">
      <w:bodyDiv w:val="1"/>
      <w:marLeft w:val="0"/>
      <w:marRight w:val="0"/>
      <w:marTop w:val="0"/>
      <w:marBottom w:val="0"/>
      <w:divBdr>
        <w:top w:val="none" w:sz="0" w:space="0" w:color="auto"/>
        <w:left w:val="none" w:sz="0" w:space="0" w:color="auto"/>
        <w:bottom w:val="none" w:sz="0" w:space="0" w:color="auto"/>
        <w:right w:val="none" w:sz="0" w:space="0" w:color="auto"/>
      </w:divBdr>
    </w:div>
    <w:div w:id="1928340267">
      <w:bodyDiv w:val="1"/>
      <w:marLeft w:val="0"/>
      <w:marRight w:val="0"/>
      <w:marTop w:val="0"/>
      <w:marBottom w:val="0"/>
      <w:divBdr>
        <w:top w:val="none" w:sz="0" w:space="0" w:color="auto"/>
        <w:left w:val="none" w:sz="0" w:space="0" w:color="auto"/>
        <w:bottom w:val="none" w:sz="0" w:space="0" w:color="auto"/>
        <w:right w:val="none" w:sz="0" w:space="0" w:color="auto"/>
      </w:divBdr>
    </w:div>
    <w:div w:id="1935891604">
      <w:bodyDiv w:val="1"/>
      <w:marLeft w:val="0"/>
      <w:marRight w:val="0"/>
      <w:marTop w:val="0"/>
      <w:marBottom w:val="0"/>
      <w:divBdr>
        <w:top w:val="none" w:sz="0" w:space="0" w:color="auto"/>
        <w:left w:val="none" w:sz="0" w:space="0" w:color="auto"/>
        <w:bottom w:val="none" w:sz="0" w:space="0" w:color="auto"/>
        <w:right w:val="none" w:sz="0" w:space="0" w:color="auto"/>
      </w:divBdr>
    </w:div>
    <w:div w:id="1936282850">
      <w:bodyDiv w:val="1"/>
      <w:marLeft w:val="0"/>
      <w:marRight w:val="0"/>
      <w:marTop w:val="0"/>
      <w:marBottom w:val="0"/>
      <w:divBdr>
        <w:top w:val="none" w:sz="0" w:space="0" w:color="auto"/>
        <w:left w:val="none" w:sz="0" w:space="0" w:color="auto"/>
        <w:bottom w:val="none" w:sz="0" w:space="0" w:color="auto"/>
        <w:right w:val="none" w:sz="0" w:space="0" w:color="auto"/>
      </w:divBdr>
    </w:div>
    <w:div w:id="1950307407">
      <w:bodyDiv w:val="1"/>
      <w:marLeft w:val="0"/>
      <w:marRight w:val="0"/>
      <w:marTop w:val="0"/>
      <w:marBottom w:val="0"/>
      <w:divBdr>
        <w:top w:val="none" w:sz="0" w:space="0" w:color="auto"/>
        <w:left w:val="none" w:sz="0" w:space="0" w:color="auto"/>
        <w:bottom w:val="none" w:sz="0" w:space="0" w:color="auto"/>
        <w:right w:val="none" w:sz="0" w:space="0" w:color="auto"/>
      </w:divBdr>
    </w:div>
    <w:div w:id="1951669755">
      <w:bodyDiv w:val="1"/>
      <w:marLeft w:val="0"/>
      <w:marRight w:val="0"/>
      <w:marTop w:val="0"/>
      <w:marBottom w:val="0"/>
      <w:divBdr>
        <w:top w:val="none" w:sz="0" w:space="0" w:color="auto"/>
        <w:left w:val="none" w:sz="0" w:space="0" w:color="auto"/>
        <w:bottom w:val="none" w:sz="0" w:space="0" w:color="auto"/>
        <w:right w:val="none" w:sz="0" w:space="0" w:color="auto"/>
      </w:divBdr>
    </w:div>
    <w:div w:id="1953053458">
      <w:bodyDiv w:val="1"/>
      <w:marLeft w:val="0"/>
      <w:marRight w:val="0"/>
      <w:marTop w:val="0"/>
      <w:marBottom w:val="0"/>
      <w:divBdr>
        <w:top w:val="none" w:sz="0" w:space="0" w:color="auto"/>
        <w:left w:val="none" w:sz="0" w:space="0" w:color="auto"/>
        <w:bottom w:val="none" w:sz="0" w:space="0" w:color="auto"/>
        <w:right w:val="none" w:sz="0" w:space="0" w:color="auto"/>
      </w:divBdr>
    </w:div>
    <w:div w:id="1964725539">
      <w:bodyDiv w:val="1"/>
      <w:marLeft w:val="0"/>
      <w:marRight w:val="0"/>
      <w:marTop w:val="0"/>
      <w:marBottom w:val="0"/>
      <w:divBdr>
        <w:top w:val="none" w:sz="0" w:space="0" w:color="auto"/>
        <w:left w:val="none" w:sz="0" w:space="0" w:color="auto"/>
        <w:bottom w:val="none" w:sz="0" w:space="0" w:color="auto"/>
        <w:right w:val="none" w:sz="0" w:space="0" w:color="auto"/>
      </w:divBdr>
    </w:div>
    <w:div w:id="1965890048">
      <w:bodyDiv w:val="1"/>
      <w:marLeft w:val="0"/>
      <w:marRight w:val="0"/>
      <w:marTop w:val="0"/>
      <w:marBottom w:val="0"/>
      <w:divBdr>
        <w:top w:val="none" w:sz="0" w:space="0" w:color="auto"/>
        <w:left w:val="none" w:sz="0" w:space="0" w:color="auto"/>
        <w:bottom w:val="none" w:sz="0" w:space="0" w:color="auto"/>
        <w:right w:val="none" w:sz="0" w:space="0" w:color="auto"/>
      </w:divBdr>
    </w:div>
    <w:div w:id="1968316316">
      <w:bodyDiv w:val="1"/>
      <w:marLeft w:val="0"/>
      <w:marRight w:val="0"/>
      <w:marTop w:val="0"/>
      <w:marBottom w:val="0"/>
      <w:divBdr>
        <w:top w:val="none" w:sz="0" w:space="0" w:color="auto"/>
        <w:left w:val="none" w:sz="0" w:space="0" w:color="auto"/>
        <w:bottom w:val="none" w:sz="0" w:space="0" w:color="auto"/>
        <w:right w:val="none" w:sz="0" w:space="0" w:color="auto"/>
      </w:divBdr>
    </w:div>
    <w:div w:id="1981573423">
      <w:bodyDiv w:val="1"/>
      <w:marLeft w:val="0"/>
      <w:marRight w:val="0"/>
      <w:marTop w:val="0"/>
      <w:marBottom w:val="0"/>
      <w:divBdr>
        <w:top w:val="none" w:sz="0" w:space="0" w:color="auto"/>
        <w:left w:val="none" w:sz="0" w:space="0" w:color="auto"/>
        <w:bottom w:val="none" w:sz="0" w:space="0" w:color="auto"/>
        <w:right w:val="none" w:sz="0" w:space="0" w:color="auto"/>
      </w:divBdr>
    </w:div>
    <w:div w:id="1982996393">
      <w:bodyDiv w:val="1"/>
      <w:marLeft w:val="0"/>
      <w:marRight w:val="0"/>
      <w:marTop w:val="0"/>
      <w:marBottom w:val="0"/>
      <w:divBdr>
        <w:top w:val="none" w:sz="0" w:space="0" w:color="auto"/>
        <w:left w:val="none" w:sz="0" w:space="0" w:color="auto"/>
        <w:bottom w:val="none" w:sz="0" w:space="0" w:color="auto"/>
        <w:right w:val="none" w:sz="0" w:space="0" w:color="auto"/>
      </w:divBdr>
    </w:div>
    <w:div w:id="1991326693">
      <w:bodyDiv w:val="1"/>
      <w:marLeft w:val="0"/>
      <w:marRight w:val="0"/>
      <w:marTop w:val="0"/>
      <w:marBottom w:val="0"/>
      <w:divBdr>
        <w:top w:val="none" w:sz="0" w:space="0" w:color="auto"/>
        <w:left w:val="none" w:sz="0" w:space="0" w:color="auto"/>
        <w:bottom w:val="none" w:sz="0" w:space="0" w:color="auto"/>
        <w:right w:val="none" w:sz="0" w:space="0" w:color="auto"/>
      </w:divBdr>
    </w:div>
    <w:div w:id="1998680686">
      <w:bodyDiv w:val="1"/>
      <w:marLeft w:val="0"/>
      <w:marRight w:val="0"/>
      <w:marTop w:val="0"/>
      <w:marBottom w:val="0"/>
      <w:divBdr>
        <w:top w:val="none" w:sz="0" w:space="0" w:color="auto"/>
        <w:left w:val="none" w:sz="0" w:space="0" w:color="auto"/>
        <w:bottom w:val="none" w:sz="0" w:space="0" w:color="auto"/>
        <w:right w:val="none" w:sz="0" w:space="0" w:color="auto"/>
      </w:divBdr>
    </w:div>
    <w:div w:id="1998797854">
      <w:bodyDiv w:val="1"/>
      <w:marLeft w:val="0"/>
      <w:marRight w:val="0"/>
      <w:marTop w:val="0"/>
      <w:marBottom w:val="0"/>
      <w:divBdr>
        <w:top w:val="none" w:sz="0" w:space="0" w:color="auto"/>
        <w:left w:val="none" w:sz="0" w:space="0" w:color="auto"/>
        <w:bottom w:val="none" w:sz="0" w:space="0" w:color="auto"/>
        <w:right w:val="none" w:sz="0" w:space="0" w:color="auto"/>
      </w:divBdr>
    </w:div>
    <w:div w:id="2000424550">
      <w:bodyDiv w:val="1"/>
      <w:marLeft w:val="0"/>
      <w:marRight w:val="0"/>
      <w:marTop w:val="0"/>
      <w:marBottom w:val="0"/>
      <w:divBdr>
        <w:top w:val="none" w:sz="0" w:space="0" w:color="auto"/>
        <w:left w:val="none" w:sz="0" w:space="0" w:color="auto"/>
        <w:bottom w:val="none" w:sz="0" w:space="0" w:color="auto"/>
        <w:right w:val="none" w:sz="0" w:space="0" w:color="auto"/>
      </w:divBdr>
    </w:div>
    <w:div w:id="2001305212">
      <w:bodyDiv w:val="1"/>
      <w:marLeft w:val="0"/>
      <w:marRight w:val="0"/>
      <w:marTop w:val="0"/>
      <w:marBottom w:val="0"/>
      <w:divBdr>
        <w:top w:val="none" w:sz="0" w:space="0" w:color="auto"/>
        <w:left w:val="none" w:sz="0" w:space="0" w:color="auto"/>
        <w:bottom w:val="none" w:sz="0" w:space="0" w:color="auto"/>
        <w:right w:val="none" w:sz="0" w:space="0" w:color="auto"/>
      </w:divBdr>
    </w:div>
    <w:div w:id="2001806282">
      <w:bodyDiv w:val="1"/>
      <w:marLeft w:val="0"/>
      <w:marRight w:val="0"/>
      <w:marTop w:val="0"/>
      <w:marBottom w:val="0"/>
      <w:divBdr>
        <w:top w:val="none" w:sz="0" w:space="0" w:color="auto"/>
        <w:left w:val="none" w:sz="0" w:space="0" w:color="auto"/>
        <w:bottom w:val="none" w:sz="0" w:space="0" w:color="auto"/>
        <w:right w:val="none" w:sz="0" w:space="0" w:color="auto"/>
      </w:divBdr>
    </w:div>
    <w:div w:id="2006392635">
      <w:bodyDiv w:val="1"/>
      <w:marLeft w:val="0"/>
      <w:marRight w:val="0"/>
      <w:marTop w:val="0"/>
      <w:marBottom w:val="0"/>
      <w:divBdr>
        <w:top w:val="none" w:sz="0" w:space="0" w:color="auto"/>
        <w:left w:val="none" w:sz="0" w:space="0" w:color="auto"/>
        <w:bottom w:val="none" w:sz="0" w:space="0" w:color="auto"/>
        <w:right w:val="none" w:sz="0" w:space="0" w:color="auto"/>
      </w:divBdr>
    </w:div>
    <w:div w:id="2006547396">
      <w:bodyDiv w:val="1"/>
      <w:marLeft w:val="0"/>
      <w:marRight w:val="0"/>
      <w:marTop w:val="0"/>
      <w:marBottom w:val="0"/>
      <w:divBdr>
        <w:top w:val="none" w:sz="0" w:space="0" w:color="auto"/>
        <w:left w:val="none" w:sz="0" w:space="0" w:color="auto"/>
        <w:bottom w:val="none" w:sz="0" w:space="0" w:color="auto"/>
        <w:right w:val="none" w:sz="0" w:space="0" w:color="auto"/>
      </w:divBdr>
      <w:divsChild>
        <w:div w:id="478689424">
          <w:marLeft w:val="0"/>
          <w:marRight w:val="0"/>
          <w:marTop w:val="0"/>
          <w:marBottom w:val="0"/>
          <w:divBdr>
            <w:top w:val="none" w:sz="0" w:space="0" w:color="auto"/>
            <w:left w:val="none" w:sz="0" w:space="0" w:color="auto"/>
            <w:bottom w:val="none" w:sz="0" w:space="0" w:color="auto"/>
            <w:right w:val="none" w:sz="0" w:space="0" w:color="auto"/>
          </w:divBdr>
        </w:div>
      </w:divsChild>
    </w:div>
    <w:div w:id="2013145229">
      <w:bodyDiv w:val="1"/>
      <w:marLeft w:val="0"/>
      <w:marRight w:val="0"/>
      <w:marTop w:val="0"/>
      <w:marBottom w:val="0"/>
      <w:divBdr>
        <w:top w:val="none" w:sz="0" w:space="0" w:color="auto"/>
        <w:left w:val="none" w:sz="0" w:space="0" w:color="auto"/>
        <w:bottom w:val="none" w:sz="0" w:space="0" w:color="auto"/>
        <w:right w:val="none" w:sz="0" w:space="0" w:color="auto"/>
      </w:divBdr>
    </w:div>
    <w:div w:id="2013800709">
      <w:bodyDiv w:val="1"/>
      <w:marLeft w:val="0"/>
      <w:marRight w:val="0"/>
      <w:marTop w:val="0"/>
      <w:marBottom w:val="0"/>
      <w:divBdr>
        <w:top w:val="none" w:sz="0" w:space="0" w:color="auto"/>
        <w:left w:val="none" w:sz="0" w:space="0" w:color="auto"/>
        <w:bottom w:val="none" w:sz="0" w:space="0" w:color="auto"/>
        <w:right w:val="none" w:sz="0" w:space="0" w:color="auto"/>
      </w:divBdr>
      <w:divsChild>
        <w:div w:id="312173985">
          <w:marLeft w:val="0"/>
          <w:marRight w:val="0"/>
          <w:marTop w:val="0"/>
          <w:marBottom w:val="0"/>
          <w:divBdr>
            <w:top w:val="none" w:sz="0" w:space="0" w:color="auto"/>
            <w:left w:val="none" w:sz="0" w:space="0" w:color="auto"/>
            <w:bottom w:val="none" w:sz="0" w:space="0" w:color="auto"/>
            <w:right w:val="none" w:sz="0" w:space="0" w:color="auto"/>
          </w:divBdr>
        </w:div>
      </w:divsChild>
    </w:div>
    <w:div w:id="2016298439">
      <w:bodyDiv w:val="1"/>
      <w:marLeft w:val="0"/>
      <w:marRight w:val="0"/>
      <w:marTop w:val="0"/>
      <w:marBottom w:val="0"/>
      <w:divBdr>
        <w:top w:val="none" w:sz="0" w:space="0" w:color="auto"/>
        <w:left w:val="none" w:sz="0" w:space="0" w:color="auto"/>
        <w:bottom w:val="none" w:sz="0" w:space="0" w:color="auto"/>
        <w:right w:val="none" w:sz="0" w:space="0" w:color="auto"/>
      </w:divBdr>
      <w:divsChild>
        <w:div w:id="668291037">
          <w:marLeft w:val="274"/>
          <w:marRight w:val="0"/>
          <w:marTop w:val="0"/>
          <w:marBottom w:val="0"/>
          <w:divBdr>
            <w:top w:val="none" w:sz="0" w:space="0" w:color="auto"/>
            <w:left w:val="none" w:sz="0" w:space="0" w:color="auto"/>
            <w:bottom w:val="none" w:sz="0" w:space="0" w:color="auto"/>
            <w:right w:val="none" w:sz="0" w:space="0" w:color="auto"/>
          </w:divBdr>
        </w:div>
        <w:div w:id="760613126">
          <w:marLeft w:val="274"/>
          <w:marRight w:val="0"/>
          <w:marTop w:val="0"/>
          <w:marBottom w:val="0"/>
          <w:divBdr>
            <w:top w:val="none" w:sz="0" w:space="0" w:color="auto"/>
            <w:left w:val="none" w:sz="0" w:space="0" w:color="auto"/>
            <w:bottom w:val="none" w:sz="0" w:space="0" w:color="auto"/>
            <w:right w:val="none" w:sz="0" w:space="0" w:color="auto"/>
          </w:divBdr>
        </w:div>
        <w:div w:id="805896796">
          <w:marLeft w:val="274"/>
          <w:marRight w:val="0"/>
          <w:marTop w:val="0"/>
          <w:marBottom w:val="0"/>
          <w:divBdr>
            <w:top w:val="none" w:sz="0" w:space="0" w:color="auto"/>
            <w:left w:val="none" w:sz="0" w:space="0" w:color="auto"/>
            <w:bottom w:val="none" w:sz="0" w:space="0" w:color="auto"/>
            <w:right w:val="none" w:sz="0" w:space="0" w:color="auto"/>
          </w:divBdr>
        </w:div>
        <w:div w:id="1885604884">
          <w:marLeft w:val="274"/>
          <w:marRight w:val="0"/>
          <w:marTop w:val="0"/>
          <w:marBottom w:val="0"/>
          <w:divBdr>
            <w:top w:val="none" w:sz="0" w:space="0" w:color="auto"/>
            <w:left w:val="none" w:sz="0" w:space="0" w:color="auto"/>
            <w:bottom w:val="none" w:sz="0" w:space="0" w:color="auto"/>
            <w:right w:val="none" w:sz="0" w:space="0" w:color="auto"/>
          </w:divBdr>
        </w:div>
      </w:divsChild>
    </w:div>
    <w:div w:id="2017537165">
      <w:bodyDiv w:val="1"/>
      <w:marLeft w:val="0"/>
      <w:marRight w:val="0"/>
      <w:marTop w:val="0"/>
      <w:marBottom w:val="0"/>
      <w:divBdr>
        <w:top w:val="none" w:sz="0" w:space="0" w:color="auto"/>
        <w:left w:val="none" w:sz="0" w:space="0" w:color="auto"/>
        <w:bottom w:val="none" w:sz="0" w:space="0" w:color="auto"/>
        <w:right w:val="none" w:sz="0" w:space="0" w:color="auto"/>
      </w:divBdr>
    </w:div>
    <w:div w:id="2018074682">
      <w:bodyDiv w:val="1"/>
      <w:marLeft w:val="0"/>
      <w:marRight w:val="0"/>
      <w:marTop w:val="0"/>
      <w:marBottom w:val="0"/>
      <w:divBdr>
        <w:top w:val="none" w:sz="0" w:space="0" w:color="auto"/>
        <w:left w:val="none" w:sz="0" w:space="0" w:color="auto"/>
        <w:bottom w:val="none" w:sz="0" w:space="0" w:color="auto"/>
        <w:right w:val="none" w:sz="0" w:space="0" w:color="auto"/>
      </w:divBdr>
    </w:div>
    <w:div w:id="2026707708">
      <w:bodyDiv w:val="1"/>
      <w:marLeft w:val="0"/>
      <w:marRight w:val="0"/>
      <w:marTop w:val="0"/>
      <w:marBottom w:val="0"/>
      <w:divBdr>
        <w:top w:val="none" w:sz="0" w:space="0" w:color="auto"/>
        <w:left w:val="none" w:sz="0" w:space="0" w:color="auto"/>
        <w:bottom w:val="none" w:sz="0" w:space="0" w:color="auto"/>
        <w:right w:val="none" w:sz="0" w:space="0" w:color="auto"/>
      </w:divBdr>
    </w:div>
    <w:div w:id="2030061575">
      <w:bodyDiv w:val="1"/>
      <w:marLeft w:val="0"/>
      <w:marRight w:val="0"/>
      <w:marTop w:val="0"/>
      <w:marBottom w:val="0"/>
      <w:divBdr>
        <w:top w:val="none" w:sz="0" w:space="0" w:color="auto"/>
        <w:left w:val="none" w:sz="0" w:space="0" w:color="auto"/>
        <w:bottom w:val="none" w:sz="0" w:space="0" w:color="auto"/>
        <w:right w:val="none" w:sz="0" w:space="0" w:color="auto"/>
      </w:divBdr>
    </w:div>
    <w:div w:id="2030257595">
      <w:bodyDiv w:val="1"/>
      <w:marLeft w:val="0"/>
      <w:marRight w:val="0"/>
      <w:marTop w:val="0"/>
      <w:marBottom w:val="0"/>
      <w:divBdr>
        <w:top w:val="none" w:sz="0" w:space="0" w:color="auto"/>
        <w:left w:val="none" w:sz="0" w:space="0" w:color="auto"/>
        <w:bottom w:val="none" w:sz="0" w:space="0" w:color="auto"/>
        <w:right w:val="none" w:sz="0" w:space="0" w:color="auto"/>
      </w:divBdr>
    </w:div>
    <w:div w:id="2055158074">
      <w:bodyDiv w:val="1"/>
      <w:marLeft w:val="0"/>
      <w:marRight w:val="0"/>
      <w:marTop w:val="0"/>
      <w:marBottom w:val="0"/>
      <w:divBdr>
        <w:top w:val="none" w:sz="0" w:space="0" w:color="auto"/>
        <w:left w:val="none" w:sz="0" w:space="0" w:color="auto"/>
        <w:bottom w:val="none" w:sz="0" w:space="0" w:color="auto"/>
        <w:right w:val="none" w:sz="0" w:space="0" w:color="auto"/>
      </w:divBdr>
    </w:div>
    <w:div w:id="2055883115">
      <w:bodyDiv w:val="1"/>
      <w:marLeft w:val="0"/>
      <w:marRight w:val="0"/>
      <w:marTop w:val="0"/>
      <w:marBottom w:val="0"/>
      <w:divBdr>
        <w:top w:val="none" w:sz="0" w:space="0" w:color="auto"/>
        <w:left w:val="none" w:sz="0" w:space="0" w:color="auto"/>
        <w:bottom w:val="none" w:sz="0" w:space="0" w:color="auto"/>
        <w:right w:val="none" w:sz="0" w:space="0" w:color="auto"/>
      </w:divBdr>
    </w:div>
    <w:div w:id="2065836744">
      <w:bodyDiv w:val="1"/>
      <w:marLeft w:val="0"/>
      <w:marRight w:val="0"/>
      <w:marTop w:val="0"/>
      <w:marBottom w:val="0"/>
      <w:divBdr>
        <w:top w:val="none" w:sz="0" w:space="0" w:color="auto"/>
        <w:left w:val="none" w:sz="0" w:space="0" w:color="auto"/>
        <w:bottom w:val="none" w:sz="0" w:space="0" w:color="auto"/>
        <w:right w:val="none" w:sz="0" w:space="0" w:color="auto"/>
      </w:divBdr>
    </w:div>
    <w:div w:id="2067333445">
      <w:bodyDiv w:val="1"/>
      <w:marLeft w:val="0"/>
      <w:marRight w:val="0"/>
      <w:marTop w:val="0"/>
      <w:marBottom w:val="0"/>
      <w:divBdr>
        <w:top w:val="none" w:sz="0" w:space="0" w:color="auto"/>
        <w:left w:val="none" w:sz="0" w:space="0" w:color="auto"/>
        <w:bottom w:val="none" w:sz="0" w:space="0" w:color="auto"/>
        <w:right w:val="none" w:sz="0" w:space="0" w:color="auto"/>
      </w:divBdr>
    </w:div>
    <w:div w:id="2072577855">
      <w:bodyDiv w:val="1"/>
      <w:marLeft w:val="0"/>
      <w:marRight w:val="0"/>
      <w:marTop w:val="0"/>
      <w:marBottom w:val="0"/>
      <w:divBdr>
        <w:top w:val="none" w:sz="0" w:space="0" w:color="auto"/>
        <w:left w:val="none" w:sz="0" w:space="0" w:color="auto"/>
        <w:bottom w:val="none" w:sz="0" w:space="0" w:color="auto"/>
        <w:right w:val="none" w:sz="0" w:space="0" w:color="auto"/>
      </w:divBdr>
      <w:divsChild>
        <w:div w:id="757940969">
          <w:marLeft w:val="0"/>
          <w:marRight w:val="0"/>
          <w:marTop w:val="0"/>
          <w:marBottom w:val="0"/>
          <w:divBdr>
            <w:top w:val="none" w:sz="0" w:space="0" w:color="auto"/>
            <w:left w:val="none" w:sz="0" w:space="0" w:color="auto"/>
            <w:bottom w:val="none" w:sz="0" w:space="0" w:color="auto"/>
            <w:right w:val="none" w:sz="0" w:space="0" w:color="auto"/>
          </w:divBdr>
        </w:div>
      </w:divsChild>
    </w:div>
    <w:div w:id="2074886586">
      <w:bodyDiv w:val="1"/>
      <w:marLeft w:val="0"/>
      <w:marRight w:val="0"/>
      <w:marTop w:val="0"/>
      <w:marBottom w:val="0"/>
      <w:divBdr>
        <w:top w:val="none" w:sz="0" w:space="0" w:color="auto"/>
        <w:left w:val="none" w:sz="0" w:space="0" w:color="auto"/>
        <w:bottom w:val="none" w:sz="0" w:space="0" w:color="auto"/>
        <w:right w:val="none" w:sz="0" w:space="0" w:color="auto"/>
      </w:divBdr>
    </w:div>
    <w:div w:id="2076392532">
      <w:bodyDiv w:val="1"/>
      <w:marLeft w:val="0"/>
      <w:marRight w:val="0"/>
      <w:marTop w:val="0"/>
      <w:marBottom w:val="0"/>
      <w:divBdr>
        <w:top w:val="none" w:sz="0" w:space="0" w:color="auto"/>
        <w:left w:val="none" w:sz="0" w:space="0" w:color="auto"/>
        <w:bottom w:val="none" w:sz="0" w:space="0" w:color="auto"/>
        <w:right w:val="none" w:sz="0" w:space="0" w:color="auto"/>
      </w:divBdr>
    </w:div>
    <w:div w:id="2084569704">
      <w:bodyDiv w:val="1"/>
      <w:marLeft w:val="0"/>
      <w:marRight w:val="0"/>
      <w:marTop w:val="0"/>
      <w:marBottom w:val="0"/>
      <w:divBdr>
        <w:top w:val="none" w:sz="0" w:space="0" w:color="auto"/>
        <w:left w:val="none" w:sz="0" w:space="0" w:color="auto"/>
        <w:bottom w:val="none" w:sz="0" w:space="0" w:color="auto"/>
        <w:right w:val="none" w:sz="0" w:space="0" w:color="auto"/>
      </w:divBdr>
    </w:div>
    <w:div w:id="2088260105">
      <w:bodyDiv w:val="1"/>
      <w:marLeft w:val="0"/>
      <w:marRight w:val="0"/>
      <w:marTop w:val="0"/>
      <w:marBottom w:val="0"/>
      <w:divBdr>
        <w:top w:val="none" w:sz="0" w:space="0" w:color="auto"/>
        <w:left w:val="none" w:sz="0" w:space="0" w:color="auto"/>
        <w:bottom w:val="none" w:sz="0" w:space="0" w:color="auto"/>
        <w:right w:val="none" w:sz="0" w:space="0" w:color="auto"/>
      </w:divBdr>
    </w:div>
    <w:div w:id="2091542447">
      <w:bodyDiv w:val="1"/>
      <w:marLeft w:val="0"/>
      <w:marRight w:val="0"/>
      <w:marTop w:val="0"/>
      <w:marBottom w:val="0"/>
      <w:divBdr>
        <w:top w:val="none" w:sz="0" w:space="0" w:color="auto"/>
        <w:left w:val="none" w:sz="0" w:space="0" w:color="auto"/>
        <w:bottom w:val="none" w:sz="0" w:space="0" w:color="auto"/>
        <w:right w:val="none" w:sz="0" w:space="0" w:color="auto"/>
      </w:divBdr>
    </w:div>
    <w:div w:id="2094162115">
      <w:bodyDiv w:val="1"/>
      <w:marLeft w:val="0"/>
      <w:marRight w:val="0"/>
      <w:marTop w:val="0"/>
      <w:marBottom w:val="0"/>
      <w:divBdr>
        <w:top w:val="none" w:sz="0" w:space="0" w:color="auto"/>
        <w:left w:val="none" w:sz="0" w:space="0" w:color="auto"/>
        <w:bottom w:val="none" w:sz="0" w:space="0" w:color="auto"/>
        <w:right w:val="none" w:sz="0" w:space="0" w:color="auto"/>
      </w:divBdr>
    </w:div>
    <w:div w:id="2098473856">
      <w:bodyDiv w:val="1"/>
      <w:marLeft w:val="0"/>
      <w:marRight w:val="0"/>
      <w:marTop w:val="0"/>
      <w:marBottom w:val="0"/>
      <w:divBdr>
        <w:top w:val="none" w:sz="0" w:space="0" w:color="auto"/>
        <w:left w:val="none" w:sz="0" w:space="0" w:color="auto"/>
        <w:bottom w:val="none" w:sz="0" w:space="0" w:color="auto"/>
        <w:right w:val="none" w:sz="0" w:space="0" w:color="auto"/>
      </w:divBdr>
    </w:div>
    <w:div w:id="2105615154">
      <w:bodyDiv w:val="1"/>
      <w:marLeft w:val="0"/>
      <w:marRight w:val="0"/>
      <w:marTop w:val="0"/>
      <w:marBottom w:val="0"/>
      <w:divBdr>
        <w:top w:val="none" w:sz="0" w:space="0" w:color="auto"/>
        <w:left w:val="none" w:sz="0" w:space="0" w:color="auto"/>
        <w:bottom w:val="none" w:sz="0" w:space="0" w:color="auto"/>
        <w:right w:val="none" w:sz="0" w:space="0" w:color="auto"/>
      </w:divBdr>
    </w:div>
    <w:div w:id="2106336751">
      <w:bodyDiv w:val="1"/>
      <w:marLeft w:val="0"/>
      <w:marRight w:val="0"/>
      <w:marTop w:val="0"/>
      <w:marBottom w:val="0"/>
      <w:divBdr>
        <w:top w:val="none" w:sz="0" w:space="0" w:color="auto"/>
        <w:left w:val="none" w:sz="0" w:space="0" w:color="auto"/>
        <w:bottom w:val="none" w:sz="0" w:space="0" w:color="auto"/>
        <w:right w:val="none" w:sz="0" w:space="0" w:color="auto"/>
      </w:divBdr>
    </w:div>
    <w:div w:id="2109034673">
      <w:bodyDiv w:val="1"/>
      <w:marLeft w:val="0"/>
      <w:marRight w:val="0"/>
      <w:marTop w:val="0"/>
      <w:marBottom w:val="0"/>
      <w:divBdr>
        <w:top w:val="none" w:sz="0" w:space="0" w:color="auto"/>
        <w:left w:val="none" w:sz="0" w:space="0" w:color="auto"/>
        <w:bottom w:val="none" w:sz="0" w:space="0" w:color="auto"/>
        <w:right w:val="none" w:sz="0" w:space="0" w:color="auto"/>
      </w:divBdr>
    </w:div>
    <w:div w:id="2114352946">
      <w:bodyDiv w:val="1"/>
      <w:marLeft w:val="0"/>
      <w:marRight w:val="0"/>
      <w:marTop w:val="0"/>
      <w:marBottom w:val="0"/>
      <w:divBdr>
        <w:top w:val="none" w:sz="0" w:space="0" w:color="auto"/>
        <w:left w:val="none" w:sz="0" w:space="0" w:color="auto"/>
        <w:bottom w:val="none" w:sz="0" w:space="0" w:color="auto"/>
        <w:right w:val="none" w:sz="0" w:space="0" w:color="auto"/>
      </w:divBdr>
    </w:div>
    <w:div w:id="2115518956">
      <w:marLeft w:val="0"/>
      <w:marRight w:val="0"/>
      <w:marTop w:val="0"/>
      <w:marBottom w:val="0"/>
      <w:divBdr>
        <w:top w:val="none" w:sz="0" w:space="0" w:color="auto"/>
        <w:left w:val="none" w:sz="0" w:space="0" w:color="auto"/>
        <w:bottom w:val="none" w:sz="0" w:space="0" w:color="auto"/>
        <w:right w:val="none" w:sz="0" w:space="0" w:color="auto"/>
      </w:divBdr>
    </w:div>
    <w:div w:id="2126462160">
      <w:bodyDiv w:val="1"/>
      <w:marLeft w:val="0"/>
      <w:marRight w:val="0"/>
      <w:marTop w:val="0"/>
      <w:marBottom w:val="0"/>
      <w:divBdr>
        <w:top w:val="none" w:sz="0" w:space="0" w:color="auto"/>
        <w:left w:val="none" w:sz="0" w:space="0" w:color="auto"/>
        <w:bottom w:val="none" w:sz="0" w:space="0" w:color="auto"/>
        <w:right w:val="none" w:sz="0" w:space="0" w:color="auto"/>
      </w:divBdr>
    </w:div>
    <w:div w:id="214257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ontratos.gov.co/consultas/detalleProceso.do?numConstancia=20-1-208902&amp;g-recaptcha-response=03AGdBq26otkBwMaUr6yAP2QNjdK_82tNtWcX5w0ZQmFth5PvumeFxP7_RIu64_Jkb3oFZn69asqwkRmzAnvV7vIUGxyllK0SuiftoIz1SY08UY2A7IIUvHQrFoxHa42_2xPaIn_4oIrmTPFQjcZ4VfQze_19PtBpMaQ--DkvF39LfP0Fo7UyKdBTEPp4UXBW8SNzh-PQtYuAsitdNqUjBbl4ynX-OGh4ovn4AHKMJtAv7RiZfM46nv46gWyVxkOQ8trI9mkA_Ye--tY6qYl_rV5FOYn5aaC6zMJpoja5j8F-GSzy_d-GzYhjILf3vIuEktOS2ehNSSP5fhrTxp_pBH1D8leQQ4gZKhzaXh77x6KdEEx7hxN2H1_sSmVaC3LRAtZIkfFNxR37qF0KilJz_ZEy6DMykr03n1GS6sY3OYTvVBkDZhVF9y9UqGQOslD6Nh4Z-FX7yRm96eCLAyum7dyplXlidsyamkE0DnT5VX1ooGb-948_-JUhrCR4o41XNhwmaf_raBpbJ2PBZdLm8cFIqX4D87eEIzzjsRMMhM5vNPtyfJW26pBQ"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header" Target="header2.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contratos.gov.co/consultas/detalleProceso.do?numConstancia=19-1-198802&amp;g-recaptcha-response=03AGdBq269eYqUNF51YlL1pmejPR-b_UgVpdrxDfCPAMdu-o7Ei0Mm0q2i4exQgy2dx0AX1CmKHTFPRT0YnO2LUjkLUrIxjfP5TvwUshzxoQpEeJCCM5JQzpGbH2crB-1UWfD5RkYtu32b95VGSl-BiaRXd76F7bFSt2X_LBo4KVlbIh2LrDfCXIpMv0iuVlQhoZOa4Gx_I3FlEeopmBa_28OpfZIz6Pa25gRIYBYWZS1mPqogiY1GWq_nCFAAPrFAU_K6iLHa13z5Z1uuUwLTOkiWLSRWTVqmr8r4UPLB3XYEPgaIAaQbPrnFq4Vy4yA35O9u03Qp1TVwb1pUGLFs-NmDFcihuAFvFcVKdAomGwsoEs4j8umMoywSRP59SuFM5tEqiE9hY9Op4ppipApPZPpGI6Wtho-C_M1PsPRZNZCJEGPmAMf2ACcCtr73bfa5FOR_t-3DHObILu7DZV9b_zr1LWdulCGSChAAI_sQifhELF5miiE5fznivktCIb_m8GE8nZwFOJ8gt6Dq0jEYcw3meUWoR0HDH8HEkjk1ToItGimJkQGaU7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cuentasmaestras@minhacienda.gov.co"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ontratos.gov.co/consultas/detalleProceso.do?numConstancia=19-15-9084383&amp;g-recaptcha-response=03AGdBq27amKiHoiCjcGNiEPsW-vKKv6rQHKpVTJc5OpGxnC-AGk5Rw5DWytfq3AOHFgdAwWHI1M87dffZaTH-reO31CiIqV4EHlhlFfAOZHb7vD4V2AcEaJnSC3YnUl0hwMJ3l6vJKOztozIZISWLlIWhWgmAmp03wIY2CW54ZvTmkCu2rXrvmHS9FobJeLh9qv_QE5NxaiesKHj6gEY6y7d60t5k3ECTP85C6du83RxYYLMnKZomGwmG6wBX6XrnhI5sIuYHWtr3jS7PcnX8_8rpD4ZwYEVpv6dc0w9RQDPZtah0CiRbdf-5_5--ZlQJRik-i7djuSyxl6PAqs8k33XH3ucwEiGcOe1cH9eDIDNw17nH0yyu6zGMOgwbjcAeUgIh47qoQJpllHkkg_YNstK-rbjuG_sknPJQdgaGTVM7G-Vm-3lgByYGbVJwpUrBlYYbqsRH6o_hCk1ROx8GhBEUnBWAbA0_eQWvdDJT1Ly2WgJZHE14Ppx1zI2zLdg_V-VTtQZkQsIuDxCpe8HsevZNSZ0RuLR8F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contratos.gov.co/consultas/detalleProceso.do?numConstancia=21-1-215166&amp;g-recaptcha-response=03AGdBq27QNUoes32JEm3nKLr4F-WQ4e00yyl8fHtQs1JMA3PEkaO-vkNpGbJRe2Dsp7hCvlN7sn4A7DsbpQOtrKz2SFO6fEZRI9OKgfxJAjguTk9UYxIwYjluzCEPXNSVNHlZ6exMrDEtjKBlCo9w2ybYUkxfYbbSs5b0Ba8-dwQSSyO2heZY8pUF3DYQ7qWOvl_z1_sT8btJyAeUAPKnNtLjN2jzSoXtjipwwJurPrHcQLbd25fpo7gRh0bXrpAHfM6NmJ-o6VzndL7ffutmIwtXz2w6SQLjRDJfDln717bERk9OJ6yHRpSS6VHdP9sRJnCNGtPErcqu95fQ_ggJW2dkwYVCKRY8wylK4GTJYh4DaDiAS9qr6sGeW_ijjgnlb6CGqflZ4sVHbFVMoJ66WHGgJjvlqXu05R2RGdMqpLj_fp6dbDfMUZ0esYzOTdhszv-MyE7GoL2htVU8L2jpX4PKgzyk1Z6jHU2ffz5AYi8JkeI67qVrqQcMbNv1ap8ckTstIfuknpkcwREqkMq8VZrwdjQNjrsOww"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wmf"/></Relationships>
</file>

<file path=word/_rels/header1.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https://minhaciendagovco-my.sharepoint.com/personal/jpgarcia_minhacienda_gov_co/Documents/Escritorio/PAE/Entidades%20territoriales/Fundaci&#243;n%20-%20Magdalena/4.%20Extensi&#243;n%202/Primer%20seguimiento/Archivos%20de%20trabajo/Archivo%20de%20trabajo%20Fundaci&#243;n.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'[Archivo de trabajo Fundación.xlsx]Contratación'!$D$1</c:f>
              <c:strCache>
                <c:ptCount val="1"/>
                <c:pt idx="0">
                  <c:v> Valor contrato </c:v>
                </c:pt>
              </c:strCache>
            </c:strRef>
          </c:tx>
          <c:spPr>
            <a:solidFill>
              <a:schemeClr val="accent1"/>
            </a:solidFill>
            <a:ln>
              <a:noFill/>
            </a:ln>
            <a:effectLst/>
          </c:spPr>
          <c:invertIfNegative val="0"/>
          <c:dLbls>
            <c:dLbl>
              <c:idx val="1"/>
              <c:layout>
                <c:manualLayout>
                  <c:x val="-2.4806194282503817E-3"/>
                  <c:y val="0.19601828217757791"/>
                </c:manualLayout>
              </c:layout>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 xmlns:c16="http://schemas.microsoft.com/office/drawing/2014/chart" uri="{C3380CC4-5D6E-409C-BE32-E72D297353CC}">
                  <c16:uniqueId val="{00000000-C308-4EF2-BF92-C20867041A4F}"/>
                </c:ext>
              </c:extLst>
            </c:dLbl>
            <c:dLbl>
              <c:idx val="2"/>
              <c:layout>
                <c:manualLayout>
                  <c:x val="7.4418582847512807E-3"/>
                  <c:y val="0.17559971111741349"/>
                </c:manualLayout>
              </c:layout>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 xmlns:c16="http://schemas.microsoft.com/office/drawing/2014/chart" uri="{C3380CC4-5D6E-409C-BE32-E72D297353CC}">
                  <c16:uniqueId val="{00000001-C308-4EF2-BF92-C20867041A4F}"/>
                </c:ext>
              </c:extLst>
            </c:dLbl>
            <c:dLbl>
              <c:idx val="3"/>
              <c:layout>
                <c:manualLayout>
                  <c:x val="2.4806194282503361E-3"/>
                  <c:y val="0.15109742584521629"/>
                </c:manualLayout>
              </c:layout>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 xmlns:c16="http://schemas.microsoft.com/office/drawing/2014/chart" uri="{C3380CC4-5D6E-409C-BE32-E72D297353CC}">
                  <c16:uniqueId val="{00000002-C308-4EF2-BF92-C20867041A4F}"/>
                </c:ext>
              </c:extLst>
            </c:dLbl>
            <c:numFmt formatCode="_-[$$-240A]\ * #,##0_-;\-[$$-240A]\ * #,##0_-;_-[$$-240A]\ * &quot;-&quot;??_-;_-@_-" sourceLinked="0"/>
            <c:spPr>
              <a:solidFill>
                <a:schemeClr val="bg1">
                  <a:lumMod val="95000"/>
                  <a:alpha val="76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multiLvlStrRef>
              <c:f>'[Archivo de trabajo Fundación.xlsx]Contratación'!$A$2:$C$5</c:f>
              <c:multiLvlStrCache>
                <c:ptCount val="4"/>
                <c:lvl>
                  <c:pt idx="0">
                    <c:v>Inversiones H. S. de la Costa S.A.S</c:v>
                  </c:pt>
                  <c:pt idx="1">
                    <c:v>Fundación para el Desarrollo de las Familias - FUNDEFA</c:v>
                  </c:pt>
                  <c:pt idx="2">
                    <c:v>Fundación para el Desarrollo de las Familias - FUNDEFA</c:v>
                  </c:pt>
                  <c:pt idx="3">
                    <c:v>Fundación para el Desarrollo de las Familias - FUNDEFA</c:v>
                  </c:pt>
                </c:lvl>
                <c:lvl>
                  <c:pt idx="0">
                    <c:v>CMA-001-2019</c:v>
                  </c:pt>
                  <c:pt idx="1">
                    <c:v>L.P.-001-2019</c:v>
                  </c:pt>
                  <c:pt idx="2">
                    <c:v>L.P.-002-2020</c:v>
                  </c:pt>
                  <c:pt idx="3">
                    <c:v>L.P.-001-2021 </c:v>
                  </c:pt>
                </c:lvl>
                <c:lvl>
                  <c:pt idx="0">
                    <c:v>2019</c:v>
                  </c:pt>
                  <c:pt idx="1">
                    <c:v>2019</c:v>
                  </c:pt>
                  <c:pt idx="2">
                    <c:v>2020</c:v>
                  </c:pt>
                  <c:pt idx="3">
                    <c:v>2021</c:v>
                  </c:pt>
                </c:lvl>
              </c:multiLvlStrCache>
            </c:multiLvlStrRef>
          </c:cat>
          <c:val>
            <c:numRef>
              <c:f>'[Archivo de trabajo Fundación.xlsx]Contratación'!$D$2:$D$5</c:f>
              <c:numCache>
                <c:formatCode>_-[$$-240A]\ * #,##0_-;\-[$$-240A]\ * #,##0_-;_-[$$-240A]\ * "-"??_-;_-@_-</c:formatCode>
                <c:ptCount val="4"/>
                <c:pt idx="0">
                  <c:v>80000000</c:v>
                </c:pt>
                <c:pt idx="1">
                  <c:v>1254877150</c:v>
                </c:pt>
                <c:pt idx="2">
                  <c:v>1368383840</c:v>
                </c:pt>
                <c:pt idx="3">
                  <c:v>1516996704</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3-C308-4EF2-BF92-C20867041A4F}"/>
            </c:ext>
          </c:extLst>
        </c:ser>
        <c:dLbls>
          <c:showLegendKey val="0"/>
          <c:showVal val="1"/>
          <c:showCatName val="0"/>
          <c:showSerName val="0"/>
          <c:showPercent val="0"/>
          <c:showBubbleSize val="0"/>
        </c:dLbls>
        <c:gapWidth val="219"/>
        <c:overlap val="-27"/>
        <c:axId val="571077215"/>
        <c:axId val="571078463"/>
      </c:barChart>
      <c:lineChart>
        <c:grouping val="standard"/>
        <c:varyColors val="0"/>
        <c:ser>
          <c:idx val="1"/>
          <c:order val="1"/>
          <c:tx>
            <c:strRef>
              <c:f>'[Archivo de trabajo Fundación.xlsx]Contratación'!$E$1</c:f>
              <c:strCache>
                <c:ptCount val="1"/>
                <c:pt idx="0">
                  <c:v>Días contratados</c:v>
                </c:pt>
              </c:strCache>
            </c:strRef>
          </c:tx>
          <c:spPr>
            <a:ln w="28575" cap="rnd">
              <a:solidFill>
                <a:schemeClr val="accent2"/>
              </a:solidFill>
              <a:round/>
            </a:ln>
            <a:effectLst/>
          </c:spPr>
          <c:marker>
            <c:symbol val="none"/>
          </c:marker>
          <c:dLbls>
            <c:spPr>
              <a:solidFill>
                <a:schemeClr val="bg1">
                  <a:lumMod val="95000"/>
                  <a:alpha val="61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multiLvlStrRef>
              <c:f>'[Archivo de trabajo Fundación.xlsx]Contratación'!$A$2:$C$5</c:f>
              <c:multiLvlStrCache>
                <c:ptCount val="4"/>
                <c:lvl>
                  <c:pt idx="0">
                    <c:v>Inversiones H. S. de la Costa S.A.S</c:v>
                  </c:pt>
                  <c:pt idx="1">
                    <c:v>Fundación para el Desarrollo de las Familias - FUNDEFA</c:v>
                  </c:pt>
                  <c:pt idx="2">
                    <c:v>Fundación para el Desarrollo de las Familias - FUNDEFA</c:v>
                  </c:pt>
                  <c:pt idx="3">
                    <c:v>Fundación para el Desarrollo de las Familias - FUNDEFA</c:v>
                  </c:pt>
                </c:lvl>
                <c:lvl>
                  <c:pt idx="0">
                    <c:v>CMA-001-2019</c:v>
                  </c:pt>
                  <c:pt idx="1">
                    <c:v>L.P.-001-2019</c:v>
                  </c:pt>
                  <c:pt idx="2">
                    <c:v>L.P.-002-2020</c:v>
                  </c:pt>
                  <c:pt idx="3">
                    <c:v>L.P.-001-2021 </c:v>
                  </c:pt>
                </c:lvl>
                <c:lvl>
                  <c:pt idx="0">
                    <c:v>2019</c:v>
                  </c:pt>
                  <c:pt idx="1">
                    <c:v>2019</c:v>
                  </c:pt>
                  <c:pt idx="2">
                    <c:v>2020</c:v>
                  </c:pt>
                  <c:pt idx="3">
                    <c:v>2021</c:v>
                  </c:pt>
                </c:lvl>
              </c:multiLvlStrCache>
            </c:multiLvlStrRef>
          </c:cat>
          <c:val>
            <c:numRef>
              <c:f>'[Archivo de trabajo Fundación.xlsx]Contratación'!$E$2:$E$5</c:f>
              <c:numCache>
                <c:formatCode>General</c:formatCode>
                <c:ptCount val="4"/>
                <c:pt idx="1">
                  <c:v>104</c:v>
                </c:pt>
                <c:pt idx="2" formatCode="0">
                  <c:v>92</c:v>
                </c:pt>
                <c:pt idx="3">
                  <c:v>101</c:v>
                </c:pt>
              </c:numCache>
            </c:numRef>
          </c:val>
          <c:smooth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4-C308-4EF2-BF92-C20867041A4F}"/>
            </c:ext>
          </c:extLst>
        </c:ser>
        <c:dLbls>
          <c:showLegendKey val="0"/>
          <c:showVal val="1"/>
          <c:showCatName val="0"/>
          <c:showSerName val="0"/>
          <c:showPercent val="0"/>
          <c:showBubbleSize val="0"/>
        </c:dLbls>
        <c:marker val="1"/>
        <c:smooth val="0"/>
        <c:axId val="202670655"/>
        <c:axId val="575573871"/>
      </c:lineChart>
      <c:catAx>
        <c:axId val="57107721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Vigencia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71078463"/>
        <c:crosses val="autoZero"/>
        <c:auto val="1"/>
        <c:lblAlgn val="ctr"/>
        <c:lblOffset val="100"/>
        <c:noMultiLvlLbl val="0"/>
      </c:catAx>
      <c:valAx>
        <c:axId val="571078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Valor contrato</a:t>
                </a:r>
              </a:p>
              <a:p>
                <a:pPr>
                  <a:defRPr/>
                </a:pPr>
                <a:r>
                  <a:rPr lang="es-CO"/>
                  <a:t>(pesos</a:t>
                </a:r>
                <a:r>
                  <a:rPr lang="es-CO" baseline="0"/>
                  <a:t> colombianos)</a:t>
                </a:r>
                <a:endParaRPr lang="es-CO"/>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_-[$$-240A]\ * #,##0_-;\-[$$-240A]\ * #,##0_-;_-[$$-240A]\ *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571077215"/>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dispUnitsLbl>
        </c:dispUnits>
      </c:valAx>
      <c:valAx>
        <c:axId val="575573871"/>
        <c:scaling>
          <c:orientation val="minMax"/>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Días</a:t>
                </a:r>
                <a:r>
                  <a:rPr lang="es-CO" baseline="0"/>
                  <a:t> contratados</a:t>
                </a:r>
                <a:endParaRPr lang="es-CO"/>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2670655"/>
        <c:crosses val="max"/>
        <c:crossBetween val="between"/>
      </c:valAx>
      <c:catAx>
        <c:axId val="202670655"/>
        <c:scaling>
          <c:orientation val="minMax"/>
        </c:scaling>
        <c:delete val="1"/>
        <c:axPos val="b"/>
        <c:numFmt formatCode="General" sourceLinked="1"/>
        <c:majorTickMark val="out"/>
        <c:minorTickMark val="none"/>
        <c:tickLblPos val="nextTo"/>
        <c:crossAx val="57557387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uri="{56B9EC1D-385E-4148-901F-78D8002777C0}">
        <c16r3:dataDisplayOptions16 xmlns:c16r3="http://schemas.microsoft.com/office/drawing/2017/03/chart">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Props1.xml><?xml version="1.0" encoding="utf-8"?>
<ds:datastoreItem xmlns:ds="http://schemas.openxmlformats.org/officeDocument/2006/customXml" ds:itemID="{C4EE63FF-C83A-48A6-B52D-C754D8D9CA95}">
  <ds:schemaRef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2b710913-f553-4708-ac69-012d148fa8aa"/>
    <ds:schemaRef ds:uri="http://schemas.openxmlformats.org/package/2006/metadata/core-properties"/>
    <ds:schemaRef ds:uri="fb81f478-06d5-40fe-9ac3-32aa24d1e628"/>
    <ds:schemaRef ds:uri="http://purl.org/dc/elements/1.1/"/>
  </ds:schemaRefs>
</ds:datastoreItem>
</file>

<file path=customXml/itemProps2.xml><?xml version="1.0" encoding="utf-8"?>
<ds:datastoreItem xmlns:ds="http://schemas.openxmlformats.org/officeDocument/2006/customXml" ds:itemID="{AA0EC1F8-5AC4-4AA0-9060-E6C2558A864E}">
  <ds:schemaRefs>
    <ds:schemaRef ds:uri="http://schemas.microsoft.com/sharepoint/v3/contenttype/forms"/>
  </ds:schemaRefs>
</ds:datastoreItem>
</file>

<file path=customXml/itemProps3.xml><?xml version="1.0" encoding="utf-8"?>
<ds:datastoreItem xmlns:ds="http://schemas.openxmlformats.org/officeDocument/2006/customXml" ds:itemID="{7375995B-5B64-4670-B094-52959B29D347}"/>
</file>

<file path=customXml/itemProps4.xml><?xml version="1.0" encoding="utf-8"?>
<ds:datastoreItem xmlns:ds="http://schemas.openxmlformats.org/officeDocument/2006/customXml" ds:itemID="{522711B6-8190-41D1-ABF3-20722E6DCB04}">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11818</Words>
  <Characters>65001</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76666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Encizar Acosta Moreno</dc:creator>
  <cp:keywords/>
  <dc:description/>
  <cp:lastModifiedBy>Pablo Andres Parra Cubides</cp:lastModifiedBy>
  <cp:revision>2</cp:revision>
  <cp:lastPrinted>2021-08-13T15:52:00Z</cp:lastPrinted>
  <dcterms:created xsi:type="dcterms:W3CDTF">2022-06-17T05:46:00Z</dcterms:created>
  <dcterms:modified xsi:type="dcterms:W3CDTF">2022-06-17T05:46:00Z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e18b1876-d707-41e5-8a52-1c448bf7e604</vt:lpwstr>
  </property>
  <property fmtid="{D5CDD505-2E9C-101B-9397-08002B2CF9AE}" pid="3" name="ContentTypeId">
    <vt:lpwstr>0x0101005E9E5816CD457649A2FC257344E438ED</vt:lpwstr>
  </property>
  <property fmtid="{D5CDD505-2E9C-101B-9397-08002B2CF9AE}" pid="4" name="_dlc_DocId">
    <vt:lpwstr>KR33XJ2DTYQK-29-153</vt:lpwstr>
  </property>
  <property fmtid="{D5CDD505-2E9C-101B-9397-08002B2CF9AE}" pid="5" name="_dlc_DocIdUrl">
    <vt:lpwstr>http://mintranet/_layouts/DocIdRedir.aspx?ID=KR33XJ2DTYQK-29-153, KR33XJ2DTYQK-29-153</vt:lpwstr>
  </property>
</Properties>
</file>