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DEC5278" w14:textId="77777777" w:rsidR="005663A6" w:rsidRPr="006B51FF" w:rsidRDefault="005663A6" w:rsidP="005663A6">
      <w:pPr>
        <w:rPr>
          <w:rFonts w:ascii="Arial" w:hAnsi="Arial" w:cs="Arial"/>
          <w:b/>
          <w:bCs/>
          <w:sz w:val="21"/>
          <w:szCs w:val="21"/>
          <w:lang w:val="es-ES_tradnl"/>
        </w:rPr>
      </w:pPr>
    </w:p>
    <w:p w14:paraId="6E24CE43" w14:textId="77777777" w:rsidR="005663A6" w:rsidRPr="006B51FF" w:rsidRDefault="005663A6" w:rsidP="005663A6">
      <w:pPr>
        <w:jc w:val="center"/>
        <w:rPr>
          <w:rFonts w:ascii="Arial" w:hAnsi="Arial" w:cs="Arial"/>
          <w:b/>
          <w:bCs/>
          <w:sz w:val="21"/>
          <w:szCs w:val="21"/>
          <w:lang w:val="es-ES_tradnl"/>
        </w:rPr>
      </w:pPr>
      <w:r w:rsidRPr="006B51FF">
        <w:rPr>
          <w:rFonts w:ascii="Arial" w:hAnsi="Arial" w:cs="Arial"/>
          <w:b/>
          <w:bCs/>
          <w:sz w:val="21"/>
          <w:szCs w:val="21"/>
          <w:lang w:val="es-ES_tradnl"/>
        </w:rPr>
        <w:t>INFORME DE SEGUIMIENTO</w:t>
      </w:r>
    </w:p>
    <w:p w14:paraId="1509C62C" w14:textId="77777777" w:rsidR="005663A6" w:rsidRPr="006B51FF" w:rsidRDefault="005663A6" w:rsidP="005663A6">
      <w:pPr>
        <w:jc w:val="center"/>
        <w:rPr>
          <w:rFonts w:ascii="Arial" w:hAnsi="Arial" w:cs="Arial"/>
          <w:b/>
          <w:bCs/>
          <w:sz w:val="21"/>
          <w:szCs w:val="21"/>
          <w:lang w:val="es-ES_tradnl"/>
        </w:rPr>
      </w:pPr>
    </w:p>
    <w:p w14:paraId="330433C4" w14:textId="77777777" w:rsidR="005663A6" w:rsidRPr="006B51FF" w:rsidRDefault="005663A6" w:rsidP="005663A6">
      <w:pPr>
        <w:jc w:val="both"/>
        <w:rPr>
          <w:rFonts w:ascii="Arial" w:hAnsi="Arial" w:cs="Arial"/>
          <w:b/>
          <w:bCs/>
          <w:sz w:val="21"/>
          <w:szCs w:val="21"/>
          <w:lang w:val="es-ES_tradnl"/>
        </w:rPr>
      </w:pPr>
      <w:r w:rsidRPr="006B51FF">
        <w:rPr>
          <w:rFonts w:ascii="Arial" w:hAnsi="Arial" w:cs="Arial"/>
          <w:b/>
          <w:bCs/>
          <w:sz w:val="21"/>
          <w:szCs w:val="21"/>
          <w:lang w:val="es-ES_tradnl"/>
        </w:rPr>
        <w:t>MEDIDA CORRECTIVA DE SUSPENSIÓN DE GIROS DE LOS RECURSOS TRANSFERIDOS CON SITUACIÓN DE FONDOS DEL COMPONENTE DE PRESTACIÓN DE SERVICIOS DE SALUD EN LO NO CUBIERTO CON SUBSIDIOS A LA DEMANDA Y FINANCIACIÓN DEL SUBSIDIO A LA OFERTA DE LA PARTICIPACIÓN PARA SALUD DEL SISTEMA GENERAL DE PARTICIPACIONES</w:t>
      </w:r>
    </w:p>
    <w:p w14:paraId="4342BF5E" w14:textId="77777777" w:rsidR="005663A6" w:rsidRPr="006B51FF" w:rsidRDefault="005663A6" w:rsidP="005663A6">
      <w:pPr>
        <w:jc w:val="center"/>
        <w:rPr>
          <w:rFonts w:ascii="Arial" w:hAnsi="Arial" w:cs="Arial"/>
          <w:b/>
          <w:bCs/>
          <w:sz w:val="21"/>
          <w:szCs w:val="21"/>
          <w:lang w:val="es-ES_tradnl"/>
        </w:rPr>
      </w:pPr>
      <w:r w:rsidRPr="006B51FF">
        <w:rPr>
          <w:rFonts w:ascii="Arial" w:hAnsi="Arial" w:cs="Arial"/>
          <w:b/>
          <w:bCs/>
          <w:sz w:val="21"/>
          <w:szCs w:val="21"/>
          <w:lang w:val="es-ES_tradnl"/>
        </w:rPr>
        <w:t>DEPARTAMENTO DE BOLIVAR</w:t>
      </w:r>
    </w:p>
    <w:p w14:paraId="72B458D4" w14:textId="77777777" w:rsidR="005663A6" w:rsidRPr="006B51FF" w:rsidRDefault="005663A6" w:rsidP="005663A6">
      <w:pPr>
        <w:jc w:val="both"/>
        <w:rPr>
          <w:rFonts w:ascii="Arial" w:hAnsi="Arial" w:cs="Arial"/>
          <w:b/>
          <w:bCs/>
          <w:sz w:val="21"/>
          <w:szCs w:val="21"/>
          <w:lang w:val="es-ES_tradnl"/>
        </w:rPr>
      </w:pPr>
    </w:p>
    <w:p w14:paraId="0BC0BB80" w14:textId="77777777" w:rsidR="005663A6" w:rsidRPr="006B51FF" w:rsidRDefault="005663A6" w:rsidP="005663A6">
      <w:pPr>
        <w:jc w:val="both"/>
        <w:rPr>
          <w:rFonts w:ascii="Arial" w:hAnsi="Arial" w:cs="Arial"/>
          <w:b/>
          <w:bCs/>
          <w:sz w:val="21"/>
          <w:szCs w:val="21"/>
          <w:lang w:val="es-ES_tradnl"/>
        </w:rPr>
      </w:pPr>
      <w:r w:rsidRPr="006B51FF">
        <w:rPr>
          <w:rFonts w:ascii="Arial" w:hAnsi="Arial" w:cs="Arial"/>
          <w:b/>
          <w:bCs/>
          <w:sz w:val="21"/>
          <w:szCs w:val="21"/>
          <w:lang w:val="es-ES_tradnl"/>
        </w:rPr>
        <w:t xml:space="preserve">Periodo de evaluación: </w:t>
      </w:r>
      <w:r w:rsidR="00F33E48" w:rsidRPr="006B51FF">
        <w:rPr>
          <w:rFonts w:ascii="Arial" w:hAnsi="Arial" w:cs="Arial"/>
          <w:b/>
          <w:bCs/>
          <w:sz w:val="21"/>
          <w:szCs w:val="21"/>
          <w:lang w:val="es-ES_tradnl"/>
        </w:rPr>
        <w:t>J</w:t>
      </w:r>
      <w:r w:rsidR="007C25B2" w:rsidRPr="006B51FF">
        <w:rPr>
          <w:rFonts w:ascii="Arial" w:hAnsi="Arial" w:cs="Arial"/>
          <w:b/>
          <w:bCs/>
          <w:sz w:val="21"/>
          <w:szCs w:val="21"/>
          <w:lang w:val="es-ES_tradnl"/>
        </w:rPr>
        <w:t>ulio 2021</w:t>
      </w:r>
      <w:r w:rsidRPr="006B51FF">
        <w:rPr>
          <w:rFonts w:ascii="Arial" w:hAnsi="Arial" w:cs="Arial"/>
          <w:b/>
          <w:bCs/>
          <w:sz w:val="21"/>
          <w:szCs w:val="21"/>
          <w:lang w:val="es-ES_tradnl"/>
        </w:rPr>
        <w:t xml:space="preserve"> – </w:t>
      </w:r>
      <w:r w:rsidR="00F33E48" w:rsidRPr="006B51FF">
        <w:rPr>
          <w:rFonts w:ascii="Arial" w:hAnsi="Arial" w:cs="Arial"/>
          <w:b/>
          <w:bCs/>
          <w:sz w:val="21"/>
          <w:szCs w:val="21"/>
          <w:lang w:val="es-ES_tradnl"/>
        </w:rPr>
        <w:t>octubre</w:t>
      </w:r>
      <w:r w:rsidR="005E027A" w:rsidRPr="006B51FF">
        <w:rPr>
          <w:rFonts w:ascii="Arial" w:hAnsi="Arial" w:cs="Arial"/>
          <w:b/>
          <w:bCs/>
          <w:sz w:val="21"/>
          <w:szCs w:val="21"/>
          <w:lang w:val="es-ES_tradnl"/>
        </w:rPr>
        <w:t xml:space="preserve"> </w:t>
      </w:r>
      <w:r w:rsidRPr="006B51FF">
        <w:rPr>
          <w:rFonts w:ascii="Arial" w:hAnsi="Arial" w:cs="Arial"/>
          <w:b/>
          <w:bCs/>
          <w:sz w:val="21"/>
          <w:szCs w:val="21"/>
          <w:lang w:val="es-ES_tradnl"/>
        </w:rPr>
        <w:t>202</w:t>
      </w:r>
      <w:r w:rsidR="007C25B2" w:rsidRPr="006B51FF">
        <w:rPr>
          <w:rFonts w:ascii="Arial" w:hAnsi="Arial" w:cs="Arial"/>
          <w:b/>
          <w:bCs/>
          <w:sz w:val="21"/>
          <w:szCs w:val="21"/>
          <w:lang w:val="es-ES_tradnl"/>
        </w:rPr>
        <w:t>2</w:t>
      </w:r>
    </w:p>
    <w:p w14:paraId="7BE5C1FD" w14:textId="77777777" w:rsidR="00C555F0" w:rsidRPr="006B51FF" w:rsidRDefault="00C555F0" w:rsidP="005663A6">
      <w:pPr>
        <w:jc w:val="both"/>
        <w:rPr>
          <w:rFonts w:ascii="Arial" w:hAnsi="Arial" w:cs="Arial"/>
          <w:b/>
          <w:bCs/>
          <w:sz w:val="21"/>
          <w:szCs w:val="21"/>
          <w:lang w:val="es-ES_tradnl"/>
        </w:rPr>
      </w:pPr>
    </w:p>
    <w:p w14:paraId="384FF25C" w14:textId="77777777" w:rsidR="00C555F0" w:rsidRPr="006B51FF" w:rsidRDefault="00F33E48" w:rsidP="00C555F0">
      <w:pPr>
        <w:pStyle w:val="Prrafodelista"/>
        <w:numPr>
          <w:ilvl w:val="0"/>
          <w:numId w:val="14"/>
        </w:numPr>
        <w:jc w:val="both"/>
        <w:rPr>
          <w:rFonts w:ascii="Arial" w:hAnsi="Arial" w:cs="Arial"/>
          <w:b/>
          <w:bCs/>
          <w:sz w:val="21"/>
          <w:szCs w:val="21"/>
          <w:lang w:val="es-ES_tradnl"/>
        </w:rPr>
      </w:pPr>
      <w:r w:rsidRPr="006B51FF">
        <w:rPr>
          <w:rFonts w:ascii="Arial" w:hAnsi="Arial" w:cs="Arial"/>
          <w:b/>
          <w:bCs/>
          <w:sz w:val="21"/>
          <w:szCs w:val="21"/>
          <w:lang w:val="es-ES_tradnl"/>
        </w:rPr>
        <w:t>Diagnóstico</w:t>
      </w:r>
      <w:r w:rsidR="00C555F0" w:rsidRPr="006B51FF">
        <w:rPr>
          <w:rFonts w:ascii="Arial" w:hAnsi="Arial" w:cs="Arial"/>
          <w:b/>
          <w:bCs/>
          <w:sz w:val="21"/>
          <w:szCs w:val="21"/>
          <w:lang w:val="es-ES_tradnl"/>
        </w:rPr>
        <w:t xml:space="preserve"> inicial</w:t>
      </w:r>
    </w:p>
    <w:p w14:paraId="6E11792D" w14:textId="77777777" w:rsidR="005663A6" w:rsidRPr="006B51FF" w:rsidRDefault="005663A6" w:rsidP="005663A6">
      <w:pPr>
        <w:rPr>
          <w:rFonts w:ascii="Arial" w:hAnsi="Arial" w:cs="Arial"/>
          <w:b/>
          <w:bCs/>
          <w:sz w:val="21"/>
          <w:szCs w:val="21"/>
          <w:lang w:val="es-ES_tradnl"/>
        </w:rPr>
      </w:pPr>
    </w:p>
    <w:p w14:paraId="2F62B7AC" w14:textId="77777777" w:rsidR="005663A6" w:rsidRPr="006B51FF" w:rsidRDefault="005663A6" w:rsidP="00C555F0">
      <w:pPr>
        <w:numPr>
          <w:ilvl w:val="0"/>
          <w:numId w:val="16"/>
        </w:numPr>
        <w:spacing w:after="200" w:line="276" w:lineRule="auto"/>
        <w:rPr>
          <w:rFonts w:ascii="Arial" w:hAnsi="Arial" w:cs="Arial"/>
          <w:b/>
          <w:bCs/>
          <w:sz w:val="21"/>
          <w:szCs w:val="21"/>
          <w:lang w:val="es-ES_tradnl"/>
        </w:rPr>
      </w:pPr>
      <w:r w:rsidRPr="006B51FF">
        <w:rPr>
          <w:rFonts w:ascii="Arial" w:hAnsi="Arial" w:cs="Arial"/>
          <w:b/>
          <w:sz w:val="21"/>
          <w:szCs w:val="21"/>
        </w:rPr>
        <w:t xml:space="preserve">ANTECEDENTES </w:t>
      </w:r>
    </w:p>
    <w:p w14:paraId="792D12EE" w14:textId="77777777" w:rsidR="005663A6" w:rsidRPr="006B51FF" w:rsidRDefault="005663A6" w:rsidP="005663A6">
      <w:pPr>
        <w:jc w:val="both"/>
        <w:rPr>
          <w:rFonts w:ascii="Arial" w:hAnsi="Arial" w:cs="Arial"/>
          <w:sz w:val="21"/>
          <w:szCs w:val="21"/>
        </w:rPr>
      </w:pPr>
      <w:r w:rsidRPr="006B51FF">
        <w:rPr>
          <w:rFonts w:ascii="Arial" w:hAnsi="Arial" w:cs="Arial"/>
          <w:sz w:val="21"/>
          <w:szCs w:val="21"/>
        </w:rPr>
        <w:t>El Decreto 028 de 2008 fijó los objetivos de la Estrategia de Monitoreo, Seguimiento y Control Integral al gasto que se realice con cargo a los recursos del Sistema General de Participaciones; los sectores sobre los cuales recae su ejercicio; el contenido de cada una de las actividades que la integran; así como sus responsables institucionales, con el propósito de asegurar el cumplimiento de las metas de continuidad, cobertura y calidad en los servicios financiados con cargo a tales recursos.</w:t>
      </w:r>
    </w:p>
    <w:p w14:paraId="513C1F4F" w14:textId="77777777" w:rsidR="005663A6" w:rsidRPr="006B51FF" w:rsidRDefault="005663A6" w:rsidP="005663A6">
      <w:pPr>
        <w:jc w:val="both"/>
        <w:rPr>
          <w:rFonts w:ascii="Arial" w:hAnsi="Arial" w:cs="Arial"/>
          <w:sz w:val="21"/>
          <w:szCs w:val="21"/>
        </w:rPr>
      </w:pPr>
    </w:p>
    <w:p w14:paraId="0A89F471" w14:textId="77777777" w:rsidR="005663A6" w:rsidRPr="006B51FF" w:rsidRDefault="005663A6" w:rsidP="005663A6">
      <w:pPr>
        <w:jc w:val="both"/>
        <w:rPr>
          <w:rFonts w:ascii="Arial" w:hAnsi="Arial" w:cs="Arial"/>
          <w:sz w:val="21"/>
          <w:szCs w:val="21"/>
        </w:rPr>
      </w:pPr>
      <w:r w:rsidRPr="006B51FF">
        <w:rPr>
          <w:rFonts w:ascii="Arial" w:hAnsi="Arial" w:cs="Arial"/>
          <w:sz w:val="21"/>
          <w:szCs w:val="21"/>
        </w:rPr>
        <w:t xml:space="preserve">En ese contexto, mediante radicado 1-2019-079520 del 28 de agosto de 2019 la Contraloría General de la República remitió a la Dirección General de Apoyo Fiscal del Ministerio de Hacienda y Crédito Público, el informe de </w:t>
      </w:r>
      <w:r w:rsidR="00B63ED4" w:rsidRPr="006B51FF">
        <w:rPr>
          <w:rFonts w:ascii="Arial" w:hAnsi="Arial" w:cs="Arial"/>
          <w:sz w:val="21"/>
          <w:szCs w:val="21"/>
        </w:rPr>
        <w:t>Auditoría</w:t>
      </w:r>
      <w:r w:rsidRPr="006B51FF">
        <w:rPr>
          <w:rFonts w:ascii="Arial" w:hAnsi="Arial" w:cs="Arial"/>
          <w:sz w:val="21"/>
          <w:szCs w:val="21"/>
        </w:rPr>
        <w:t xml:space="preserve"> 136 efectuada a los recursos del Sistema General de Participación trasferidos en la vigencia 2013 al Departamento de Bolívar por medio del cual destacó hallazgos relacionados con: i) la contratación tardía del Plan de Intervenciones Colectivas- PIC y determinación del valor de las actividades contenidas en el mismo; I</w:t>
      </w:r>
      <w:r w:rsidR="009C66E5" w:rsidRPr="006B51FF">
        <w:rPr>
          <w:rFonts w:ascii="Arial" w:hAnsi="Arial" w:cs="Arial"/>
          <w:sz w:val="21"/>
          <w:szCs w:val="21"/>
        </w:rPr>
        <w:t>I</w:t>
      </w:r>
      <w:r w:rsidRPr="006B51FF">
        <w:rPr>
          <w:rFonts w:ascii="Arial" w:hAnsi="Arial" w:cs="Arial"/>
          <w:sz w:val="21"/>
          <w:szCs w:val="21"/>
        </w:rPr>
        <w:t xml:space="preserve">) pagos de medicamentos No POS (FANDHI 500 UI. FACTOR VII ANTIHEMOFILICO) sin que existiera certeza de la prestación efectiva del servicio; </w:t>
      </w:r>
      <w:proofErr w:type="spellStart"/>
      <w:r w:rsidRPr="006B51FF">
        <w:rPr>
          <w:rFonts w:ascii="Arial" w:hAnsi="Arial" w:cs="Arial"/>
          <w:sz w:val="21"/>
          <w:szCs w:val="21"/>
        </w:rPr>
        <w:t>iii</w:t>
      </w:r>
      <w:proofErr w:type="spellEnd"/>
      <w:r w:rsidRPr="006B51FF">
        <w:rPr>
          <w:rFonts w:ascii="Arial" w:hAnsi="Arial" w:cs="Arial"/>
          <w:sz w:val="21"/>
          <w:szCs w:val="21"/>
        </w:rPr>
        <w:t>) pagos de procedimientos a cargo de las EPS para el manejo de la Hemofilia efectuados con recursos SGP y otras fuentes, de pacientes que fueron atendidos en las IPS Fundación Ciénaga de la Virgen, Asistencia Integral de Servicios IPS- ASISTEGRAL y Hospital Divina Misericordia de Magangué, en atención a fallos de tutelas proferidos entre las vigencias 2009-2013; y vi) el consecuente daño al patrimonio del Estado estimado en $25.450 millones.</w:t>
      </w:r>
    </w:p>
    <w:p w14:paraId="69734540" w14:textId="77777777" w:rsidR="005663A6" w:rsidRPr="006B51FF" w:rsidRDefault="005663A6" w:rsidP="005663A6">
      <w:pPr>
        <w:jc w:val="both"/>
        <w:rPr>
          <w:rFonts w:ascii="Arial" w:hAnsi="Arial" w:cs="Arial"/>
          <w:sz w:val="21"/>
          <w:szCs w:val="21"/>
        </w:rPr>
      </w:pPr>
    </w:p>
    <w:p w14:paraId="06349CEB" w14:textId="77777777" w:rsidR="005663A6" w:rsidRPr="006B51FF" w:rsidRDefault="005663A6" w:rsidP="005663A6">
      <w:pPr>
        <w:jc w:val="both"/>
        <w:rPr>
          <w:rFonts w:ascii="Arial" w:hAnsi="Arial" w:cs="Arial"/>
          <w:sz w:val="21"/>
          <w:szCs w:val="21"/>
        </w:rPr>
      </w:pPr>
      <w:r w:rsidRPr="006B51FF">
        <w:rPr>
          <w:rFonts w:ascii="Arial" w:hAnsi="Arial" w:cs="Arial"/>
          <w:sz w:val="21"/>
          <w:szCs w:val="21"/>
        </w:rPr>
        <w:t>Adicionalmente refirió en relación con los pagos de procedimientos a cargo de las EPS que los mismos fueron realizados sin observancia de los requisitos legales esenciales de la contratación, con facturación presentada por las IPS relacionadas que no discriminó los procedimientos realizados, los costos de los mismos practicados a cada paciente, tampoco fueron presentados con el comprobante de recibido del usuario y el documento que identificara el precio al cual el prestador facturó los medicamentos e insumos suministrados a la Secretaria de Salud del Departamento de Bolívar; resaltando que tampoco fue objeto de una adecuada auditoria médica toda vez que no fueron efectuadas las glosas respectivas.</w:t>
      </w:r>
    </w:p>
    <w:p w14:paraId="2B748FBB" w14:textId="77777777" w:rsidR="005663A6" w:rsidRPr="006B51FF" w:rsidRDefault="005663A6" w:rsidP="005663A6">
      <w:pPr>
        <w:jc w:val="both"/>
        <w:rPr>
          <w:rFonts w:ascii="Arial" w:hAnsi="Arial" w:cs="Arial"/>
          <w:sz w:val="21"/>
          <w:szCs w:val="21"/>
        </w:rPr>
      </w:pPr>
    </w:p>
    <w:p w14:paraId="31BAC0CB" w14:textId="77777777" w:rsidR="005663A6" w:rsidRPr="006B51FF" w:rsidRDefault="005663A6" w:rsidP="005663A6">
      <w:pPr>
        <w:jc w:val="both"/>
        <w:rPr>
          <w:rFonts w:ascii="Arial" w:hAnsi="Arial" w:cs="Arial"/>
          <w:sz w:val="21"/>
          <w:szCs w:val="21"/>
        </w:rPr>
      </w:pPr>
      <w:r w:rsidRPr="006B51FF">
        <w:rPr>
          <w:rFonts w:ascii="Arial" w:hAnsi="Arial" w:cs="Arial"/>
          <w:sz w:val="21"/>
          <w:szCs w:val="21"/>
        </w:rPr>
        <w:t>En virtud de lo anterior, la Dirección General de Apoyo Fiscal procedió a efectuar el análisis integral de los hallazgos referidos en el informe de auditoría efectuado por la Contraloría General de la República corroborando el inminente riesgo en el uso de los recursos del Sistema General de Participaciones en el Departamento de Bolívar.</w:t>
      </w:r>
    </w:p>
    <w:p w14:paraId="6482E6A3" w14:textId="77777777" w:rsidR="00BB4BE4" w:rsidRPr="006B51FF" w:rsidRDefault="00BB4BE4" w:rsidP="005663A6">
      <w:pPr>
        <w:jc w:val="both"/>
        <w:rPr>
          <w:rFonts w:ascii="Arial" w:hAnsi="Arial" w:cs="Arial"/>
          <w:sz w:val="21"/>
          <w:szCs w:val="21"/>
        </w:rPr>
      </w:pPr>
    </w:p>
    <w:p w14:paraId="0CD6F294" w14:textId="77777777" w:rsidR="005663A6" w:rsidRPr="006B51FF" w:rsidRDefault="005663A6" w:rsidP="005663A6">
      <w:pPr>
        <w:jc w:val="both"/>
        <w:rPr>
          <w:rFonts w:ascii="Arial" w:hAnsi="Arial" w:cs="Arial"/>
          <w:sz w:val="21"/>
          <w:szCs w:val="21"/>
        </w:rPr>
      </w:pPr>
      <w:r w:rsidRPr="006B51FF">
        <w:rPr>
          <w:rFonts w:ascii="Arial" w:hAnsi="Arial" w:cs="Arial"/>
          <w:sz w:val="21"/>
          <w:szCs w:val="21"/>
        </w:rPr>
        <w:t>En ese orden, mediante radicado No. 2-2019-032162 del 29 de agosto de 2019, la Dirección General de Apoyo Fiscal del Ministerio de Hacienda y Crédito Público procedió a recomendar al Ministerio de Salud y Protección Social la implementación de una medida Correctiva de Suspensión de Giros de los recursos transferidos con situación de fondos del componente de Prestación de Servicios de salud en lo no cubierto con subsidios a la demanda y financiación del subsidio a la oferta de la Participación para Salud del Sistema General de Participaciones del Departamento de Bolívar, y de igual forma solicitar, de acuerdo a lo establecido en el artículo 2.6.3.4.1. del Decreto 1068 de 2015, su concepto respecto de la Medida recomendada, con el objeto de iniciar los procedimientos administrativos correspondientes según lo dispuesto en el Decreto 028 de 2008.</w:t>
      </w:r>
    </w:p>
    <w:p w14:paraId="2D24D8CE" w14:textId="77777777" w:rsidR="005663A6" w:rsidRPr="006B51FF" w:rsidRDefault="005663A6" w:rsidP="005663A6">
      <w:pPr>
        <w:jc w:val="both"/>
        <w:rPr>
          <w:rFonts w:ascii="Arial" w:hAnsi="Arial" w:cs="Arial"/>
          <w:sz w:val="21"/>
          <w:szCs w:val="21"/>
        </w:rPr>
      </w:pPr>
    </w:p>
    <w:p w14:paraId="799E23C9" w14:textId="77777777" w:rsidR="005663A6" w:rsidRPr="006B51FF" w:rsidRDefault="005663A6" w:rsidP="005663A6">
      <w:pPr>
        <w:jc w:val="both"/>
        <w:rPr>
          <w:rFonts w:ascii="Arial" w:hAnsi="Arial" w:cs="Arial"/>
          <w:i/>
          <w:sz w:val="21"/>
          <w:szCs w:val="21"/>
        </w:rPr>
      </w:pPr>
      <w:r w:rsidRPr="006B51FF">
        <w:rPr>
          <w:rFonts w:ascii="Arial" w:hAnsi="Arial" w:cs="Arial"/>
          <w:sz w:val="21"/>
          <w:szCs w:val="21"/>
        </w:rPr>
        <w:t xml:space="preserve">Que posteriormente, mediante radicado No.1-2019-089901 de 26 de septiembre de 2019, el Ministerio de Salud y Protección Social conceptúo lo siguiente: </w:t>
      </w:r>
      <w:r w:rsidRPr="006B51FF">
        <w:rPr>
          <w:rFonts w:ascii="Arial" w:hAnsi="Arial" w:cs="Arial"/>
          <w:i/>
          <w:sz w:val="21"/>
          <w:szCs w:val="21"/>
        </w:rPr>
        <w:t>"[...] se recomienda la adopción de la medida correctiva de suspensión de giros del SGP del componente de prestación de servicios en el departamento de Bolívar, que permitan subsanar los hallazgos evidenciados por la Contraloría General de la República y mitigar los eventos de riesgo asociados a este componente"</w:t>
      </w:r>
      <w:r w:rsidRPr="006B51FF">
        <w:rPr>
          <w:rFonts w:ascii="Arial" w:hAnsi="Arial" w:cs="Arial"/>
          <w:sz w:val="21"/>
          <w:szCs w:val="21"/>
        </w:rPr>
        <w:t xml:space="preserve"> y además mencionó frente al componente de Salud Pública que </w:t>
      </w:r>
      <w:r w:rsidRPr="006B51FF">
        <w:rPr>
          <w:rFonts w:ascii="Arial" w:hAnsi="Arial" w:cs="Arial"/>
          <w:i/>
          <w:sz w:val="21"/>
          <w:szCs w:val="21"/>
        </w:rPr>
        <w:t>"la Dirección de Promoción y Prevención, una vez revisado el informe remitido por la Contraloría General de la República y los resultados de los indicadores propuestos para la evaluación del componente de salud pública en el marco del Decreto 028 de 2008 para la vigencia 2008, indica que el departamento de Bolívar no presenta eventos de riesgo que generen en la actualidad la adopción de una medida preventiva o correctiva frente al manejo de los recursos del SGP de salud pública".</w:t>
      </w:r>
    </w:p>
    <w:p w14:paraId="42CFC4C4" w14:textId="77777777" w:rsidR="005663A6" w:rsidRPr="006B51FF" w:rsidRDefault="005663A6" w:rsidP="005663A6">
      <w:pPr>
        <w:jc w:val="both"/>
        <w:rPr>
          <w:rFonts w:ascii="Arial" w:hAnsi="Arial" w:cs="Arial"/>
          <w:sz w:val="21"/>
          <w:szCs w:val="21"/>
        </w:rPr>
      </w:pPr>
    </w:p>
    <w:p w14:paraId="37BC58AA" w14:textId="77777777" w:rsidR="005663A6" w:rsidRPr="006B51FF" w:rsidRDefault="005663A6" w:rsidP="005663A6">
      <w:pPr>
        <w:jc w:val="both"/>
        <w:rPr>
          <w:rFonts w:ascii="Arial" w:hAnsi="Arial" w:cs="Arial"/>
          <w:sz w:val="21"/>
          <w:szCs w:val="21"/>
        </w:rPr>
      </w:pPr>
      <w:r w:rsidRPr="006B51FF">
        <w:rPr>
          <w:rFonts w:ascii="Arial" w:hAnsi="Arial" w:cs="Arial"/>
          <w:sz w:val="21"/>
          <w:szCs w:val="21"/>
        </w:rPr>
        <w:t>Como resultado del análisis efectuado por la Dirección General de Apoyo Fiscal</w:t>
      </w:r>
      <w:r w:rsidR="00BB4BE4" w:rsidRPr="006B51FF">
        <w:rPr>
          <w:rFonts w:ascii="Arial" w:hAnsi="Arial" w:cs="Arial"/>
          <w:sz w:val="21"/>
          <w:szCs w:val="21"/>
        </w:rPr>
        <w:t>,</w:t>
      </w:r>
      <w:r w:rsidRPr="006B51FF">
        <w:rPr>
          <w:rFonts w:ascii="Arial" w:hAnsi="Arial" w:cs="Arial"/>
          <w:sz w:val="21"/>
          <w:szCs w:val="21"/>
        </w:rPr>
        <w:t xml:space="preserve"> se identificó la configuración de los eventos de riesgo 9.4 y 9.18, de conformidad c</w:t>
      </w:r>
      <w:r w:rsidR="00BB4BE4" w:rsidRPr="006B51FF">
        <w:rPr>
          <w:rFonts w:ascii="Arial" w:hAnsi="Arial" w:cs="Arial"/>
          <w:sz w:val="21"/>
          <w:szCs w:val="21"/>
        </w:rPr>
        <w:t xml:space="preserve">on lo previsto en el artículo 9º </w:t>
      </w:r>
      <w:r w:rsidRPr="006B51FF">
        <w:rPr>
          <w:rFonts w:ascii="Arial" w:hAnsi="Arial" w:cs="Arial"/>
          <w:sz w:val="21"/>
          <w:szCs w:val="21"/>
        </w:rPr>
        <w:t>del Decreto 028 de 2008, sustentado en la información suministrada por la Contraloría General de la República, la cual reposa en el expediente administrativo del Departamento de Bolívar, que para los efectos se constituyó.</w:t>
      </w:r>
    </w:p>
    <w:p w14:paraId="4FA233D8" w14:textId="77777777" w:rsidR="005663A6" w:rsidRPr="006B51FF" w:rsidRDefault="005663A6" w:rsidP="005663A6">
      <w:pPr>
        <w:jc w:val="both"/>
        <w:rPr>
          <w:rFonts w:ascii="Arial" w:hAnsi="Arial" w:cs="Arial"/>
          <w:sz w:val="21"/>
          <w:szCs w:val="21"/>
        </w:rPr>
      </w:pPr>
    </w:p>
    <w:p w14:paraId="1CABC741" w14:textId="77777777" w:rsidR="005663A6" w:rsidRPr="006B51FF" w:rsidRDefault="005663A6" w:rsidP="005663A6">
      <w:pPr>
        <w:autoSpaceDE w:val="0"/>
        <w:autoSpaceDN w:val="0"/>
        <w:adjustRightInd w:val="0"/>
        <w:jc w:val="both"/>
        <w:rPr>
          <w:rFonts w:ascii="Arial" w:eastAsiaTheme="minorHAnsi" w:hAnsi="Arial" w:cs="Arial"/>
          <w:sz w:val="21"/>
          <w:szCs w:val="21"/>
          <w:lang w:val="es-CO" w:eastAsia="en-US"/>
        </w:rPr>
      </w:pPr>
      <w:r w:rsidRPr="006B51FF">
        <w:rPr>
          <w:rFonts w:ascii="Arial" w:eastAsiaTheme="minorHAnsi" w:hAnsi="Arial" w:cs="Arial"/>
          <w:sz w:val="21"/>
          <w:szCs w:val="21"/>
          <w:lang w:val="es-CO" w:eastAsia="en-US"/>
        </w:rPr>
        <w:t xml:space="preserve">Evidenciados los evento de riesgo, la Dirección General de Apoyo Fiscal en cumplimiento de sus funciones, consideró necesario formular cargos y adoptar la Medida Correctiva de Suspensión de Giros de los recursos transferidos con situación de fondos del componente de Prestación de Servicios de salud en lo no cubierto con subsidios a la demanda y financiación del subsidio a la oferta de la Participación para Salud del Sistema General de Participaciones del Departamento de Bolívar, de conformidad con lo establecido en el artículo 14 del Decreto 028 de 2008, sus normas reglamentarias y las normas de orden público que le sean aplicables, con la finalidad de superar el evento de riesgo identificado y procurar por el cumplimiento de las metas de continuidad, cobertura y calidad en la prestación de los servicios a su cargo, mediante la Resolución 4079 de 2019. </w:t>
      </w:r>
    </w:p>
    <w:p w14:paraId="0507BDAB" w14:textId="77777777" w:rsidR="005663A6" w:rsidRPr="006B51FF" w:rsidRDefault="005663A6" w:rsidP="005663A6">
      <w:pPr>
        <w:autoSpaceDE w:val="0"/>
        <w:autoSpaceDN w:val="0"/>
        <w:adjustRightInd w:val="0"/>
        <w:jc w:val="both"/>
        <w:rPr>
          <w:rFonts w:ascii="Arial" w:eastAsiaTheme="minorHAnsi" w:hAnsi="Arial" w:cs="Arial"/>
          <w:sz w:val="21"/>
          <w:szCs w:val="21"/>
          <w:lang w:val="es-CO" w:eastAsia="en-US"/>
        </w:rPr>
      </w:pPr>
    </w:p>
    <w:p w14:paraId="1503ED50" w14:textId="77777777" w:rsidR="0057362C" w:rsidRPr="006B51FF" w:rsidRDefault="005663A6" w:rsidP="005663A6">
      <w:pPr>
        <w:autoSpaceDE w:val="0"/>
        <w:autoSpaceDN w:val="0"/>
        <w:adjustRightInd w:val="0"/>
        <w:jc w:val="both"/>
        <w:rPr>
          <w:rFonts w:ascii="Arial" w:hAnsi="Arial" w:cs="Arial"/>
          <w:sz w:val="21"/>
          <w:szCs w:val="21"/>
        </w:rPr>
      </w:pPr>
      <w:r w:rsidRPr="006B51FF">
        <w:rPr>
          <w:rFonts w:ascii="Arial" w:eastAsiaTheme="minorHAnsi" w:hAnsi="Arial" w:cs="Arial"/>
          <w:sz w:val="21"/>
          <w:szCs w:val="21"/>
          <w:lang w:val="es-CO" w:eastAsia="en-US"/>
        </w:rPr>
        <w:t>En cumplimiento a lo previsto en el artículo 2 de la citada resolución, el Departamento de Bolívar procedi</w:t>
      </w:r>
      <w:r w:rsidR="00BB4BE4" w:rsidRPr="006B51FF">
        <w:rPr>
          <w:rFonts w:ascii="Arial" w:eastAsiaTheme="minorHAnsi" w:hAnsi="Arial" w:cs="Arial"/>
          <w:sz w:val="21"/>
          <w:szCs w:val="21"/>
          <w:lang w:val="es-CO" w:eastAsia="en-US"/>
        </w:rPr>
        <w:t xml:space="preserve">ó a remitir mediante </w:t>
      </w:r>
      <w:r w:rsidR="00FC3422" w:rsidRPr="006B51FF">
        <w:rPr>
          <w:rFonts w:ascii="Arial" w:eastAsiaTheme="minorHAnsi" w:hAnsi="Arial" w:cs="Arial"/>
          <w:sz w:val="21"/>
          <w:szCs w:val="21"/>
          <w:lang w:val="es-CO" w:eastAsia="en-US"/>
        </w:rPr>
        <w:t>1-2021-0618</w:t>
      </w:r>
      <w:r w:rsidR="00BD16E0" w:rsidRPr="006B51FF">
        <w:rPr>
          <w:rFonts w:ascii="Arial" w:eastAsiaTheme="minorHAnsi" w:hAnsi="Arial" w:cs="Arial"/>
          <w:sz w:val="21"/>
          <w:szCs w:val="21"/>
          <w:lang w:val="es-CO" w:eastAsia="en-US"/>
        </w:rPr>
        <w:t xml:space="preserve">58 </w:t>
      </w:r>
      <w:r w:rsidRPr="006B51FF">
        <w:rPr>
          <w:rFonts w:ascii="Arial" w:eastAsiaTheme="minorHAnsi" w:hAnsi="Arial" w:cs="Arial"/>
          <w:sz w:val="21"/>
          <w:szCs w:val="21"/>
          <w:lang w:val="es-CO" w:eastAsia="en-US"/>
        </w:rPr>
        <w:t xml:space="preserve">del </w:t>
      </w:r>
      <w:r w:rsidR="00FF0D0C" w:rsidRPr="006B51FF">
        <w:rPr>
          <w:rFonts w:ascii="Arial" w:eastAsiaTheme="minorHAnsi" w:hAnsi="Arial" w:cs="Arial"/>
          <w:sz w:val="21"/>
          <w:szCs w:val="21"/>
          <w:lang w:val="es-CO" w:eastAsia="en-US"/>
        </w:rPr>
        <w:t>7</w:t>
      </w:r>
      <w:r w:rsidR="00BB4BE4" w:rsidRPr="006B51FF">
        <w:rPr>
          <w:rFonts w:ascii="Arial" w:eastAsiaTheme="minorHAnsi" w:hAnsi="Arial" w:cs="Arial"/>
          <w:sz w:val="21"/>
          <w:szCs w:val="21"/>
          <w:lang w:val="es-CO" w:eastAsia="en-US"/>
        </w:rPr>
        <w:t xml:space="preserve"> de </w:t>
      </w:r>
      <w:r w:rsidR="00FF0D0C" w:rsidRPr="006B51FF">
        <w:rPr>
          <w:rFonts w:ascii="Arial" w:eastAsiaTheme="minorHAnsi" w:hAnsi="Arial" w:cs="Arial"/>
          <w:sz w:val="21"/>
          <w:szCs w:val="21"/>
          <w:lang w:val="es-CO" w:eastAsia="en-US"/>
        </w:rPr>
        <w:t xml:space="preserve">junio </w:t>
      </w:r>
      <w:r w:rsidR="00BB4BE4" w:rsidRPr="006B51FF">
        <w:rPr>
          <w:rFonts w:ascii="Arial" w:eastAsiaTheme="minorHAnsi" w:hAnsi="Arial" w:cs="Arial"/>
          <w:sz w:val="21"/>
          <w:szCs w:val="21"/>
          <w:lang w:val="es-CO" w:eastAsia="en-US"/>
        </w:rPr>
        <w:t xml:space="preserve">de </w:t>
      </w:r>
      <w:r w:rsidR="00FF0D0C" w:rsidRPr="006B51FF">
        <w:rPr>
          <w:rFonts w:ascii="Arial" w:eastAsiaTheme="minorHAnsi" w:hAnsi="Arial" w:cs="Arial"/>
          <w:sz w:val="21"/>
          <w:szCs w:val="21"/>
          <w:lang w:val="es-CO" w:eastAsia="en-US"/>
        </w:rPr>
        <w:t xml:space="preserve">2021 </w:t>
      </w:r>
      <w:r w:rsidRPr="006B51FF">
        <w:rPr>
          <w:rFonts w:ascii="Arial" w:eastAsiaTheme="minorHAnsi" w:hAnsi="Arial" w:cs="Arial"/>
          <w:sz w:val="21"/>
          <w:szCs w:val="21"/>
          <w:lang w:val="es-CO" w:eastAsia="en-US"/>
        </w:rPr>
        <w:t xml:space="preserve">la información que soporta las obligaciones definidas para llevar a cabo el levantamiento de la medida, frente a la cual </w:t>
      </w:r>
      <w:r w:rsidRPr="006B51FF">
        <w:rPr>
          <w:rFonts w:ascii="Arial" w:hAnsi="Arial" w:cs="Arial"/>
          <w:sz w:val="21"/>
          <w:szCs w:val="21"/>
        </w:rPr>
        <w:t xml:space="preserve">la Dirección General de Apoyo Fiscal </w:t>
      </w:r>
      <w:r w:rsidR="0057362C" w:rsidRPr="006B51FF">
        <w:rPr>
          <w:rFonts w:ascii="Arial" w:hAnsi="Arial" w:cs="Arial"/>
          <w:sz w:val="21"/>
          <w:szCs w:val="21"/>
        </w:rPr>
        <w:t>efectuó</w:t>
      </w:r>
      <w:r w:rsidR="00B859E5" w:rsidRPr="006B51FF">
        <w:rPr>
          <w:rFonts w:ascii="Arial" w:hAnsi="Arial" w:cs="Arial"/>
          <w:sz w:val="21"/>
          <w:szCs w:val="21"/>
        </w:rPr>
        <w:t xml:space="preserve"> el seguimiento respectivo determinando un avance del cincuenta </w:t>
      </w:r>
      <w:r w:rsidR="0057362C" w:rsidRPr="006B51FF">
        <w:rPr>
          <w:rFonts w:ascii="Arial" w:hAnsi="Arial" w:cs="Arial"/>
          <w:sz w:val="21"/>
          <w:szCs w:val="21"/>
        </w:rPr>
        <w:t>por ciento</w:t>
      </w:r>
      <w:r w:rsidR="00B859E5" w:rsidRPr="006B51FF">
        <w:rPr>
          <w:rFonts w:ascii="Arial" w:hAnsi="Arial" w:cs="Arial"/>
          <w:sz w:val="21"/>
          <w:szCs w:val="21"/>
        </w:rPr>
        <w:t xml:space="preserve"> (50%) de las obligaciones adoptadas</w:t>
      </w:r>
      <w:r w:rsidR="00E41DB2" w:rsidRPr="006B51FF">
        <w:rPr>
          <w:rFonts w:ascii="Arial" w:hAnsi="Arial" w:cs="Arial"/>
          <w:sz w:val="21"/>
          <w:szCs w:val="21"/>
        </w:rPr>
        <w:t>.</w:t>
      </w:r>
      <w:r w:rsidR="00B859E5" w:rsidRPr="006B51FF">
        <w:rPr>
          <w:rFonts w:ascii="Arial" w:hAnsi="Arial" w:cs="Arial"/>
          <w:sz w:val="21"/>
          <w:szCs w:val="21"/>
        </w:rPr>
        <w:t xml:space="preserve"> </w:t>
      </w:r>
    </w:p>
    <w:p w14:paraId="52B3E5A3" w14:textId="77777777" w:rsidR="00E41DB2" w:rsidRPr="006B51FF" w:rsidRDefault="00E41DB2" w:rsidP="005663A6">
      <w:pPr>
        <w:autoSpaceDE w:val="0"/>
        <w:autoSpaceDN w:val="0"/>
        <w:adjustRightInd w:val="0"/>
        <w:jc w:val="both"/>
        <w:rPr>
          <w:rFonts w:ascii="Arial" w:hAnsi="Arial" w:cs="Arial"/>
          <w:sz w:val="21"/>
          <w:szCs w:val="21"/>
        </w:rPr>
      </w:pPr>
    </w:p>
    <w:p w14:paraId="5A7D744E" w14:textId="77777777" w:rsidR="005663A6" w:rsidRPr="006B51FF" w:rsidRDefault="00E41DB2" w:rsidP="005663A6">
      <w:pPr>
        <w:autoSpaceDE w:val="0"/>
        <w:autoSpaceDN w:val="0"/>
        <w:adjustRightInd w:val="0"/>
        <w:jc w:val="both"/>
        <w:rPr>
          <w:rFonts w:ascii="Arial" w:hAnsi="Arial" w:cs="Arial"/>
          <w:sz w:val="21"/>
          <w:szCs w:val="21"/>
        </w:rPr>
      </w:pPr>
      <w:r w:rsidRPr="006B51FF">
        <w:rPr>
          <w:rFonts w:ascii="Arial" w:hAnsi="Arial" w:cs="Arial"/>
          <w:sz w:val="21"/>
          <w:szCs w:val="21"/>
        </w:rPr>
        <w:t>Posteriormente mediante radicado</w:t>
      </w:r>
      <w:r w:rsidR="000A58E6" w:rsidRPr="006B51FF">
        <w:rPr>
          <w:rFonts w:ascii="Arial" w:hAnsi="Arial" w:cs="Arial"/>
          <w:sz w:val="21"/>
          <w:szCs w:val="21"/>
        </w:rPr>
        <w:t xml:space="preserve">s 1-2022-08046 y </w:t>
      </w:r>
      <w:r w:rsidR="00CD1875" w:rsidRPr="006B51FF">
        <w:rPr>
          <w:rFonts w:ascii="Arial" w:hAnsi="Arial" w:cs="Arial"/>
          <w:sz w:val="21"/>
          <w:szCs w:val="21"/>
        </w:rPr>
        <w:t>1-2022-0</w:t>
      </w:r>
      <w:r w:rsidR="008517F8" w:rsidRPr="006B51FF">
        <w:rPr>
          <w:rFonts w:ascii="Arial" w:hAnsi="Arial" w:cs="Arial"/>
          <w:sz w:val="21"/>
          <w:szCs w:val="21"/>
        </w:rPr>
        <w:t>81169</w:t>
      </w:r>
      <w:r w:rsidR="00AD2D5D" w:rsidRPr="006B51FF">
        <w:rPr>
          <w:rFonts w:ascii="Arial" w:hAnsi="Arial" w:cs="Arial"/>
          <w:sz w:val="21"/>
          <w:szCs w:val="21"/>
        </w:rPr>
        <w:t xml:space="preserve"> </w:t>
      </w:r>
      <w:r w:rsidR="0057362C" w:rsidRPr="006B51FF">
        <w:rPr>
          <w:rFonts w:ascii="Arial" w:hAnsi="Arial" w:cs="Arial"/>
          <w:sz w:val="21"/>
          <w:szCs w:val="21"/>
        </w:rPr>
        <w:t>de</w:t>
      </w:r>
      <w:r w:rsidR="00055803">
        <w:rPr>
          <w:rFonts w:ascii="Arial" w:hAnsi="Arial" w:cs="Arial"/>
          <w:sz w:val="21"/>
          <w:szCs w:val="21"/>
        </w:rPr>
        <w:t>l</w:t>
      </w:r>
      <w:r w:rsidR="0057362C" w:rsidRPr="006B51FF">
        <w:rPr>
          <w:rFonts w:ascii="Arial" w:hAnsi="Arial" w:cs="Arial"/>
          <w:sz w:val="21"/>
          <w:szCs w:val="21"/>
        </w:rPr>
        <w:t xml:space="preserve"> 27 de septiembre y 29 de septiembre de 2022 respectivamente</w:t>
      </w:r>
      <w:r w:rsidR="00055803">
        <w:rPr>
          <w:rFonts w:ascii="Arial" w:hAnsi="Arial" w:cs="Arial"/>
          <w:sz w:val="21"/>
          <w:szCs w:val="21"/>
        </w:rPr>
        <w:t>,</w:t>
      </w:r>
      <w:r w:rsidR="0057362C" w:rsidRPr="006B51FF">
        <w:rPr>
          <w:rFonts w:ascii="Arial" w:hAnsi="Arial" w:cs="Arial"/>
          <w:sz w:val="21"/>
          <w:szCs w:val="21"/>
        </w:rPr>
        <w:t xml:space="preserve"> </w:t>
      </w:r>
      <w:r w:rsidR="00AD2D5D" w:rsidRPr="006B51FF">
        <w:rPr>
          <w:rFonts w:ascii="Arial" w:hAnsi="Arial" w:cs="Arial"/>
          <w:sz w:val="21"/>
          <w:szCs w:val="21"/>
        </w:rPr>
        <w:t>la entidad</w:t>
      </w:r>
      <w:r w:rsidRPr="006B51FF">
        <w:rPr>
          <w:rFonts w:ascii="Arial" w:hAnsi="Arial" w:cs="Arial"/>
          <w:sz w:val="21"/>
          <w:szCs w:val="21"/>
        </w:rPr>
        <w:t xml:space="preserve"> </w:t>
      </w:r>
      <w:r w:rsidR="00AD2D5D" w:rsidRPr="006B51FF">
        <w:rPr>
          <w:rFonts w:ascii="Arial" w:hAnsi="Arial" w:cs="Arial"/>
          <w:sz w:val="21"/>
          <w:szCs w:val="21"/>
        </w:rPr>
        <w:t>territorial aport</w:t>
      </w:r>
      <w:r w:rsidR="00055803">
        <w:rPr>
          <w:rFonts w:ascii="Arial" w:hAnsi="Arial" w:cs="Arial"/>
          <w:sz w:val="21"/>
          <w:szCs w:val="21"/>
        </w:rPr>
        <w:t>ó</w:t>
      </w:r>
      <w:r w:rsidR="00AD2D5D" w:rsidRPr="006B51FF">
        <w:rPr>
          <w:rFonts w:ascii="Arial" w:hAnsi="Arial" w:cs="Arial"/>
          <w:sz w:val="21"/>
          <w:szCs w:val="21"/>
        </w:rPr>
        <w:t xml:space="preserve"> evidencia </w:t>
      </w:r>
      <w:r w:rsidR="00171686" w:rsidRPr="006B51FF">
        <w:rPr>
          <w:rFonts w:ascii="Arial" w:hAnsi="Arial" w:cs="Arial"/>
          <w:sz w:val="21"/>
          <w:szCs w:val="21"/>
        </w:rPr>
        <w:t>frente a la cual</w:t>
      </w:r>
      <w:r w:rsidR="009C25F8" w:rsidRPr="006B51FF">
        <w:rPr>
          <w:rFonts w:ascii="Arial" w:hAnsi="Arial" w:cs="Arial"/>
          <w:sz w:val="21"/>
          <w:szCs w:val="21"/>
        </w:rPr>
        <w:t xml:space="preserve"> la </w:t>
      </w:r>
      <w:r w:rsidR="00055803" w:rsidRPr="006B51FF">
        <w:rPr>
          <w:rFonts w:ascii="Arial" w:hAnsi="Arial" w:cs="Arial"/>
          <w:sz w:val="21"/>
          <w:szCs w:val="21"/>
        </w:rPr>
        <w:lastRenderedPageBreak/>
        <w:t>Dirección</w:t>
      </w:r>
      <w:r w:rsidR="009C25F8" w:rsidRPr="006B51FF">
        <w:rPr>
          <w:rFonts w:ascii="Arial" w:hAnsi="Arial" w:cs="Arial"/>
          <w:sz w:val="21"/>
          <w:szCs w:val="21"/>
        </w:rPr>
        <w:t xml:space="preserve"> General de Apoyo Fiscal </w:t>
      </w:r>
      <w:r w:rsidR="005663A6" w:rsidRPr="006B51FF">
        <w:rPr>
          <w:rFonts w:ascii="Arial" w:hAnsi="Arial" w:cs="Arial"/>
          <w:sz w:val="21"/>
          <w:szCs w:val="21"/>
        </w:rPr>
        <w:t>en cumplimiento de las funciones asignadas</w:t>
      </w:r>
      <w:r w:rsidR="002A5182" w:rsidRPr="006B51FF">
        <w:rPr>
          <w:rFonts w:ascii="Arial" w:hAnsi="Arial" w:cs="Arial"/>
          <w:sz w:val="21"/>
          <w:szCs w:val="21"/>
        </w:rPr>
        <w:t>,</w:t>
      </w:r>
      <w:r w:rsidR="00171686" w:rsidRPr="006B51FF">
        <w:rPr>
          <w:rFonts w:ascii="Arial" w:hAnsi="Arial" w:cs="Arial"/>
          <w:sz w:val="21"/>
          <w:szCs w:val="21"/>
        </w:rPr>
        <w:t xml:space="preserve"> </w:t>
      </w:r>
      <w:r w:rsidR="003366DC" w:rsidRPr="006B51FF">
        <w:rPr>
          <w:rFonts w:ascii="Arial" w:hAnsi="Arial" w:cs="Arial"/>
          <w:sz w:val="22"/>
          <w:szCs w:val="22"/>
        </w:rPr>
        <w:t>ha efectuado el seguimiento y presenta los resultados a continuación</w:t>
      </w:r>
      <w:r w:rsidR="00055803">
        <w:rPr>
          <w:rFonts w:ascii="Arial" w:hAnsi="Arial" w:cs="Arial"/>
          <w:sz w:val="22"/>
          <w:szCs w:val="22"/>
        </w:rPr>
        <w:t>.</w:t>
      </w:r>
    </w:p>
    <w:p w14:paraId="19E3C93A" w14:textId="77777777" w:rsidR="005663A6" w:rsidRPr="006B51FF" w:rsidRDefault="005663A6" w:rsidP="005663A6">
      <w:pPr>
        <w:jc w:val="both"/>
        <w:rPr>
          <w:rFonts w:ascii="Arial" w:hAnsi="Arial" w:cs="Arial"/>
          <w:sz w:val="21"/>
          <w:szCs w:val="21"/>
        </w:rPr>
      </w:pPr>
    </w:p>
    <w:p w14:paraId="52AB7755" w14:textId="77777777" w:rsidR="005663A6" w:rsidRPr="006B51FF" w:rsidRDefault="005663A6" w:rsidP="0018694C">
      <w:pPr>
        <w:pStyle w:val="Prrafodelista"/>
        <w:numPr>
          <w:ilvl w:val="0"/>
          <w:numId w:val="16"/>
        </w:numPr>
        <w:spacing w:after="200" w:line="276" w:lineRule="auto"/>
        <w:jc w:val="both"/>
        <w:rPr>
          <w:rFonts w:ascii="Arial" w:hAnsi="Arial" w:cs="Arial"/>
          <w:b/>
          <w:sz w:val="21"/>
          <w:szCs w:val="21"/>
          <w:lang w:val="es-ES_tradnl"/>
        </w:rPr>
      </w:pPr>
      <w:r w:rsidRPr="006B51FF">
        <w:rPr>
          <w:rFonts w:ascii="Arial" w:hAnsi="Arial" w:cs="Arial"/>
          <w:b/>
          <w:sz w:val="21"/>
          <w:szCs w:val="21"/>
          <w:lang w:val="es-ES_tradnl"/>
        </w:rPr>
        <w:t>CARACTERIZACIÓN SECTORIAL</w:t>
      </w:r>
    </w:p>
    <w:p w14:paraId="170DD9BD" w14:textId="77777777" w:rsidR="0018694C" w:rsidRPr="006B51FF" w:rsidRDefault="0018694C" w:rsidP="0018694C">
      <w:pPr>
        <w:pStyle w:val="Prrafodelista"/>
        <w:spacing w:after="200" w:line="276" w:lineRule="auto"/>
        <w:ind w:left="1080"/>
        <w:jc w:val="both"/>
        <w:rPr>
          <w:rFonts w:ascii="Arial" w:hAnsi="Arial" w:cs="Arial"/>
          <w:b/>
          <w:sz w:val="21"/>
          <w:szCs w:val="21"/>
          <w:lang w:val="es-ES_tradnl"/>
        </w:rPr>
      </w:pPr>
    </w:p>
    <w:p w14:paraId="0966E3AE" w14:textId="77777777" w:rsidR="005663A6" w:rsidRPr="006B51FF" w:rsidRDefault="005663A6" w:rsidP="0018694C">
      <w:pPr>
        <w:pStyle w:val="Prrafodelista"/>
        <w:numPr>
          <w:ilvl w:val="0"/>
          <w:numId w:val="18"/>
        </w:numPr>
        <w:spacing w:after="200" w:line="276" w:lineRule="auto"/>
        <w:jc w:val="both"/>
        <w:rPr>
          <w:rFonts w:ascii="Arial" w:hAnsi="Arial" w:cs="Arial"/>
          <w:b/>
          <w:sz w:val="21"/>
          <w:szCs w:val="21"/>
          <w:lang w:val="es-ES_tradnl"/>
        </w:rPr>
      </w:pPr>
      <w:r w:rsidRPr="006B51FF">
        <w:rPr>
          <w:rFonts w:ascii="Arial" w:hAnsi="Arial" w:cs="Arial"/>
          <w:b/>
          <w:sz w:val="21"/>
          <w:szCs w:val="21"/>
          <w:lang w:val="es-ES_tradnl"/>
        </w:rPr>
        <w:t>Infografía</w:t>
      </w:r>
    </w:p>
    <w:p w14:paraId="4B3950A5" w14:textId="77777777" w:rsidR="00BB4BE4" w:rsidRPr="006B51FF" w:rsidRDefault="00516DEA" w:rsidP="005663A6">
      <w:pPr>
        <w:jc w:val="both"/>
        <w:rPr>
          <w:rFonts w:ascii="Arial" w:hAnsi="Arial" w:cs="Arial"/>
          <w:b/>
          <w:sz w:val="21"/>
          <w:szCs w:val="21"/>
          <w:lang w:val="es-ES_tradnl"/>
        </w:rPr>
      </w:pPr>
      <w:r w:rsidRPr="00516DEA">
        <w:rPr>
          <w:noProof/>
          <w:lang w:val="es-CO" w:eastAsia="es-CO"/>
        </w:rPr>
        <w:drawing>
          <wp:inline distT="0" distB="0" distL="0" distR="0" wp14:anchorId="6D6A06C0" wp14:editId="1791F53B">
            <wp:extent cx="5612130" cy="5913529"/>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612130" cy="5913529"/>
                    </a:xfrm>
                    <a:prstGeom prst="rect">
                      <a:avLst/>
                    </a:prstGeom>
                    <a:noFill/>
                    <a:ln>
                      <a:noFill/>
                    </a:ln>
                  </pic:spPr>
                </pic:pic>
              </a:graphicData>
            </a:graphic>
          </wp:inline>
        </w:drawing>
      </w:r>
    </w:p>
    <w:p w14:paraId="70D799E3" w14:textId="77777777" w:rsidR="005663A6" w:rsidRPr="006B51FF" w:rsidRDefault="005663A6" w:rsidP="00110181">
      <w:pPr>
        <w:pStyle w:val="Prrafodelista"/>
        <w:numPr>
          <w:ilvl w:val="0"/>
          <w:numId w:val="18"/>
        </w:numPr>
        <w:spacing w:after="200" w:line="276" w:lineRule="auto"/>
        <w:jc w:val="both"/>
        <w:rPr>
          <w:rFonts w:ascii="Arial" w:hAnsi="Arial" w:cs="Arial"/>
          <w:b/>
          <w:sz w:val="21"/>
          <w:szCs w:val="21"/>
          <w:lang w:val="es-ES_tradnl"/>
        </w:rPr>
      </w:pPr>
      <w:r w:rsidRPr="006B51FF">
        <w:rPr>
          <w:rFonts w:ascii="Arial" w:hAnsi="Arial" w:cs="Arial"/>
          <w:b/>
          <w:sz w:val="21"/>
          <w:szCs w:val="21"/>
          <w:lang w:val="es-ES_tradnl"/>
        </w:rPr>
        <w:t>Contexto Regional</w:t>
      </w:r>
    </w:p>
    <w:p w14:paraId="1A379267" w14:textId="77777777" w:rsidR="005663A6" w:rsidRPr="006B51FF" w:rsidRDefault="005663A6" w:rsidP="005663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Arial" w:hAnsi="Arial" w:cs="Arial"/>
          <w:sz w:val="21"/>
          <w:szCs w:val="21"/>
        </w:rPr>
      </w:pPr>
      <w:r w:rsidRPr="006B51FF">
        <w:rPr>
          <w:rFonts w:ascii="Arial" w:hAnsi="Arial" w:cs="Arial"/>
          <w:sz w:val="21"/>
          <w:szCs w:val="21"/>
        </w:rPr>
        <w:t xml:space="preserve">El Departamento de Bolívar de acuerdo con el Instituto Geográfico Agustín Codazzi –IGAC- tiene una extensión territorial de 25.978 Km2 y limita al norte con el Mar Caribe y el </w:t>
      </w:r>
      <w:r w:rsidRPr="006B51FF">
        <w:rPr>
          <w:rFonts w:ascii="Arial" w:hAnsi="Arial" w:cs="Arial"/>
          <w:sz w:val="21"/>
          <w:szCs w:val="21"/>
        </w:rPr>
        <w:lastRenderedPageBreak/>
        <w:t>Departamento del Atlántico, al Oriente con el Río Magdalena que lo separa de los Departamentos del Magdalena (Nororiente), Cesar y Santander, al sur con el Departamento de Antioquia y al occidente con los Departamentos de Sucre y Córdoba.</w:t>
      </w:r>
    </w:p>
    <w:p w14:paraId="60F8337C" w14:textId="77777777" w:rsidR="005663A6" w:rsidRPr="006B51FF" w:rsidRDefault="005663A6" w:rsidP="005663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Arial" w:hAnsi="Arial" w:cs="Arial"/>
          <w:sz w:val="21"/>
          <w:szCs w:val="21"/>
        </w:rPr>
      </w:pPr>
    </w:p>
    <w:p w14:paraId="2CDC137C" w14:textId="77777777" w:rsidR="005663A6" w:rsidRPr="006B51FF" w:rsidRDefault="005663A6" w:rsidP="005663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Arial" w:hAnsi="Arial" w:cs="Arial"/>
          <w:sz w:val="21"/>
          <w:szCs w:val="21"/>
        </w:rPr>
      </w:pPr>
      <w:r w:rsidRPr="006B51FF">
        <w:rPr>
          <w:rFonts w:ascii="Arial" w:hAnsi="Arial" w:cs="Arial"/>
          <w:sz w:val="21"/>
          <w:szCs w:val="21"/>
        </w:rPr>
        <w:t>El Departamento además posee un territorio insular perteneciente al Distrito de Cartagena de Indias conformado por las Islas de Tierra Bomba, Corales del Rosario, Barú, San Bernardo e Isla Fuerte, estas últimas se encuentran ubicadas frente a las costas de los Departamentos de Sucre y Córdoba Respectivamente.</w:t>
      </w:r>
    </w:p>
    <w:p w14:paraId="11E4440E" w14:textId="77777777" w:rsidR="005663A6" w:rsidRPr="006B51FF" w:rsidRDefault="005663A6" w:rsidP="005663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Arial" w:hAnsi="Arial" w:cs="Arial"/>
          <w:sz w:val="21"/>
          <w:szCs w:val="21"/>
        </w:rPr>
      </w:pPr>
    </w:p>
    <w:p w14:paraId="7D1395EA" w14:textId="77777777" w:rsidR="005663A6" w:rsidRPr="006B51FF" w:rsidRDefault="005663A6" w:rsidP="005663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Arial" w:hAnsi="Arial" w:cs="Arial"/>
          <w:sz w:val="21"/>
          <w:szCs w:val="21"/>
        </w:rPr>
      </w:pPr>
      <w:r w:rsidRPr="006B51FF">
        <w:rPr>
          <w:rFonts w:ascii="Arial" w:hAnsi="Arial" w:cs="Arial"/>
          <w:sz w:val="21"/>
          <w:szCs w:val="21"/>
        </w:rPr>
        <w:t xml:space="preserve">El Departamento de Bolívar tiene un total de 45 municipios y un Distrito que funge como Capital (Cartagena de Indias). Dada su gran extensión, la diversidad en su geografía y las características culturales de sus comunidades, desde el año 2001 hasta la fecha en virtud de la Ordenanza 012 del 17 de mayo el Departamento de Bolívar se encuentra organizado territorialmente en 6 Subregiones denominadas como Zonas de Desarrollo Económico y Social –ZODES- con el fin de implementar políticas públicas que, a partir de las características endógenas de cada Zona, promuevan el desarrollo económico y humano localmente. En este sentido, las Zonas de Desarrollo Económico y Social en el Departamento son las siguientes: </w:t>
      </w:r>
      <w:proofErr w:type="spellStart"/>
      <w:r w:rsidRPr="006B51FF">
        <w:rPr>
          <w:rFonts w:ascii="Arial" w:hAnsi="Arial" w:cs="Arial"/>
          <w:sz w:val="21"/>
          <w:szCs w:val="21"/>
        </w:rPr>
        <w:t>Zodes</w:t>
      </w:r>
      <w:proofErr w:type="spellEnd"/>
      <w:r w:rsidRPr="006B51FF">
        <w:rPr>
          <w:rFonts w:ascii="Arial" w:hAnsi="Arial" w:cs="Arial"/>
          <w:sz w:val="21"/>
          <w:szCs w:val="21"/>
        </w:rPr>
        <w:t xml:space="preserve"> Dique, </w:t>
      </w:r>
      <w:proofErr w:type="spellStart"/>
      <w:r w:rsidRPr="006B51FF">
        <w:rPr>
          <w:rFonts w:ascii="Arial" w:hAnsi="Arial" w:cs="Arial"/>
          <w:sz w:val="21"/>
          <w:szCs w:val="21"/>
        </w:rPr>
        <w:t>Zodes</w:t>
      </w:r>
      <w:proofErr w:type="spellEnd"/>
      <w:r w:rsidRPr="006B51FF">
        <w:rPr>
          <w:rFonts w:ascii="Arial" w:hAnsi="Arial" w:cs="Arial"/>
          <w:sz w:val="21"/>
          <w:szCs w:val="21"/>
        </w:rPr>
        <w:t xml:space="preserve"> Montes de María, </w:t>
      </w:r>
      <w:proofErr w:type="spellStart"/>
      <w:r w:rsidRPr="006B51FF">
        <w:rPr>
          <w:rFonts w:ascii="Arial" w:hAnsi="Arial" w:cs="Arial"/>
          <w:sz w:val="21"/>
          <w:szCs w:val="21"/>
        </w:rPr>
        <w:t>Zodes</w:t>
      </w:r>
      <w:proofErr w:type="spellEnd"/>
      <w:r w:rsidRPr="006B51FF">
        <w:rPr>
          <w:rFonts w:ascii="Arial" w:hAnsi="Arial" w:cs="Arial"/>
          <w:sz w:val="21"/>
          <w:szCs w:val="21"/>
        </w:rPr>
        <w:t xml:space="preserve"> Mojana, </w:t>
      </w:r>
      <w:proofErr w:type="spellStart"/>
      <w:r w:rsidRPr="006B51FF">
        <w:rPr>
          <w:rFonts w:ascii="Arial" w:hAnsi="Arial" w:cs="Arial"/>
          <w:sz w:val="21"/>
          <w:szCs w:val="21"/>
        </w:rPr>
        <w:t>Zodes</w:t>
      </w:r>
      <w:proofErr w:type="spellEnd"/>
      <w:r w:rsidRPr="006B51FF">
        <w:rPr>
          <w:rFonts w:ascii="Arial" w:hAnsi="Arial" w:cs="Arial"/>
          <w:sz w:val="21"/>
          <w:szCs w:val="21"/>
        </w:rPr>
        <w:t xml:space="preserve"> Depresión Momposina, </w:t>
      </w:r>
      <w:proofErr w:type="spellStart"/>
      <w:r w:rsidRPr="006B51FF">
        <w:rPr>
          <w:rFonts w:ascii="Arial" w:hAnsi="Arial" w:cs="Arial"/>
          <w:sz w:val="21"/>
          <w:szCs w:val="21"/>
        </w:rPr>
        <w:t>Zodes</w:t>
      </w:r>
      <w:proofErr w:type="spellEnd"/>
      <w:r w:rsidRPr="006B51FF">
        <w:rPr>
          <w:rFonts w:ascii="Arial" w:hAnsi="Arial" w:cs="Arial"/>
          <w:sz w:val="21"/>
          <w:szCs w:val="21"/>
        </w:rPr>
        <w:t xml:space="preserve"> Loba, </w:t>
      </w:r>
      <w:proofErr w:type="spellStart"/>
      <w:r w:rsidRPr="006B51FF">
        <w:rPr>
          <w:rFonts w:ascii="Arial" w:hAnsi="Arial" w:cs="Arial"/>
          <w:sz w:val="21"/>
          <w:szCs w:val="21"/>
        </w:rPr>
        <w:t>Zodes</w:t>
      </w:r>
      <w:proofErr w:type="spellEnd"/>
      <w:r w:rsidRPr="006B51FF">
        <w:rPr>
          <w:rFonts w:ascii="Arial" w:hAnsi="Arial" w:cs="Arial"/>
          <w:sz w:val="21"/>
          <w:szCs w:val="21"/>
        </w:rPr>
        <w:t xml:space="preserve"> Magdalena Medio</w:t>
      </w:r>
      <w:r w:rsidRPr="006B51FF">
        <w:rPr>
          <w:rFonts w:ascii="Arial" w:hAnsi="Arial" w:cs="Arial"/>
          <w:sz w:val="21"/>
          <w:szCs w:val="21"/>
          <w:vertAlign w:val="superscript"/>
        </w:rPr>
        <w:footnoteReference w:id="1"/>
      </w:r>
      <w:r w:rsidRPr="006B51FF">
        <w:rPr>
          <w:rFonts w:ascii="Arial" w:hAnsi="Arial" w:cs="Arial"/>
          <w:sz w:val="21"/>
          <w:szCs w:val="21"/>
        </w:rPr>
        <w:t>.</w:t>
      </w:r>
    </w:p>
    <w:p w14:paraId="736B2120" w14:textId="77777777" w:rsidR="005663A6" w:rsidRPr="006B51FF" w:rsidRDefault="005663A6" w:rsidP="005663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Arial" w:hAnsi="Arial" w:cs="Arial"/>
          <w:sz w:val="21"/>
          <w:szCs w:val="21"/>
        </w:rPr>
      </w:pPr>
    </w:p>
    <w:p w14:paraId="6FE2B0D9" w14:textId="77777777" w:rsidR="005663A6" w:rsidRPr="006B51FF" w:rsidRDefault="005663A6" w:rsidP="005663A6">
      <w:pPr>
        <w:rPr>
          <w:rFonts w:ascii="Arial" w:hAnsi="Arial" w:cs="Arial"/>
          <w:noProof/>
          <w:sz w:val="21"/>
          <w:szCs w:val="21"/>
          <w:lang w:val="es-CO" w:eastAsia="es-CO"/>
        </w:rPr>
      </w:pPr>
      <w:r w:rsidRPr="006B51FF">
        <w:rPr>
          <w:rFonts w:ascii="Arial" w:hAnsi="Arial" w:cs="Arial"/>
          <w:noProof/>
          <w:lang w:val="es-CO" w:eastAsia="es-CO"/>
        </w:rPr>
        <w:drawing>
          <wp:inline distT="0" distB="0" distL="0" distR="0" wp14:anchorId="5579871D" wp14:editId="32414398">
            <wp:extent cx="5562600" cy="2381250"/>
            <wp:effectExtent l="0" t="0" r="0" b="0"/>
            <wp:docPr id="8" name="Imagen 8" descr="mapa de Bolívar"/>
            <wp:cNvGraphicFramePr/>
            <a:graphic xmlns:a="http://schemas.openxmlformats.org/drawingml/2006/main">
              <a:graphicData uri="http://schemas.openxmlformats.org/drawingml/2006/picture">
                <pic:pic xmlns:pic="http://schemas.openxmlformats.org/drawingml/2006/picture">
                  <pic:nvPicPr>
                    <pic:cNvPr id="1" name="Imagen 1" descr="mapa de Bolívar"/>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62600" cy="2381250"/>
                    </a:xfrm>
                    <a:prstGeom prst="rect">
                      <a:avLst/>
                    </a:prstGeom>
                    <a:noFill/>
                    <a:ln>
                      <a:noFill/>
                    </a:ln>
                  </pic:spPr>
                </pic:pic>
              </a:graphicData>
            </a:graphic>
          </wp:inline>
        </w:drawing>
      </w:r>
    </w:p>
    <w:p w14:paraId="66A76825" w14:textId="77777777" w:rsidR="005663A6" w:rsidRPr="006B51FF" w:rsidRDefault="005663A6" w:rsidP="005663A6">
      <w:pPr>
        <w:ind w:left="1701" w:right="1183"/>
        <w:contextualSpacing/>
        <w:jc w:val="center"/>
        <w:outlineLvl w:val="0"/>
        <w:rPr>
          <w:rFonts w:ascii="Arial" w:eastAsia="ヒラギノ角ゴ Pro W3" w:hAnsi="Arial" w:cs="Arial"/>
          <w:sz w:val="14"/>
          <w:szCs w:val="14"/>
          <w:lang w:eastAsia="en-US"/>
        </w:rPr>
      </w:pPr>
      <w:r w:rsidRPr="006B51FF">
        <w:rPr>
          <w:rFonts w:ascii="Arial" w:hAnsi="Arial" w:cs="Arial"/>
          <w:b/>
          <w:sz w:val="14"/>
          <w:szCs w:val="14"/>
          <w:lang w:eastAsia="es-CO"/>
        </w:rPr>
        <w:t>Fuente</w:t>
      </w:r>
      <w:r w:rsidRPr="006B51FF">
        <w:rPr>
          <w:rFonts w:ascii="Arial" w:hAnsi="Arial" w:cs="Arial"/>
          <w:sz w:val="14"/>
          <w:szCs w:val="14"/>
          <w:lang w:eastAsia="es-CO"/>
        </w:rPr>
        <w:t>: https://espanol.mapsofworld.com/continentes/mapa-de-sur-america/colombia/mapa-de-bolivar/</w:t>
      </w:r>
    </w:p>
    <w:p w14:paraId="3F534243" w14:textId="77777777" w:rsidR="005663A6" w:rsidRPr="006B51FF" w:rsidRDefault="005663A6" w:rsidP="005663A6">
      <w:pPr>
        <w:jc w:val="center"/>
        <w:rPr>
          <w:rFonts w:ascii="Arial" w:eastAsia="Times New Roman" w:hAnsi="Arial" w:cs="Arial"/>
          <w:b/>
          <w:sz w:val="21"/>
          <w:szCs w:val="21"/>
        </w:rPr>
      </w:pPr>
    </w:p>
    <w:p w14:paraId="7821D09D" w14:textId="77777777" w:rsidR="005663A6" w:rsidRPr="006B51FF" w:rsidRDefault="005663A6" w:rsidP="005663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Arial" w:eastAsia="ヒラギノ角ゴ Pro W3" w:hAnsi="Arial" w:cs="Arial"/>
          <w:sz w:val="21"/>
          <w:szCs w:val="21"/>
        </w:rPr>
      </w:pPr>
      <w:r w:rsidRPr="006B51FF">
        <w:rPr>
          <w:rFonts w:ascii="Arial" w:eastAsia="ヒラギノ角ゴ Pro W3" w:hAnsi="Arial" w:cs="Arial"/>
          <w:sz w:val="21"/>
          <w:szCs w:val="21"/>
        </w:rPr>
        <w:t xml:space="preserve">Según el DANE la población para </w:t>
      </w:r>
      <w:r w:rsidR="0014538B" w:rsidRPr="006B51FF">
        <w:rPr>
          <w:rFonts w:ascii="Arial" w:eastAsia="ヒラギノ角ゴ Pro W3" w:hAnsi="Arial" w:cs="Arial"/>
          <w:sz w:val="21"/>
          <w:szCs w:val="21"/>
        </w:rPr>
        <w:t xml:space="preserve">agosto de </w:t>
      </w:r>
      <w:r w:rsidRPr="006B51FF">
        <w:rPr>
          <w:rFonts w:ascii="Arial" w:eastAsia="ヒラギノ角ゴ Pro W3" w:hAnsi="Arial" w:cs="Arial"/>
          <w:sz w:val="21"/>
          <w:szCs w:val="21"/>
        </w:rPr>
        <w:t>202</w:t>
      </w:r>
      <w:r w:rsidR="0014538B" w:rsidRPr="006B51FF">
        <w:rPr>
          <w:rFonts w:ascii="Arial" w:eastAsia="ヒラギノ角ゴ Pro W3" w:hAnsi="Arial" w:cs="Arial"/>
          <w:sz w:val="21"/>
          <w:szCs w:val="21"/>
        </w:rPr>
        <w:t>2</w:t>
      </w:r>
      <w:r w:rsidRPr="006B51FF">
        <w:rPr>
          <w:rFonts w:ascii="Arial" w:eastAsia="ヒラギノ角ゴ Pro W3" w:hAnsi="Arial" w:cs="Arial"/>
          <w:sz w:val="21"/>
          <w:szCs w:val="21"/>
        </w:rPr>
        <w:t xml:space="preserve"> es de 2.</w:t>
      </w:r>
      <w:r w:rsidR="007A5EB1" w:rsidRPr="006B51FF">
        <w:rPr>
          <w:rFonts w:ascii="Arial" w:eastAsia="ヒラギノ角ゴ Pro W3" w:hAnsi="Arial" w:cs="Arial"/>
          <w:sz w:val="21"/>
          <w:szCs w:val="21"/>
        </w:rPr>
        <w:t>240.309</w:t>
      </w:r>
      <w:r w:rsidRPr="006B51FF">
        <w:rPr>
          <w:rFonts w:ascii="Arial" w:eastAsia="ヒラギノ角ゴ Pro W3" w:hAnsi="Arial" w:cs="Arial"/>
          <w:sz w:val="21"/>
          <w:szCs w:val="21"/>
        </w:rPr>
        <w:t xml:space="preserve"> habitantes, que representa el 4.3 % de la población Nacional. </w:t>
      </w:r>
    </w:p>
    <w:p w14:paraId="444D13CA" w14:textId="77777777" w:rsidR="005663A6" w:rsidRPr="006B51FF" w:rsidRDefault="005663A6" w:rsidP="005663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Arial" w:hAnsi="Arial" w:cs="Arial"/>
          <w:sz w:val="21"/>
          <w:szCs w:val="21"/>
        </w:rPr>
      </w:pPr>
    </w:p>
    <w:p w14:paraId="5BFD16DB" w14:textId="77777777" w:rsidR="005663A6" w:rsidRPr="006B51FF" w:rsidRDefault="005663A6" w:rsidP="005663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Arial" w:eastAsia="ヒラギノ角ゴ Pro W3" w:hAnsi="Arial" w:cs="Arial"/>
          <w:sz w:val="21"/>
          <w:szCs w:val="21"/>
        </w:rPr>
      </w:pPr>
      <w:r w:rsidRPr="006B51FF">
        <w:rPr>
          <w:rFonts w:ascii="Arial" w:eastAsia="ヒラギノ角ゴ Pro W3" w:hAnsi="Arial" w:cs="Arial"/>
          <w:sz w:val="21"/>
          <w:szCs w:val="21"/>
        </w:rPr>
        <w:t xml:space="preserve">El Departamento está representado para el período 2020-2023 por el Gobernador Vicente Antonio </w:t>
      </w:r>
      <w:proofErr w:type="spellStart"/>
      <w:r w:rsidRPr="006B51FF">
        <w:rPr>
          <w:rFonts w:ascii="Arial" w:eastAsia="ヒラギノ角ゴ Pro W3" w:hAnsi="Arial" w:cs="Arial"/>
          <w:sz w:val="21"/>
          <w:szCs w:val="21"/>
        </w:rPr>
        <w:t>Blel</w:t>
      </w:r>
      <w:proofErr w:type="spellEnd"/>
      <w:r w:rsidRPr="006B51FF">
        <w:rPr>
          <w:rFonts w:ascii="Arial" w:eastAsia="ヒラギノ角ゴ Pro W3" w:hAnsi="Arial" w:cs="Arial"/>
          <w:sz w:val="21"/>
          <w:szCs w:val="21"/>
        </w:rPr>
        <w:t xml:space="preserve"> </w:t>
      </w:r>
      <w:proofErr w:type="spellStart"/>
      <w:r w:rsidRPr="006B51FF">
        <w:rPr>
          <w:rFonts w:ascii="Arial" w:eastAsia="ヒラギノ角ゴ Pro W3" w:hAnsi="Arial" w:cs="Arial"/>
          <w:sz w:val="21"/>
          <w:szCs w:val="21"/>
        </w:rPr>
        <w:t>Scaff</w:t>
      </w:r>
      <w:proofErr w:type="spellEnd"/>
      <w:r w:rsidRPr="006B51FF">
        <w:rPr>
          <w:rFonts w:ascii="Arial" w:eastAsia="ヒラギノ角ゴ Pro W3" w:hAnsi="Arial" w:cs="Arial"/>
          <w:sz w:val="21"/>
          <w:szCs w:val="21"/>
        </w:rPr>
        <w:t>, quien tiene a cargo para la vigencia 202</w:t>
      </w:r>
      <w:r w:rsidR="00006F54" w:rsidRPr="006B51FF">
        <w:rPr>
          <w:rFonts w:ascii="Arial" w:eastAsia="ヒラギノ角ゴ Pro W3" w:hAnsi="Arial" w:cs="Arial"/>
          <w:sz w:val="21"/>
          <w:szCs w:val="21"/>
        </w:rPr>
        <w:t>2</w:t>
      </w:r>
      <w:r w:rsidRPr="006B51FF">
        <w:rPr>
          <w:rFonts w:ascii="Arial" w:eastAsia="ヒラギノ角ゴ Pro W3" w:hAnsi="Arial" w:cs="Arial"/>
          <w:sz w:val="21"/>
          <w:szCs w:val="21"/>
        </w:rPr>
        <w:t xml:space="preserve"> </w:t>
      </w:r>
      <w:r w:rsidR="00055803">
        <w:rPr>
          <w:rFonts w:ascii="Arial" w:eastAsia="ヒラギノ角ゴ Pro W3" w:hAnsi="Arial" w:cs="Arial"/>
          <w:sz w:val="21"/>
          <w:szCs w:val="21"/>
        </w:rPr>
        <w:t>l</w:t>
      </w:r>
      <w:r w:rsidRPr="006B51FF">
        <w:rPr>
          <w:rFonts w:ascii="Arial" w:eastAsia="ヒラギノ角ゴ Pro W3" w:hAnsi="Arial" w:cs="Arial"/>
          <w:sz w:val="21"/>
          <w:szCs w:val="21"/>
        </w:rPr>
        <w:t>a administración y ejecución de $</w:t>
      </w:r>
      <w:r w:rsidR="00006F54" w:rsidRPr="006B51FF">
        <w:rPr>
          <w:rFonts w:ascii="Arial" w:eastAsia="ヒラギノ角ゴ Pro W3" w:hAnsi="Arial" w:cs="Arial"/>
          <w:sz w:val="21"/>
          <w:szCs w:val="21"/>
        </w:rPr>
        <w:t>844</w:t>
      </w:r>
      <w:r w:rsidRPr="006B51FF">
        <w:rPr>
          <w:rFonts w:ascii="Arial" w:eastAsia="ヒラギノ角ゴ Pro W3" w:hAnsi="Arial" w:cs="Arial"/>
          <w:sz w:val="21"/>
          <w:szCs w:val="21"/>
        </w:rPr>
        <w:t>.</w:t>
      </w:r>
      <w:r w:rsidR="00006F54" w:rsidRPr="006B51FF">
        <w:rPr>
          <w:rFonts w:ascii="Arial" w:eastAsia="ヒラギノ角ゴ Pro W3" w:hAnsi="Arial" w:cs="Arial"/>
          <w:sz w:val="21"/>
          <w:szCs w:val="21"/>
        </w:rPr>
        <w:t>947</w:t>
      </w:r>
      <w:r w:rsidRPr="006B51FF">
        <w:rPr>
          <w:rFonts w:ascii="Arial" w:eastAsia="ヒラギノ角ゴ Pro W3" w:hAnsi="Arial" w:cs="Arial"/>
          <w:sz w:val="21"/>
          <w:szCs w:val="21"/>
        </w:rPr>
        <w:t>millones asignados por el Sistema General de Participaciones, de los cuales el 9</w:t>
      </w:r>
      <w:r w:rsidR="002C7456" w:rsidRPr="006B51FF">
        <w:rPr>
          <w:rFonts w:ascii="Arial" w:eastAsia="ヒラギノ角ゴ Pro W3" w:hAnsi="Arial" w:cs="Arial"/>
          <w:sz w:val="21"/>
          <w:szCs w:val="21"/>
        </w:rPr>
        <w:t>1</w:t>
      </w:r>
      <w:r w:rsidRPr="006B51FF">
        <w:rPr>
          <w:rFonts w:ascii="Arial" w:eastAsia="ヒラギノ角ゴ Pro W3" w:hAnsi="Arial" w:cs="Arial"/>
          <w:sz w:val="21"/>
          <w:szCs w:val="21"/>
        </w:rPr>
        <w:t>% se concentra en el Sector de Educación, el 3.</w:t>
      </w:r>
      <w:r w:rsidR="007B2A0D" w:rsidRPr="006B51FF">
        <w:rPr>
          <w:rFonts w:ascii="Arial" w:eastAsia="ヒラギノ角ゴ Pro W3" w:hAnsi="Arial" w:cs="Arial"/>
          <w:sz w:val="21"/>
          <w:szCs w:val="21"/>
        </w:rPr>
        <w:t>2</w:t>
      </w:r>
      <w:r w:rsidRPr="006B51FF">
        <w:rPr>
          <w:rFonts w:ascii="Arial" w:eastAsia="ヒラギノ角ゴ Pro W3" w:hAnsi="Arial" w:cs="Arial"/>
          <w:sz w:val="21"/>
          <w:szCs w:val="21"/>
        </w:rPr>
        <w:t xml:space="preserve"> % en Salud, el </w:t>
      </w:r>
      <w:r w:rsidR="00BA70A8" w:rsidRPr="006B51FF">
        <w:rPr>
          <w:rFonts w:ascii="Arial" w:eastAsia="ヒラギノ角ゴ Pro W3" w:hAnsi="Arial" w:cs="Arial"/>
          <w:sz w:val="21"/>
          <w:szCs w:val="21"/>
        </w:rPr>
        <w:t>2</w:t>
      </w:r>
      <w:r w:rsidRPr="006B51FF">
        <w:rPr>
          <w:rFonts w:ascii="Arial" w:eastAsia="ヒラギノ角ゴ Pro W3" w:hAnsi="Arial" w:cs="Arial"/>
          <w:sz w:val="21"/>
          <w:szCs w:val="21"/>
        </w:rPr>
        <w:t xml:space="preserve"> % en el Sector de Agua Potable y Saneamiento Básico y el </w:t>
      </w:r>
      <w:r w:rsidR="007B2A0D" w:rsidRPr="006B51FF">
        <w:rPr>
          <w:rFonts w:ascii="Arial" w:eastAsia="ヒラギノ角ゴ Pro W3" w:hAnsi="Arial" w:cs="Arial"/>
          <w:sz w:val="21"/>
          <w:szCs w:val="21"/>
        </w:rPr>
        <w:t>4</w:t>
      </w:r>
      <w:r w:rsidRPr="006B51FF">
        <w:rPr>
          <w:rFonts w:ascii="Arial" w:eastAsia="ヒラギノ角ゴ Pro W3" w:hAnsi="Arial" w:cs="Arial"/>
          <w:sz w:val="21"/>
          <w:szCs w:val="21"/>
        </w:rPr>
        <w:t xml:space="preserve"> % Fonpet Asignaciones Especiales.</w:t>
      </w:r>
    </w:p>
    <w:p w14:paraId="1762ADAC" w14:textId="77777777" w:rsidR="005663A6" w:rsidRPr="006B51FF" w:rsidRDefault="005663A6" w:rsidP="005663A6">
      <w:pPr>
        <w:jc w:val="both"/>
        <w:rPr>
          <w:rFonts w:ascii="Arial" w:hAnsi="Arial" w:cs="Arial"/>
          <w:sz w:val="21"/>
          <w:szCs w:val="21"/>
          <w:lang w:val="es-ES_tradnl"/>
        </w:rPr>
      </w:pPr>
    </w:p>
    <w:p w14:paraId="3FAD585B" w14:textId="77777777" w:rsidR="005663A6" w:rsidRPr="006B51FF" w:rsidRDefault="005663A6" w:rsidP="005663A6">
      <w:pPr>
        <w:numPr>
          <w:ilvl w:val="0"/>
          <w:numId w:val="10"/>
        </w:numPr>
        <w:spacing w:after="200" w:line="276" w:lineRule="auto"/>
        <w:jc w:val="both"/>
        <w:rPr>
          <w:rFonts w:ascii="Arial" w:hAnsi="Arial" w:cs="Arial"/>
          <w:b/>
          <w:sz w:val="21"/>
          <w:szCs w:val="21"/>
          <w:lang w:val="es-ES_tradnl"/>
        </w:rPr>
      </w:pPr>
      <w:r w:rsidRPr="006B51FF">
        <w:rPr>
          <w:rFonts w:ascii="Arial" w:hAnsi="Arial" w:cs="Arial"/>
          <w:b/>
          <w:sz w:val="21"/>
          <w:szCs w:val="21"/>
          <w:lang w:val="es-ES_tradnl"/>
        </w:rPr>
        <w:lastRenderedPageBreak/>
        <w:t>Red Pública de Prestadores</w:t>
      </w:r>
    </w:p>
    <w:p w14:paraId="78236FB9" w14:textId="77777777" w:rsidR="005663A6" w:rsidRPr="006B51FF" w:rsidRDefault="005663A6" w:rsidP="005663A6">
      <w:pPr>
        <w:jc w:val="both"/>
        <w:rPr>
          <w:rFonts w:ascii="Arial" w:eastAsia="ヒラギノ角ゴ Pro W3" w:hAnsi="Arial" w:cs="Arial"/>
          <w:sz w:val="21"/>
          <w:szCs w:val="21"/>
        </w:rPr>
      </w:pPr>
      <w:r w:rsidRPr="006B51FF">
        <w:rPr>
          <w:rFonts w:ascii="Arial" w:eastAsia="ヒラギノ角ゴ Pro W3" w:hAnsi="Arial" w:cs="Arial"/>
          <w:sz w:val="21"/>
          <w:szCs w:val="21"/>
        </w:rPr>
        <w:t xml:space="preserve">El Departamento de Bolívar, presentó una propuesta de reorganización, rediseño y modernización de la red pública de prestadores del servicio de salud del </w:t>
      </w:r>
      <w:r w:rsidR="00BB4BE4" w:rsidRPr="006B51FF">
        <w:rPr>
          <w:rFonts w:ascii="Arial" w:eastAsia="ヒラギノ角ゴ Pro W3" w:hAnsi="Arial" w:cs="Arial"/>
          <w:sz w:val="21"/>
          <w:szCs w:val="21"/>
        </w:rPr>
        <w:t>D</w:t>
      </w:r>
      <w:r w:rsidRPr="006B51FF">
        <w:rPr>
          <w:rFonts w:ascii="Arial" w:eastAsia="ヒラギノ角ゴ Pro W3" w:hAnsi="Arial" w:cs="Arial"/>
          <w:sz w:val="21"/>
          <w:szCs w:val="21"/>
        </w:rPr>
        <w:t xml:space="preserve">epartamento ante el Ministerio de Salud y Protección Social, siendo viabilizada e informada a este Ministerio el 30 de septiembre de 2013 mediante la comunicación No.1-2013-070115, Según la propuesta viabilizada, la red pública hospitalaria la conformarán 44 </w:t>
      </w:r>
      <w:r w:rsidR="00FD71F6">
        <w:rPr>
          <w:rFonts w:ascii="Arial" w:eastAsia="ヒラギノ角ゴ Pro W3" w:hAnsi="Arial" w:cs="Arial"/>
          <w:sz w:val="21"/>
          <w:szCs w:val="21"/>
        </w:rPr>
        <w:t>E</w:t>
      </w:r>
      <w:r w:rsidRPr="006B51FF">
        <w:rPr>
          <w:rFonts w:ascii="Arial" w:eastAsia="ヒラギノ角ゴ Pro W3" w:hAnsi="Arial" w:cs="Arial"/>
          <w:sz w:val="21"/>
          <w:szCs w:val="21"/>
        </w:rPr>
        <w:t xml:space="preserve">mpresas Sociales del Estado – ESE - 5 de carácter departamental y 38 de carácter municipal, con 39 ESE del primer nivel de atención una de carácter departamental), 4 de segundo y 1 de tercer nivel. </w:t>
      </w:r>
    </w:p>
    <w:p w14:paraId="02821627" w14:textId="77777777" w:rsidR="005663A6" w:rsidRPr="006B51FF" w:rsidRDefault="005663A6" w:rsidP="005663A6">
      <w:pPr>
        <w:jc w:val="both"/>
        <w:rPr>
          <w:rFonts w:ascii="Arial" w:eastAsia="ヒラギノ角ゴ Pro W3" w:hAnsi="Arial" w:cs="Arial"/>
          <w:sz w:val="21"/>
          <w:szCs w:val="21"/>
        </w:rPr>
      </w:pPr>
    </w:p>
    <w:p w14:paraId="53989914" w14:textId="77777777" w:rsidR="005663A6" w:rsidRPr="006B51FF" w:rsidRDefault="005663A6" w:rsidP="005663A6">
      <w:pPr>
        <w:jc w:val="both"/>
        <w:rPr>
          <w:rFonts w:ascii="Arial" w:eastAsia="ヒラギノ角ゴ Pro W3" w:hAnsi="Arial" w:cs="Arial"/>
          <w:sz w:val="21"/>
          <w:szCs w:val="21"/>
        </w:rPr>
      </w:pPr>
      <w:r w:rsidRPr="006B51FF">
        <w:rPr>
          <w:rFonts w:ascii="Arial" w:eastAsia="ヒラギノ角ゴ Pro W3" w:hAnsi="Arial" w:cs="Arial"/>
          <w:sz w:val="21"/>
          <w:szCs w:val="21"/>
        </w:rPr>
        <w:t xml:space="preserve">La ESE Hospital Regional de Bolívar de Villanueva, de carácter departamental y otra de carácter municipal que es la ESE Centro de Salud San Francisco Javier de Margarita culminaron sus procesos de liquidación en el 2014. Como consecuencia de las liquidaciones de varios hospitales del Departamento durante la vigencia 2014 y anteriores, la Red de Prestación de Servicios pasó de ser una red con 44 ESE a contar con 42 ESE. </w:t>
      </w:r>
    </w:p>
    <w:p w14:paraId="203575FA" w14:textId="77777777" w:rsidR="005663A6" w:rsidRPr="006B51FF" w:rsidRDefault="005663A6" w:rsidP="005663A6">
      <w:pPr>
        <w:jc w:val="both"/>
        <w:rPr>
          <w:rFonts w:ascii="Arial" w:eastAsia="ヒラギノ角ゴ Pro W3" w:hAnsi="Arial" w:cs="Arial"/>
          <w:sz w:val="21"/>
          <w:szCs w:val="21"/>
        </w:rPr>
      </w:pPr>
    </w:p>
    <w:tbl>
      <w:tblPr>
        <w:tblW w:w="6191" w:type="dxa"/>
        <w:jc w:val="center"/>
        <w:tblCellMar>
          <w:left w:w="70" w:type="dxa"/>
          <w:right w:w="70" w:type="dxa"/>
        </w:tblCellMar>
        <w:tblLook w:val="04A0" w:firstRow="1" w:lastRow="0" w:firstColumn="1" w:lastColumn="0" w:noHBand="0" w:noVBand="1"/>
      </w:tblPr>
      <w:tblGrid>
        <w:gridCol w:w="1391"/>
        <w:gridCol w:w="1200"/>
        <w:gridCol w:w="1200"/>
        <w:gridCol w:w="1200"/>
        <w:gridCol w:w="1200"/>
      </w:tblGrid>
      <w:tr w:rsidR="005663A6" w:rsidRPr="006B51FF" w14:paraId="40ACC587" w14:textId="77777777" w:rsidTr="00BB4BE4">
        <w:trPr>
          <w:trHeight w:val="510"/>
          <w:jc w:val="center"/>
        </w:trPr>
        <w:tc>
          <w:tcPr>
            <w:tcW w:w="1391" w:type="dxa"/>
            <w:tcBorders>
              <w:top w:val="single" w:sz="4" w:space="0" w:color="808080"/>
              <w:left w:val="nil"/>
              <w:bottom w:val="single" w:sz="4" w:space="0" w:color="808080"/>
              <w:right w:val="nil"/>
            </w:tcBorders>
            <w:shd w:val="clear" w:color="auto" w:fill="D9D9D9"/>
            <w:vAlign w:val="center"/>
            <w:hideMark/>
          </w:tcPr>
          <w:p w14:paraId="3DFBBCE8" w14:textId="77777777" w:rsidR="005663A6" w:rsidRPr="006B51FF" w:rsidRDefault="005663A6" w:rsidP="005663A6">
            <w:pPr>
              <w:jc w:val="center"/>
              <w:rPr>
                <w:rFonts w:ascii="Arial" w:hAnsi="Arial" w:cs="Arial"/>
                <w:b/>
                <w:bCs/>
                <w:sz w:val="18"/>
                <w:szCs w:val="18"/>
                <w:lang w:val="es-CO" w:eastAsia="es-CO"/>
              </w:rPr>
            </w:pPr>
            <w:r w:rsidRPr="006B51FF">
              <w:rPr>
                <w:rFonts w:ascii="Arial" w:hAnsi="Arial" w:cs="Arial"/>
                <w:b/>
                <w:bCs/>
                <w:sz w:val="18"/>
                <w:szCs w:val="18"/>
                <w:lang w:val="es-CO" w:eastAsia="es-CO"/>
              </w:rPr>
              <w:t>CARÁCTER ESE</w:t>
            </w:r>
          </w:p>
        </w:tc>
        <w:tc>
          <w:tcPr>
            <w:tcW w:w="1200" w:type="dxa"/>
            <w:tcBorders>
              <w:top w:val="single" w:sz="4" w:space="0" w:color="808080"/>
              <w:left w:val="nil"/>
              <w:bottom w:val="single" w:sz="4" w:space="0" w:color="808080"/>
              <w:right w:val="nil"/>
            </w:tcBorders>
            <w:shd w:val="clear" w:color="auto" w:fill="D9D9D9"/>
            <w:vAlign w:val="center"/>
            <w:hideMark/>
          </w:tcPr>
          <w:p w14:paraId="7D8AD5E3" w14:textId="77777777" w:rsidR="005663A6" w:rsidRPr="006B51FF" w:rsidRDefault="005663A6" w:rsidP="005663A6">
            <w:pPr>
              <w:jc w:val="center"/>
              <w:rPr>
                <w:rFonts w:ascii="Arial" w:hAnsi="Arial" w:cs="Arial"/>
                <w:b/>
                <w:bCs/>
                <w:sz w:val="18"/>
                <w:szCs w:val="18"/>
                <w:lang w:val="es-CO" w:eastAsia="es-CO"/>
              </w:rPr>
            </w:pPr>
            <w:r w:rsidRPr="006B51FF">
              <w:rPr>
                <w:rFonts w:ascii="Arial" w:hAnsi="Arial" w:cs="Arial"/>
                <w:b/>
                <w:bCs/>
                <w:sz w:val="18"/>
                <w:szCs w:val="18"/>
                <w:lang w:val="es-CO" w:eastAsia="es-CO"/>
              </w:rPr>
              <w:t>Nivel I</w:t>
            </w:r>
          </w:p>
        </w:tc>
        <w:tc>
          <w:tcPr>
            <w:tcW w:w="1200" w:type="dxa"/>
            <w:tcBorders>
              <w:top w:val="single" w:sz="4" w:space="0" w:color="808080"/>
              <w:left w:val="nil"/>
              <w:bottom w:val="single" w:sz="4" w:space="0" w:color="808080"/>
              <w:right w:val="nil"/>
            </w:tcBorders>
            <w:shd w:val="clear" w:color="auto" w:fill="D9D9D9"/>
            <w:vAlign w:val="center"/>
            <w:hideMark/>
          </w:tcPr>
          <w:p w14:paraId="523C5BDA" w14:textId="77777777" w:rsidR="005663A6" w:rsidRPr="006B51FF" w:rsidRDefault="005663A6" w:rsidP="005663A6">
            <w:pPr>
              <w:jc w:val="center"/>
              <w:rPr>
                <w:rFonts w:ascii="Arial" w:hAnsi="Arial" w:cs="Arial"/>
                <w:b/>
                <w:bCs/>
                <w:sz w:val="18"/>
                <w:szCs w:val="18"/>
                <w:lang w:val="es-CO" w:eastAsia="es-CO"/>
              </w:rPr>
            </w:pPr>
            <w:r w:rsidRPr="006B51FF">
              <w:rPr>
                <w:rFonts w:ascii="Arial" w:hAnsi="Arial" w:cs="Arial"/>
                <w:b/>
                <w:bCs/>
                <w:sz w:val="18"/>
                <w:szCs w:val="18"/>
                <w:lang w:val="es-CO" w:eastAsia="es-CO"/>
              </w:rPr>
              <w:t>Nivel II</w:t>
            </w:r>
          </w:p>
        </w:tc>
        <w:tc>
          <w:tcPr>
            <w:tcW w:w="1200" w:type="dxa"/>
            <w:tcBorders>
              <w:top w:val="single" w:sz="4" w:space="0" w:color="808080"/>
              <w:left w:val="nil"/>
              <w:bottom w:val="single" w:sz="4" w:space="0" w:color="808080"/>
              <w:right w:val="nil"/>
            </w:tcBorders>
            <w:shd w:val="clear" w:color="auto" w:fill="D9D9D9"/>
            <w:vAlign w:val="center"/>
            <w:hideMark/>
          </w:tcPr>
          <w:p w14:paraId="709C93BB" w14:textId="77777777" w:rsidR="005663A6" w:rsidRPr="006B51FF" w:rsidRDefault="005663A6" w:rsidP="005663A6">
            <w:pPr>
              <w:jc w:val="center"/>
              <w:rPr>
                <w:rFonts w:ascii="Arial" w:hAnsi="Arial" w:cs="Arial"/>
                <w:b/>
                <w:bCs/>
                <w:sz w:val="18"/>
                <w:szCs w:val="18"/>
                <w:lang w:val="es-CO" w:eastAsia="es-CO"/>
              </w:rPr>
            </w:pPr>
            <w:r w:rsidRPr="006B51FF">
              <w:rPr>
                <w:rFonts w:ascii="Arial" w:hAnsi="Arial" w:cs="Arial"/>
                <w:b/>
                <w:bCs/>
                <w:sz w:val="18"/>
                <w:szCs w:val="18"/>
                <w:lang w:val="es-CO" w:eastAsia="es-CO"/>
              </w:rPr>
              <w:t>Nivel III</w:t>
            </w:r>
          </w:p>
        </w:tc>
        <w:tc>
          <w:tcPr>
            <w:tcW w:w="1200" w:type="dxa"/>
            <w:tcBorders>
              <w:top w:val="single" w:sz="4" w:space="0" w:color="808080"/>
              <w:left w:val="nil"/>
              <w:bottom w:val="single" w:sz="4" w:space="0" w:color="808080"/>
              <w:right w:val="nil"/>
            </w:tcBorders>
            <w:shd w:val="clear" w:color="auto" w:fill="D9D9D9"/>
            <w:vAlign w:val="center"/>
            <w:hideMark/>
          </w:tcPr>
          <w:p w14:paraId="41DC6F75" w14:textId="77777777" w:rsidR="005663A6" w:rsidRPr="006B51FF" w:rsidRDefault="005663A6" w:rsidP="005663A6">
            <w:pPr>
              <w:jc w:val="center"/>
              <w:rPr>
                <w:rFonts w:ascii="Arial" w:hAnsi="Arial" w:cs="Arial"/>
                <w:b/>
                <w:bCs/>
                <w:sz w:val="18"/>
                <w:szCs w:val="18"/>
                <w:lang w:val="es-CO" w:eastAsia="es-CO"/>
              </w:rPr>
            </w:pPr>
            <w:proofErr w:type="gramStart"/>
            <w:r w:rsidRPr="006B51FF">
              <w:rPr>
                <w:rFonts w:ascii="Arial" w:hAnsi="Arial" w:cs="Arial"/>
                <w:b/>
                <w:bCs/>
                <w:sz w:val="18"/>
                <w:szCs w:val="18"/>
                <w:lang w:val="es-CO" w:eastAsia="es-CO"/>
              </w:rPr>
              <w:t>Total</w:t>
            </w:r>
            <w:proofErr w:type="gramEnd"/>
            <w:r w:rsidRPr="006B51FF">
              <w:rPr>
                <w:rFonts w:ascii="Arial" w:hAnsi="Arial" w:cs="Arial"/>
                <w:b/>
                <w:bCs/>
                <w:sz w:val="18"/>
                <w:szCs w:val="18"/>
                <w:lang w:val="es-CO" w:eastAsia="es-CO"/>
              </w:rPr>
              <w:t xml:space="preserve"> ESE</w:t>
            </w:r>
          </w:p>
        </w:tc>
      </w:tr>
      <w:tr w:rsidR="005663A6" w:rsidRPr="006B51FF" w14:paraId="00425F35" w14:textId="77777777" w:rsidTr="00BB4BE4">
        <w:trPr>
          <w:trHeight w:val="315"/>
          <w:jc w:val="center"/>
        </w:trPr>
        <w:tc>
          <w:tcPr>
            <w:tcW w:w="1391" w:type="dxa"/>
            <w:tcBorders>
              <w:top w:val="nil"/>
              <w:left w:val="nil"/>
              <w:bottom w:val="single" w:sz="4" w:space="0" w:color="808080"/>
              <w:right w:val="nil"/>
            </w:tcBorders>
            <w:noWrap/>
            <w:vAlign w:val="center"/>
            <w:hideMark/>
          </w:tcPr>
          <w:p w14:paraId="3F22A6B5" w14:textId="77777777" w:rsidR="005663A6" w:rsidRPr="006B51FF" w:rsidRDefault="005663A6" w:rsidP="005663A6">
            <w:pPr>
              <w:jc w:val="center"/>
              <w:rPr>
                <w:rFonts w:ascii="Arial" w:hAnsi="Arial" w:cs="Arial"/>
                <w:b/>
                <w:bCs/>
                <w:sz w:val="18"/>
                <w:szCs w:val="18"/>
                <w:lang w:val="es-CO" w:eastAsia="es-CO"/>
              </w:rPr>
            </w:pPr>
            <w:r w:rsidRPr="006B51FF">
              <w:rPr>
                <w:rFonts w:ascii="Arial" w:hAnsi="Arial" w:cs="Arial"/>
                <w:b/>
                <w:bCs/>
                <w:sz w:val="18"/>
                <w:szCs w:val="18"/>
                <w:lang w:val="es-CO" w:eastAsia="es-CO"/>
              </w:rPr>
              <w:t>Departamental</w:t>
            </w:r>
          </w:p>
        </w:tc>
        <w:tc>
          <w:tcPr>
            <w:tcW w:w="1200" w:type="dxa"/>
            <w:tcBorders>
              <w:top w:val="nil"/>
              <w:left w:val="nil"/>
              <w:bottom w:val="single" w:sz="4" w:space="0" w:color="808080"/>
              <w:right w:val="nil"/>
            </w:tcBorders>
            <w:shd w:val="clear" w:color="auto" w:fill="FFFFFF"/>
            <w:noWrap/>
            <w:vAlign w:val="center"/>
            <w:hideMark/>
          </w:tcPr>
          <w:p w14:paraId="2F623F5A" w14:textId="77777777" w:rsidR="005663A6" w:rsidRPr="006B51FF" w:rsidRDefault="005663A6" w:rsidP="005663A6">
            <w:pPr>
              <w:jc w:val="center"/>
              <w:rPr>
                <w:rFonts w:ascii="Arial" w:hAnsi="Arial" w:cs="Arial"/>
                <w:sz w:val="18"/>
                <w:szCs w:val="18"/>
                <w:lang w:val="es-CO" w:eastAsia="es-CO"/>
              </w:rPr>
            </w:pPr>
            <w:r w:rsidRPr="006B51FF">
              <w:rPr>
                <w:rFonts w:ascii="Arial" w:hAnsi="Arial" w:cs="Arial"/>
                <w:sz w:val="18"/>
                <w:szCs w:val="18"/>
                <w:lang w:val="es-CO" w:eastAsia="es-CO"/>
              </w:rPr>
              <w:t xml:space="preserve">0 </w:t>
            </w:r>
          </w:p>
        </w:tc>
        <w:tc>
          <w:tcPr>
            <w:tcW w:w="1200" w:type="dxa"/>
            <w:tcBorders>
              <w:top w:val="nil"/>
              <w:left w:val="nil"/>
              <w:bottom w:val="single" w:sz="4" w:space="0" w:color="808080"/>
              <w:right w:val="nil"/>
            </w:tcBorders>
            <w:shd w:val="clear" w:color="auto" w:fill="FFFFFF"/>
            <w:noWrap/>
            <w:vAlign w:val="center"/>
            <w:hideMark/>
          </w:tcPr>
          <w:p w14:paraId="6725321D" w14:textId="77777777" w:rsidR="005663A6" w:rsidRPr="006B51FF" w:rsidRDefault="005663A6" w:rsidP="005663A6">
            <w:pPr>
              <w:jc w:val="center"/>
              <w:rPr>
                <w:rFonts w:ascii="Arial" w:hAnsi="Arial" w:cs="Arial"/>
                <w:sz w:val="18"/>
                <w:szCs w:val="18"/>
                <w:lang w:val="es-CO" w:eastAsia="es-CO"/>
              </w:rPr>
            </w:pPr>
            <w:r w:rsidRPr="006B51FF">
              <w:rPr>
                <w:rFonts w:ascii="Arial" w:hAnsi="Arial" w:cs="Arial"/>
                <w:sz w:val="18"/>
                <w:szCs w:val="18"/>
                <w:lang w:val="es-CO" w:eastAsia="es-CO"/>
              </w:rPr>
              <w:t xml:space="preserve">4 </w:t>
            </w:r>
          </w:p>
        </w:tc>
        <w:tc>
          <w:tcPr>
            <w:tcW w:w="1200" w:type="dxa"/>
            <w:tcBorders>
              <w:top w:val="nil"/>
              <w:left w:val="nil"/>
              <w:bottom w:val="single" w:sz="4" w:space="0" w:color="808080"/>
              <w:right w:val="nil"/>
            </w:tcBorders>
            <w:shd w:val="clear" w:color="auto" w:fill="FFFFFF"/>
            <w:noWrap/>
            <w:vAlign w:val="center"/>
            <w:hideMark/>
          </w:tcPr>
          <w:p w14:paraId="19007B3F" w14:textId="77777777" w:rsidR="005663A6" w:rsidRPr="006B51FF" w:rsidRDefault="005663A6" w:rsidP="005663A6">
            <w:pPr>
              <w:jc w:val="center"/>
              <w:rPr>
                <w:rFonts w:ascii="Arial" w:hAnsi="Arial" w:cs="Arial"/>
                <w:sz w:val="18"/>
                <w:szCs w:val="18"/>
                <w:lang w:val="es-CO" w:eastAsia="es-CO"/>
              </w:rPr>
            </w:pPr>
            <w:r w:rsidRPr="006B51FF">
              <w:rPr>
                <w:rFonts w:ascii="Arial" w:hAnsi="Arial" w:cs="Arial"/>
                <w:sz w:val="18"/>
                <w:szCs w:val="18"/>
                <w:lang w:val="es-CO" w:eastAsia="es-CO"/>
              </w:rPr>
              <w:t xml:space="preserve">1 </w:t>
            </w:r>
          </w:p>
        </w:tc>
        <w:tc>
          <w:tcPr>
            <w:tcW w:w="1200" w:type="dxa"/>
            <w:tcBorders>
              <w:top w:val="nil"/>
              <w:left w:val="nil"/>
              <w:bottom w:val="single" w:sz="4" w:space="0" w:color="808080"/>
              <w:right w:val="nil"/>
            </w:tcBorders>
            <w:shd w:val="clear" w:color="auto" w:fill="FFFFFF"/>
            <w:noWrap/>
            <w:vAlign w:val="center"/>
            <w:hideMark/>
          </w:tcPr>
          <w:p w14:paraId="4284EB44" w14:textId="77777777" w:rsidR="005663A6" w:rsidRPr="006B51FF" w:rsidRDefault="005663A6" w:rsidP="005663A6">
            <w:pPr>
              <w:jc w:val="center"/>
              <w:rPr>
                <w:rFonts w:ascii="Arial" w:hAnsi="Arial" w:cs="Arial"/>
                <w:sz w:val="18"/>
                <w:szCs w:val="18"/>
                <w:lang w:val="es-CO" w:eastAsia="es-CO"/>
              </w:rPr>
            </w:pPr>
            <w:r w:rsidRPr="006B51FF">
              <w:rPr>
                <w:rFonts w:ascii="Arial" w:hAnsi="Arial" w:cs="Arial"/>
                <w:sz w:val="18"/>
                <w:szCs w:val="18"/>
                <w:lang w:val="es-CO" w:eastAsia="es-CO"/>
              </w:rPr>
              <w:t xml:space="preserve">5 </w:t>
            </w:r>
          </w:p>
        </w:tc>
      </w:tr>
      <w:tr w:rsidR="005663A6" w:rsidRPr="006B51FF" w14:paraId="1EB48BA9" w14:textId="77777777" w:rsidTr="00BB4BE4">
        <w:trPr>
          <w:trHeight w:val="315"/>
          <w:jc w:val="center"/>
        </w:trPr>
        <w:tc>
          <w:tcPr>
            <w:tcW w:w="1391" w:type="dxa"/>
            <w:tcBorders>
              <w:top w:val="nil"/>
              <w:left w:val="nil"/>
              <w:bottom w:val="single" w:sz="4" w:space="0" w:color="808080"/>
              <w:right w:val="nil"/>
            </w:tcBorders>
            <w:noWrap/>
            <w:vAlign w:val="center"/>
            <w:hideMark/>
          </w:tcPr>
          <w:p w14:paraId="0D4B1D05" w14:textId="77777777" w:rsidR="005663A6" w:rsidRPr="006B51FF" w:rsidRDefault="005663A6" w:rsidP="005663A6">
            <w:pPr>
              <w:jc w:val="center"/>
              <w:rPr>
                <w:rFonts w:ascii="Arial" w:hAnsi="Arial" w:cs="Arial"/>
                <w:b/>
                <w:bCs/>
                <w:sz w:val="18"/>
                <w:szCs w:val="18"/>
                <w:lang w:val="es-CO" w:eastAsia="es-CO"/>
              </w:rPr>
            </w:pPr>
            <w:r w:rsidRPr="006B51FF">
              <w:rPr>
                <w:rFonts w:ascii="Arial" w:hAnsi="Arial" w:cs="Arial"/>
                <w:b/>
                <w:bCs/>
                <w:sz w:val="18"/>
                <w:szCs w:val="18"/>
                <w:lang w:val="es-CO" w:eastAsia="es-CO"/>
              </w:rPr>
              <w:t>Municipal</w:t>
            </w:r>
          </w:p>
        </w:tc>
        <w:tc>
          <w:tcPr>
            <w:tcW w:w="1200" w:type="dxa"/>
            <w:tcBorders>
              <w:top w:val="nil"/>
              <w:left w:val="nil"/>
              <w:bottom w:val="single" w:sz="4" w:space="0" w:color="808080"/>
              <w:right w:val="nil"/>
            </w:tcBorders>
            <w:shd w:val="clear" w:color="auto" w:fill="FFFFFF"/>
            <w:noWrap/>
            <w:vAlign w:val="center"/>
            <w:hideMark/>
          </w:tcPr>
          <w:p w14:paraId="15A4F51A" w14:textId="77777777" w:rsidR="005663A6" w:rsidRPr="006B51FF" w:rsidRDefault="005663A6" w:rsidP="005663A6">
            <w:pPr>
              <w:jc w:val="center"/>
              <w:rPr>
                <w:rFonts w:ascii="Arial" w:hAnsi="Arial" w:cs="Arial"/>
                <w:sz w:val="18"/>
                <w:szCs w:val="18"/>
                <w:lang w:val="es-CO" w:eastAsia="es-CO"/>
              </w:rPr>
            </w:pPr>
            <w:r w:rsidRPr="006B51FF">
              <w:rPr>
                <w:rFonts w:ascii="Arial" w:hAnsi="Arial" w:cs="Arial"/>
                <w:sz w:val="18"/>
                <w:szCs w:val="18"/>
                <w:lang w:val="es-CO" w:eastAsia="es-CO"/>
              </w:rPr>
              <w:t xml:space="preserve">37 </w:t>
            </w:r>
          </w:p>
        </w:tc>
        <w:tc>
          <w:tcPr>
            <w:tcW w:w="1200" w:type="dxa"/>
            <w:tcBorders>
              <w:top w:val="nil"/>
              <w:left w:val="nil"/>
              <w:bottom w:val="single" w:sz="4" w:space="0" w:color="808080"/>
              <w:right w:val="nil"/>
            </w:tcBorders>
            <w:shd w:val="clear" w:color="auto" w:fill="FFFFFF"/>
            <w:noWrap/>
            <w:vAlign w:val="center"/>
            <w:hideMark/>
          </w:tcPr>
          <w:p w14:paraId="745BB5B5" w14:textId="77777777" w:rsidR="005663A6" w:rsidRPr="006B51FF" w:rsidRDefault="005663A6" w:rsidP="005663A6">
            <w:pPr>
              <w:jc w:val="center"/>
              <w:rPr>
                <w:rFonts w:ascii="Arial" w:hAnsi="Arial" w:cs="Arial"/>
                <w:sz w:val="18"/>
                <w:szCs w:val="18"/>
                <w:lang w:val="es-CO" w:eastAsia="es-CO"/>
              </w:rPr>
            </w:pPr>
            <w:r w:rsidRPr="006B51FF">
              <w:rPr>
                <w:rFonts w:ascii="Arial" w:hAnsi="Arial" w:cs="Arial"/>
                <w:sz w:val="18"/>
                <w:szCs w:val="18"/>
                <w:lang w:val="es-CO" w:eastAsia="es-CO"/>
              </w:rPr>
              <w:t xml:space="preserve">- </w:t>
            </w:r>
          </w:p>
        </w:tc>
        <w:tc>
          <w:tcPr>
            <w:tcW w:w="1200" w:type="dxa"/>
            <w:tcBorders>
              <w:top w:val="nil"/>
              <w:left w:val="nil"/>
              <w:bottom w:val="single" w:sz="4" w:space="0" w:color="808080"/>
              <w:right w:val="nil"/>
            </w:tcBorders>
            <w:shd w:val="clear" w:color="auto" w:fill="FFFFFF"/>
            <w:noWrap/>
            <w:vAlign w:val="center"/>
            <w:hideMark/>
          </w:tcPr>
          <w:p w14:paraId="7D56D873" w14:textId="77777777" w:rsidR="005663A6" w:rsidRPr="006B51FF" w:rsidRDefault="005663A6" w:rsidP="005663A6">
            <w:pPr>
              <w:jc w:val="center"/>
              <w:rPr>
                <w:rFonts w:ascii="Arial" w:hAnsi="Arial" w:cs="Arial"/>
                <w:sz w:val="18"/>
                <w:szCs w:val="18"/>
                <w:lang w:val="es-CO" w:eastAsia="es-CO"/>
              </w:rPr>
            </w:pPr>
            <w:r w:rsidRPr="006B51FF">
              <w:rPr>
                <w:rFonts w:ascii="Arial" w:hAnsi="Arial" w:cs="Arial"/>
                <w:sz w:val="18"/>
                <w:szCs w:val="18"/>
                <w:lang w:val="es-CO" w:eastAsia="es-CO"/>
              </w:rPr>
              <w:t xml:space="preserve">- </w:t>
            </w:r>
          </w:p>
        </w:tc>
        <w:tc>
          <w:tcPr>
            <w:tcW w:w="1200" w:type="dxa"/>
            <w:tcBorders>
              <w:top w:val="nil"/>
              <w:left w:val="nil"/>
              <w:bottom w:val="single" w:sz="4" w:space="0" w:color="808080"/>
              <w:right w:val="nil"/>
            </w:tcBorders>
            <w:shd w:val="clear" w:color="auto" w:fill="FFFFFF"/>
            <w:noWrap/>
            <w:vAlign w:val="center"/>
            <w:hideMark/>
          </w:tcPr>
          <w:p w14:paraId="07BAA765" w14:textId="77777777" w:rsidR="005663A6" w:rsidRPr="006B51FF" w:rsidRDefault="005663A6" w:rsidP="005663A6">
            <w:pPr>
              <w:jc w:val="center"/>
              <w:rPr>
                <w:rFonts w:ascii="Arial" w:hAnsi="Arial" w:cs="Arial"/>
                <w:sz w:val="18"/>
                <w:szCs w:val="18"/>
                <w:lang w:val="es-CO" w:eastAsia="es-CO"/>
              </w:rPr>
            </w:pPr>
            <w:r w:rsidRPr="006B51FF">
              <w:rPr>
                <w:rFonts w:ascii="Arial" w:hAnsi="Arial" w:cs="Arial"/>
                <w:sz w:val="18"/>
                <w:szCs w:val="18"/>
                <w:lang w:val="es-CO" w:eastAsia="es-CO"/>
              </w:rPr>
              <w:t xml:space="preserve">37 </w:t>
            </w:r>
          </w:p>
        </w:tc>
      </w:tr>
    </w:tbl>
    <w:p w14:paraId="0F5E8E31" w14:textId="77777777" w:rsidR="005663A6" w:rsidRPr="006B51FF" w:rsidRDefault="005663A6" w:rsidP="005663A6">
      <w:pPr>
        <w:jc w:val="center"/>
        <w:rPr>
          <w:rFonts w:ascii="Arial" w:hAnsi="Arial" w:cs="Arial"/>
          <w:sz w:val="21"/>
          <w:szCs w:val="21"/>
        </w:rPr>
      </w:pPr>
      <w:r w:rsidRPr="006B51FF">
        <w:rPr>
          <w:rFonts w:ascii="Arial" w:hAnsi="Arial" w:cs="Arial"/>
          <w:sz w:val="21"/>
          <w:szCs w:val="21"/>
        </w:rPr>
        <w:t>Fuente: MSPS REPS</w:t>
      </w:r>
    </w:p>
    <w:p w14:paraId="39819F54" w14:textId="77777777" w:rsidR="005663A6" w:rsidRPr="006B51FF" w:rsidRDefault="005663A6" w:rsidP="005663A6">
      <w:pPr>
        <w:jc w:val="both"/>
        <w:rPr>
          <w:rFonts w:ascii="Arial" w:hAnsi="Arial" w:cs="Arial"/>
          <w:sz w:val="21"/>
          <w:szCs w:val="21"/>
        </w:rPr>
      </w:pPr>
    </w:p>
    <w:p w14:paraId="3CCA35D4" w14:textId="77777777" w:rsidR="005663A6" w:rsidRPr="006B51FF" w:rsidRDefault="005663A6" w:rsidP="005663A6">
      <w:pPr>
        <w:rPr>
          <w:rFonts w:ascii="Arial" w:hAnsi="Arial" w:cs="Arial"/>
          <w:sz w:val="21"/>
          <w:szCs w:val="21"/>
        </w:rPr>
      </w:pPr>
      <w:r w:rsidRPr="006B51FF">
        <w:rPr>
          <w:rFonts w:ascii="Arial" w:hAnsi="Arial" w:cs="Arial"/>
          <w:sz w:val="21"/>
          <w:szCs w:val="21"/>
        </w:rPr>
        <w:t xml:space="preserve">Actualmente el Departamento de Bolívar no tiene ESE con Programas de Saneamiento Fiscal y Financiero viabilizados y en ejecución. </w:t>
      </w:r>
    </w:p>
    <w:p w14:paraId="347FD777" w14:textId="77777777" w:rsidR="005663A6" w:rsidRPr="006B51FF" w:rsidRDefault="005663A6" w:rsidP="005663A6">
      <w:pPr>
        <w:rPr>
          <w:rFonts w:ascii="Arial" w:hAnsi="Arial" w:cs="Arial"/>
        </w:rPr>
      </w:pPr>
    </w:p>
    <w:p w14:paraId="2779B4B7" w14:textId="77777777" w:rsidR="005663A6" w:rsidRPr="006B51FF" w:rsidRDefault="005663A6" w:rsidP="005663A6">
      <w:pPr>
        <w:jc w:val="both"/>
        <w:rPr>
          <w:rFonts w:ascii="Arial" w:hAnsi="Arial" w:cs="Arial"/>
          <w:sz w:val="21"/>
          <w:szCs w:val="21"/>
        </w:rPr>
      </w:pPr>
      <w:r w:rsidRPr="006B51FF">
        <w:rPr>
          <w:rFonts w:ascii="Arial" w:hAnsi="Arial" w:cs="Arial"/>
          <w:sz w:val="21"/>
          <w:szCs w:val="21"/>
        </w:rPr>
        <w:t>La categorización de riesgo aplicada entre los periodos 2012 – 2019 por el Ministerio de Salud y Protección Social a las ESE del Departamento de Bolívar, presenta el siguiente comportamiento:</w:t>
      </w:r>
    </w:p>
    <w:p w14:paraId="0316AB13" w14:textId="77777777" w:rsidR="005663A6" w:rsidRPr="006B51FF" w:rsidRDefault="005663A6" w:rsidP="005663A6">
      <w:pPr>
        <w:jc w:val="both"/>
        <w:rPr>
          <w:rFonts w:ascii="Arial" w:hAnsi="Arial" w:cs="Arial"/>
          <w:sz w:val="21"/>
          <w:szCs w:val="21"/>
        </w:rPr>
      </w:pPr>
    </w:p>
    <w:p w14:paraId="17AD9C2C" w14:textId="77777777" w:rsidR="005663A6" w:rsidRPr="006B51FF" w:rsidRDefault="005663A6" w:rsidP="00BB4BE4">
      <w:pPr>
        <w:jc w:val="center"/>
        <w:rPr>
          <w:rFonts w:ascii="Arial" w:hAnsi="Arial" w:cs="Arial"/>
          <w:sz w:val="21"/>
          <w:szCs w:val="21"/>
        </w:rPr>
      </w:pPr>
      <w:r w:rsidRPr="006B51FF">
        <w:rPr>
          <w:rFonts w:ascii="Arial" w:hAnsi="Arial" w:cs="Arial"/>
          <w:noProof/>
          <w:sz w:val="21"/>
          <w:szCs w:val="21"/>
          <w:lang w:val="es-CO" w:eastAsia="es-CO"/>
        </w:rPr>
        <w:drawing>
          <wp:inline distT="0" distB="0" distL="0" distR="0" wp14:anchorId="0CCAF2D1" wp14:editId="6A9EE4E1">
            <wp:extent cx="5144494" cy="2309116"/>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4926" cy="2318287"/>
                    </a:xfrm>
                    <a:prstGeom prst="rect">
                      <a:avLst/>
                    </a:prstGeom>
                    <a:noFill/>
                  </pic:spPr>
                </pic:pic>
              </a:graphicData>
            </a:graphic>
          </wp:inline>
        </w:drawing>
      </w:r>
    </w:p>
    <w:p w14:paraId="7A4CF42A" w14:textId="77777777" w:rsidR="005663A6" w:rsidRPr="006B51FF" w:rsidRDefault="005663A6" w:rsidP="005663A6">
      <w:pPr>
        <w:jc w:val="center"/>
        <w:rPr>
          <w:rFonts w:ascii="Arial" w:eastAsia="Times New Roman" w:hAnsi="Arial" w:cs="Arial"/>
          <w:sz w:val="21"/>
          <w:szCs w:val="21"/>
        </w:rPr>
      </w:pPr>
      <w:r w:rsidRPr="006B51FF">
        <w:rPr>
          <w:rFonts w:ascii="Arial" w:eastAsia="Times New Roman" w:hAnsi="Arial" w:cs="Arial"/>
          <w:b/>
          <w:bCs/>
          <w:color w:val="000000"/>
          <w:sz w:val="21"/>
          <w:szCs w:val="21"/>
          <w:lang w:val="es-CO" w:eastAsia="es-CO"/>
        </w:rPr>
        <w:t xml:space="preserve">Fuente: </w:t>
      </w:r>
      <w:r w:rsidRPr="006B51FF">
        <w:rPr>
          <w:rFonts w:ascii="Arial" w:eastAsia="Times New Roman" w:hAnsi="Arial" w:cs="Arial"/>
          <w:color w:val="000000"/>
          <w:sz w:val="21"/>
          <w:szCs w:val="21"/>
          <w:lang w:val="es-CO" w:eastAsia="es-CO"/>
        </w:rPr>
        <w:t>MSPS Resoluciones categorización de riesgo 2012-2019</w:t>
      </w:r>
    </w:p>
    <w:p w14:paraId="753FD83B" w14:textId="77777777" w:rsidR="005663A6" w:rsidRPr="006B51FF" w:rsidRDefault="005663A6" w:rsidP="005663A6">
      <w:pPr>
        <w:autoSpaceDE w:val="0"/>
        <w:autoSpaceDN w:val="0"/>
        <w:adjustRightInd w:val="0"/>
        <w:jc w:val="both"/>
        <w:rPr>
          <w:rFonts w:ascii="Arial" w:eastAsia="Calibri" w:hAnsi="Arial" w:cs="Arial"/>
          <w:sz w:val="21"/>
          <w:szCs w:val="21"/>
        </w:rPr>
      </w:pPr>
    </w:p>
    <w:p w14:paraId="2D573BB5" w14:textId="77777777" w:rsidR="005663A6" w:rsidRPr="006B51FF" w:rsidRDefault="005663A6" w:rsidP="005663A6">
      <w:pPr>
        <w:autoSpaceDE w:val="0"/>
        <w:autoSpaceDN w:val="0"/>
        <w:adjustRightInd w:val="0"/>
        <w:jc w:val="both"/>
        <w:rPr>
          <w:rFonts w:ascii="Arial" w:hAnsi="Arial" w:cs="Arial"/>
          <w:sz w:val="21"/>
          <w:szCs w:val="21"/>
        </w:rPr>
      </w:pPr>
      <w:r w:rsidRPr="006B51FF">
        <w:rPr>
          <w:rFonts w:ascii="Arial" w:eastAsia="Calibri" w:hAnsi="Arial" w:cs="Arial"/>
          <w:sz w:val="21"/>
          <w:szCs w:val="21"/>
          <w:lang w:eastAsia="en-US"/>
        </w:rPr>
        <w:t>Lo</w:t>
      </w:r>
      <w:r w:rsidRPr="006B51FF">
        <w:rPr>
          <w:rFonts w:ascii="Arial" w:hAnsi="Arial" w:cs="Arial"/>
          <w:sz w:val="21"/>
          <w:szCs w:val="21"/>
        </w:rPr>
        <w:t xml:space="preserve">s resultados financieros arrojados al cierre de la vigencia </w:t>
      </w:r>
      <w:r w:rsidR="00214B9A" w:rsidRPr="006B51FF">
        <w:rPr>
          <w:rFonts w:ascii="Arial" w:hAnsi="Arial" w:cs="Arial"/>
          <w:sz w:val="21"/>
          <w:szCs w:val="21"/>
        </w:rPr>
        <w:t xml:space="preserve">2021 </w:t>
      </w:r>
      <w:r w:rsidRPr="006B51FF">
        <w:rPr>
          <w:rFonts w:ascii="Arial" w:hAnsi="Arial" w:cs="Arial"/>
          <w:sz w:val="21"/>
          <w:szCs w:val="21"/>
        </w:rPr>
        <w:t>por la red pública prestadora de servicios de salud presentan el siguiente escenario:</w:t>
      </w:r>
    </w:p>
    <w:p w14:paraId="069A545E" w14:textId="77777777" w:rsidR="005663A6" w:rsidRPr="006B51FF" w:rsidRDefault="005663A6" w:rsidP="005663A6">
      <w:pPr>
        <w:autoSpaceDE w:val="0"/>
        <w:autoSpaceDN w:val="0"/>
        <w:adjustRightInd w:val="0"/>
        <w:jc w:val="both"/>
        <w:rPr>
          <w:rFonts w:ascii="Arial" w:hAnsi="Arial" w:cs="Arial"/>
          <w:sz w:val="21"/>
          <w:szCs w:val="21"/>
        </w:rPr>
      </w:pPr>
    </w:p>
    <w:tbl>
      <w:tblPr>
        <w:tblW w:w="8453" w:type="dxa"/>
        <w:tblCellMar>
          <w:left w:w="70" w:type="dxa"/>
          <w:right w:w="70" w:type="dxa"/>
        </w:tblCellMar>
        <w:tblLook w:val="04A0" w:firstRow="1" w:lastRow="0" w:firstColumn="1" w:lastColumn="0" w:noHBand="0" w:noVBand="1"/>
      </w:tblPr>
      <w:tblGrid>
        <w:gridCol w:w="1690"/>
        <w:gridCol w:w="1691"/>
        <w:gridCol w:w="1690"/>
        <w:gridCol w:w="1690"/>
        <w:gridCol w:w="1692"/>
      </w:tblGrid>
      <w:tr w:rsidR="00056E35" w:rsidRPr="006B51FF" w14:paraId="3293D90F" w14:textId="77777777" w:rsidTr="00C00AB7">
        <w:trPr>
          <w:trHeight w:val="214"/>
        </w:trPr>
        <w:tc>
          <w:tcPr>
            <w:tcW w:w="3381" w:type="dxa"/>
            <w:gridSpan w:val="2"/>
            <w:tcBorders>
              <w:top w:val="nil"/>
              <w:left w:val="nil"/>
              <w:bottom w:val="single" w:sz="8" w:space="0" w:color="808080"/>
              <w:right w:val="nil"/>
            </w:tcBorders>
            <w:shd w:val="clear" w:color="auto" w:fill="auto"/>
            <w:noWrap/>
            <w:vAlign w:val="center"/>
            <w:hideMark/>
          </w:tcPr>
          <w:p w14:paraId="69A343CE" w14:textId="77777777" w:rsidR="00056E35" w:rsidRPr="006B51FF" w:rsidRDefault="00056E35" w:rsidP="00056E35">
            <w:pPr>
              <w:rPr>
                <w:rFonts w:ascii="Arial" w:eastAsia="Times New Roman" w:hAnsi="Arial" w:cs="Arial"/>
                <w:color w:val="000000"/>
                <w:sz w:val="18"/>
                <w:szCs w:val="18"/>
                <w:lang w:val="es-CO" w:eastAsia="es-CO"/>
              </w:rPr>
            </w:pPr>
            <w:r w:rsidRPr="006B51FF">
              <w:rPr>
                <w:rFonts w:ascii="Arial" w:eastAsia="Times New Roman" w:hAnsi="Arial" w:cs="Arial"/>
                <w:color w:val="000000"/>
                <w:sz w:val="18"/>
                <w:szCs w:val="18"/>
                <w:lang w:val="es-CO" w:eastAsia="es-CO"/>
              </w:rPr>
              <w:lastRenderedPageBreak/>
              <w:t>Cifras en Millones de $</w:t>
            </w:r>
          </w:p>
        </w:tc>
        <w:tc>
          <w:tcPr>
            <w:tcW w:w="1690" w:type="dxa"/>
            <w:tcBorders>
              <w:top w:val="nil"/>
              <w:left w:val="nil"/>
              <w:bottom w:val="nil"/>
              <w:right w:val="nil"/>
            </w:tcBorders>
            <w:shd w:val="clear" w:color="auto" w:fill="auto"/>
            <w:noWrap/>
            <w:vAlign w:val="center"/>
            <w:hideMark/>
          </w:tcPr>
          <w:p w14:paraId="376D35BD" w14:textId="77777777" w:rsidR="00056E35" w:rsidRPr="006B51FF" w:rsidRDefault="00056E35" w:rsidP="00056E35">
            <w:pPr>
              <w:rPr>
                <w:rFonts w:ascii="Arial" w:eastAsia="Times New Roman" w:hAnsi="Arial" w:cs="Arial"/>
                <w:color w:val="000000"/>
                <w:sz w:val="18"/>
                <w:szCs w:val="18"/>
                <w:lang w:val="es-CO" w:eastAsia="es-CO"/>
              </w:rPr>
            </w:pPr>
          </w:p>
        </w:tc>
        <w:tc>
          <w:tcPr>
            <w:tcW w:w="1690" w:type="dxa"/>
            <w:tcBorders>
              <w:top w:val="nil"/>
              <w:left w:val="nil"/>
              <w:bottom w:val="nil"/>
              <w:right w:val="nil"/>
            </w:tcBorders>
            <w:shd w:val="clear" w:color="auto" w:fill="auto"/>
            <w:noWrap/>
            <w:vAlign w:val="center"/>
            <w:hideMark/>
          </w:tcPr>
          <w:p w14:paraId="73B36FD2" w14:textId="77777777" w:rsidR="00056E35" w:rsidRPr="006B51FF" w:rsidRDefault="00056E35" w:rsidP="00056E35">
            <w:pPr>
              <w:rPr>
                <w:rFonts w:ascii="Arial" w:eastAsia="Times New Roman" w:hAnsi="Arial" w:cs="Arial"/>
                <w:sz w:val="20"/>
                <w:szCs w:val="20"/>
                <w:lang w:val="es-CO" w:eastAsia="es-CO"/>
              </w:rPr>
            </w:pPr>
          </w:p>
        </w:tc>
        <w:tc>
          <w:tcPr>
            <w:tcW w:w="1690" w:type="dxa"/>
            <w:tcBorders>
              <w:top w:val="nil"/>
              <w:left w:val="nil"/>
              <w:bottom w:val="nil"/>
              <w:right w:val="nil"/>
            </w:tcBorders>
            <w:shd w:val="clear" w:color="auto" w:fill="auto"/>
            <w:noWrap/>
            <w:vAlign w:val="center"/>
            <w:hideMark/>
          </w:tcPr>
          <w:p w14:paraId="45D5B52A" w14:textId="77777777" w:rsidR="00056E35" w:rsidRPr="006B51FF" w:rsidRDefault="00056E35" w:rsidP="00056E35">
            <w:pPr>
              <w:rPr>
                <w:rFonts w:ascii="Arial" w:eastAsia="Times New Roman" w:hAnsi="Arial" w:cs="Arial"/>
                <w:sz w:val="20"/>
                <w:szCs w:val="20"/>
                <w:lang w:val="es-CO" w:eastAsia="es-CO"/>
              </w:rPr>
            </w:pPr>
          </w:p>
        </w:tc>
      </w:tr>
      <w:tr w:rsidR="00056E35" w:rsidRPr="006B51FF" w14:paraId="07B0CFC8" w14:textId="77777777" w:rsidTr="00C00AB7">
        <w:trPr>
          <w:trHeight w:val="214"/>
        </w:trPr>
        <w:tc>
          <w:tcPr>
            <w:tcW w:w="1690" w:type="dxa"/>
            <w:tcBorders>
              <w:top w:val="nil"/>
              <w:left w:val="nil"/>
              <w:bottom w:val="single" w:sz="8" w:space="0" w:color="808080"/>
              <w:right w:val="nil"/>
            </w:tcBorders>
            <w:shd w:val="clear" w:color="000000" w:fill="D9D9D9"/>
            <w:vAlign w:val="center"/>
            <w:hideMark/>
          </w:tcPr>
          <w:p w14:paraId="6CFAF541" w14:textId="77777777" w:rsidR="00056E35" w:rsidRPr="006B51FF" w:rsidRDefault="00056E35" w:rsidP="00056E35">
            <w:pPr>
              <w:jc w:val="center"/>
              <w:rPr>
                <w:rFonts w:ascii="Arial" w:eastAsia="Times New Roman" w:hAnsi="Arial" w:cs="Arial"/>
                <w:b/>
                <w:bCs/>
                <w:color w:val="000000"/>
                <w:sz w:val="18"/>
                <w:szCs w:val="18"/>
                <w:lang w:val="es-CO" w:eastAsia="es-CO"/>
              </w:rPr>
            </w:pPr>
            <w:r w:rsidRPr="006B51FF">
              <w:rPr>
                <w:rFonts w:ascii="Arial" w:eastAsia="Times New Roman" w:hAnsi="Arial" w:cs="Arial"/>
                <w:b/>
                <w:bCs/>
                <w:color w:val="000000"/>
                <w:sz w:val="18"/>
                <w:szCs w:val="18"/>
                <w:lang w:val="es-CO" w:eastAsia="es-CO"/>
              </w:rPr>
              <w:t>CONCEPTO</w:t>
            </w:r>
          </w:p>
        </w:tc>
        <w:tc>
          <w:tcPr>
            <w:tcW w:w="1690" w:type="dxa"/>
            <w:tcBorders>
              <w:top w:val="nil"/>
              <w:left w:val="nil"/>
              <w:bottom w:val="single" w:sz="8" w:space="0" w:color="808080"/>
              <w:right w:val="nil"/>
            </w:tcBorders>
            <w:shd w:val="clear" w:color="000000" w:fill="D9D9D9"/>
            <w:vAlign w:val="center"/>
            <w:hideMark/>
          </w:tcPr>
          <w:p w14:paraId="729FB286" w14:textId="77777777" w:rsidR="00056E35" w:rsidRPr="006B51FF" w:rsidRDefault="00056E35" w:rsidP="00056E35">
            <w:pPr>
              <w:jc w:val="center"/>
              <w:rPr>
                <w:rFonts w:ascii="Arial" w:eastAsia="Times New Roman" w:hAnsi="Arial" w:cs="Arial"/>
                <w:b/>
                <w:bCs/>
                <w:color w:val="000000"/>
                <w:sz w:val="18"/>
                <w:szCs w:val="18"/>
                <w:lang w:val="es-CO" w:eastAsia="es-CO"/>
              </w:rPr>
            </w:pPr>
            <w:r w:rsidRPr="006B51FF">
              <w:rPr>
                <w:rFonts w:ascii="Arial" w:eastAsia="Times New Roman" w:hAnsi="Arial" w:cs="Arial"/>
                <w:b/>
                <w:bCs/>
                <w:color w:val="000000"/>
                <w:sz w:val="18"/>
                <w:szCs w:val="18"/>
                <w:lang w:val="es-CO" w:eastAsia="es-CO"/>
              </w:rPr>
              <w:t>Nivel I</w:t>
            </w:r>
          </w:p>
        </w:tc>
        <w:tc>
          <w:tcPr>
            <w:tcW w:w="1690" w:type="dxa"/>
            <w:tcBorders>
              <w:top w:val="single" w:sz="8" w:space="0" w:color="808080"/>
              <w:left w:val="nil"/>
              <w:bottom w:val="single" w:sz="8" w:space="0" w:color="808080"/>
              <w:right w:val="nil"/>
            </w:tcBorders>
            <w:shd w:val="clear" w:color="000000" w:fill="D9D9D9"/>
            <w:vAlign w:val="center"/>
            <w:hideMark/>
          </w:tcPr>
          <w:p w14:paraId="7390BEE1" w14:textId="77777777" w:rsidR="00056E35" w:rsidRPr="006B51FF" w:rsidRDefault="00056E35" w:rsidP="00056E35">
            <w:pPr>
              <w:jc w:val="center"/>
              <w:rPr>
                <w:rFonts w:ascii="Arial" w:eastAsia="Times New Roman" w:hAnsi="Arial" w:cs="Arial"/>
                <w:b/>
                <w:bCs/>
                <w:color w:val="000000"/>
                <w:sz w:val="18"/>
                <w:szCs w:val="18"/>
                <w:lang w:val="es-CO" w:eastAsia="es-CO"/>
              </w:rPr>
            </w:pPr>
            <w:r w:rsidRPr="006B51FF">
              <w:rPr>
                <w:rFonts w:ascii="Arial" w:eastAsia="Times New Roman" w:hAnsi="Arial" w:cs="Arial"/>
                <w:b/>
                <w:bCs/>
                <w:color w:val="000000"/>
                <w:sz w:val="18"/>
                <w:szCs w:val="18"/>
                <w:lang w:val="es-CO" w:eastAsia="es-CO"/>
              </w:rPr>
              <w:t>Nivel II</w:t>
            </w:r>
          </w:p>
        </w:tc>
        <w:tc>
          <w:tcPr>
            <w:tcW w:w="1690" w:type="dxa"/>
            <w:tcBorders>
              <w:top w:val="single" w:sz="8" w:space="0" w:color="808080"/>
              <w:left w:val="nil"/>
              <w:bottom w:val="single" w:sz="8" w:space="0" w:color="808080"/>
              <w:right w:val="nil"/>
            </w:tcBorders>
            <w:shd w:val="clear" w:color="000000" w:fill="D9D9D9"/>
            <w:vAlign w:val="center"/>
            <w:hideMark/>
          </w:tcPr>
          <w:p w14:paraId="12F7B5DA" w14:textId="77777777" w:rsidR="00056E35" w:rsidRPr="006B51FF" w:rsidRDefault="00056E35" w:rsidP="00056E35">
            <w:pPr>
              <w:jc w:val="center"/>
              <w:rPr>
                <w:rFonts w:ascii="Arial" w:eastAsia="Times New Roman" w:hAnsi="Arial" w:cs="Arial"/>
                <w:b/>
                <w:bCs/>
                <w:color w:val="000000"/>
                <w:sz w:val="18"/>
                <w:szCs w:val="18"/>
                <w:lang w:val="es-CO" w:eastAsia="es-CO"/>
              </w:rPr>
            </w:pPr>
            <w:r w:rsidRPr="006B51FF">
              <w:rPr>
                <w:rFonts w:ascii="Arial" w:eastAsia="Times New Roman" w:hAnsi="Arial" w:cs="Arial"/>
                <w:b/>
                <w:bCs/>
                <w:color w:val="000000"/>
                <w:sz w:val="18"/>
                <w:szCs w:val="18"/>
                <w:lang w:val="es-CO" w:eastAsia="es-CO"/>
              </w:rPr>
              <w:t>Nivel III</w:t>
            </w:r>
          </w:p>
        </w:tc>
        <w:tc>
          <w:tcPr>
            <w:tcW w:w="1690" w:type="dxa"/>
            <w:tcBorders>
              <w:top w:val="single" w:sz="8" w:space="0" w:color="808080"/>
              <w:left w:val="nil"/>
              <w:bottom w:val="single" w:sz="8" w:space="0" w:color="808080"/>
              <w:right w:val="nil"/>
            </w:tcBorders>
            <w:shd w:val="clear" w:color="000000" w:fill="D9D9D9"/>
            <w:vAlign w:val="center"/>
            <w:hideMark/>
          </w:tcPr>
          <w:p w14:paraId="44082644" w14:textId="77777777" w:rsidR="00056E35" w:rsidRPr="006B51FF" w:rsidRDefault="00056E35" w:rsidP="00056E35">
            <w:pPr>
              <w:jc w:val="center"/>
              <w:rPr>
                <w:rFonts w:ascii="Arial" w:eastAsia="Times New Roman" w:hAnsi="Arial" w:cs="Arial"/>
                <w:b/>
                <w:bCs/>
                <w:color w:val="000000"/>
                <w:sz w:val="18"/>
                <w:szCs w:val="18"/>
                <w:lang w:val="es-CO" w:eastAsia="es-CO"/>
              </w:rPr>
            </w:pPr>
            <w:r w:rsidRPr="006B51FF">
              <w:rPr>
                <w:rFonts w:ascii="Arial" w:eastAsia="Times New Roman" w:hAnsi="Arial" w:cs="Arial"/>
                <w:b/>
                <w:bCs/>
                <w:color w:val="000000"/>
                <w:sz w:val="18"/>
                <w:szCs w:val="18"/>
                <w:lang w:val="es-CO" w:eastAsia="es-CO"/>
              </w:rPr>
              <w:t>Total</w:t>
            </w:r>
          </w:p>
        </w:tc>
      </w:tr>
      <w:tr w:rsidR="00056E35" w:rsidRPr="006B51FF" w14:paraId="1FC44BC0" w14:textId="77777777" w:rsidTr="00C00AB7">
        <w:trPr>
          <w:trHeight w:val="277"/>
        </w:trPr>
        <w:tc>
          <w:tcPr>
            <w:tcW w:w="1690" w:type="dxa"/>
            <w:tcBorders>
              <w:top w:val="nil"/>
              <w:left w:val="nil"/>
              <w:bottom w:val="single" w:sz="8" w:space="0" w:color="808080"/>
              <w:right w:val="nil"/>
            </w:tcBorders>
            <w:shd w:val="clear" w:color="auto" w:fill="auto"/>
            <w:vAlign w:val="center"/>
            <w:hideMark/>
          </w:tcPr>
          <w:p w14:paraId="251FCD4D" w14:textId="77777777" w:rsidR="00056E35" w:rsidRPr="006B51FF" w:rsidRDefault="00056E35" w:rsidP="00056E35">
            <w:pPr>
              <w:rPr>
                <w:rFonts w:ascii="Arial" w:eastAsia="Times New Roman" w:hAnsi="Arial" w:cs="Arial"/>
                <w:b/>
                <w:bCs/>
                <w:sz w:val="18"/>
                <w:szCs w:val="18"/>
                <w:lang w:val="es-CO" w:eastAsia="es-CO"/>
              </w:rPr>
            </w:pPr>
            <w:r w:rsidRPr="006B51FF">
              <w:rPr>
                <w:rFonts w:ascii="Arial" w:eastAsia="Times New Roman" w:hAnsi="Arial" w:cs="Arial"/>
                <w:b/>
                <w:bCs/>
                <w:sz w:val="18"/>
                <w:szCs w:val="18"/>
                <w:lang w:val="es-CO" w:eastAsia="es-CO"/>
              </w:rPr>
              <w:t>1. Ingresos</w:t>
            </w:r>
          </w:p>
        </w:tc>
        <w:tc>
          <w:tcPr>
            <w:tcW w:w="1690" w:type="dxa"/>
            <w:tcBorders>
              <w:top w:val="nil"/>
              <w:left w:val="nil"/>
              <w:bottom w:val="single" w:sz="8" w:space="0" w:color="808080"/>
              <w:right w:val="nil"/>
            </w:tcBorders>
            <w:shd w:val="clear" w:color="000000" w:fill="FFFFFF"/>
            <w:vAlign w:val="center"/>
            <w:hideMark/>
          </w:tcPr>
          <w:p w14:paraId="5013CBCD" w14:textId="77777777" w:rsidR="00056E35" w:rsidRPr="006B51FF" w:rsidRDefault="00056E35" w:rsidP="00056E35">
            <w:pPr>
              <w:jc w:val="center"/>
              <w:rPr>
                <w:rFonts w:ascii="Arial" w:eastAsia="Times New Roman" w:hAnsi="Arial" w:cs="Arial"/>
                <w:sz w:val="18"/>
                <w:szCs w:val="18"/>
                <w:lang w:val="es-CO" w:eastAsia="es-CO"/>
              </w:rPr>
            </w:pPr>
            <w:r w:rsidRPr="006B51FF">
              <w:rPr>
                <w:rFonts w:ascii="Arial" w:eastAsia="Times New Roman" w:hAnsi="Arial" w:cs="Arial"/>
                <w:sz w:val="18"/>
                <w:szCs w:val="18"/>
                <w:lang w:val="es-CO" w:eastAsia="es-CO"/>
              </w:rPr>
              <w:t>181.790</w:t>
            </w:r>
          </w:p>
        </w:tc>
        <w:tc>
          <w:tcPr>
            <w:tcW w:w="1690" w:type="dxa"/>
            <w:tcBorders>
              <w:top w:val="nil"/>
              <w:left w:val="nil"/>
              <w:bottom w:val="single" w:sz="8" w:space="0" w:color="808080"/>
              <w:right w:val="nil"/>
            </w:tcBorders>
            <w:shd w:val="clear" w:color="auto" w:fill="auto"/>
            <w:vAlign w:val="center"/>
            <w:hideMark/>
          </w:tcPr>
          <w:p w14:paraId="227E6698" w14:textId="77777777" w:rsidR="00056E35" w:rsidRPr="006B51FF" w:rsidRDefault="00056E35" w:rsidP="00056E35">
            <w:pPr>
              <w:jc w:val="center"/>
              <w:rPr>
                <w:rFonts w:ascii="Arial" w:eastAsia="Times New Roman" w:hAnsi="Arial" w:cs="Arial"/>
                <w:sz w:val="18"/>
                <w:szCs w:val="18"/>
                <w:lang w:val="es-CO" w:eastAsia="es-CO"/>
              </w:rPr>
            </w:pPr>
            <w:r w:rsidRPr="006B51FF">
              <w:rPr>
                <w:rFonts w:ascii="Arial" w:eastAsia="Times New Roman" w:hAnsi="Arial" w:cs="Arial"/>
                <w:sz w:val="18"/>
                <w:szCs w:val="18"/>
                <w:lang w:val="es-CO" w:eastAsia="es-CO"/>
              </w:rPr>
              <w:t>112.115</w:t>
            </w:r>
          </w:p>
        </w:tc>
        <w:tc>
          <w:tcPr>
            <w:tcW w:w="1690" w:type="dxa"/>
            <w:tcBorders>
              <w:top w:val="nil"/>
              <w:left w:val="nil"/>
              <w:bottom w:val="single" w:sz="8" w:space="0" w:color="808080"/>
              <w:right w:val="nil"/>
            </w:tcBorders>
            <w:shd w:val="clear" w:color="auto" w:fill="auto"/>
            <w:vAlign w:val="center"/>
            <w:hideMark/>
          </w:tcPr>
          <w:p w14:paraId="66329701" w14:textId="77777777" w:rsidR="00056E35" w:rsidRPr="006B51FF" w:rsidRDefault="00056E35" w:rsidP="00056E35">
            <w:pPr>
              <w:jc w:val="center"/>
              <w:rPr>
                <w:rFonts w:ascii="Arial" w:eastAsia="Times New Roman" w:hAnsi="Arial" w:cs="Arial"/>
                <w:sz w:val="18"/>
                <w:szCs w:val="18"/>
                <w:lang w:val="es-CO" w:eastAsia="es-CO"/>
              </w:rPr>
            </w:pPr>
            <w:r w:rsidRPr="006B51FF">
              <w:rPr>
                <w:rFonts w:ascii="Arial" w:eastAsia="Times New Roman" w:hAnsi="Arial" w:cs="Arial"/>
                <w:sz w:val="18"/>
                <w:szCs w:val="18"/>
                <w:lang w:val="es-CO" w:eastAsia="es-CO"/>
              </w:rPr>
              <w:t xml:space="preserve">$71.367 </w:t>
            </w:r>
          </w:p>
        </w:tc>
        <w:tc>
          <w:tcPr>
            <w:tcW w:w="1690" w:type="dxa"/>
            <w:tcBorders>
              <w:top w:val="nil"/>
              <w:left w:val="nil"/>
              <w:bottom w:val="single" w:sz="8" w:space="0" w:color="808080"/>
              <w:right w:val="nil"/>
            </w:tcBorders>
            <w:shd w:val="clear" w:color="auto" w:fill="auto"/>
            <w:vAlign w:val="center"/>
            <w:hideMark/>
          </w:tcPr>
          <w:p w14:paraId="3DD7EDA3" w14:textId="77777777" w:rsidR="00056E35" w:rsidRPr="006B51FF" w:rsidRDefault="00056E35" w:rsidP="00056E35">
            <w:pPr>
              <w:jc w:val="center"/>
              <w:rPr>
                <w:rFonts w:ascii="Arial" w:eastAsia="Times New Roman" w:hAnsi="Arial" w:cs="Arial"/>
                <w:sz w:val="18"/>
                <w:szCs w:val="18"/>
                <w:lang w:val="es-CO" w:eastAsia="es-CO"/>
              </w:rPr>
            </w:pPr>
            <w:r w:rsidRPr="006B51FF">
              <w:rPr>
                <w:rFonts w:ascii="Arial" w:eastAsia="Times New Roman" w:hAnsi="Arial" w:cs="Arial"/>
                <w:sz w:val="18"/>
                <w:szCs w:val="18"/>
                <w:lang w:val="es-CO" w:eastAsia="es-CO"/>
              </w:rPr>
              <w:t>$ 365.272</w:t>
            </w:r>
          </w:p>
        </w:tc>
      </w:tr>
      <w:tr w:rsidR="00056E35" w:rsidRPr="006B51FF" w14:paraId="06A0C9A6" w14:textId="77777777" w:rsidTr="00C00AB7">
        <w:trPr>
          <w:trHeight w:val="214"/>
        </w:trPr>
        <w:tc>
          <w:tcPr>
            <w:tcW w:w="1690" w:type="dxa"/>
            <w:tcBorders>
              <w:top w:val="nil"/>
              <w:left w:val="nil"/>
              <w:bottom w:val="single" w:sz="8" w:space="0" w:color="808080"/>
              <w:right w:val="nil"/>
            </w:tcBorders>
            <w:shd w:val="clear" w:color="auto" w:fill="auto"/>
            <w:vAlign w:val="center"/>
            <w:hideMark/>
          </w:tcPr>
          <w:p w14:paraId="489ACDCE" w14:textId="77777777" w:rsidR="00056E35" w:rsidRPr="006B51FF" w:rsidRDefault="00056E35" w:rsidP="00056E35">
            <w:pPr>
              <w:rPr>
                <w:rFonts w:ascii="Arial" w:eastAsia="Times New Roman" w:hAnsi="Arial" w:cs="Arial"/>
                <w:b/>
                <w:bCs/>
                <w:sz w:val="18"/>
                <w:szCs w:val="18"/>
                <w:lang w:val="es-CO" w:eastAsia="es-CO"/>
              </w:rPr>
            </w:pPr>
            <w:r w:rsidRPr="006B51FF">
              <w:rPr>
                <w:rFonts w:ascii="Arial" w:eastAsia="Times New Roman" w:hAnsi="Arial" w:cs="Arial"/>
                <w:b/>
                <w:bCs/>
                <w:sz w:val="18"/>
                <w:szCs w:val="18"/>
                <w:lang w:val="es-CO" w:eastAsia="es-CO"/>
              </w:rPr>
              <w:t>2. Gastos</w:t>
            </w:r>
          </w:p>
        </w:tc>
        <w:tc>
          <w:tcPr>
            <w:tcW w:w="1690" w:type="dxa"/>
            <w:tcBorders>
              <w:top w:val="nil"/>
              <w:left w:val="nil"/>
              <w:bottom w:val="single" w:sz="8" w:space="0" w:color="808080"/>
              <w:right w:val="nil"/>
            </w:tcBorders>
            <w:shd w:val="clear" w:color="000000" w:fill="FFFFFF"/>
            <w:vAlign w:val="center"/>
            <w:hideMark/>
          </w:tcPr>
          <w:p w14:paraId="75D6357E" w14:textId="77777777" w:rsidR="00056E35" w:rsidRPr="006B51FF" w:rsidRDefault="00056E35" w:rsidP="00056E35">
            <w:pPr>
              <w:jc w:val="center"/>
              <w:rPr>
                <w:rFonts w:ascii="Arial" w:eastAsia="Times New Roman" w:hAnsi="Arial" w:cs="Arial"/>
                <w:sz w:val="18"/>
                <w:szCs w:val="18"/>
                <w:lang w:val="es-CO" w:eastAsia="es-CO"/>
              </w:rPr>
            </w:pPr>
            <w:r w:rsidRPr="006B51FF">
              <w:rPr>
                <w:rFonts w:ascii="Arial" w:eastAsia="Times New Roman" w:hAnsi="Arial" w:cs="Arial"/>
                <w:sz w:val="18"/>
                <w:szCs w:val="18"/>
                <w:lang w:val="es-CO" w:eastAsia="es-CO"/>
              </w:rPr>
              <w:t>191.753</w:t>
            </w:r>
          </w:p>
        </w:tc>
        <w:tc>
          <w:tcPr>
            <w:tcW w:w="1690" w:type="dxa"/>
            <w:tcBorders>
              <w:top w:val="nil"/>
              <w:left w:val="nil"/>
              <w:bottom w:val="single" w:sz="8" w:space="0" w:color="808080"/>
              <w:right w:val="nil"/>
            </w:tcBorders>
            <w:shd w:val="clear" w:color="auto" w:fill="auto"/>
            <w:vAlign w:val="center"/>
            <w:hideMark/>
          </w:tcPr>
          <w:p w14:paraId="35CF24ED" w14:textId="77777777" w:rsidR="00056E35" w:rsidRPr="006B51FF" w:rsidRDefault="00056E35" w:rsidP="00056E35">
            <w:pPr>
              <w:jc w:val="center"/>
              <w:rPr>
                <w:rFonts w:ascii="Arial" w:eastAsia="Times New Roman" w:hAnsi="Arial" w:cs="Arial"/>
                <w:sz w:val="18"/>
                <w:szCs w:val="18"/>
                <w:lang w:val="es-CO" w:eastAsia="es-CO"/>
              </w:rPr>
            </w:pPr>
            <w:r w:rsidRPr="006B51FF">
              <w:rPr>
                <w:rFonts w:ascii="Arial" w:eastAsia="Times New Roman" w:hAnsi="Arial" w:cs="Arial"/>
                <w:sz w:val="18"/>
                <w:szCs w:val="18"/>
                <w:lang w:val="es-CO" w:eastAsia="es-CO"/>
              </w:rPr>
              <w:t>116.667</w:t>
            </w:r>
          </w:p>
        </w:tc>
        <w:tc>
          <w:tcPr>
            <w:tcW w:w="1690" w:type="dxa"/>
            <w:tcBorders>
              <w:top w:val="nil"/>
              <w:left w:val="nil"/>
              <w:bottom w:val="single" w:sz="8" w:space="0" w:color="808080"/>
              <w:right w:val="nil"/>
            </w:tcBorders>
            <w:shd w:val="clear" w:color="auto" w:fill="auto"/>
            <w:vAlign w:val="center"/>
            <w:hideMark/>
          </w:tcPr>
          <w:p w14:paraId="66C85F34" w14:textId="77777777" w:rsidR="00056E35" w:rsidRPr="006B51FF" w:rsidRDefault="00056E35" w:rsidP="00056E35">
            <w:pPr>
              <w:jc w:val="center"/>
              <w:rPr>
                <w:rFonts w:ascii="Arial" w:eastAsia="Times New Roman" w:hAnsi="Arial" w:cs="Arial"/>
                <w:sz w:val="18"/>
                <w:szCs w:val="18"/>
                <w:lang w:val="es-CO" w:eastAsia="es-CO"/>
              </w:rPr>
            </w:pPr>
            <w:r w:rsidRPr="006B51FF">
              <w:rPr>
                <w:rFonts w:ascii="Arial" w:eastAsia="Times New Roman" w:hAnsi="Arial" w:cs="Arial"/>
                <w:sz w:val="18"/>
                <w:szCs w:val="18"/>
                <w:lang w:val="es-CO" w:eastAsia="es-CO"/>
              </w:rPr>
              <w:t xml:space="preserve">$143.487 </w:t>
            </w:r>
          </w:p>
        </w:tc>
        <w:tc>
          <w:tcPr>
            <w:tcW w:w="1690" w:type="dxa"/>
            <w:tcBorders>
              <w:top w:val="nil"/>
              <w:left w:val="nil"/>
              <w:bottom w:val="single" w:sz="8" w:space="0" w:color="808080"/>
              <w:right w:val="nil"/>
            </w:tcBorders>
            <w:shd w:val="clear" w:color="auto" w:fill="auto"/>
            <w:vAlign w:val="center"/>
            <w:hideMark/>
          </w:tcPr>
          <w:p w14:paraId="2FF93631" w14:textId="77777777" w:rsidR="00056E35" w:rsidRPr="006B51FF" w:rsidRDefault="00056E35" w:rsidP="00056E35">
            <w:pPr>
              <w:jc w:val="center"/>
              <w:rPr>
                <w:rFonts w:ascii="Arial" w:eastAsia="Times New Roman" w:hAnsi="Arial" w:cs="Arial"/>
                <w:sz w:val="18"/>
                <w:szCs w:val="18"/>
                <w:lang w:val="es-CO" w:eastAsia="es-CO"/>
              </w:rPr>
            </w:pPr>
            <w:r w:rsidRPr="006B51FF">
              <w:rPr>
                <w:rFonts w:ascii="Arial" w:eastAsia="Times New Roman" w:hAnsi="Arial" w:cs="Arial"/>
                <w:sz w:val="18"/>
                <w:szCs w:val="18"/>
                <w:lang w:val="es-CO" w:eastAsia="es-CO"/>
              </w:rPr>
              <w:t>$ 451.907</w:t>
            </w:r>
          </w:p>
        </w:tc>
      </w:tr>
      <w:tr w:rsidR="00056E35" w:rsidRPr="006B51FF" w14:paraId="13F482E8" w14:textId="77777777" w:rsidTr="00C00AB7">
        <w:trPr>
          <w:trHeight w:val="357"/>
        </w:trPr>
        <w:tc>
          <w:tcPr>
            <w:tcW w:w="1690" w:type="dxa"/>
            <w:tcBorders>
              <w:top w:val="nil"/>
              <w:left w:val="nil"/>
              <w:bottom w:val="single" w:sz="8" w:space="0" w:color="808080"/>
              <w:right w:val="nil"/>
            </w:tcBorders>
            <w:shd w:val="clear" w:color="auto" w:fill="auto"/>
            <w:vAlign w:val="center"/>
            <w:hideMark/>
          </w:tcPr>
          <w:p w14:paraId="6164A298" w14:textId="77777777" w:rsidR="00056E35" w:rsidRPr="006B51FF" w:rsidRDefault="00056E35" w:rsidP="00056E35">
            <w:pPr>
              <w:rPr>
                <w:rFonts w:ascii="Arial" w:eastAsia="Times New Roman" w:hAnsi="Arial" w:cs="Arial"/>
                <w:b/>
                <w:bCs/>
                <w:sz w:val="18"/>
                <w:szCs w:val="18"/>
                <w:lang w:val="es-CO" w:eastAsia="es-CO"/>
              </w:rPr>
            </w:pPr>
            <w:r w:rsidRPr="006B51FF">
              <w:rPr>
                <w:rFonts w:ascii="Arial" w:eastAsia="Times New Roman" w:hAnsi="Arial" w:cs="Arial"/>
                <w:b/>
                <w:bCs/>
                <w:sz w:val="18"/>
                <w:szCs w:val="18"/>
                <w:lang w:val="es-CO" w:eastAsia="es-CO"/>
              </w:rPr>
              <w:t>3. Resultado (1-2)</w:t>
            </w:r>
          </w:p>
        </w:tc>
        <w:tc>
          <w:tcPr>
            <w:tcW w:w="1690" w:type="dxa"/>
            <w:tcBorders>
              <w:top w:val="nil"/>
              <w:left w:val="nil"/>
              <w:bottom w:val="single" w:sz="8" w:space="0" w:color="808080"/>
              <w:right w:val="nil"/>
            </w:tcBorders>
            <w:shd w:val="clear" w:color="000000" w:fill="FFFFFF"/>
            <w:vAlign w:val="center"/>
            <w:hideMark/>
          </w:tcPr>
          <w:p w14:paraId="6CBE9162" w14:textId="77777777" w:rsidR="00056E35" w:rsidRPr="006B51FF" w:rsidRDefault="00056E35" w:rsidP="00056E35">
            <w:pPr>
              <w:jc w:val="center"/>
              <w:rPr>
                <w:rFonts w:ascii="Arial" w:eastAsia="Times New Roman" w:hAnsi="Arial" w:cs="Arial"/>
                <w:color w:val="FF0000"/>
                <w:sz w:val="18"/>
                <w:szCs w:val="18"/>
                <w:lang w:val="es-CO" w:eastAsia="es-CO"/>
              </w:rPr>
            </w:pPr>
            <w:r w:rsidRPr="006B51FF">
              <w:rPr>
                <w:rFonts w:ascii="Arial" w:eastAsia="Times New Roman" w:hAnsi="Arial" w:cs="Arial"/>
                <w:color w:val="FF0000"/>
                <w:sz w:val="18"/>
                <w:szCs w:val="18"/>
                <w:lang w:val="es-CO" w:eastAsia="es-CO"/>
              </w:rPr>
              <w:t>-$ 9.963</w:t>
            </w:r>
          </w:p>
        </w:tc>
        <w:tc>
          <w:tcPr>
            <w:tcW w:w="1690" w:type="dxa"/>
            <w:tcBorders>
              <w:top w:val="nil"/>
              <w:left w:val="nil"/>
              <w:bottom w:val="single" w:sz="8" w:space="0" w:color="808080"/>
              <w:right w:val="nil"/>
            </w:tcBorders>
            <w:shd w:val="clear" w:color="000000" w:fill="FFFFFF"/>
            <w:vAlign w:val="center"/>
            <w:hideMark/>
          </w:tcPr>
          <w:p w14:paraId="65DC5994" w14:textId="77777777" w:rsidR="00056E35" w:rsidRPr="006B51FF" w:rsidRDefault="00056E35" w:rsidP="00056E35">
            <w:pPr>
              <w:jc w:val="center"/>
              <w:rPr>
                <w:rFonts w:ascii="Arial" w:eastAsia="Times New Roman" w:hAnsi="Arial" w:cs="Arial"/>
                <w:color w:val="FF0000"/>
                <w:sz w:val="18"/>
                <w:szCs w:val="18"/>
                <w:lang w:val="es-CO" w:eastAsia="es-CO"/>
              </w:rPr>
            </w:pPr>
            <w:r w:rsidRPr="006B51FF">
              <w:rPr>
                <w:rFonts w:ascii="Arial" w:eastAsia="Times New Roman" w:hAnsi="Arial" w:cs="Arial"/>
                <w:color w:val="FF0000"/>
                <w:sz w:val="18"/>
                <w:szCs w:val="18"/>
                <w:lang w:val="es-CO" w:eastAsia="es-CO"/>
              </w:rPr>
              <w:t xml:space="preserve">-$4.552 </w:t>
            </w:r>
          </w:p>
        </w:tc>
        <w:tc>
          <w:tcPr>
            <w:tcW w:w="1690" w:type="dxa"/>
            <w:tcBorders>
              <w:top w:val="nil"/>
              <w:left w:val="nil"/>
              <w:bottom w:val="single" w:sz="8" w:space="0" w:color="808080"/>
              <w:right w:val="nil"/>
            </w:tcBorders>
            <w:shd w:val="clear" w:color="000000" w:fill="FFFFFF"/>
            <w:vAlign w:val="center"/>
            <w:hideMark/>
          </w:tcPr>
          <w:p w14:paraId="51658211" w14:textId="77777777" w:rsidR="00056E35" w:rsidRPr="006B51FF" w:rsidRDefault="00056E35" w:rsidP="00056E35">
            <w:pPr>
              <w:jc w:val="center"/>
              <w:rPr>
                <w:rFonts w:ascii="Arial" w:eastAsia="Times New Roman" w:hAnsi="Arial" w:cs="Arial"/>
                <w:color w:val="FF0000"/>
                <w:sz w:val="18"/>
                <w:szCs w:val="18"/>
                <w:lang w:val="es-CO" w:eastAsia="es-CO"/>
              </w:rPr>
            </w:pPr>
            <w:r w:rsidRPr="006B51FF">
              <w:rPr>
                <w:rFonts w:ascii="Arial" w:eastAsia="Times New Roman" w:hAnsi="Arial" w:cs="Arial"/>
                <w:color w:val="FF0000"/>
                <w:sz w:val="18"/>
                <w:szCs w:val="18"/>
                <w:lang w:val="es-CO" w:eastAsia="es-CO"/>
              </w:rPr>
              <w:t xml:space="preserve">-$72.120 </w:t>
            </w:r>
          </w:p>
        </w:tc>
        <w:tc>
          <w:tcPr>
            <w:tcW w:w="1690" w:type="dxa"/>
            <w:tcBorders>
              <w:top w:val="nil"/>
              <w:left w:val="nil"/>
              <w:bottom w:val="single" w:sz="8" w:space="0" w:color="808080"/>
              <w:right w:val="nil"/>
            </w:tcBorders>
            <w:shd w:val="clear" w:color="auto" w:fill="auto"/>
            <w:vAlign w:val="center"/>
            <w:hideMark/>
          </w:tcPr>
          <w:p w14:paraId="3E3BB751" w14:textId="77777777" w:rsidR="00056E35" w:rsidRPr="006B51FF" w:rsidRDefault="00056E35" w:rsidP="00056E35">
            <w:pPr>
              <w:jc w:val="center"/>
              <w:rPr>
                <w:rFonts w:ascii="Arial" w:eastAsia="Times New Roman" w:hAnsi="Arial" w:cs="Arial"/>
                <w:color w:val="FF0000"/>
                <w:sz w:val="18"/>
                <w:szCs w:val="18"/>
                <w:lang w:val="es-CO" w:eastAsia="es-CO"/>
              </w:rPr>
            </w:pPr>
            <w:r w:rsidRPr="006B51FF">
              <w:rPr>
                <w:rFonts w:ascii="Arial" w:eastAsia="Times New Roman" w:hAnsi="Arial" w:cs="Arial"/>
                <w:color w:val="FF0000"/>
                <w:sz w:val="18"/>
                <w:szCs w:val="18"/>
                <w:lang w:val="es-CO" w:eastAsia="es-CO"/>
              </w:rPr>
              <w:t>-$ 86.635</w:t>
            </w:r>
          </w:p>
        </w:tc>
      </w:tr>
      <w:tr w:rsidR="00056E35" w:rsidRPr="006B51FF" w14:paraId="31409CD2" w14:textId="77777777" w:rsidTr="00C00AB7">
        <w:trPr>
          <w:trHeight w:val="214"/>
        </w:trPr>
        <w:tc>
          <w:tcPr>
            <w:tcW w:w="1690" w:type="dxa"/>
            <w:tcBorders>
              <w:top w:val="nil"/>
              <w:left w:val="nil"/>
              <w:bottom w:val="single" w:sz="8" w:space="0" w:color="808080"/>
              <w:right w:val="nil"/>
            </w:tcBorders>
            <w:shd w:val="clear" w:color="auto" w:fill="auto"/>
            <w:vAlign w:val="center"/>
            <w:hideMark/>
          </w:tcPr>
          <w:p w14:paraId="264EC803" w14:textId="77777777" w:rsidR="00056E35" w:rsidRPr="006B51FF" w:rsidRDefault="00056E35" w:rsidP="00056E35">
            <w:pPr>
              <w:rPr>
                <w:rFonts w:ascii="Arial" w:eastAsia="Times New Roman" w:hAnsi="Arial" w:cs="Arial"/>
                <w:b/>
                <w:bCs/>
                <w:sz w:val="18"/>
                <w:szCs w:val="18"/>
                <w:lang w:val="es-CO" w:eastAsia="es-CO"/>
              </w:rPr>
            </w:pPr>
            <w:r w:rsidRPr="006B51FF">
              <w:rPr>
                <w:rFonts w:ascii="Arial" w:eastAsia="Times New Roman" w:hAnsi="Arial" w:cs="Arial"/>
                <w:b/>
                <w:bCs/>
                <w:sz w:val="18"/>
                <w:szCs w:val="18"/>
                <w:lang w:val="es-CO" w:eastAsia="es-CO"/>
              </w:rPr>
              <w:t>4. Pasivos</w:t>
            </w:r>
          </w:p>
        </w:tc>
        <w:tc>
          <w:tcPr>
            <w:tcW w:w="1690" w:type="dxa"/>
            <w:tcBorders>
              <w:top w:val="nil"/>
              <w:left w:val="nil"/>
              <w:bottom w:val="single" w:sz="8" w:space="0" w:color="808080"/>
              <w:right w:val="nil"/>
            </w:tcBorders>
            <w:shd w:val="clear" w:color="auto" w:fill="auto"/>
            <w:vAlign w:val="center"/>
            <w:hideMark/>
          </w:tcPr>
          <w:p w14:paraId="375BEABD" w14:textId="77777777" w:rsidR="00056E35" w:rsidRPr="006B51FF" w:rsidRDefault="00056E35" w:rsidP="00056E35">
            <w:pPr>
              <w:jc w:val="center"/>
              <w:rPr>
                <w:rFonts w:ascii="Arial" w:eastAsia="Times New Roman" w:hAnsi="Arial" w:cs="Arial"/>
                <w:sz w:val="18"/>
                <w:szCs w:val="18"/>
                <w:lang w:val="es-CO" w:eastAsia="es-CO"/>
              </w:rPr>
            </w:pPr>
            <w:r w:rsidRPr="006B51FF">
              <w:rPr>
                <w:rFonts w:ascii="Arial" w:eastAsia="Times New Roman" w:hAnsi="Arial" w:cs="Arial"/>
                <w:sz w:val="18"/>
                <w:szCs w:val="18"/>
                <w:lang w:val="es-CO" w:eastAsia="es-CO"/>
              </w:rPr>
              <w:t>127.016</w:t>
            </w:r>
          </w:p>
        </w:tc>
        <w:tc>
          <w:tcPr>
            <w:tcW w:w="1690" w:type="dxa"/>
            <w:tcBorders>
              <w:top w:val="nil"/>
              <w:left w:val="nil"/>
              <w:bottom w:val="single" w:sz="8" w:space="0" w:color="808080"/>
              <w:right w:val="nil"/>
            </w:tcBorders>
            <w:shd w:val="clear" w:color="auto" w:fill="auto"/>
            <w:vAlign w:val="center"/>
            <w:hideMark/>
          </w:tcPr>
          <w:p w14:paraId="5C4931B8" w14:textId="77777777" w:rsidR="00056E35" w:rsidRPr="006B51FF" w:rsidRDefault="00056E35" w:rsidP="00056E35">
            <w:pPr>
              <w:jc w:val="center"/>
              <w:rPr>
                <w:rFonts w:ascii="Arial" w:eastAsia="Times New Roman" w:hAnsi="Arial" w:cs="Arial"/>
                <w:sz w:val="18"/>
                <w:szCs w:val="18"/>
                <w:lang w:val="es-CO" w:eastAsia="es-CO"/>
              </w:rPr>
            </w:pPr>
            <w:r w:rsidRPr="006B51FF">
              <w:rPr>
                <w:rFonts w:ascii="Arial" w:eastAsia="Times New Roman" w:hAnsi="Arial" w:cs="Arial"/>
                <w:sz w:val="18"/>
                <w:szCs w:val="18"/>
                <w:lang w:val="es-CO" w:eastAsia="es-CO"/>
              </w:rPr>
              <w:t>155.664</w:t>
            </w:r>
          </w:p>
        </w:tc>
        <w:tc>
          <w:tcPr>
            <w:tcW w:w="1690" w:type="dxa"/>
            <w:tcBorders>
              <w:top w:val="nil"/>
              <w:left w:val="nil"/>
              <w:bottom w:val="single" w:sz="8" w:space="0" w:color="808080"/>
              <w:right w:val="nil"/>
            </w:tcBorders>
            <w:shd w:val="clear" w:color="auto" w:fill="auto"/>
            <w:vAlign w:val="center"/>
            <w:hideMark/>
          </w:tcPr>
          <w:p w14:paraId="7F05509B" w14:textId="77777777" w:rsidR="00056E35" w:rsidRPr="006B51FF" w:rsidRDefault="00056E35" w:rsidP="00056E35">
            <w:pPr>
              <w:jc w:val="center"/>
              <w:rPr>
                <w:rFonts w:ascii="Arial" w:eastAsia="Times New Roman" w:hAnsi="Arial" w:cs="Arial"/>
                <w:sz w:val="18"/>
                <w:szCs w:val="18"/>
                <w:lang w:val="es-CO" w:eastAsia="es-CO"/>
              </w:rPr>
            </w:pPr>
            <w:r w:rsidRPr="006B51FF">
              <w:rPr>
                <w:rFonts w:ascii="Arial" w:eastAsia="Times New Roman" w:hAnsi="Arial" w:cs="Arial"/>
                <w:sz w:val="18"/>
                <w:szCs w:val="18"/>
                <w:lang w:val="es-CO" w:eastAsia="es-CO"/>
              </w:rPr>
              <w:t xml:space="preserve">$71.666 </w:t>
            </w:r>
          </w:p>
        </w:tc>
        <w:tc>
          <w:tcPr>
            <w:tcW w:w="1690" w:type="dxa"/>
            <w:tcBorders>
              <w:top w:val="nil"/>
              <w:left w:val="nil"/>
              <w:bottom w:val="single" w:sz="8" w:space="0" w:color="808080"/>
              <w:right w:val="nil"/>
            </w:tcBorders>
            <w:shd w:val="clear" w:color="auto" w:fill="auto"/>
            <w:vAlign w:val="center"/>
            <w:hideMark/>
          </w:tcPr>
          <w:p w14:paraId="09F258AD" w14:textId="77777777" w:rsidR="00056E35" w:rsidRPr="006B51FF" w:rsidRDefault="00056E35" w:rsidP="00056E35">
            <w:pPr>
              <w:jc w:val="center"/>
              <w:rPr>
                <w:rFonts w:ascii="Arial" w:eastAsia="Times New Roman" w:hAnsi="Arial" w:cs="Arial"/>
                <w:sz w:val="18"/>
                <w:szCs w:val="18"/>
                <w:lang w:val="es-CO" w:eastAsia="es-CO"/>
              </w:rPr>
            </w:pPr>
            <w:r w:rsidRPr="006B51FF">
              <w:rPr>
                <w:rFonts w:ascii="Arial" w:eastAsia="Times New Roman" w:hAnsi="Arial" w:cs="Arial"/>
                <w:sz w:val="18"/>
                <w:szCs w:val="18"/>
                <w:lang w:val="es-CO" w:eastAsia="es-CO"/>
              </w:rPr>
              <w:t>$ 354.346</w:t>
            </w:r>
          </w:p>
        </w:tc>
      </w:tr>
      <w:tr w:rsidR="00056E35" w:rsidRPr="006B51FF" w14:paraId="16E4417E" w14:textId="77777777" w:rsidTr="00C00AB7">
        <w:trPr>
          <w:trHeight w:val="214"/>
        </w:trPr>
        <w:tc>
          <w:tcPr>
            <w:tcW w:w="1690" w:type="dxa"/>
            <w:tcBorders>
              <w:top w:val="nil"/>
              <w:left w:val="nil"/>
              <w:bottom w:val="single" w:sz="8" w:space="0" w:color="808080"/>
              <w:right w:val="nil"/>
            </w:tcBorders>
            <w:shd w:val="clear" w:color="auto" w:fill="auto"/>
            <w:vAlign w:val="center"/>
            <w:hideMark/>
          </w:tcPr>
          <w:p w14:paraId="16CCF211" w14:textId="77777777" w:rsidR="00056E35" w:rsidRPr="006B51FF" w:rsidRDefault="00056E35" w:rsidP="00056E35">
            <w:pPr>
              <w:rPr>
                <w:rFonts w:ascii="Arial" w:eastAsia="Times New Roman" w:hAnsi="Arial" w:cs="Arial"/>
                <w:b/>
                <w:bCs/>
                <w:sz w:val="18"/>
                <w:szCs w:val="18"/>
                <w:lang w:val="es-CO" w:eastAsia="es-CO"/>
              </w:rPr>
            </w:pPr>
            <w:r w:rsidRPr="006B51FF">
              <w:rPr>
                <w:rFonts w:ascii="Arial" w:eastAsia="Times New Roman" w:hAnsi="Arial" w:cs="Arial"/>
                <w:b/>
                <w:bCs/>
                <w:sz w:val="18"/>
                <w:szCs w:val="18"/>
                <w:lang w:val="es-CO" w:eastAsia="es-CO"/>
              </w:rPr>
              <w:t>5. Cartera</w:t>
            </w:r>
          </w:p>
        </w:tc>
        <w:tc>
          <w:tcPr>
            <w:tcW w:w="1690" w:type="dxa"/>
            <w:tcBorders>
              <w:top w:val="nil"/>
              <w:left w:val="nil"/>
              <w:bottom w:val="single" w:sz="8" w:space="0" w:color="808080"/>
              <w:right w:val="nil"/>
            </w:tcBorders>
            <w:shd w:val="clear" w:color="000000" w:fill="FFFFFF"/>
            <w:vAlign w:val="center"/>
            <w:hideMark/>
          </w:tcPr>
          <w:p w14:paraId="4F6F3E7B" w14:textId="77777777" w:rsidR="00056E35" w:rsidRPr="006B51FF" w:rsidRDefault="00056E35" w:rsidP="00056E35">
            <w:pPr>
              <w:jc w:val="center"/>
              <w:rPr>
                <w:rFonts w:ascii="Arial" w:eastAsia="Times New Roman" w:hAnsi="Arial" w:cs="Arial"/>
                <w:sz w:val="18"/>
                <w:szCs w:val="18"/>
                <w:lang w:val="es-CO" w:eastAsia="es-CO"/>
              </w:rPr>
            </w:pPr>
            <w:r w:rsidRPr="006B51FF">
              <w:rPr>
                <w:rFonts w:ascii="Arial" w:eastAsia="Times New Roman" w:hAnsi="Arial" w:cs="Arial"/>
                <w:sz w:val="18"/>
                <w:szCs w:val="18"/>
                <w:lang w:val="es-CO" w:eastAsia="es-CO"/>
              </w:rPr>
              <w:t>130.073</w:t>
            </w:r>
          </w:p>
        </w:tc>
        <w:tc>
          <w:tcPr>
            <w:tcW w:w="1690" w:type="dxa"/>
            <w:tcBorders>
              <w:top w:val="nil"/>
              <w:left w:val="nil"/>
              <w:bottom w:val="single" w:sz="8" w:space="0" w:color="808080"/>
              <w:right w:val="nil"/>
            </w:tcBorders>
            <w:shd w:val="clear" w:color="auto" w:fill="auto"/>
            <w:vAlign w:val="center"/>
            <w:hideMark/>
          </w:tcPr>
          <w:p w14:paraId="79BCD962" w14:textId="77777777" w:rsidR="00056E35" w:rsidRPr="006B51FF" w:rsidRDefault="00056E35" w:rsidP="00056E35">
            <w:pPr>
              <w:jc w:val="center"/>
              <w:rPr>
                <w:rFonts w:ascii="Arial" w:eastAsia="Times New Roman" w:hAnsi="Arial" w:cs="Arial"/>
                <w:sz w:val="18"/>
                <w:szCs w:val="18"/>
                <w:lang w:val="es-CO" w:eastAsia="es-CO"/>
              </w:rPr>
            </w:pPr>
            <w:r w:rsidRPr="006B51FF">
              <w:rPr>
                <w:rFonts w:ascii="Arial" w:eastAsia="Times New Roman" w:hAnsi="Arial" w:cs="Arial"/>
                <w:sz w:val="18"/>
                <w:szCs w:val="18"/>
                <w:lang w:val="es-CO" w:eastAsia="es-CO"/>
              </w:rPr>
              <w:t>228.214</w:t>
            </w:r>
          </w:p>
        </w:tc>
        <w:tc>
          <w:tcPr>
            <w:tcW w:w="1690" w:type="dxa"/>
            <w:tcBorders>
              <w:top w:val="nil"/>
              <w:left w:val="nil"/>
              <w:bottom w:val="single" w:sz="8" w:space="0" w:color="808080"/>
              <w:right w:val="nil"/>
            </w:tcBorders>
            <w:shd w:val="clear" w:color="auto" w:fill="auto"/>
            <w:vAlign w:val="center"/>
            <w:hideMark/>
          </w:tcPr>
          <w:p w14:paraId="5CEC8999" w14:textId="77777777" w:rsidR="00056E35" w:rsidRPr="006B51FF" w:rsidRDefault="00056E35" w:rsidP="00056E35">
            <w:pPr>
              <w:jc w:val="center"/>
              <w:rPr>
                <w:rFonts w:ascii="Arial" w:eastAsia="Times New Roman" w:hAnsi="Arial" w:cs="Arial"/>
                <w:sz w:val="18"/>
                <w:szCs w:val="18"/>
                <w:lang w:val="es-CO" w:eastAsia="es-CO"/>
              </w:rPr>
            </w:pPr>
            <w:r w:rsidRPr="006B51FF">
              <w:rPr>
                <w:rFonts w:ascii="Arial" w:eastAsia="Times New Roman" w:hAnsi="Arial" w:cs="Arial"/>
                <w:sz w:val="18"/>
                <w:szCs w:val="18"/>
                <w:lang w:val="es-CO" w:eastAsia="es-CO"/>
              </w:rPr>
              <w:t xml:space="preserve">$166.437 </w:t>
            </w:r>
          </w:p>
        </w:tc>
        <w:tc>
          <w:tcPr>
            <w:tcW w:w="1690" w:type="dxa"/>
            <w:tcBorders>
              <w:top w:val="nil"/>
              <w:left w:val="nil"/>
              <w:bottom w:val="single" w:sz="8" w:space="0" w:color="808080"/>
              <w:right w:val="nil"/>
            </w:tcBorders>
            <w:shd w:val="clear" w:color="auto" w:fill="auto"/>
            <w:vAlign w:val="center"/>
            <w:hideMark/>
          </w:tcPr>
          <w:p w14:paraId="79679C4D" w14:textId="77777777" w:rsidR="00056E35" w:rsidRPr="006B51FF" w:rsidRDefault="00056E35" w:rsidP="00056E35">
            <w:pPr>
              <w:jc w:val="center"/>
              <w:rPr>
                <w:rFonts w:ascii="Arial" w:eastAsia="Times New Roman" w:hAnsi="Arial" w:cs="Arial"/>
                <w:sz w:val="18"/>
                <w:szCs w:val="18"/>
                <w:lang w:val="es-CO" w:eastAsia="es-CO"/>
              </w:rPr>
            </w:pPr>
            <w:r w:rsidRPr="006B51FF">
              <w:rPr>
                <w:rFonts w:ascii="Arial" w:eastAsia="Times New Roman" w:hAnsi="Arial" w:cs="Arial"/>
                <w:sz w:val="18"/>
                <w:szCs w:val="18"/>
                <w:lang w:val="es-CO" w:eastAsia="es-CO"/>
              </w:rPr>
              <w:t>$ 524.724</w:t>
            </w:r>
          </w:p>
        </w:tc>
      </w:tr>
      <w:tr w:rsidR="00056E35" w:rsidRPr="006B51FF" w14:paraId="23238470" w14:textId="77777777" w:rsidTr="00C00AB7">
        <w:trPr>
          <w:trHeight w:val="190"/>
        </w:trPr>
        <w:tc>
          <w:tcPr>
            <w:tcW w:w="8453" w:type="dxa"/>
            <w:gridSpan w:val="5"/>
            <w:tcBorders>
              <w:top w:val="nil"/>
              <w:left w:val="nil"/>
              <w:bottom w:val="nil"/>
              <w:right w:val="nil"/>
            </w:tcBorders>
            <w:shd w:val="clear" w:color="auto" w:fill="auto"/>
            <w:noWrap/>
            <w:vAlign w:val="center"/>
            <w:hideMark/>
          </w:tcPr>
          <w:p w14:paraId="4DB13AA4" w14:textId="77777777" w:rsidR="00056E35" w:rsidRPr="00FD71F6" w:rsidRDefault="00056E35" w:rsidP="00FD71F6">
            <w:pPr>
              <w:jc w:val="center"/>
              <w:rPr>
                <w:rFonts w:ascii="Arial" w:eastAsia="Times New Roman" w:hAnsi="Arial" w:cs="Arial"/>
                <w:b/>
                <w:bCs/>
                <w:color w:val="000000"/>
                <w:sz w:val="16"/>
                <w:szCs w:val="16"/>
                <w:lang w:val="es-CO" w:eastAsia="es-CO"/>
              </w:rPr>
            </w:pPr>
            <w:r w:rsidRPr="00FD71F6">
              <w:rPr>
                <w:rFonts w:ascii="Arial" w:eastAsia="Times New Roman" w:hAnsi="Arial" w:cs="Arial"/>
                <w:b/>
                <w:bCs/>
                <w:color w:val="000000"/>
                <w:sz w:val="16"/>
                <w:szCs w:val="16"/>
                <w:lang w:val="es-CO" w:eastAsia="es-CO"/>
              </w:rPr>
              <w:t xml:space="preserve">Fuente: </w:t>
            </w:r>
            <w:r w:rsidRPr="00FD71F6">
              <w:rPr>
                <w:rFonts w:ascii="Arial" w:eastAsia="Times New Roman" w:hAnsi="Arial" w:cs="Arial"/>
                <w:color w:val="000000"/>
                <w:sz w:val="16"/>
                <w:szCs w:val="16"/>
                <w:lang w:val="es-CO" w:eastAsia="es-CO"/>
              </w:rPr>
              <w:t xml:space="preserve">Sistema de Información de Hospitales - SIHO. Corte </w:t>
            </w:r>
            <w:r w:rsidR="00C00AB7" w:rsidRPr="00FD71F6">
              <w:rPr>
                <w:rFonts w:ascii="Arial" w:eastAsia="Times New Roman" w:hAnsi="Arial" w:cs="Arial"/>
                <w:color w:val="000000"/>
                <w:sz w:val="16"/>
                <w:szCs w:val="16"/>
                <w:lang w:val="es-CO" w:eastAsia="es-CO"/>
              </w:rPr>
              <w:t>dic.</w:t>
            </w:r>
            <w:r w:rsidRPr="00FD71F6">
              <w:rPr>
                <w:rFonts w:ascii="Arial" w:eastAsia="Times New Roman" w:hAnsi="Arial" w:cs="Arial"/>
                <w:color w:val="000000"/>
                <w:sz w:val="16"/>
                <w:szCs w:val="16"/>
                <w:lang w:val="es-CO" w:eastAsia="es-CO"/>
              </w:rPr>
              <w:t xml:space="preserve"> 202</w:t>
            </w:r>
            <w:r w:rsidR="00214B9A" w:rsidRPr="00FD71F6">
              <w:rPr>
                <w:rFonts w:ascii="Arial" w:eastAsia="Times New Roman" w:hAnsi="Arial" w:cs="Arial"/>
                <w:color w:val="000000"/>
                <w:sz w:val="16"/>
                <w:szCs w:val="16"/>
                <w:lang w:val="es-CO" w:eastAsia="es-CO"/>
              </w:rPr>
              <w:t>1</w:t>
            </w:r>
            <w:r w:rsidRPr="00FD71F6">
              <w:rPr>
                <w:rFonts w:ascii="Arial" w:eastAsia="Times New Roman" w:hAnsi="Arial" w:cs="Arial"/>
                <w:color w:val="000000"/>
                <w:sz w:val="16"/>
                <w:szCs w:val="16"/>
                <w:lang w:val="es-CO" w:eastAsia="es-CO"/>
              </w:rPr>
              <w:t>.</w:t>
            </w:r>
          </w:p>
        </w:tc>
      </w:tr>
    </w:tbl>
    <w:p w14:paraId="249C94E1" w14:textId="77777777" w:rsidR="005663A6" w:rsidRPr="006B51FF" w:rsidRDefault="005663A6" w:rsidP="005663A6">
      <w:pPr>
        <w:autoSpaceDE w:val="0"/>
        <w:autoSpaceDN w:val="0"/>
        <w:adjustRightInd w:val="0"/>
        <w:jc w:val="both"/>
        <w:rPr>
          <w:rFonts w:ascii="Arial" w:eastAsia="Calibri" w:hAnsi="Arial" w:cs="Arial"/>
          <w:sz w:val="21"/>
          <w:szCs w:val="21"/>
        </w:rPr>
      </w:pPr>
    </w:p>
    <w:p w14:paraId="26084D90" w14:textId="77777777" w:rsidR="006C0FC5" w:rsidRPr="006B51FF" w:rsidRDefault="005663A6" w:rsidP="005663A6">
      <w:pPr>
        <w:autoSpaceDE w:val="0"/>
        <w:autoSpaceDN w:val="0"/>
        <w:adjustRightInd w:val="0"/>
        <w:jc w:val="both"/>
        <w:rPr>
          <w:rFonts w:ascii="Arial" w:eastAsia="Calibri" w:hAnsi="Arial" w:cs="Arial"/>
          <w:sz w:val="21"/>
          <w:szCs w:val="21"/>
        </w:rPr>
      </w:pPr>
      <w:r w:rsidRPr="00151C5C">
        <w:rPr>
          <w:rFonts w:ascii="Arial" w:eastAsia="Calibri" w:hAnsi="Arial" w:cs="Arial"/>
          <w:sz w:val="21"/>
          <w:szCs w:val="21"/>
        </w:rPr>
        <w:t>A junio de 202</w:t>
      </w:r>
      <w:r w:rsidR="00151C5C" w:rsidRPr="00151C5C">
        <w:rPr>
          <w:rFonts w:ascii="Arial" w:eastAsia="Calibri" w:hAnsi="Arial" w:cs="Arial"/>
          <w:sz w:val="21"/>
          <w:szCs w:val="21"/>
        </w:rPr>
        <w:t>2</w:t>
      </w:r>
      <w:r w:rsidRPr="00151C5C">
        <w:rPr>
          <w:rFonts w:ascii="Arial" w:eastAsia="Calibri" w:hAnsi="Arial" w:cs="Arial"/>
          <w:sz w:val="21"/>
          <w:szCs w:val="21"/>
        </w:rPr>
        <w:t xml:space="preserve"> la red pública recaudó </w:t>
      </w:r>
      <w:r w:rsidR="006C0FC5" w:rsidRPr="00151C5C">
        <w:rPr>
          <w:rFonts w:ascii="Arial" w:eastAsia="Calibri" w:hAnsi="Arial" w:cs="Arial"/>
          <w:sz w:val="21"/>
          <w:szCs w:val="21"/>
        </w:rPr>
        <w:t xml:space="preserve">$365.272 millones, mostrando una tendencia deficitaria </w:t>
      </w:r>
      <w:r w:rsidR="0090053B" w:rsidRPr="00151C5C">
        <w:rPr>
          <w:rFonts w:ascii="Arial" w:eastAsia="Calibri" w:hAnsi="Arial" w:cs="Arial"/>
          <w:sz w:val="21"/>
          <w:szCs w:val="21"/>
        </w:rPr>
        <w:t xml:space="preserve">($-86.635 millones). Los pasivos alcanzaron los </w:t>
      </w:r>
      <w:r w:rsidR="00496D77" w:rsidRPr="00151C5C">
        <w:rPr>
          <w:rFonts w:ascii="Arial" w:eastAsia="Calibri" w:hAnsi="Arial" w:cs="Arial"/>
          <w:sz w:val="21"/>
          <w:szCs w:val="21"/>
        </w:rPr>
        <w:t>$354.346 millones y la cartera total $524.724 millones.</w:t>
      </w:r>
    </w:p>
    <w:p w14:paraId="27944E47" w14:textId="77777777" w:rsidR="005663A6" w:rsidRPr="006B51FF" w:rsidRDefault="005663A6" w:rsidP="005663A6">
      <w:pPr>
        <w:autoSpaceDE w:val="0"/>
        <w:autoSpaceDN w:val="0"/>
        <w:adjustRightInd w:val="0"/>
        <w:jc w:val="both"/>
        <w:rPr>
          <w:rFonts w:ascii="Arial" w:eastAsia="Calibri" w:hAnsi="Arial" w:cs="Arial"/>
          <w:sz w:val="21"/>
          <w:szCs w:val="21"/>
        </w:rPr>
      </w:pPr>
    </w:p>
    <w:p w14:paraId="7F8BBFC6" w14:textId="77777777" w:rsidR="005663A6" w:rsidRPr="006B51FF" w:rsidRDefault="005663A6" w:rsidP="005663A6">
      <w:pPr>
        <w:rPr>
          <w:rFonts w:ascii="Arial" w:hAnsi="Arial" w:cs="Arial"/>
          <w:b/>
          <w:sz w:val="21"/>
          <w:szCs w:val="21"/>
        </w:rPr>
      </w:pPr>
      <w:r w:rsidRPr="006B51FF">
        <w:rPr>
          <w:rFonts w:ascii="Arial" w:hAnsi="Arial" w:cs="Arial"/>
          <w:b/>
          <w:sz w:val="21"/>
          <w:szCs w:val="21"/>
        </w:rPr>
        <w:t>D. Plan de Desarrollo</w:t>
      </w:r>
    </w:p>
    <w:p w14:paraId="2F4901CC" w14:textId="77777777" w:rsidR="005663A6" w:rsidRPr="006B51FF" w:rsidRDefault="005663A6" w:rsidP="005663A6">
      <w:pPr>
        <w:ind w:left="720"/>
        <w:contextualSpacing/>
        <w:jc w:val="both"/>
        <w:rPr>
          <w:rFonts w:ascii="Arial" w:hAnsi="Arial" w:cs="Arial"/>
          <w:color w:val="FF0000"/>
          <w:sz w:val="21"/>
          <w:szCs w:val="21"/>
        </w:rPr>
      </w:pPr>
    </w:p>
    <w:p w14:paraId="1ED6B41F" w14:textId="77777777" w:rsidR="005663A6" w:rsidRPr="006B51FF" w:rsidRDefault="005663A6" w:rsidP="005663A6">
      <w:pPr>
        <w:jc w:val="both"/>
        <w:rPr>
          <w:rFonts w:ascii="Arial" w:hAnsi="Arial" w:cs="Arial"/>
          <w:sz w:val="21"/>
          <w:szCs w:val="21"/>
        </w:rPr>
      </w:pPr>
      <w:r w:rsidRPr="006B51FF">
        <w:rPr>
          <w:rFonts w:ascii="Arial" w:hAnsi="Arial" w:cs="Arial"/>
          <w:sz w:val="21"/>
          <w:szCs w:val="21"/>
        </w:rPr>
        <w:t xml:space="preserve">El Plan de Desarrollo del Departamento de Bolívar formulado para el periodo de 2020-2023 y denominado </w:t>
      </w:r>
      <w:r w:rsidRPr="006B51FF">
        <w:rPr>
          <w:rFonts w:ascii="Arial" w:hAnsi="Arial" w:cs="Arial"/>
          <w:i/>
          <w:sz w:val="21"/>
          <w:szCs w:val="21"/>
        </w:rPr>
        <w:t>“Oportunidad para Todos y Propósito de País</w:t>
      </w:r>
      <w:r w:rsidRPr="006B51FF">
        <w:rPr>
          <w:rFonts w:ascii="Arial" w:hAnsi="Arial" w:cs="Arial"/>
          <w:sz w:val="21"/>
          <w:szCs w:val="21"/>
        </w:rPr>
        <w:t xml:space="preserve">” fue presentado por el Gobernador Vicente Antonio </w:t>
      </w:r>
      <w:proofErr w:type="spellStart"/>
      <w:r w:rsidRPr="006B51FF">
        <w:rPr>
          <w:rFonts w:ascii="Arial" w:hAnsi="Arial" w:cs="Arial"/>
          <w:sz w:val="21"/>
          <w:szCs w:val="21"/>
        </w:rPr>
        <w:t>Blel</w:t>
      </w:r>
      <w:proofErr w:type="spellEnd"/>
      <w:r w:rsidRPr="006B51FF">
        <w:rPr>
          <w:rFonts w:ascii="Arial" w:hAnsi="Arial" w:cs="Arial"/>
          <w:sz w:val="21"/>
          <w:szCs w:val="21"/>
        </w:rPr>
        <w:t xml:space="preserve"> </w:t>
      </w:r>
      <w:proofErr w:type="spellStart"/>
      <w:r w:rsidRPr="006B51FF">
        <w:rPr>
          <w:rFonts w:ascii="Arial" w:hAnsi="Arial" w:cs="Arial"/>
          <w:sz w:val="21"/>
          <w:szCs w:val="21"/>
        </w:rPr>
        <w:t>Scaff</w:t>
      </w:r>
      <w:proofErr w:type="spellEnd"/>
      <w:r w:rsidRPr="006B51FF">
        <w:rPr>
          <w:rFonts w:ascii="Arial" w:hAnsi="Arial" w:cs="Arial"/>
          <w:sz w:val="21"/>
          <w:szCs w:val="21"/>
        </w:rPr>
        <w:t xml:space="preserve">. </w:t>
      </w:r>
    </w:p>
    <w:p w14:paraId="2DC8C7E7" w14:textId="77777777" w:rsidR="005663A6" w:rsidRPr="006B51FF" w:rsidRDefault="005663A6" w:rsidP="005663A6">
      <w:pPr>
        <w:jc w:val="both"/>
        <w:rPr>
          <w:rFonts w:ascii="Arial" w:hAnsi="Arial" w:cs="Arial"/>
          <w:sz w:val="21"/>
          <w:szCs w:val="21"/>
        </w:rPr>
      </w:pPr>
    </w:p>
    <w:p w14:paraId="0AA9BD11" w14:textId="77777777" w:rsidR="005663A6" w:rsidRPr="006B51FF" w:rsidRDefault="005663A6" w:rsidP="005663A6">
      <w:pPr>
        <w:jc w:val="both"/>
        <w:rPr>
          <w:rFonts w:ascii="Arial" w:hAnsi="Arial" w:cs="Arial"/>
          <w:i/>
          <w:sz w:val="21"/>
          <w:szCs w:val="21"/>
        </w:rPr>
      </w:pPr>
      <w:r w:rsidRPr="006B51FF">
        <w:rPr>
          <w:rFonts w:ascii="Arial" w:hAnsi="Arial" w:cs="Arial"/>
          <w:sz w:val="21"/>
          <w:szCs w:val="21"/>
        </w:rPr>
        <w:t xml:space="preserve">La agenda temática del Gobierno </w:t>
      </w:r>
      <w:r w:rsidR="00277AF1" w:rsidRPr="006B51FF">
        <w:rPr>
          <w:rFonts w:ascii="Arial" w:hAnsi="Arial" w:cs="Arial"/>
          <w:sz w:val="21"/>
          <w:szCs w:val="21"/>
        </w:rPr>
        <w:t>Departamental</w:t>
      </w:r>
      <w:r w:rsidRPr="006B51FF">
        <w:rPr>
          <w:rFonts w:ascii="Arial" w:hAnsi="Arial" w:cs="Arial"/>
          <w:sz w:val="21"/>
          <w:szCs w:val="21"/>
        </w:rPr>
        <w:t xml:space="preserve"> tuvo que ser replanteada por la crisis derivada de la emergencia sanitaria, teniendo al mismo tiempo que reformular su objetivo, el cual se definió así: </w:t>
      </w:r>
      <w:r w:rsidRPr="006B51FF">
        <w:rPr>
          <w:rFonts w:ascii="Arial" w:hAnsi="Arial" w:cs="Arial"/>
          <w:i/>
          <w:sz w:val="21"/>
          <w:szCs w:val="21"/>
        </w:rPr>
        <w:t xml:space="preserve">“Ubicar al departamento de Bolívar entre los departamentos más competitivos de Colombia; con inclusión social y productiva, sostenibilidad ambiental, seguridad, ciudadanía activa en lo urbano y en lo rural, instituciones fuertes y buen gobierno. Haciendo énfasis en la salud de las personas, en el capital humano y en la economía solidaria, como </w:t>
      </w:r>
      <w:r w:rsidR="00082F37" w:rsidRPr="006B51FF">
        <w:rPr>
          <w:rFonts w:ascii="Arial" w:hAnsi="Arial" w:cs="Arial"/>
          <w:i/>
          <w:sz w:val="21"/>
          <w:szCs w:val="21"/>
        </w:rPr>
        <w:t>factores propulsores</w:t>
      </w:r>
      <w:r w:rsidR="00BB4BE4" w:rsidRPr="006B51FF">
        <w:rPr>
          <w:rFonts w:ascii="Arial" w:hAnsi="Arial" w:cs="Arial"/>
          <w:i/>
          <w:sz w:val="21"/>
          <w:szCs w:val="21"/>
        </w:rPr>
        <w:t xml:space="preserve"> </w:t>
      </w:r>
      <w:r w:rsidRPr="006B51FF">
        <w:rPr>
          <w:rFonts w:ascii="Arial" w:hAnsi="Arial" w:cs="Arial"/>
          <w:i/>
          <w:sz w:val="21"/>
          <w:szCs w:val="21"/>
        </w:rPr>
        <w:t>del bienestar.”</w:t>
      </w:r>
    </w:p>
    <w:p w14:paraId="2CC6E7FB" w14:textId="77777777" w:rsidR="005663A6" w:rsidRPr="006B51FF" w:rsidRDefault="005663A6" w:rsidP="005663A6">
      <w:pPr>
        <w:jc w:val="both"/>
        <w:rPr>
          <w:rFonts w:ascii="Arial" w:hAnsi="Arial" w:cs="Arial"/>
          <w:sz w:val="21"/>
          <w:szCs w:val="21"/>
        </w:rPr>
      </w:pPr>
    </w:p>
    <w:p w14:paraId="65BE4180" w14:textId="77777777" w:rsidR="005663A6" w:rsidRPr="006B51FF" w:rsidRDefault="005663A6" w:rsidP="005663A6">
      <w:pPr>
        <w:jc w:val="both"/>
        <w:rPr>
          <w:rFonts w:ascii="Arial" w:hAnsi="Arial" w:cs="Arial"/>
          <w:sz w:val="21"/>
          <w:szCs w:val="21"/>
        </w:rPr>
      </w:pPr>
      <w:r w:rsidRPr="006B51FF">
        <w:rPr>
          <w:rFonts w:ascii="Arial" w:hAnsi="Arial" w:cs="Arial"/>
          <w:sz w:val="21"/>
          <w:szCs w:val="21"/>
        </w:rPr>
        <w:t>Está conformado por cuatro (4) ejes estratégicos: Eje 1 BOLIVAR PROGRESA, Superación de</w:t>
      </w:r>
      <w:r w:rsidR="00BB4BE4" w:rsidRPr="006B51FF">
        <w:rPr>
          <w:rFonts w:ascii="Arial" w:hAnsi="Arial" w:cs="Arial"/>
          <w:sz w:val="21"/>
          <w:szCs w:val="21"/>
        </w:rPr>
        <w:t xml:space="preserve"> </w:t>
      </w:r>
      <w:r w:rsidRPr="006B51FF">
        <w:rPr>
          <w:rFonts w:ascii="Arial" w:hAnsi="Arial" w:cs="Arial"/>
          <w:sz w:val="21"/>
          <w:szCs w:val="21"/>
        </w:rPr>
        <w:t>la pobreza; Eje 2 BOLIVAR COMPETITIVO para la Inclusión Social; Eje 3 BOLIVAR PRIMERO EN Gestión Ambiental y Desarrollo Territorial; Eje 4 BOLIVAR PRIMERO EN Fortalecimiento Institucional y Seguridad efectiva para todos; y dos (2) ejes trasversales: Eje 1 BOLIVAR PRIMERO en Ruralidad y Eje 2 BOLIVAR PRIMERO Grupos Poblacionales. El abordaje en salud se identifica en las líneas estratégicas definidas por el</w:t>
      </w:r>
      <w:r w:rsidRPr="006B51FF">
        <w:rPr>
          <w:rFonts w:ascii="Arial" w:hAnsi="Arial" w:cs="Arial"/>
        </w:rPr>
        <w:t xml:space="preserve"> </w:t>
      </w:r>
      <w:r w:rsidRPr="006B51FF">
        <w:rPr>
          <w:rFonts w:ascii="Arial" w:hAnsi="Arial" w:cs="Arial"/>
          <w:sz w:val="21"/>
          <w:szCs w:val="21"/>
        </w:rPr>
        <w:t>Eje 1 estratégico BOLIVAR PROGRESA, Superación de y la pobreza; y el Eje 1 trasversal Eje 1 BOLIVAR PRIMERO en Ruralidad.</w:t>
      </w:r>
    </w:p>
    <w:p w14:paraId="4EE3C9FA" w14:textId="77777777" w:rsidR="005663A6" w:rsidRPr="006B51FF" w:rsidRDefault="005663A6" w:rsidP="005663A6">
      <w:pPr>
        <w:jc w:val="both"/>
        <w:rPr>
          <w:rFonts w:ascii="Arial" w:hAnsi="Arial" w:cs="Arial"/>
          <w:sz w:val="21"/>
          <w:szCs w:val="21"/>
        </w:rPr>
      </w:pPr>
    </w:p>
    <w:p w14:paraId="13C86D0A" w14:textId="77777777" w:rsidR="005663A6" w:rsidRPr="006B51FF" w:rsidRDefault="005663A6" w:rsidP="005663A6">
      <w:pPr>
        <w:jc w:val="both"/>
        <w:rPr>
          <w:rFonts w:ascii="Arial" w:hAnsi="Arial" w:cs="Arial"/>
          <w:b/>
          <w:sz w:val="21"/>
          <w:szCs w:val="21"/>
        </w:rPr>
      </w:pPr>
      <w:r w:rsidRPr="006B51FF">
        <w:rPr>
          <w:rFonts w:ascii="Arial" w:hAnsi="Arial" w:cs="Arial"/>
          <w:b/>
          <w:sz w:val="21"/>
          <w:szCs w:val="21"/>
        </w:rPr>
        <w:t>E. Situación Fiscal y Financiera Departamental</w:t>
      </w:r>
      <w:r w:rsidRPr="006B51FF">
        <w:rPr>
          <w:rFonts w:ascii="Arial" w:hAnsi="Arial" w:cs="Arial"/>
          <w:sz w:val="21"/>
          <w:szCs w:val="21"/>
          <w:vertAlign w:val="superscript"/>
        </w:rPr>
        <w:footnoteReference w:id="2"/>
      </w:r>
      <w:r w:rsidRPr="006B51FF">
        <w:rPr>
          <w:rFonts w:ascii="Arial" w:hAnsi="Arial" w:cs="Arial"/>
          <w:b/>
          <w:sz w:val="21"/>
          <w:szCs w:val="21"/>
        </w:rPr>
        <w:t xml:space="preserve">  </w:t>
      </w:r>
    </w:p>
    <w:p w14:paraId="0B0BDDB8" w14:textId="77777777" w:rsidR="005663A6" w:rsidRPr="006B51FF" w:rsidRDefault="005663A6" w:rsidP="005663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Arial" w:eastAsia="Calibri" w:hAnsi="Arial" w:cs="Arial"/>
          <w:sz w:val="21"/>
          <w:szCs w:val="21"/>
          <w:lang w:eastAsia="en-US"/>
        </w:rPr>
      </w:pPr>
    </w:p>
    <w:p w14:paraId="6145A173" w14:textId="77777777" w:rsidR="005663A6" w:rsidRPr="006B51FF" w:rsidRDefault="005663A6" w:rsidP="005663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Arial" w:hAnsi="Arial" w:cs="Arial"/>
          <w:i/>
          <w:iCs/>
          <w:sz w:val="21"/>
          <w:szCs w:val="21"/>
        </w:rPr>
      </w:pPr>
      <w:r w:rsidRPr="006B51FF">
        <w:rPr>
          <w:rFonts w:ascii="Arial" w:hAnsi="Arial" w:cs="Arial"/>
          <w:sz w:val="21"/>
          <w:szCs w:val="21"/>
        </w:rPr>
        <w:t xml:space="preserve">El Departamento de Bolívar a </w:t>
      </w:r>
      <w:r w:rsidR="00997F13" w:rsidRPr="006B51FF">
        <w:rPr>
          <w:rFonts w:ascii="Arial" w:hAnsi="Arial" w:cs="Arial"/>
          <w:sz w:val="21"/>
          <w:szCs w:val="21"/>
        </w:rPr>
        <w:t xml:space="preserve">diciembre de 2021 </w:t>
      </w:r>
      <w:r w:rsidRPr="006B51FF">
        <w:rPr>
          <w:rFonts w:ascii="Arial" w:hAnsi="Arial" w:cs="Arial"/>
          <w:sz w:val="21"/>
          <w:szCs w:val="21"/>
        </w:rPr>
        <w:t xml:space="preserve">mostró que </w:t>
      </w:r>
      <w:r w:rsidRPr="006B51FF">
        <w:rPr>
          <w:rFonts w:ascii="Arial" w:hAnsi="Arial" w:cs="Arial"/>
          <w:i/>
          <w:sz w:val="21"/>
          <w:szCs w:val="21"/>
        </w:rPr>
        <w:t>“</w:t>
      </w:r>
      <w:r w:rsidR="00BB3CAA" w:rsidRPr="006B51FF">
        <w:rPr>
          <w:rFonts w:ascii="Arial" w:hAnsi="Arial" w:cs="Arial"/>
          <w:i/>
          <w:iCs/>
          <w:sz w:val="21"/>
          <w:szCs w:val="21"/>
        </w:rPr>
        <w:t>Los recaudos efectivos de la vigencia 2021 fueron inferiores a los compromisos de gasto y como resultado se contabilizó déficit fiscal por $170.246 millones. Ahora bien, los recursos del balance de vigencias anteriores que la entidad incorporó al presupuesto del período, así como los recursos del endeudamiento neto, permitieron disminuir el déficit hasta $35.172 millones. Este resultado es consecuencia de un aumento de los compromisos en el año, particularmente en Formación Bruta de Capital.</w:t>
      </w:r>
      <w:r w:rsidR="00AA6059" w:rsidRPr="006B51FF">
        <w:rPr>
          <w:rFonts w:ascii="Arial" w:hAnsi="Arial" w:cs="Arial"/>
          <w:i/>
          <w:iCs/>
          <w:sz w:val="21"/>
          <w:szCs w:val="21"/>
        </w:rPr>
        <w:t xml:space="preserve"> </w:t>
      </w:r>
      <w:r w:rsidRPr="006B51FF">
        <w:rPr>
          <w:rFonts w:ascii="Arial" w:hAnsi="Arial" w:cs="Arial"/>
          <w:i/>
          <w:sz w:val="21"/>
          <w:szCs w:val="21"/>
        </w:rPr>
        <w:t>[…]</w:t>
      </w:r>
    </w:p>
    <w:p w14:paraId="474FAF2A" w14:textId="77777777" w:rsidR="005663A6" w:rsidRPr="006B51FF" w:rsidRDefault="005663A6" w:rsidP="005663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Arial" w:hAnsi="Arial" w:cs="Arial"/>
          <w:i/>
          <w:sz w:val="21"/>
          <w:szCs w:val="21"/>
        </w:rPr>
      </w:pPr>
    </w:p>
    <w:p w14:paraId="56FFB7CC" w14:textId="77777777" w:rsidR="005663A6" w:rsidRPr="006B51FF" w:rsidRDefault="00310337" w:rsidP="005663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Arial" w:hAnsi="Arial" w:cs="Arial"/>
          <w:i/>
          <w:sz w:val="21"/>
          <w:szCs w:val="21"/>
        </w:rPr>
      </w:pPr>
      <w:r w:rsidRPr="006B51FF">
        <w:rPr>
          <w:rFonts w:ascii="Arial" w:hAnsi="Arial" w:cs="Arial"/>
          <w:i/>
          <w:sz w:val="21"/>
          <w:szCs w:val="21"/>
        </w:rPr>
        <w:t xml:space="preserve">Con respecto a los ingresos, se observa que ya se superaron los efectos fiscales y presupuestales ocasionados por la pandemia del Covid-19, esto en la medida en que los </w:t>
      </w:r>
      <w:r w:rsidRPr="006B51FF">
        <w:rPr>
          <w:rFonts w:ascii="Arial" w:hAnsi="Arial" w:cs="Arial"/>
          <w:i/>
          <w:sz w:val="21"/>
          <w:szCs w:val="21"/>
        </w:rPr>
        <w:lastRenderedPageBreak/>
        <w:t>ingresos propios recuperaron en su mayoría el nivel de recaudo de 2019. El crecimiento económico y la recuperación del empleo fueron factores claves en este resultado</w:t>
      </w:r>
      <w:r w:rsidR="005663A6" w:rsidRPr="006B51FF">
        <w:rPr>
          <w:rFonts w:ascii="Arial" w:hAnsi="Arial" w:cs="Arial"/>
          <w:i/>
          <w:sz w:val="21"/>
          <w:szCs w:val="21"/>
        </w:rPr>
        <w:t>.”</w:t>
      </w:r>
    </w:p>
    <w:p w14:paraId="2B3AE946" w14:textId="77777777" w:rsidR="005663A6" w:rsidRPr="006B51FF" w:rsidRDefault="005663A6" w:rsidP="005663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Arial" w:hAnsi="Arial" w:cs="Arial"/>
          <w:i/>
          <w:sz w:val="21"/>
          <w:szCs w:val="21"/>
        </w:rPr>
      </w:pPr>
    </w:p>
    <w:p w14:paraId="0E13E5F2" w14:textId="77777777" w:rsidR="001C4CE3" w:rsidRPr="006B51FF" w:rsidRDefault="005663A6" w:rsidP="005663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Arial" w:hAnsi="Arial" w:cs="Arial"/>
          <w:sz w:val="21"/>
          <w:szCs w:val="21"/>
        </w:rPr>
      </w:pPr>
      <w:r w:rsidRPr="006B51FF">
        <w:rPr>
          <w:rFonts w:ascii="Arial" w:hAnsi="Arial" w:cs="Arial"/>
          <w:sz w:val="21"/>
          <w:szCs w:val="21"/>
        </w:rPr>
        <w:t xml:space="preserve">De acuerdo </w:t>
      </w:r>
      <w:r w:rsidR="00200A98" w:rsidRPr="006B51FF">
        <w:rPr>
          <w:rFonts w:ascii="Arial" w:hAnsi="Arial" w:cs="Arial"/>
          <w:sz w:val="21"/>
          <w:szCs w:val="21"/>
        </w:rPr>
        <w:t xml:space="preserve">con el </w:t>
      </w:r>
      <w:r w:rsidRPr="006B51FF">
        <w:rPr>
          <w:rFonts w:ascii="Arial" w:hAnsi="Arial" w:cs="Arial"/>
          <w:sz w:val="21"/>
          <w:szCs w:val="21"/>
        </w:rPr>
        <w:t>Ranking de Desempeño fiscal (DNP) que define la Dirección de Descentralización y Desarrollo Regional para la vigencia 20</w:t>
      </w:r>
      <w:r w:rsidR="00200A98" w:rsidRPr="006B51FF">
        <w:rPr>
          <w:rFonts w:ascii="Arial" w:hAnsi="Arial" w:cs="Arial"/>
          <w:sz w:val="21"/>
          <w:szCs w:val="21"/>
        </w:rPr>
        <w:t>21</w:t>
      </w:r>
      <w:r w:rsidRPr="006B51FF">
        <w:rPr>
          <w:rFonts w:ascii="Arial" w:hAnsi="Arial" w:cs="Arial"/>
          <w:sz w:val="21"/>
          <w:szCs w:val="21"/>
        </w:rPr>
        <w:t xml:space="preserve">, el Departamento de Bolívar ocupa el puesto </w:t>
      </w:r>
      <w:r w:rsidR="003F1131" w:rsidRPr="006B51FF">
        <w:rPr>
          <w:rFonts w:ascii="Arial" w:hAnsi="Arial" w:cs="Arial"/>
          <w:sz w:val="21"/>
          <w:szCs w:val="21"/>
        </w:rPr>
        <w:t>4</w:t>
      </w:r>
      <w:r w:rsidR="000F605C" w:rsidRPr="006B51FF">
        <w:rPr>
          <w:rFonts w:ascii="Arial" w:hAnsi="Arial" w:cs="Arial"/>
          <w:sz w:val="21"/>
          <w:szCs w:val="21"/>
        </w:rPr>
        <w:t xml:space="preserve"> de la categoría primera</w:t>
      </w:r>
      <w:r w:rsidRPr="006B51FF">
        <w:rPr>
          <w:rFonts w:ascii="Arial" w:hAnsi="Arial" w:cs="Arial"/>
          <w:sz w:val="21"/>
          <w:szCs w:val="21"/>
        </w:rPr>
        <w:t xml:space="preserve"> como resultado de un Indicador de Desempeño Fiscal de </w:t>
      </w:r>
      <w:r w:rsidR="001C4CE3" w:rsidRPr="006B51FF">
        <w:rPr>
          <w:rFonts w:ascii="Arial" w:hAnsi="Arial" w:cs="Arial"/>
          <w:sz w:val="21"/>
          <w:szCs w:val="21"/>
        </w:rPr>
        <w:t>56.85.</w:t>
      </w:r>
    </w:p>
    <w:p w14:paraId="2C691B47" w14:textId="77777777" w:rsidR="005663A6" w:rsidRPr="006B51FF" w:rsidRDefault="005663A6" w:rsidP="005663A6">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8905"/>
        </w:tabs>
        <w:jc w:val="both"/>
        <w:rPr>
          <w:rFonts w:ascii="Arial" w:hAnsi="Arial" w:cs="Arial"/>
          <w:sz w:val="21"/>
          <w:szCs w:val="21"/>
        </w:rPr>
      </w:pPr>
    </w:p>
    <w:p w14:paraId="57484CA2" w14:textId="77777777" w:rsidR="005663A6" w:rsidRPr="006B51FF" w:rsidRDefault="005663A6" w:rsidP="0018694C">
      <w:pPr>
        <w:numPr>
          <w:ilvl w:val="0"/>
          <w:numId w:val="16"/>
        </w:numPr>
        <w:spacing w:after="200" w:line="276" w:lineRule="auto"/>
        <w:contextualSpacing/>
        <w:jc w:val="both"/>
        <w:rPr>
          <w:rFonts w:ascii="Arial" w:eastAsia="Times New Roman" w:hAnsi="Arial" w:cs="Arial"/>
          <w:b/>
          <w:sz w:val="21"/>
          <w:szCs w:val="21"/>
        </w:rPr>
      </w:pPr>
      <w:r w:rsidRPr="006B51FF">
        <w:rPr>
          <w:rFonts w:ascii="Arial" w:hAnsi="Arial" w:cs="Arial"/>
          <w:b/>
          <w:sz w:val="21"/>
          <w:szCs w:val="21"/>
        </w:rPr>
        <w:t xml:space="preserve">EVALUACIÓN FINANCIERA </w:t>
      </w:r>
    </w:p>
    <w:p w14:paraId="0BB0B487" w14:textId="77777777" w:rsidR="005663A6" w:rsidRPr="006B51FF" w:rsidRDefault="005663A6" w:rsidP="005663A6">
      <w:pPr>
        <w:spacing w:after="200" w:line="276" w:lineRule="auto"/>
        <w:ind w:left="1080"/>
        <w:contextualSpacing/>
        <w:jc w:val="both"/>
        <w:rPr>
          <w:rFonts w:ascii="Arial" w:eastAsia="Times New Roman" w:hAnsi="Arial" w:cs="Arial"/>
          <w:b/>
          <w:sz w:val="21"/>
          <w:szCs w:val="21"/>
        </w:rPr>
      </w:pPr>
    </w:p>
    <w:p w14:paraId="150A5212" w14:textId="77777777" w:rsidR="005663A6" w:rsidRPr="00151C5C" w:rsidRDefault="005663A6" w:rsidP="00050B46">
      <w:pPr>
        <w:numPr>
          <w:ilvl w:val="0"/>
          <w:numId w:val="11"/>
        </w:numPr>
        <w:jc w:val="both"/>
        <w:rPr>
          <w:rFonts w:ascii="Arial" w:hAnsi="Arial" w:cs="Arial"/>
          <w:sz w:val="21"/>
          <w:szCs w:val="21"/>
        </w:rPr>
      </w:pPr>
      <w:r w:rsidRPr="00151C5C">
        <w:rPr>
          <w:rFonts w:ascii="Arial" w:hAnsi="Arial" w:cs="Arial"/>
          <w:b/>
          <w:i/>
          <w:sz w:val="21"/>
          <w:szCs w:val="21"/>
        </w:rPr>
        <w:t xml:space="preserve">Evaluación financiera Fondo Local de Salud </w:t>
      </w:r>
      <w:r w:rsidR="00750FA6" w:rsidRPr="00151C5C">
        <w:rPr>
          <w:rFonts w:ascii="Arial" w:hAnsi="Arial" w:cs="Arial"/>
          <w:b/>
          <w:i/>
          <w:sz w:val="21"/>
          <w:szCs w:val="21"/>
        </w:rPr>
        <w:t xml:space="preserve">diciembre </w:t>
      </w:r>
      <w:r w:rsidRPr="00151C5C">
        <w:rPr>
          <w:rFonts w:ascii="Arial" w:hAnsi="Arial" w:cs="Arial"/>
          <w:b/>
          <w:i/>
          <w:sz w:val="21"/>
          <w:szCs w:val="21"/>
        </w:rPr>
        <w:t xml:space="preserve">de </w:t>
      </w:r>
      <w:r w:rsidR="004E4CF3" w:rsidRPr="00151C5C">
        <w:rPr>
          <w:rFonts w:ascii="Arial" w:hAnsi="Arial" w:cs="Arial"/>
          <w:b/>
          <w:i/>
          <w:sz w:val="21"/>
          <w:szCs w:val="21"/>
        </w:rPr>
        <w:t>202</w:t>
      </w:r>
      <w:r w:rsidR="00750FA6" w:rsidRPr="00151C5C">
        <w:rPr>
          <w:rFonts w:ascii="Arial" w:hAnsi="Arial" w:cs="Arial"/>
          <w:b/>
          <w:i/>
          <w:sz w:val="21"/>
          <w:szCs w:val="21"/>
        </w:rPr>
        <w:t>1</w:t>
      </w:r>
    </w:p>
    <w:p w14:paraId="47FB4AC4" w14:textId="77777777" w:rsidR="00151C5C" w:rsidRPr="00151C5C" w:rsidRDefault="00151C5C" w:rsidP="00151C5C">
      <w:pPr>
        <w:ind w:left="720"/>
        <w:jc w:val="both"/>
        <w:rPr>
          <w:rFonts w:ascii="Arial" w:hAnsi="Arial" w:cs="Arial"/>
          <w:sz w:val="21"/>
          <w:szCs w:val="21"/>
        </w:rPr>
      </w:pPr>
    </w:p>
    <w:p w14:paraId="0E700CF5" w14:textId="77777777" w:rsidR="00B86BD3" w:rsidRDefault="005663A6" w:rsidP="006B51FF">
      <w:pPr>
        <w:jc w:val="both"/>
        <w:rPr>
          <w:rFonts w:ascii="Arial" w:hAnsi="Arial" w:cs="Arial"/>
          <w:sz w:val="21"/>
          <w:szCs w:val="21"/>
        </w:rPr>
      </w:pPr>
      <w:r w:rsidRPr="006B51FF">
        <w:rPr>
          <w:rFonts w:ascii="Arial" w:hAnsi="Arial" w:cs="Arial"/>
          <w:sz w:val="21"/>
          <w:szCs w:val="21"/>
        </w:rPr>
        <w:t xml:space="preserve">Conforme a la información registrada por la Entidad Territorial en el Formulario Único Territorial, en la categoría de Ejecución del Fondo Local de Salud, a </w:t>
      </w:r>
      <w:r w:rsidR="00750FA6" w:rsidRPr="006B51FF">
        <w:rPr>
          <w:rFonts w:ascii="Arial" w:hAnsi="Arial" w:cs="Arial"/>
          <w:sz w:val="21"/>
          <w:szCs w:val="21"/>
        </w:rPr>
        <w:t xml:space="preserve">cierre </w:t>
      </w:r>
      <w:r w:rsidRPr="006B51FF">
        <w:rPr>
          <w:rFonts w:ascii="Arial" w:hAnsi="Arial" w:cs="Arial"/>
          <w:sz w:val="21"/>
          <w:szCs w:val="21"/>
        </w:rPr>
        <w:t xml:space="preserve">de </w:t>
      </w:r>
      <w:r w:rsidR="00516F7B" w:rsidRPr="006B51FF">
        <w:rPr>
          <w:rFonts w:ascii="Arial" w:hAnsi="Arial" w:cs="Arial"/>
          <w:sz w:val="21"/>
          <w:szCs w:val="21"/>
        </w:rPr>
        <w:t>202</w:t>
      </w:r>
      <w:r w:rsidR="00750FA6" w:rsidRPr="006B51FF">
        <w:rPr>
          <w:rFonts w:ascii="Arial" w:hAnsi="Arial" w:cs="Arial"/>
          <w:sz w:val="21"/>
          <w:szCs w:val="21"/>
        </w:rPr>
        <w:t>1</w:t>
      </w:r>
      <w:r w:rsidRPr="006B51FF">
        <w:rPr>
          <w:rFonts w:ascii="Arial" w:hAnsi="Arial" w:cs="Arial"/>
          <w:sz w:val="21"/>
          <w:szCs w:val="21"/>
        </w:rPr>
        <w:t>, se encuentra que el valor presupuestado a nivel del ingreso fue $</w:t>
      </w:r>
      <w:r w:rsidR="00A12173" w:rsidRPr="006B51FF">
        <w:rPr>
          <w:rFonts w:ascii="Arial" w:hAnsi="Arial" w:cs="Arial"/>
          <w:sz w:val="21"/>
          <w:szCs w:val="21"/>
        </w:rPr>
        <w:t>153.9</w:t>
      </w:r>
      <w:r w:rsidR="001D3E0C" w:rsidRPr="006B51FF">
        <w:rPr>
          <w:rFonts w:ascii="Arial" w:hAnsi="Arial" w:cs="Arial"/>
          <w:sz w:val="21"/>
          <w:szCs w:val="21"/>
        </w:rPr>
        <w:t xml:space="preserve">71 </w:t>
      </w:r>
      <w:r w:rsidRPr="006B51FF">
        <w:rPr>
          <w:rFonts w:ascii="Arial" w:hAnsi="Arial" w:cs="Arial"/>
          <w:sz w:val="21"/>
          <w:szCs w:val="21"/>
        </w:rPr>
        <w:t>millones, de los cuales fueron recaudados $</w:t>
      </w:r>
      <w:r w:rsidR="001D3E0C" w:rsidRPr="006B51FF">
        <w:rPr>
          <w:rFonts w:ascii="Arial" w:hAnsi="Arial" w:cs="Arial"/>
          <w:sz w:val="21"/>
          <w:szCs w:val="21"/>
        </w:rPr>
        <w:t>153.971</w:t>
      </w:r>
      <w:r w:rsidRPr="006B51FF">
        <w:rPr>
          <w:rFonts w:ascii="Arial" w:hAnsi="Arial" w:cs="Arial"/>
          <w:sz w:val="21"/>
          <w:szCs w:val="21"/>
        </w:rPr>
        <w:t xml:space="preserve"> millones, lo que representa un porcentaje de ejecución de ingresos de </w:t>
      </w:r>
      <w:r w:rsidR="001D3E0C" w:rsidRPr="006B51FF">
        <w:rPr>
          <w:rFonts w:ascii="Arial" w:hAnsi="Arial" w:cs="Arial"/>
          <w:sz w:val="21"/>
          <w:szCs w:val="21"/>
        </w:rPr>
        <w:t>100</w:t>
      </w:r>
      <w:r w:rsidRPr="006B51FF">
        <w:rPr>
          <w:rFonts w:ascii="Arial" w:hAnsi="Arial" w:cs="Arial"/>
          <w:sz w:val="21"/>
          <w:szCs w:val="21"/>
        </w:rPr>
        <w:t xml:space="preserve">%. Del total de ingresos recaudados, </w:t>
      </w:r>
      <w:r w:rsidR="007F1A3B" w:rsidRPr="006B51FF">
        <w:rPr>
          <w:rFonts w:ascii="Arial" w:hAnsi="Arial" w:cs="Arial"/>
          <w:sz w:val="21"/>
          <w:szCs w:val="21"/>
        </w:rPr>
        <w:t>9</w:t>
      </w:r>
      <w:r w:rsidR="00FE6C9B" w:rsidRPr="006B51FF">
        <w:rPr>
          <w:rFonts w:ascii="Arial" w:hAnsi="Arial" w:cs="Arial"/>
          <w:sz w:val="21"/>
          <w:szCs w:val="21"/>
        </w:rPr>
        <w:t>0</w:t>
      </w:r>
      <w:r w:rsidRPr="006B51FF">
        <w:rPr>
          <w:rFonts w:ascii="Arial" w:hAnsi="Arial" w:cs="Arial"/>
          <w:sz w:val="21"/>
          <w:szCs w:val="21"/>
        </w:rPr>
        <w:t>% ($</w:t>
      </w:r>
      <w:r w:rsidR="00FE6C9B" w:rsidRPr="006B51FF">
        <w:rPr>
          <w:rFonts w:ascii="Arial" w:hAnsi="Arial" w:cs="Arial"/>
          <w:sz w:val="21"/>
          <w:szCs w:val="21"/>
        </w:rPr>
        <w:t xml:space="preserve">138.015 </w:t>
      </w:r>
      <w:r w:rsidRPr="006B51FF">
        <w:rPr>
          <w:rFonts w:ascii="Arial" w:hAnsi="Arial" w:cs="Arial"/>
          <w:sz w:val="21"/>
          <w:szCs w:val="21"/>
        </w:rPr>
        <w:t xml:space="preserve">millones) corresponde a ingresos corrientes y </w:t>
      </w:r>
      <w:r w:rsidR="00441905" w:rsidRPr="006B51FF">
        <w:rPr>
          <w:rFonts w:ascii="Arial" w:hAnsi="Arial" w:cs="Arial"/>
          <w:sz w:val="21"/>
          <w:szCs w:val="21"/>
        </w:rPr>
        <w:t>1</w:t>
      </w:r>
      <w:r w:rsidR="00FE6C9B" w:rsidRPr="006B51FF">
        <w:rPr>
          <w:rFonts w:ascii="Arial" w:hAnsi="Arial" w:cs="Arial"/>
          <w:sz w:val="21"/>
          <w:szCs w:val="21"/>
        </w:rPr>
        <w:t>0</w:t>
      </w:r>
      <w:r w:rsidRPr="006B51FF">
        <w:rPr>
          <w:rFonts w:ascii="Arial" w:hAnsi="Arial" w:cs="Arial"/>
          <w:sz w:val="21"/>
          <w:szCs w:val="21"/>
        </w:rPr>
        <w:t>% ($</w:t>
      </w:r>
      <w:r w:rsidR="00FE6C9B" w:rsidRPr="006B51FF">
        <w:rPr>
          <w:rFonts w:ascii="Arial" w:hAnsi="Arial" w:cs="Arial"/>
          <w:sz w:val="21"/>
          <w:szCs w:val="21"/>
        </w:rPr>
        <w:t xml:space="preserve">15.535 </w:t>
      </w:r>
      <w:r w:rsidRPr="006B51FF">
        <w:rPr>
          <w:rFonts w:ascii="Arial" w:hAnsi="Arial" w:cs="Arial"/>
          <w:sz w:val="21"/>
          <w:szCs w:val="21"/>
        </w:rPr>
        <w:t xml:space="preserve">millones) a recursos de capital. Del total de ingresos corrientes recaudados, </w:t>
      </w:r>
      <w:r w:rsidR="00EC5ECE" w:rsidRPr="006B51FF">
        <w:rPr>
          <w:rFonts w:ascii="Arial" w:hAnsi="Arial" w:cs="Arial"/>
          <w:sz w:val="21"/>
          <w:szCs w:val="21"/>
        </w:rPr>
        <w:t>39</w:t>
      </w:r>
      <w:r w:rsidRPr="006B51FF">
        <w:rPr>
          <w:rFonts w:ascii="Arial" w:hAnsi="Arial" w:cs="Arial"/>
          <w:sz w:val="21"/>
          <w:szCs w:val="21"/>
        </w:rPr>
        <w:t>% ($</w:t>
      </w:r>
      <w:r w:rsidR="00EC5ECE" w:rsidRPr="006B51FF">
        <w:rPr>
          <w:rFonts w:ascii="Arial" w:hAnsi="Arial" w:cs="Arial"/>
          <w:sz w:val="21"/>
          <w:szCs w:val="21"/>
        </w:rPr>
        <w:t xml:space="preserve">54.249 </w:t>
      </w:r>
      <w:r w:rsidRPr="006B51FF">
        <w:rPr>
          <w:rFonts w:ascii="Arial" w:hAnsi="Arial" w:cs="Arial"/>
          <w:sz w:val="21"/>
          <w:szCs w:val="21"/>
        </w:rPr>
        <w:t xml:space="preserve">millones) correspondió a Ingresos Tributarios y </w:t>
      </w:r>
      <w:r w:rsidR="00EC5ECE" w:rsidRPr="006B51FF">
        <w:rPr>
          <w:rFonts w:ascii="Arial" w:hAnsi="Arial" w:cs="Arial"/>
          <w:sz w:val="21"/>
          <w:szCs w:val="21"/>
        </w:rPr>
        <w:t>61</w:t>
      </w:r>
      <w:r w:rsidRPr="006B51FF">
        <w:rPr>
          <w:rFonts w:ascii="Arial" w:hAnsi="Arial" w:cs="Arial"/>
          <w:sz w:val="21"/>
          <w:szCs w:val="21"/>
        </w:rPr>
        <w:t>% ($</w:t>
      </w:r>
      <w:r w:rsidR="004828D3" w:rsidRPr="006B51FF">
        <w:rPr>
          <w:rFonts w:ascii="Arial" w:hAnsi="Arial" w:cs="Arial"/>
          <w:sz w:val="21"/>
          <w:szCs w:val="21"/>
        </w:rPr>
        <w:t xml:space="preserve">83.765 </w:t>
      </w:r>
      <w:r w:rsidRPr="006B51FF">
        <w:rPr>
          <w:rFonts w:ascii="Arial" w:hAnsi="Arial" w:cs="Arial"/>
          <w:sz w:val="21"/>
          <w:szCs w:val="21"/>
        </w:rPr>
        <w:t xml:space="preserve">millones) a Ingresos no Tributarios. </w:t>
      </w:r>
    </w:p>
    <w:p w14:paraId="7BADDEFA" w14:textId="77777777" w:rsidR="00F44620" w:rsidRDefault="00F44620" w:rsidP="006B51FF">
      <w:pPr>
        <w:jc w:val="both"/>
        <w:rPr>
          <w:rFonts w:ascii="Arial" w:hAnsi="Arial" w:cs="Arial"/>
          <w:sz w:val="21"/>
          <w:szCs w:val="21"/>
        </w:rPr>
      </w:pPr>
    </w:p>
    <w:p w14:paraId="58502411" w14:textId="77777777" w:rsidR="005663A6" w:rsidRPr="006B51FF" w:rsidRDefault="005663A6" w:rsidP="006B51FF">
      <w:pPr>
        <w:jc w:val="both"/>
        <w:rPr>
          <w:rFonts w:ascii="Arial" w:hAnsi="Arial" w:cs="Arial"/>
          <w:sz w:val="21"/>
          <w:szCs w:val="21"/>
        </w:rPr>
      </w:pPr>
      <w:r w:rsidRPr="006B51FF">
        <w:rPr>
          <w:rFonts w:ascii="Arial" w:hAnsi="Arial" w:cs="Arial"/>
          <w:sz w:val="21"/>
          <w:szCs w:val="21"/>
        </w:rPr>
        <w:t>Por otra parte, del total de recursos de capital ($</w:t>
      </w:r>
      <w:r w:rsidR="00AE5713" w:rsidRPr="006B51FF">
        <w:rPr>
          <w:rFonts w:ascii="Arial" w:hAnsi="Arial" w:cs="Arial"/>
          <w:sz w:val="21"/>
          <w:szCs w:val="21"/>
        </w:rPr>
        <w:t>15.</w:t>
      </w:r>
      <w:r w:rsidR="00D825AC" w:rsidRPr="006B51FF">
        <w:rPr>
          <w:rFonts w:ascii="Arial" w:hAnsi="Arial" w:cs="Arial"/>
          <w:sz w:val="21"/>
          <w:szCs w:val="21"/>
        </w:rPr>
        <w:t>956</w:t>
      </w:r>
      <w:r w:rsidR="00FE1FB1" w:rsidRPr="006B51FF">
        <w:rPr>
          <w:rFonts w:ascii="Arial" w:hAnsi="Arial" w:cs="Arial"/>
          <w:sz w:val="21"/>
          <w:szCs w:val="21"/>
        </w:rPr>
        <w:t xml:space="preserve"> </w:t>
      </w:r>
      <w:r w:rsidRPr="006B51FF">
        <w:rPr>
          <w:rFonts w:ascii="Arial" w:hAnsi="Arial" w:cs="Arial"/>
          <w:sz w:val="21"/>
          <w:szCs w:val="21"/>
        </w:rPr>
        <w:t xml:space="preserve">millones) el </w:t>
      </w:r>
      <w:r w:rsidR="00AE5713" w:rsidRPr="006B51FF">
        <w:rPr>
          <w:rFonts w:ascii="Arial" w:hAnsi="Arial" w:cs="Arial"/>
          <w:sz w:val="21"/>
          <w:szCs w:val="21"/>
        </w:rPr>
        <w:t>97</w:t>
      </w:r>
      <w:r w:rsidRPr="006B51FF">
        <w:rPr>
          <w:rFonts w:ascii="Arial" w:hAnsi="Arial" w:cs="Arial"/>
          <w:sz w:val="21"/>
          <w:szCs w:val="21"/>
        </w:rPr>
        <w:t>% ($</w:t>
      </w:r>
      <w:r w:rsidR="00D825AC" w:rsidRPr="006B51FF">
        <w:rPr>
          <w:rFonts w:ascii="Arial" w:hAnsi="Arial" w:cs="Arial"/>
          <w:sz w:val="21"/>
          <w:szCs w:val="21"/>
        </w:rPr>
        <w:t xml:space="preserve">15.535 </w:t>
      </w:r>
      <w:r w:rsidRPr="006B51FF">
        <w:rPr>
          <w:rFonts w:ascii="Arial" w:hAnsi="Arial" w:cs="Arial"/>
          <w:sz w:val="21"/>
          <w:szCs w:val="21"/>
        </w:rPr>
        <w:t>millones) corresponde a recursos del balance</w:t>
      </w:r>
      <w:r w:rsidR="00CE3173" w:rsidRPr="006B51FF">
        <w:rPr>
          <w:rFonts w:ascii="Arial" w:hAnsi="Arial" w:cs="Arial"/>
          <w:sz w:val="21"/>
          <w:szCs w:val="21"/>
        </w:rPr>
        <w:t xml:space="preserve"> y</w:t>
      </w:r>
      <w:r w:rsidRPr="006B51FF">
        <w:rPr>
          <w:rFonts w:ascii="Arial" w:hAnsi="Arial" w:cs="Arial"/>
          <w:sz w:val="21"/>
          <w:szCs w:val="21"/>
        </w:rPr>
        <w:t xml:space="preserve"> el </w:t>
      </w:r>
      <w:r w:rsidR="00D825AC" w:rsidRPr="006B51FF">
        <w:rPr>
          <w:rFonts w:ascii="Arial" w:hAnsi="Arial" w:cs="Arial"/>
          <w:sz w:val="21"/>
          <w:szCs w:val="21"/>
        </w:rPr>
        <w:t>3</w:t>
      </w:r>
      <w:r w:rsidRPr="006B51FF">
        <w:rPr>
          <w:rFonts w:ascii="Arial" w:hAnsi="Arial" w:cs="Arial"/>
          <w:sz w:val="21"/>
          <w:szCs w:val="21"/>
        </w:rPr>
        <w:t xml:space="preserve">% ($ </w:t>
      </w:r>
      <w:r w:rsidR="00D825AC" w:rsidRPr="006B51FF">
        <w:rPr>
          <w:rFonts w:ascii="Arial" w:hAnsi="Arial" w:cs="Arial"/>
          <w:sz w:val="21"/>
          <w:szCs w:val="21"/>
        </w:rPr>
        <w:t xml:space="preserve">421 </w:t>
      </w:r>
      <w:r w:rsidRPr="006B51FF">
        <w:rPr>
          <w:rFonts w:ascii="Arial" w:hAnsi="Arial" w:cs="Arial"/>
          <w:sz w:val="21"/>
          <w:szCs w:val="21"/>
        </w:rPr>
        <w:t xml:space="preserve">millones) a rendimientos financieros. </w:t>
      </w:r>
    </w:p>
    <w:p w14:paraId="158474C6" w14:textId="77777777" w:rsidR="005663A6" w:rsidRPr="006B51FF" w:rsidRDefault="005663A6" w:rsidP="005663A6">
      <w:pPr>
        <w:jc w:val="both"/>
        <w:rPr>
          <w:rFonts w:ascii="Arial" w:hAnsi="Arial" w:cs="Arial"/>
          <w:sz w:val="21"/>
          <w:szCs w:val="21"/>
        </w:rPr>
      </w:pPr>
    </w:p>
    <w:p w14:paraId="1580862E" w14:textId="77777777" w:rsidR="005663A6" w:rsidRDefault="005663A6" w:rsidP="005663A6">
      <w:pPr>
        <w:jc w:val="both"/>
        <w:rPr>
          <w:rFonts w:ascii="Arial" w:hAnsi="Arial" w:cs="Arial"/>
          <w:sz w:val="21"/>
          <w:szCs w:val="21"/>
        </w:rPr>
      </w:pPr>
      <w:r w:rsidRPr="006B51FF">
        <w:rPr>
          <w:rFonts w:ascii="Arial" w:hAnsi="Arial" w:cs="Arial"/>
          <w:sz w:val="21"/>
          <w:szCs w:val="21"/>
        </w:rPr>
        <w:t>En cuanto al gasto, el Departamento apropió $</w:t>
      </w:r>
      <w:r w:rsidR="00391459" w:rsidRPr="006B51FF">
        <w:rPr>
          <w:rFonts w:ascii="Arial" w:hAnsi="Arial" w:cs="Arial"/>
          <w:sz w:val="21"/>
          <w:szCs w:val="21"/>
        </w:rPr>
        <w:t>153</w:t>
      </w:r>
      <w:r w:rsidR="00C328AA" w:rsidRPr="006B51FF">
        <w:rPr>
          <w:rFonts w:ascii="Arial" w:hAnsi="Arial" w:cs="Arial"/>
          <w:sz w:val="21"/>
          <w:szCs w:val="21"/>
        </w:rPr>
        <w:t xml:space="preserve">.971 </w:t>
      </w:r>
      <w:r w:rsidRPr="006B51FF">
        <w:rPr>
          <w:rFonts w:ascii="Arial" w:hAnsi="Arial" w:cs="Arial"/>
          <w:sz w:val="21"/>
          <w:szCs w:val="21"/>
        </w:rPr>
        <w:t>millones, sobre los cuales realizó compromisos por $</w:t>
      </w:r>
      <w:r w:rsidR="00C328AA" w:rsidRPr="006B51FF">
        <w:rPr>
          <w:rFonts w:ascii="Arial" w:hAnsi="Arial" w:cs="Arial"/>
          <w:sz w:val="21"/>
          <w:szCs w:val="21"/>
        </w:rPr>
        <w:t>112.640</w:t>
      </w:r>
      <w:r w:rsidRPr="006B51FF">
        <w:rPr>
          <w:rFonts w:ascii="Arial" w:hAnsi="Arial" w:cs="Arial"/>
          <w:sz w:val="21"/>
          <w:szCs w:val="21"/>
        </w:rPr>
        <w:t xml:space="preserve"> millones, obligaciones por $</w:t>
      </w:r>
      <w:r w:rsidR="00C328AA" w:rsidRPr="006B51FF">
        <w:rPr>
          <w:rFonts w:ascii="Arial" w:hAnsi="Arial" w:cs="Arial"/>
          <w:sz w:val="21"/>
          <w:szCs w:val="21"/>
        </w:rPr>
        <w:t>112.292</w:t>
      </w:r>
      <w:r w:rsidRPr="006B51FF">
        <w:rPr>
          <w:rFonts w:ascii="Arial" w:hAnsi="Arial" w:cs="Arial"/>
          <w:sz w:val="21"/>
          <w:szCs w:val="21"/>
        </w:rPr>
        <w:t xml:space="preserve"> millones y pagos por $</w:t>
      </w:r>
      <w:r w:rsidR="00C328AA" w:rsidRPr="006B51FF">
        <w:rPr>
          <w:rFonts w:ascii="Arial" w:hAnsi="Arial" w:cs="Arial"/>
          <w:sz w:val="21"/>
          <w:szCs w:val="21"/>
        </w:rPr>
        <w:t>90.918</w:t>
      </w:r>
      <w:r w:rsidRPr="006B51FF">
        <w:rPr>
          <w:rFonts w:ascii="Arial" w:hAnsi="Arial" w:cs="Arial"/>
          <w:sz w:val="21"/>
          <w:szCs w:val="21"/>
        </w:rPr>
        <w:t xml:space="preserve"> millones, encontrando que el Departamento alcanzó una ejecución del </w:t>
      </w:r>
      <w:r w:rsidR="002F00F8" w:rsidRPr="006B51FF">
        <w:rPr>
          <w:rFonts w:ascii="Arial" w:hAnsi="Arial" w:cs="Arial"/>
          <w:sz w:val="21"/>
          <w:szCs w:val="21"/>
        </w:rPr>
        <w:t>73</w:t>
      </w:r>
      <w:r w:rsidRPr="006B51FF">
        <w:rPr>
          <w:rFonts w:ascii="Arial" w:hAnsi="Arial" w:cs="Arial"/>
          <w:sz w:val="21"/>
          <w:szCs w:val="21"/>
        </w:rPr>
        <w:t xml:space="preserve">%. En el componente de Régimen subsidiado mostró una ejecución del </w:t>
      </w:r>
      <w:r w:rsidR="002F00F8" w:rsidRPr="006B51FF">
        <w:rPr>
          <w:rFonts w:ascii="Arial" w:hAnsi="Arial" w:cs="Arial"/>
          <w:sz w:val="21"/>
          <w:szCs w:val="21"/>
        </w:rPr>
        <w:t>90</w:t>
      </w:r>
      <w:r w:rsidRPr="006B51FF">
        <w:rPr>
          <w:rFonts w:ascii="Arial" w:hAnsi="Arial" w:cs="Arial"/>
          <w:sz w:val="21"/>
          <w:szCs w:val="21"/>
        </w:rPr>
        <w:t xml:space="preserve">%; en el componente de salud pública de </w:t>
      </w:r>
      <w:r w:rsidR="002F00F8" w:rsidRPr="006B51FF">
        <w:rPr>
          <w:rFonts w:ascii="Arial" w:hAnsi="Arial" w:cs="Arial"/>
          <w:sz w:val="21"/>
          <w:szCs w:val="21"/>
        </w:rPr>
        <w:t>94</w:t>
      </w:r>
      <w:r w:rsidRPr="006B51FF">
        <w:rPr>
          <w:rFonts w:ascii="Arial" w:hAnsi="Arial" w:cs="Arial"/>
          <w:sz w:val="21"/>
          <w:szCs w:val="21"/>
        </w:rPr>
        <w:t xml:space="preserve">%; en el </w:t>
      </w:r>
      <w:r w:rsidRPr="00B724D0">
        <w:rPr>
          <w:rFonts w:ascii="Arial" w:hAnsi="Arial" w:cs="Arial"/>
          <w:sz w:val="21"/>
          <w:szCs w:val="21"/>
        </w:rPr>
        <w:t xml:space="preserve">componente de prestación de servicios de </w:t>
      </w:r>
      <w:r w:rsidR="002F00F8" w:rsidRPr="00B724D0">
        <w:rPr>
          <w:rFonts w:ascii="Arial" w:hAnsi="Arial" w:cs="Arial"/>
          <w:sz w:val="21"/>
          <w:szCs w:val="21"/>
        </w:rPr>
        <w:t>46</w:t>
      </w:r>
      <w:r w:rsidRPr="00B724D0">
        <w:rPr>
          <w:rFonts w:ascii="Arial" w:hAnsi="Arial" w:cs="Arial"/>
          <w:sz w:val="21"/>
          <w:szCs w:val="21"/>
        </w:rPr>
        <w:t>% y</w:t>
      </w:r>
      <w:r w:rsidRPr="006B51FF">
        <w:rPr>
          <w:rFonts w:ascii="Arial" w:hAnsi="Arial" w:cs="Arial"/>
          <w:sz w:val="21"/>
          <w:szCs w:val="21"/>
        </w:rPr>
        <w:t xml:space="preserve"> en otros gastos en salud alcanzó el </w:t>
      </w:r>
      <w:r w:rsidR="002F00F8" w:rsidRPr="006B51FF">
        <w:rPr>
          <w:rFonts w:ascii="Arial" w:hAnsi="Arial" w:cs="Arial"/>
          <w:sz w:val="21"/>
          <w:szCs w:val="21"/>
        </w:rPr>
        <w:t>73</w:t>
      </w:r>
      <w:r w:rsidRPr="006B51FF">
        <w:rPr>
          <w:rFonts w:ascii="Arial" w:hAnsi="Arial" w:cs="Arial"/>
          <w:sz w:val="21"/>
          <w:szCs w:val="21"/>
        </w:rPr>
        <w:t>%.</w:t>
      </w:r>
    </w:p>
    <w:p w14:paraId="7EA859AA" w14:textId="77777777" w:rsidR="00923378" w:rsidRDefault="00923378" w:rsidP="005663A6">
      <w:pPr>
        <w:jc w:val="both"/>
        <w:rPr>
          <w:rFonts w:ascii="Arial" w:hAnsi="Arial" w:cs="Arial"/>
          <w:sz w:val="21"/>
          <w:szCs w:val="21"/>
        </w:rPr>
      </w:pPr>
    </w:p>
    <w:p w14:paraId="1B84CF7D" w14:textId="77777777" w:rsidR="00923378" w:rsidRPr="006B51FF" w:rsidRDefault="00923378" w:rsidP="00923378">
      <w:pPr>
        <w:jc w:val="both"/>
        <w:rPr>
          <w:rFonts w:ascii="Arial" w:hAnsi="Arial" w:cs="Arial"/>
          <w:sz w:val="21"/>
          <w:szCs w:val="21"/>
        </w:rPr>
      </w:pPr>
      <w:r w:rsidRPr="006B51FF">
        <w:rPr>
          <w:rFonts w:ascii="Arial" w:hAnsi="Arial" w:cs="Arial"/>
          <w:sz w:val="21"/>
          <w:szCs w:val="21"/>
        </w:rPr>
        <w:t xml:space="preserve">En resumen, la Entidad para el sector salud a diciembre de 2021, recaudó ingresos por $153.971 millones, comprometió recursos por $112.640 millones, generó obligaciones por $112.292 millones y efectuó pagos por $90.918 millones, generando así un superávit de $41.331 millones. </w:t>
      </w:r>
    </w:p>
    <w:p w14:paraId="5118A448" w14:textId="77777777" w:rsidR="005663A6" w:rsidRPr="006B51FF" w:rsidRDefault="005663A6" w:rsidP="005663A6">
      <w:pPr>
        <w:rPr>
          <w:rFonts w:ascii="Arial" w:eastAsiaTheme="minorHAnsi" w:hAnsi="Arial" w:cs="Arial"/>
          <w:sz w:val="21"/>
          <w:szCs w:val="21"/>
          <w:lang w:val="es-CO" w:eastAsia="en-US"/>
        </w:rPr>
      </w:pPr>
    </w:p>
    <w:tbl>
      <w:tblPr>
        <w:tblW w:w="5240" w:type="dxa"/>
        <w:jc w:val="center"/>
        <w:tblCellMar>
          <w:left w:w="70" w:type="dxa"/>
          <w:right w:w="70" w:type="dxa"/>
        </w:tblCellMar>
        <w:tblLook w:val="04A0" w:firstRow="1" w:lastRow="0" w:firstColumn="1" w:lastColumn="0" w:noHBand="0" w:noVBand="1"/>
      </w:tblPr>
      <w:tblGrid>
        <w:gridCol w:w="3943"/>
        <w:gridCol w:w="1297"/>
      </w:tblGrid>
      <w:tr w:rsidR="005663A6" w:rsidRPr="006B51FF" w14:paraId="31DA7B9B" w14:textId="77777777" w:rsidTr="00F80EE5">
        <w:trPr>
          <w:trHeight w:val="510"/>
          <w:tblHeader/>
          <w:jc w:val="center"/>
        </w:trPr>
        <w:tc>
          <w:tcPr>
            <w:tcW w:w="5240" w:type="dxa"/>
            <w:gridSpan w:val="2"/>
            <w:tcBorders>
              <w:top w:val="single" w:sz="4" w:space="0" w:color="auto"/>
              <w:left w:val="single" w:sz="4" w:space="0" w:color="auto"/>
              <w:bottom w:val="single" w:sz="4" w:space="0" w:color="auto"/>
              <w:right w:val="single" w:sz="4" w:space="0" w:color="auto"/>
            </w:tcBorders>
            <w:shd w:val="clear" w:color="auto" w:fill="244061" w:themeFill="accent1" w:themeFillShade="80"/>
            <w:vAlign w:val="center"/>
            <w:hideMark/>
          </w:tcPr>
          <w:p w14:paraId="39634F00" w14:textId="77777777" w:rsidR="005663A6" w:rsidRPr="006B51FF" w:rsidRDefault="005663A6" w:rsidP="005663A6">
            <w:pPr>
              <w:jc w:val="center"/>
              <w:rPr>
                <w:rFonts w:ascii="Arial" w:eastAsia="Times New Roman" w:hAnsi="Arial" w:cs="Arial"/>
                <w:b/>
                <w:bCs/>
                <w:color w:val="FFFFFF" w:themeColor="background1"/>
                <w:sz w:val="18"/>
                <w:szCs w:val="18"/>
                <w:lang w:val="es-CO" w:eastAsia="es-CO"/>
              </w:rPr>
            </w:pPr>
            <w:r w:rsidRPr="006B51FF">
              <w:rPr>
                <w:rFonts w:ascii="Arial" w:eastAsia="Times New Roman" w:hAnsi="Arial" w:cs="Arial"/>
                <w:b/>
                <w:bCs/>
                <w:color w:val="FFFFFF" w:themeColor="background1"/>
                <w:sz w:val="18"/>
                <w:szCs w:val="18"/>
                <w:lang w:val="es-CO" w:eastAsia="es-CO"/>
              </w:rPr>
              <w:t xml:space="preserve">Información Fiscal Salud </w:t>
            </w:r>
            <w:r w:rsidR="00342D53" w:rsidRPr="006B51FF">
              <w:rPr>
                <w:rFonts w:ascii="Arial" w:eastAsia="Times New Roman" w:hAnsi="Arial" w:cs="Arial"/>
                <w:b/>
                <w:bCs/>
                <w:color w:val="FFFFFF" w:themeColor="background1"/>
                <w:sz w:val="18"/>
                <w:szCs w:val="18"/>
                <w:lang w:val="es-CO" w:eastAsia="es-CO"/>
              </w:rPr>
              <w:t>corte junio</w:t>
            </w:r>
            <w:r w:rsidRPr="006B51FF">
              <w:rPr>
                <w:rFonts w:ascii="Arial" w:eastAsia="Times New Roman" w:hAnsi="Arial" w:cs="Arial"/>
                <w:b/>
                <w:bCs/>
                <w:color w:val="FFFFFF" w:themeColor="background1"/>
                <w:sz w:val="18"/>
                <w:szCs w:val="18"/>
                <w:lang w:val="es-CO" w:eastAsia="es-CO"/>
              </w:rPr>
              <w:t xml:space="preserve">-Vigencia </w:t>
            </w:r>
            <w:r w:rsidR="00923378">
              <w:rPr>
                <w:rFonts w:ascii="Arial" w:eastAsia="Times New Roman" w:hAnsi="Arial" w:cs="Arial"/>
                <w:b/>
                <w:bCs/>
                <w:color w:val="FFFFFF" w:themeColor="background1"/>
                <w:sz w:val="18"/>
                <w:szCs w:val="18"/>
                <w:lang w:val="es-CO" w:eastAsia="es-CO"/>
              </w:rPr>
              <w:t>2021</w:t>
            </w:r>
            <w:r w:rsidRPr="006B51FF">
              <w:rPr>
                <w:rFonts w:ascii="Arial" w:eastAsia="Times New Roman" w:hAnsi="Arial" w:cs="Arial"/>
                <w:b/>
                <w:bCs/>
                <w:color w:val="FFFFFF" w:themeColor="background1"/>
                <w:sz w:val="18"/>
                <w:szCs w:val="18"/>
                <w:lang w:val="es-CO" w:eastAsia="es-CO"/>
              </w:rPr>
              <w:t xml:space="preserve"> </w:t>
            </w:r>
          </w:p>
        </w:tc>
      </w:tr>
      <w:tr w:rsidR="005663A6" w:rsidRPr="006B51FF" w14:paraId="401EE52A" w14:textId="77777777" w:rsidTr="00082F37">
        <w:trPr>
          <w:trHeight w:val="300"/>
          <w:tblHeader/>
          <w:jc w:val="center"/>
        </w:trPr>
        <w:tc>
          <w:tcPr>
            <w:tcW w:w="3943" w:type="dxa"/>
            <w:tcBorders>
              <w:top w:val="nil"/>
              <w:left w:val="single" w:sz="4" w:space="0" w:color="auto"/>
              <w:bottom w:val="single" w:sz="4" w:space="0" w:color="auto"/>
              <w:right w:val="single" w:sz="4" w:space="0" w:color="auto"/>
            </w:tcBorders>
            <w:shd w:val="clear" w:color="auto" w:fill="D0CECE"/>
            <w:noWrap/>
            <w:vAlign w:val="center"/>
            <w:hideMark/>
          </w:tcPr>
          <w:p w14:paraId="25C4C386" w14:textId="77777777" w:rsidR="005663A6" w:rsidRPr="006B51FF" w:rsidRDefault="005663A6" w:rsidP="005663A6">
            <w:pPr>
              <w:jc w:val="center"/>
              <w:rPr>
                <w:rFonts w:ascii="Arial" w:eastAsia="Times New Roman" w:hAnsi="Arial" w:cs="Arial"/>
                <w:b/>
                <w:bCs/>
                <w:sz w:val="18"/>
                <w:szCs w:val="18"/>
                <w:lang w:val="es-CO" w:eastAsia="es-CO"/>
              </w:rPr>
            </w:pPr>
            <w:r w:rsidRPr="006B51FF">
              <w:rPr>
                <w:rFonts w:ascii="Arial" w:eastAsia="Times New Roman" w:hAnsi="Arial" w:cs="Arial"/>
                <w:b/>
                <w:bCs/>
                <w:sz w:val="18"/>
                <w:szCs w:val="18"/>
                <w:lang w:val="es-CO" w:eastAsia="es-CO"/>
              </w:rPr>
              <w:t>Concepto</w:t>
            </w:r>
          </w:p>
        </w:tc>
        <w:tc>
          <w:tcPr>
            <w:tcW w:w="1297" w:type="dxa"/>
            <w:tcBorders>
              <w:top w:val="nil"/>
              <w:left w:val="nil"/>
              <w:bottom w:val="single" w:sz="4" w:space="0" w:color="auto"/>
              <w:right w:val="single" w:sz="4" w:space="0" w:color="auto"/>
            </w:tcBorders>
            <w:shd w:val="clear" w:color="auto" w:fill="D0CECE"/>
            <w:noWrap/>
            <w:vAlign w:val="center"/>
            <w:hideMark/>
          </w:tcPr>
          <w:p w14:paraId="088DB9D5" w14:textId="77777777" w:rsidR="005663A6" w:rsidRPr="006B51FF" w:rsidRDefault="005663A6" w:rsidP="005663A6">
            <w:pPr>
              <w:jc w:val="center"/>
              <w:rPr>
                <w:rFonts w:ascii="Arial" w:eastAsia="Times New Roman" w:hAnsi="Arial" w:cs="Arial"/>
                <w:b/>
                <w:bCs/>
                <w:sz w:val="18"/>
                <w:szCs w:val="18"/>
                <w:lang w:val="es-CO" w:eastAsia="es-CO"/>
              </w:rPr>
            </w:pPr>
            <w:r w:rsidRPr="006B51FF">
              <w:rPr>
                <w:rFonts w:ascii="Arial" w:eastAsia="Times New Roman" w:hAnsi="Arial" w:cs="Arial"/>
                <w:b/>
                <w:bCs/>
                <w:sz w:val="18"/>
                <w:szCs w:val="18"/>
                <w:lang w:val="es-CO" w:eastAsia="es-CO"/>
              </w:rPr>
              <w:t>Valores</w:t>
            </w:r>
          </w:p>
        </w:tc>
      </w:tr>
      <w:tr w:rsidR="00B2783A" w:rsidRPr="006B51FF" w14:paraId="07A7D5B8" w14:textId="77777777" w:rsidTr="00082F37">
        <w:trPr>
          <w:trHeight w:val="300"/>
          <w:jc w:val="center"/>
        </w:trPr>
        <w:tc>
          <w:tcPr>
            <w:tcW w:w="3943" w:type="dxa"/>
            <w:tcBorders>
              <w:top w:val="nil"/>
              <w:left w:val="single" w:sz="4" w:space="0" w:color="auto"/>
              <w:bottom w:val="single" w:sz="4" w:space="0" w:color="auto"/>
              <w:right w:val="single" w:sz="4" w:space="0" w:color="auto"/>
            </w:tcBorders>
            <w:noWrap/>
            <w:hideMark/>
          </w:tcPr>
          <w:p w14:paraId="7C4A4C5A" w14:textId="77777777" w:rsidR="00B2783A" w:rsidRPr="006B51FF" w:rsidRDefault="00B2783A" w:rsidP="00B2783A">
            <w:pPr>
              <w:rPr>
                <w:rFonts w:ascii="Arial" w:eastAsia="Times New Roman" w:hAnsi="Arial" w:cs="Arial"/>
                <w:sz w:val="18"/>
                <w:szCs w:val="18"/>
                <w:lang w:val="es-CO" w:eastAsia="es-CO"/>
              </w:rPr>
            </w:pPr>
            <w:r w:rsidRPr="006B51FF">
              <w:rPr>
                <w:rFonts w:ascii="Arial" w:hAnsi="Arial" w:cs="Arial"/>
                <w:sz w:val="18"/>
                <w:szCs w:val="18"/>
              </w:rPr>
              <w:t>Ingresos (Recaudados)</w:t>
            </w:r>
          </w:p>
        </w:tc>
        <w:tc>
          <w:tcPr>
            <w:tcW w:w="1297" w:type="dxa"/>
            <w:tcBorders>
              <w:top w:val="nil"/>
              <w:left w:val="nil"/>
              <w:bottom w:val="single" w:sz="4" w:space="0" w:color="auto"/>
              <w:right w:val="single" w:sz="4" w:space="0" w:color="auto"/>
            </w:tcBorders>
            <w:noWrap/>
            <w:hideMark/>
          </w:tcPr>
          <w:p w14:paraId="49601F91" w14:textId="77777777" w:rsidR="00B2783A" w:rsidRPr="006B51FF" w:rsidRDefault="00B2783A" w:rsidP="00B2783A">
            <w:pPr>
              <w:jc w:val="center"/>
              <w:rPr>
                <w:rFonts w:ascii="Arial" w:eastAsia="Times New Roman" w:hAnsi="Arial" w:cs="Arial"/>
                <w:sz w:val="18"/>
                <w:szCs w:val="18"/>
                <w:lang w:val="es-CO" w:eastAsia="es-CO"/>
              </w:rPr>
            </w:pPr>
            <w:r w:rsidRPr="006B51FF">
              <w:rPr>
                <w:rFonts w:ascii="Arial" w:hAnsi="Arial" w:cs="Arial"/>
                <w:sz w:val="18"/>
                <w:szCs w:val="18"/>
              </w:rPr>
              <w:t xml:space="preserve"> $153.971 </w:t>
            </w:r>
          </w:p>
        </w:tc>
      </w:tr>
      <w:tr w:rsidR="00B2783A" w:rsidRPr="006B51FF" w14:paraId="1F780C50" w14:textId="77777777" w:rsidTr="00082F37">
        <w:trPr>
          <w:trHeight w:val="300"/>
          <w:jc w:val="center"/>
        </w:trPr>
        <w:tc>
          <w:tcPr>
            <w:tcW w:w="3943" w:type="dxa"/>
            <w:tcBorders>
              <w:top w:val="nil"/>
              <w:left w:val="single" w:sz="4" w:space="0" w:color="auto"/>
              <w:bottom w:val="single" w:sz="4" w:space="0" w:color="auto"/>
              <w:right w:val="single" w:sz="4" w:space="0" w:color="auto"/>
            </w:tcBorders>
            <w:noWrap/>
            <w:hideMark/>
          </w:tcPr>
          <w:p w14:paraId="4CBEB7BA" w14:textId="77777777" w:rsidR="00B2783A" w:rsidRPr="006B51FF" w:rsidRDefault="00B2783A" w:rsidP="00B2783A">
            <w:pPr>
              <w:rPr>
                <w:rFonts w:ascii="Arial" w:eastAsia="Times New Roman" w:hAnsi="Arial" w:cs="Arial"/>
                <w:sz w:val="18"/>
                <w:szCs w:val="18"/>
                <w:lang w:val="es-CO" w:eastAsia="es-CO"/>
              </w:rPr>
            </w:pPr>
            <w:r w:rsidRPr="006B51FF">
              <w:rPr>
                <w:rFonts w:ascii="Arial" w:hAnsi="Arial" w:cs="Arial"/>
                <w:sz w:val="18"/>
                <w:szCs w:val="18"/>
              </w:rPr>
              <w:t>Corrientes</w:t>
            </w:r>
          </w:p>
        </w:tc>
        <w:tc>
          <w:tcPr>
            <w:tcW w:w="1297" w:type="dxa"/>
            <w:tcBorders>
              <w:top w:val="nil"/>
              <w:left w:val="nil"/>
              <w:bottom w:val="single" w:sz="4" w:space="0" w:color="auto"/>
              <w:right w:val="single" w:sz="4" w:space="0" w:color="auto"/>
            </w:tcBorders>
            <w:noWrap/>
            <w:hideMark/>
          </w:tcPr>
          <w:p w14:paraId="4B9B4A23" w14:textId="77777777" w:rsidR="00B2783A" w:rsidRPr="006B51FF" w:rsidRDefault="00B2783A" w:rsidP="00B2783A">
            <w:pPr>
              <w:jc w:val="center"/>
              <w:rPr>
                <w:rFonts w:ascii="Arial" w:eastAsia="Times New Roman" w:hAnsi="Arial" w:cs="Arial"/>
                <w:sz w:val="18"/>
                <w:szCs w:val="18"/>
                <w:lang w:val="es-CO" w:eastAsia="es-CO"/>
              </w:rPr>
            </w:pPr>
            <w:r w:rsidRPr="006B51FF">
              <w:rPr>
                <w:rFonts w:ascii="Arial" w:hAnsi="Arial" w:cs="Arial"/>
                <w:sz w:val="18"/>
                <w:szCs w:val="18"/>
              </w:rPr>
              <w:t xml:space="preserve"> $138.015 </w:t>
            </w:r>
          </w:p>
        </w:tc>
      </w:tr>
      <w:tr w:rsidR="00B2783A" w:rsidRPr="006B51FF" w14:paraId="67F4506D" w14:textId="77777777" w:rsidTr="00082F37">
        <w:trPr>
          <w:trHeight w:val="300"/>
          <w:jc w:val="center"/>
        </w:trPr>
        <w:tc>
          <w:tcPr>
            <w:tcW w:w="3943" w:type="dxa"/>
            <w:tcBorders>
              <w:top w:val="nil"/>
              <w:left w:val="single" w:sz="4" w:space="0" w:color="auto"/>
              <w:bottom w:val="single" w:sz="4" w:space="0" w:color="auto"/>
              <w:right w:val="single" w:sz="4" w:space="0" w:color="auto"/>
            </w:tcBorders>
            <w:noWrap/>
            <w:hideMark/>
          </w:tcPr>
          <w:p w14:paraId="5B7D2C9B" w14:textId="77777777" w:rsidR="00B2783A" w:rsidRPr="006B51FF" w:rsidRDefault="00B2783A" w:rsidP="00B2783A">
            <w:pPr>
              <w:rPr>
                <w:rFonts w:ascii="Arial" w:eastAsia="Times New Roman" w:hAnsi="Arial" w:cs="Arial"/>
                <w:sz w:val="18"/>
                <w:szCs w:val="18"/>
                <w:lang w:val="es-CO" w:eastAsia="es-CO"/>
              </w:rPr>
            </w:pPr>
            <w:r w:rsidRPr="006B51FF">
              <w:rPr>
                <w:rFonts w:ascii="Arial" w:hAnsi="Arial" w:cs="Arial"/>
                <w:sz w:val="18"/>
                <w:szCs w:val="18"/>
              </w:rPr>
              <w:t>Capital</w:t>
            </w:r>
          </w:p>
        </w:tc>
        <w:tc>
          <w:tcPr>
            <w:tcW w:w="1297" w:type="dxa"/>
            <w:tcBorders>
              <w:top w:val="nil"/>
              <w:left w:val="nil"/>
              <w:bottom w:val="single" w:sz="4" w:space="0" w:color="auto"/>
              <w:right w:val="single" w:sz="4" w:space="0" w:color="auto"/>
            </w:tcBorders>
            <w:noWrap/>
            <w:hideMark/>
          </w:tcPr>
          <w:p w14:paraId="6C252473" w14:textId="77777777" w:rsidR="00B2783A" w:rsidRPr="006B51FF" w:rsidRDefault="00B2783A" w:rsidP="00B2783A">
            <w:pPr>
              <w:jc w:val="center"/>
              <w:rPr>
                <w:rFonts w:ascii="Arial" w:eastAsia="Times New Roman" w:hAnsi="Arial" w:cs="Arial"/>
                <w:sz w:val="18"/>
                <w:szCs w:val="18"/>
                <w:lang w:val="es-CO" w:eastAsia="es-CO"/>
              </w:rPr>
            </w:pPr>
            <w:r w:rsidRPr="006B51FF">
              <w:rPr>
                <w:rFonts w:ascii="Arial" w:hAnsi="Arial" w:cs="Arial"/>
                <w:sz w:val="18"/>
                <w:szCs w:val="18"/>
              </w:rPr>
              <w:t xml:space="preserve"> $15.956 </w:t>
            </w:r>
          </w:p>
        </w:tc>
      </w:tr>
      <w:tr w:rsidR="00B2783A" w:rsidRPr="006B51FF" w14:paraId="6E602E9B" w14:textId="77777777" w:rsidTr="00082F37">
        <w:trPr>
          <w:trHeight w:val="300"/>
          <w:jc w:val="center"/>
        </w:trPr>
        <w:tc>
          <w:tcPr>
            <w:tcW w:w="3943" w:type="dxa"/>
            <w:tcBorders>
              <w:top w:val="nil"/>
              <w:left w:val="single" w:sz="4" w:space="0" w:color="auto"/>
              <w:bottom w:val="single" w:sz="4" w:space="0" w:color="auto"/>
              <w:right w:val="single" w:sz="4" w:space="0" w:color="auto"/>
            </w:tcBorders>
            <w:noWrap/>
            <w:hideMark/>
          </w:tcPr>
          <w:p w14:paraId="22BE6128" w14:textId="77777777" w:rsidR="00B2783A" w:rsidRPr="006B51FF" w:rsidRDefault="00B2783A" w:rsidP="00B2783A">
            <w:pPr>
              <w:rPr>
                <w:rFonts w:ascii="Arial" w:eastAsia="Times New Roman" w:hAnsi="Arial" w:cs="Arial"/>
                <w:sz w:val="18"/>
                <w:szCs w:val="18"/>
                <w:lang w:val="es-CO" w:eastAsia="es-CO"/>
              </w:rPr>
            </w:pPr>
            <w:r w:rsidRPr="006B51FF">
              <w:rPr>
                <w:rFonts w:ascii="Arial" w:hAnsi="Arial" w:cs="Arial"/>
                <w:sz w:val="18"/>
                <w:szCs w:val="18"/>
              </w:rPr>
              <w:t>Compromisos</w:t>
            </w:r>
          </w:p>
        </w:tc>
        <w:tc>
          <w:tcPr>
            <w:tcW w:w="1297" w:type="dxa"/>
            <w:tcBorders>
              <w:top w:val="nil"/>
              <w:left w:val="nil"/>
              <w:bottom w:val="single" w:sz="4" w:space="0" w:color="auto"/>
              <w:right w:val="single" w:sz="4" w:space="0" w:color="auto"/>
            </w:tcBorders>
            <w:noWrap/>
            <w:hideMark/>
          </w:tcPr>
          <w:p w14:paraId="7CA20329" w14:textId="77777777" w:rsidR="00B2783A" w:rsidRPr="006B51FF" w:rsidRDefault="00B2783A" w:rsidP="00B2783A">
            <w:pPr>
              <w:jc w:val="center"/>
              <w:rPr>
                <w:rFonts w:ascii="Arial" w:eastAsia="Times New Roman" w:hAnsi="Arial" w:cs="Arial"/>
                <w:sz w:val="18"/>
                <w:szCs w:val="18"/>
                <w:lang w:val="es-CO" w:eastAsia="es-CO"/>
              </w:rPr>
            </w:pPr>
            <w:r w:rsidRPr="006B51FF">
              <w:rPr>
                <w:rFonts w:ascii="Arial" w:hAnsi="Arial" w:cs="Arial"/>
                <w:sz w:val="18"/>
                <w:szCs w:val="18"/>
              </w:rPr>
              <w:t xml:space="preserve"> $112.640 </w:t>
            </w:r>
          </w:p>
        </w:tc>
      </w:tr>
      <w:tr w:rsidR="00B2783A" w:rsidRPr="006B51FF" w14:paraId="7E3DD56C" w14:textId="77777777" w:rsidTr="00082F37">
        <w:trPr>
          <w:trHeight w:val="300"/>
          <w:jc w:val="center"/>
        </w:trPr>
        <w:tc>
          <w:tcPr>
            <w:tcW w:w="3943" w:type="dxa"/>
            <w:tcBorders>
              <w:top w:val="nil"/>
              <w:left w:val="single" w:sz="4" w:space="0" w:color="auto"/>
              <w:bottom w:val="single" w:sz="4" w:space="0" w:color="auto"/>
              <w:right w:val="single" w:sz="4" w:space="0" w:color="auto"/>
            </w:tcBorders>
            <w:noWrap/>
            <w:hideMark/>
          </w:tcPr>
          <w:p w14:paraId="7AE8F41B" w14:textId="77777777" w:rsidR="00B2783A" w:rsidRPr="006B51FF" w:rsidRDefault="00B2783A" w:rsidP="00B2783A">
            <w:pPr>
              <w:rPr>
                <w:rFonts w:ascii="Arial" w:eastAsia="Times New Roman" w:hAnsi="Arial" w:cs="Arial"/>
                <w:sz w:val="18"/>
                <w:szCs w:val="18"/>
                <w:lang w:val="es-CO" w:eastAsia="es-CO"/>
              </w:rPr>
            </w:pPr>
            <w:r w:rsidRPr="006B51FF">
              <w:rPr>
                <w:rFonts w:ascii="Arial" w:hAnsi="Arial" w:cs="Arial"/>
                <w:sz w:val="18"/>
                <w:szCs w:val="18"/>
              </w:rPr>
              <w:t>Obligaciones</w:t>
            </w:r>
          </w:p>
        </w:tc>
        <w:tc>
          <w:tcPr>
            <w:tcW w:w="1297" w:type="dxa"/>
            <w:tcBorders>
              <w:top w:val="nil"/>
              <w:left w:val="nil"/>
              <w:bottom w:val="single" w:sz="4" w:space="0" w:color="auto"/>
              <w:right w:val="single" w:sz="4" w:space="0" w:color="auto"/>
            </w:tcBorders>
            <w:noWrap/>
            <w:hideMark/>
          </w:tcPr>
          <w:p w14:paraId="55E99D21" w14:textId="77777777" w:rsidR="00B2783A" w:rsidRPr="006B51FF" w:rsidRDefault="00B2783A" w:rsidP="00B2783A">
            <w:pPr>
              <w:jc w:val="center"/>
              <w:rPr>
                <w:rFonts w:ascii="Arial" w:eastAsia="Times New Roman" w:hAnsi="Arial" w:cs="Arial"/>
                <w:sz w:val="18"/>
                <w:szCs w:val="18"/>
                <w:lang w:val="es-CO" w:eastAsia="es-CO"/>
              </w:rPr>
            </w:pPr>
            <w:r w:rsidRPr="006B51FF">
              <w:rPr>
                <w:rFonts w:ascii="Arial" w:hAnsi="Arial" w:cs="Arial"/>
                <w:sz w:val="18"/>
                <w:szCs w:val="18"/>
              </w:rPr>
              <w:t xml:space="preserve"> $112.292 </w:t>
            </w:r>
          </w:p>
        </w:tc>
      </w:tr>
      <w:tr w:rsidR="00B2783A" w:rsidRPr="006B51FF" w14:paraId="10CC451C" w14:textId="77777777" w:rsidTr="00082F37">
        <w:trPr>
          <w:trHeight w:val="300"/>
          <w:jc w:val="center"/>
        </w:trPr>
        <w:tc>
          <w:tcPr>
            <w:tcW w:w="3943" w:type="dxa"/>
            <w:tcBorders>
              <w:top w:val="nil"/>
              <w:left w:val="single" w:sz="4" w:space="0" w:color="auto"/>
              <w:bottom w:val="single" w:sz="4" w:space="0" w:color="auto"/>
              <w:right w:val="single" w:sz="4" w:space="0" w:color="auto"/>
            </w:tcBorders>
            <w:noWrap/>
            <w:hideMark/>
          </w:tcPr>
          <w:p w14:paraId="253199A8" w14:textId="77777777" w:rsidR="00B2783A" w:rsidRPr="006B51FF" w:rsidRDefault="00B2783A" w:rsidP="00B2783A">
            <w:pPr>
              <w:rPr>
                <w:rFonts w:ascii="Arial" w:eastAsia="Times New Roman" w:hAnsi="Arial" w:cs="Arial"/>
                <w:sz w:val="18"/>
                <w:szCs w:val="18"/>
                <w:lang w:val="es-CO" w:eastAsia="es-CO"/>
              </w:rPr>
            </w:pPr>
            <w:r w:rsidRPr="006B51FF">
              <w:rPr>
                <w:rFonts w:ascii="Arial" w:hAnsi="Arial" w:cs="Arial"/>
                <w:sz w:val="18"/>
                <w:szCs w:val="18"/>
              </w:rPr>
              <w:t>Pagos</w:t>
            </w:r>
          </w:p>
        </w:tc>
        <w:tc>
          <w:tcPr>
            <w:tcW w:w="1297" w:type="dxa"/>
            <w:tcBorders>
              <w:top w:val="nil"/>
              <w:left w:val="nil"/>
              <w:bottom w:val="single" w:sz="4" w:space="0" w:color="auto"/>
              <w:right w:val="single" w:sz="4" w:space="0" w:color="auto"/>
            </w:tcBorders>
            <w:noWrap/>
            <w:hideMark/>
          </w:tcPr>
          <w:p w14:paraId="7AE07A99" w14:textId="77777777" w:rsidR="00B2783A" w:rsidRPr="006B51FF" w:rsidRDefault="00B2783A" w:rsidP="00B2783A">
            <w:pPr>
              <w:jc w:val="center"/>
              <w:rPr>
                <w:rFonts w:ascii="Arial" w:hAnsi="Arial" w:cs="Arial"/>
                <w:sz w:val="18"/>
                <w:szCs w:val="18"/>
              </w:rPr>
            </w:pPr>
            <w:r w:rsidRPr="006B51FF">
              <w:rPr>
                <w:rFonts w:ascii="Arial" w:hAnsi="Arial" w:cs="Arial"/>
                <w:sz w:val="18"/>
                <w:szCs w:val="18"/>
              </w:rPr>
              <w:t xml:space="preserve"> $90.918 </w:t>
            </w:r>
          </w:p>
        </w:tc>
      </w:tr>
      <w:tr w:rsidR="00B2783A" w:rsidRPr="006B51FF" w14:paraId="016194B5" w14:textId="77777777" w:rsidTr="00082F37">
        <w:trPr>
          <w:trHeight w:val="300"/>
          <w:jc w:val="center"/>
        </w:trPr>
        <w:tc>
          <w:tcPr>
            <w:tcW w:w="3943" w:type="dxa"/>
            <w:tcBorders>
              <w:top w:val="nil"/>
              <w:left w:val="single" w:sz="4" w:space="0" w:color="auto"/>
              <w:bottom w:val="single" w:sz="4" w:space="0" w:color="auto"/>
              <w:right w:val="single" w:sz="4" w:space="0" w:color="auto"/>
            </w:tcBorders>
            <w:noWrap/>
            <w:hideMark/>
          </w:tcPr>
          <w:p w14:paraId="0783EAAA" w14:textId="77777777" w:rsidR="00B2783A" w:rsidRPr="006B51FF" w:rsidRDefault="00B2783A" w:rsidP="00B2783A">
            <w:pPr>
              <w:rPr>
                <w:rFonts w:ascii="Arial" w:eastAsia="Times New Roman" w:hAnsi="Arial" w:cs="Arial"/>
                <w:color w:val="000000"/>
                <w:sz w:val="18"/>
                <w:szCs w:val="18"/>
                <w:lang w:eastAsia="es-CO"/>
              </w:rPr>
            </w:pPr>
            <w:r w:rsidRPr="006B51FF">
              <w:rPr>
                <w:rFonts w:ascii="Arial" w:hAnsi="Arial" w:cs="Arial"/>
                <w:sz w:val="18"/>
                <w:szCs w:val="18"/>
              </w:rPr>
              <w:t>Déficit o Superávit (1 - 2)</w:t>
            </w:r>
          </w:p>
        </w:tc>
        <w:tc>
          <w:tcPr>
            <w:tcW w:w="1297" w:type="dxa"/>
            <w:tcBorders>
              <w:top w:val="nil"/>
              <w:left w:val="nil"/>
              <w:bottom w:val="single" w:sz="4" w:space="0" w:color="auto"/>
              <w:right w:val="single" w:sz="4" w:space="0" w:color="auto"/>
            </w:tcBorders>
            <w:noWrap/>
            <w:hideMark/>
          </w:tcPr>
          <w:p w14:paraId="6ACE24AB" w14:textId="77777777" w:rsidR="00B2783A" w:rsidRPr="006B51FF" w:rsidRDefault="00B2783A" w:rsidP="00B2783A">
            <w:pPr>
              <w:jc w:val="center"/>
              <w:rPr>
                <w:rFonts w:ascii="Arial" w:hAnsi="Arial" w:cs="Arial"/>
                <w:sz w:val="18"/>
                <w:szCs w:val="18"/>
              </w:rPr>
            </w:pPr>
            <w:r w:rsidRPr="006B51FF">
              <w:rPr>
                <w:rFonts w:ascii="Arial" w:hAnsi="Arial" w:cs="Arial"/>
                <w:sz w:val="18"/>
                <w:szCs w:val="18"/>
              </w:rPr>
              <w:t xml:space="preserve"> $41.331 </w:t>
            </w:r>
          </w:p>
        </w:tc>
      </w:tr>
      <w:tr w:rsidR="00B2783A" w:rsidRPr="006B51FF" w14:paraId="34D9D90C" w14:textId="77777777" w:rsidTr="00F56695">
        <w:trPr>
          <w:trHeight w:val="300"/>
          <w:jc w:val="center"/>
        </w:trPr>
        <w:tc>
          <w:tcPr>
            <w:tcW w:w="3943" w:type="dxa"/>
            <w:tcBorders>
              <w:top w:val="nil"/>
              <w:left w:val="single" w:sz="4" w:space="0" w:color="auto"/>
              <w:bottom w:val="single" w:sz="4" w:space="0" w:color="auto"/>
              <w:right w:val="single" w:sz="4" w:space="0" w:color="auto"/>
            </w:tcBorders>
            <w:noWrap/>
            <w:hideMark/>
          </w:tcPr>
          <w:p w14:paraId="17929C7A" w14:textId="77777777" w:rsidR="00B2783A" w:rsidRPr="006B51FF" w:rsidRDefault="00B2783A" w:rsidP="00B2783A">
            <w:pPr>
              <w:rPr>
                <w:rFonts w:ascii="Arial" w:eastAsia="Times New Roman" w:hAnsi="Arial" w:cs="Arial"/>
                <w:sz w:val="18"/>
                <w:szCs w:val="18"/>
                <w:lang w:val="es-CO" w:eastAsia="es-CO"/>
              </w:rPr>
            </w:pPr>
            <w:r w:rsidRPr="006B51FF">
              <w:rPr>
                <w:rFonts w:ascii="Arial" w:hAnsi="Arial" w:cs="Arial"/>
                <w:sz w:val="18"/>
                <w:szCs w:val="18"/>
              </w:rPr>
              <w:t>Reservas (2 - 3)</w:t>
            </w:r>
          </w:p>
        </w:tc>
        <w:tc>
          <w:tcPr>
            <w:tcW w:w="1297" w:type="dxa"/>
            <w:tcBorders>
              <w:top w:val="nil"/>
              <w:left w:val="nil"/>
              <w:bottom w:val="single" w:sz="4" w:space="0" w:color="auto"/>
              <w:right w:val="single" w:sz="4" w:space="0" w:color="auto"/>
            </w:tcBorders>
            <w:noWrap/>
            <w:hideMark/>
          </w:tcPr>
          <w:p w14:paraId="6E89BB0D" w14:textId="77777777" w:rsidR="00B2783A" w:rsidRPr="006B51FF" w:rsidRDefault="00B2783A" w:rsidP="00B2783A">
            <w:pPr>
              <w:jc w:val="center"/>
              <w:rPr>
                <w:rFonts w:ascii="Arial" w:eastAsia="Times New Roman" w:hAnsi="Arial" w:cs="Arial"/>
                <w:sz w:val="18"/>
                <w:szCs w:val="18"/>
                <w:lang w:val="es-CO" w:eastAsia="es-CO"/>
              </w:rPr>
            </w:pPr>
            <w:r w:rsidRPr="006B51FF">
              <w:rPr>
                <w:rFonts w:ascii="Arial" w:hAnsi="Arial" w:cs="Arial"/>
                <w:sz w:val="18"/>
                <w:szCs w:val="18"/>
              </w:rPr>
              <w:t xml:space="preserve"> $348 </w:t>
            </w:r>
          </w:p>
        </w:tc>
      </w:tr>
      <w:tr w:rsidR="00A778EA" w:rsidRPr="006B51FF" w14:paraId="47DD4C09" w14:textId="77777777" w:rsidTr="00F56695">
        <w:trPr>
          <w:trHeight w:val="300"/>
          <w:jc w:val="center"/>
        </w:trPr>
        <w:tc>
          <w:tcPr>
            <w:tcW w:w="3943" w:type="dxa"/>
            <w:tcBorders>
              <w:top w:val="single" w:sz="4" w:space="0" w:color="auto"/>
              <w:left w:val="single" w:sz="4" w:space="0" w:color="auto"/>
              <w:bottom w:val="single" w:sz="4" w:space="0" w:color="auto"/>
              <w:right w:val="single" w:sz="4" w:space="0" w:color="auto"/>
            </w:tcBorders>
            <w:noWrap/>
          </w:tcPr>
          <w:p w14:paraId="24687236" w14:textId="77777777" w:rsidR="00A778EA" w:rsidRPr="006B51FF" w:rsidRDefault="00F56695" w:rsidP="00B2783A">
            <w:pPr>
              <w:rPr>
                <w:rFonts w:ascii="Arial" w:hAnsi="Arial" w:cs="Arial"/>
                <w:sz w:val="18"/>
                <w:szCs w:val="18"/>
              </w:rPr>
            </w:pPr>
            <w:r w:rsidRPr="006B51FF">
              <w:rPr>
                <w:rFonts w:ascii="Arial" w:hAnsi="Arial" w:cs="Arial"/>
                <w:sz w:val="18"/>
                <w:szCs w:val="18"/>
              </w:rPr>
              <w:lastRenderedPageBreak/>
              <w:t xml:space="preserve">Saldo Mínimo en </w:t>
            </w:r>
            <w:proofErr w:type="gramStart"/>
            <w:r w:rsidRPr="006B51FF">
              <w:rPr>
                <w:rFonts w:ascii="Arial" w:hAnsi="Arial" w:cs="Arial"/>
                <w:sz w:val="18"/>
                <w:szCs w:val="18"/>
              </w:rPr>
              <w:t>Caja</w:t>
            </w:r>
            <w:proofErr w:type="gramEnd"/>
            <w:r w:rsidRPr="006B51FF">
              <w:rPr>
                <w:rFonts w:ascii="Arial" w:hAnsi="Arial" w:cs="Arial"/>
                <w:sz w:val="18"/>
                <w:szCs w:val="18"/>
              </w:rPr>
              <w:t xml:space="preserve"> - Bancos (1- 4)</w:t>
            </w:r>
            <w:r w:rsidRPr="006B51FF">
              <w:rPr>
                <w:rFonts w:ascii="Arial" w:hAnsi="Arial" w:cs="Arial"/>
                <w:sz w:val="18"/>
                <w:szCs w:val="18"/>
              </w:rPr>
              <w:tab/>
              <w:t xml:space="preserve"> </w:t>
            </w:r>
          </w:p>
        </w:tc>
        <w:tc>
          <w:tcPr>
            <w:tcW w:w="1297" w:type="dxa"/>
            <w:tcBorders>
              <w:top w:val="single" w:sz="4" w:space="0" w:color="auto"/>
              <w:left w:val="nil"/>
              <w:bottom w:val="single" w:sz="4" w:space="0" w:color="auto"/>
              <w:right w:val="single" w:sz="4" w:space="0" w:color="auto"/>
            </w:tcBorders>
            <w:noWrap/>
          </w:tcPr>
          <w:p w14:paraId="55F234B8" w14:textId="77777777" w:rsidR="00A778EA" w:rsidRPr="006B51FF" w:rsidRDefault="00F56695" w:rsidP="00B2783A">
            <w:pPr>
              <w:jc w:val="center"/>
              <w:rPr>
                <w:rFonts w:ascii="Arial" w:hAnsi="Arial" w:cs="Arial"/>
                <w:sz w:val="18"/>
                <w:szCs w:val="18"/>
              </w:rPr>
            </w:pPr>
            <w:r w:rsidRPr="006B51FF">
              <w:rPr>
                <w:rFonts w:ascii="Arial" w:hAnsi="Arial" w:cs="Arial"/>
                <w:sz w:val="18"/>
                <w:szCs w:val="18"/>
              </w:rPr>
              <w:t>$63.053</w:t>
            </w:r>
          </w:p>
        </w:tc>
      </w:tr>
    </w:tbl>
    <w:p w14:paraId="0FBAE344" w14:textId="77777777" w:rsidR="005663A6" w:rsidRPr="006B51FF" w:rsidRDefault="005663A6" w:rsidP="005663A6">
      <w:pPr>
        <w:jc w:val="center"/>
        <w:rPr>
          <w:rFonts w:ascii="Arial" w:hAnsi="Arial" w:cs="Arial"/>
          <w:sz w:val="18"/>
          <w:szCs w:val="18"/>
        </w:rPr>
      </w:pPr>
      <w:r w:rsidRPr="006B51FF">
        <w:rPr>
          <w:rFonts w:ascii="Arial" w:hAnsi="Arial" w:cs="Arial"/>
          <w:sz w:val="18"/>
          <w:szCs w:val="18"/>
        </w:rPr>
        <w:t xml:space="preserve">Fuente: Reporte FUT, con corte </w:t>
      </w:r>
      <w:r w:rsidR="00B86BD3">
        <w:rPr>
          <w:rFonts w:ascii="Arial" w:hAnsi="Arial" w:cs="Arial"/>
          <w:sz w:val="18"/>
          <w:szCs w:val="18"/>
        </w:rPr>
        <w:t>diciembre 2021</w:t>
      </w:r>
      <w:r w:rsidRPr="006B51FF">
        <w:rPr>
          <w:rFonts w:ascii="Arial" w:hAnsi="Arial" w:cs="Arial"/>
          <w:sz w:val="18"/>
          <w:szCs w:val="18"/>
        </w:rPr>
        <w:t>. Cifras en millones.</w:t>
      </w:r>
    </w:p>
    <w:p w14:paraId="0FAD740F" w14:textId="77777777" w:rsidR="005663A6" w:rsidRPr="006B51FF" w:rsidRDefault="005663A6" w:rsidP="005663A6">
      <w:pPr>
        <w:jc w:val="both"/>
        <w:rPr>
          <w:rFonts w:ascii="Arial" w:eastAsia="Calibri" w:hAnsi="Arial" w:cs="Arial"/>
          <w:sz w:val="21"/>
          <w:szCs w:val="21"/>
          <w:lang w:val="es-CO" w:eastAsia="en-US"/>
        </w:rPr>
      </w:pPr>
    </w:p>
    <w:p w14:paraId="0C4A1A73" w14:textId="77777777" w:rsidR="005663A6" w:rsidRDefault="005663A6" w:rsidP="005663A6">
      <w:pPr>
        <w:jc w:val="both"/>
        <w:rPr>
          <w:rFonts w:ascii="Arial" w:eastAsia="Calibri" w:hAnsi="Arial" w:cs="Arial"/>
          <w:sz w:val="21"/>
          <w:szCs w:val="21"/>
          <w:lang w:val="es-CO" w:eastAsia="en-US"/>
        </w:rPr>
      </w:pPr>
      <w:r w:rsidRPr="006B51FF">
        <w:rPr>
          <w:rFonts w:ascii="Arial" w:eastAsia="Calibri" w:hAnsi="Arial" w:cs="Arial"/>
          <w:sz w:val="21"/>
          <w:szCs w:val="21"/>
          <w:lang w:val="es-CO" w:eastAsia="en-US"/>
        </w:rPr>
        <w:t xml:space="preserve">De acuerdo con el </w:t>
      </w:r>
      <w:r w:rsidR="005A01E5" w:rsidRPr="006B51FF">
        <w:rPr>
          <w:rFonts w:ascii="Arial" w:eastAsia="Calibri" w:hAnsi="Arial" w:cs="Arial"/>
          <w:sz w:val="21"/>
          <w:szCs w:val="21"/>
          <w:lang w:val="es-CO" w:eastAsia="en-US"/>
        </w:rPr>
        <w:t xml:space="preserve">estado </w:t>
      </w:r>
      <w:r w:rsidRPr="006B51FF">
        <w:rPr>
          <w:rFonts w:ascii="Arial" w:eastAsia="Calibri" w:hAnsi="Arial" w:cs="Arial"/>
          <w:sz w:val="21"/>
          <w:szCs w:val="21"/>
          <w:lang w:val="es-CO" w:eastAsia="en-US"/>
        </w:rPr>
        <w:t xml:space="preserve">de tesorería del Fondo Local de Salud </w:t>
      </w:r>
      <w:r w:rsidR="005A01E5" w:rsidRPr="006B51FF">
        <w:rPr>
          <w:rFonts w:ascii="Arial" w:eastAsia="Calibri" w:hAnsi="Arial" w:cs="Arial"/>
          <w:sz w:val="21"/>
          <w:szCs w:val="21"/>
          <w:lang w:val="es-CO" w:eastAsia="en-US"/>
        </w:rPr>
        <w:t xml:space="preserve">a cierre </w:t>
      </w:r>
      <w:r w:rsidRPr="006B51FF">
        <w:rPr>
          <w:rFonts w:ascii="Arial" w:eastAsia="Calibri" w:hAnsi="Arial" w:cs="Arial"/>
          <w:sz w:val="21"/>
          <w:szCs w:val="21"/>
          <w:lang w:val="es-CO" w:eastAsia="en-US"/>
        </w:rPr>
        <w:t>de la vigencia 20</w:t>
      </w:r>
      <w:r w:rsidR="00F62EFE" w:rsidRPr="006B51FF">
        <w:rPr>
          <w:rFonts w:ascii="Arial" w:eastAsia="Calibri" w:hAnsi="Arial" w:cs="Arial"/>
          <w:sz w:val="21"/>
          <w:szCs w:val="21"/>
          <w:lang w:val="es-CO" w:eastAsia="en-US"/>
        </w:rPr>
        <w:t>2</w:t>
      </w:r>
      <w:r w:rsidR="0093322A" w:rsidRPr="006B51FF">
        <w:rPr>
          <w:rFonts w:ascii="Arial" w:eastAsia="Calibri" w:hAnsi="Arial" w:cs="Arial"/>
          <w:sz w:val="21"/>
          <w:szCs w:val="21"/>
          <w:lang w:val="es-CO" w:eastAsia="en-US"/>
        </w:rPr>
        <w:t>1</w:t>
      </w:r>
      <w:r w:rsidRPr="006B51FF">
        <w:rPr>
          <w:rFonts w:ascii="Arial" w:eastAsia="Calibri" w:hAnsi="Arial" w:cs="Arial"/>
          <w:sz w:val="21"/>
          <w:szCs w:val="21"/>
          <w:lang w:val="es-CO" w:eastAsia="en-US"/>
        </w:rPr>
        <w:t>, el Departamento de Bolívar presentó un saldo en cuentas maestras que asciende a $</w:t>
      </w:r>
      <w:r w:rsidR="0093322A" w:rsidRPr="006B51FF">
        <w:rPr>
          <w:rFonts w:ascii="Arial" w:eastAsia="Calibri" w:hAnsi="Arial" w:cs="Arial"/>
          <w:sz w:val="21"/>
          <w:szCs w:val="21"/>
          <w:lang w:val="es-CO" w:eastAsia="en-US"/>
        </w:rPr>
        <w:t>47.804</w:t>
      </w:r>
      <w:r w:rsidR="00F62EFE" w:rsidRPr="006B51FF">
        <w:rPr>
          <w:rFonts w:ascii="Arial" w:eastAsia="Calibri" w:hAnsi="Arial" w:cs="Arial"/>
          <w:sz w:val="21"/>
          <w:szCs w:val="21"/>
          <w:lang w:val="es-CO" w:eastAsia="en-US"/>
        </w:rPr>
        <w:t xml:space="preserve"> </w:t>
      </w:r>
      <w:r w:rsidRPr="006B51FF">
        <w:rPr>
          <w:rFonts w:ascii="Arial" w:eastAsia="Calibri" w:hAnsi="Arial" w:cs="Arial"/>
          <w:sz w:val="21"/>
          <w:szCs w:val="21"/>
          <w:lang w:val="es-CO" w:eastAsia="en-US"/>
        </w:rPr>
        <w:t>millones, de los cuales $</w:t>
      </w:r>
      <w:r w:rsidR="00675EA7" w:rsidRPr="006B51FF">
        <w:rPr>
          <w:rFonts w:ascii="Arial" w:eastAsia="Calibri" w:hAnsi="Arial" w:cs="Arial"/>
          <w:sz w:val="21"/>
          <w:szCs w:val="21"/>
          <w:lang w:val="es-CO" w:eastAsia="en-US"/>
        </w:rPr>
        <w:t xml:space="preserve"> </w:t>
      </w:r>
      <w:r w:rsidR="0093322A" w:rsidRPr="006B51FF">
        <w:rPr>
          <w:rFonts w:ascii="Arial" w:eastAsia="Calibri" w:hAnsi="Arial" w:cs="Arial"/>
          <w:sz w:val="21"/>
          <w:szCs w:val="21"/>
          <w:lang w:val="es-CO" w:eastAsia="en-US"/>
        </w:rPr>
        <w:t>323</w:t>
      </w:r>
      <w:r w:rsidRPr="006B51FF">
        <w:rPr>
          <w:rFonts w:ascii="Arial" w:eastAsia="Calibri" w:hAnsi="Arial" w:cs="Arial"/>
          <w:sz w:val="21"/>
          <w:szCs w:val="21"/>
          <w:lang w:val="es-CO" w:eastAsia="en-US"/>
        </w:rPr>
        <w:t xml:space="preserve"> millones corresponden al saldo en la cuenta maestra del Régimen Subsidiado; $ </w:t>
      </w:r>
      <w:r w:rsidR="0093322A" w:rsidRPr="006B51FF">
        <w:rPr>
          <w:rFonts w:ascii="Arial" w:eastAsia="Calibri" w:hAnsi="Arial" w:cs="Arial"/>
          <w:sz w:val="21"/>
          <w:szCs w:val="21"/>
          <w:lang w:val="es-CO" w:eastAsia="en-US"/>
        </w:rPr>
        <w:t>8.375</w:t>
      </w:r>
      <w:r w:rsidRPr="006B51FF">
        <w:rPr>
          <w:rFonts w:ascii="Arial" w:eastAsia="Calibri" w:hAnsi="Arial" w:cs="Arial"/>
          <w:sz w:val="21"/>
          <w:szCs w:val="21"/>
          <w:lang w:val="es-CO" w:eastAsia="en-US"/>
        </w:rPr>
        <w:t xml:space="preserve"> millones frente al componente de Salud Pública; $</w:t>
      </w:r>
      <w:r w:rsidR="00426D96" w:rsidRPr="006B51FF">
        <w:rPr>
          <w:rFonts w:ascii="Arial" w:eastAsia="Calibri" w:hAnsi="Arial" w:cs="Arial"/>
          <w:sz w:val="21"/>
          <w:szCs w:val="21"/>
          <w:lang w:val="es-CO" w:eastAsia="en-US"/>
        </w:rPr>
        <w:t xml:space="preserve">17.210 </w:t>
      </w:r>
      <w:r w:rsidRPr="006B51FF">
        <w:rPr>
          <w:rFonts w:ascii="Arial" w:eastAsia="Calibri" w:hAnsi="Arial" w:cs="Arial"/>
          <w:sz w:val="21"/>
          <w:szCs w:val="21"/>
          <w:lang w:val="es-CO" w:eastAsia="en-US"/>
        </w:rPr>
        <w:t>millones al saldo en la cuenta de prestación de servicios; $</w:t>
      </w:r>
      <w:r w:rsidR="00426D96" w:rsidRPr="006B51FF">
        <w:rPr>
          <w:rFonts w:ascii="Arial" w:eastAsia="Calibri" w:hAnsi="Arial" w:cs="Arial"/>
          <w:sz w:val="21"/>
          <w:szCs w:val="21"/>
          <w:lang w:val="es-CO" w:eastAsia="en-US"/>
        </w:rPr>
        <w:t xml:space="preserve">6.214 </w:t>
      </w:r>
      <w:r w:rsidRPr="006B51FF">
        <w:rPr>
          <w:rFonts w:ascii="Arial" w:eastAsia="Calibri" w:hAnsi="Arial" w:cs="Arial"/>
          <w:sz w:val="21"/>
          <w:szCs w:val="21"/>
          <w:lang w:val="es-CO" w:eastAsia="en-US"/>
        </w:rPr>
        <w:t>millones al saldo de la cuenta de otros gastos en salud –Inversión</w:t>
      </w:r>
      <w:r w:rsidR="003454B7" w:rsidRPr="006B51FF">
        <w:rPr>
          <w:rFonts w:ascii="Arial" w:eastAsia="Calibri" w:hAnsi="Arial" w:cs="Arial"/>
          <w:sz w:val="21"/>
          <w:szCs w:val="21"/>
          <w:lang w:val="es-CO" w:eastAsia="en-US"/>
        </w:rPr>
        <w:t>,</w:t>
      </w:r>
      <w:r w:rsidRPr="006B51FF">
        <w:rPr>
          <w:rFonts w:ascii="Arial" w:eastAsia="Calibri" w:hAnsi="Arial" w:cs="Arial"/>
          <w:sz w:val="21"/>
          <w:szCs w:val="21"/>
          <w:lang w:val="es-CO" w:eastAsia="en-US"/>
        </w:rPr>
        <w:t xml:space="preserve"> $</w:t>
      </w:r>
      <w:r w:rsidR="00426D96" w:rsidRPr="006B51FF">
        <w:rPr>
          <w:rFonts w:ascii="Arial" w:eastAsia="Calibri" w:hAnsi="Arial" w:cs="Arial"/>
          <w:sz w:val="21"/>
          <w:szCs w:val="21"/>
          <w:lang w:val="es-CO" w:eastAsia="en-US"/>
        </w:rPr>
        <w:t>6.8</w:t>
      </w:r>
      <w:r w:rsidR="00D5532D" w:rsidRPr="006B51FF">
        <w:rPr>
          <w:rFonts w:ascii="Arial" w:eastAsia="Calibri" w:hAnsi="Arial" w:cs="Arial"/>
          <w:sz w:val="21"/>
          <w:szCs w:val="21"/>
          <w:lang w:val="es-CO" w:eastAsia="en-US"/>
        </w:rPr>
        <w:t xml:space="preserve">45 </w:t>
      </w:r>
      <w:r w:rsidRPr="006B51FF">
        <w:rPr>
          <w:rFonts w:ascii="Arial" w:eastAsia="Calibri" w:hAnsi="Arial" w:cs="Arial"/>
          <w:sz w:val="21"/>
          <w:szCs w:val="21"/>
          <w:lang w:val="es-CO" w:eastAsia="en-US"/>
        </w:rPr>
        <w:t xml:space="preserve">millones a </w:t>
      </w:r>
      <w:r w:rsidR="003454B7" w:rsidRPr="006B51FF">
        <w:rPr>
          <w:rFonts w:ascii="Arial" w:eastAsia="Calibri" w:hAnsi="Arial" w:cs="Arial"/>
          <w:sz w:val="21"/>
          <w:szCs w:val="21"/>
          <w:lang w:val="es-CO" w:eastAsia="en-US"/>
        </w:rPr>
        <w:t xml:space="preserve"> otros gastos funcionamiento</w:t>
      </w:r>
      <w:r w:rsidR="00F96B65" w:rsidRPr="006B51FF">
        <w:rPr>
          <w:rFonts w:ascii="Arial" w:eastAsia="Calibri" w:hAnsi="Arial" w:cs="Arial"/>
          <w:sz w:val="21"/>
          <w:szCs w:val="21"/>
          <w:lang w:val="es-CO" w:eastAsia="en-US"/>
        </w:rPr>
        <w:t xml:space="preserve">; </w:t>
      </w:r>
      <w:r w:rsidRPr="006B51FF">
        <w:rPr>
          <w:rFonts w:ascii="Arial" w:eastAsia="Calibri" w:hAnsi="Arial" w:cs="Arial"/>
          <w:sz w:val="21"/>
          <w:szCs w:val="21"/>
          <w:lang w:val="es-CO" w:eastAsia="en-US"/>
        </w:rPr>
        <w:t>y un saldo de $</w:t>
      </w:r>
      <w:r w:rsidR="00D5532D" w:rsidRPr="006B51FF">
        <w:rPr>
          <w:rFonts w:ascii="Arial" w:eastAsia="Calibri" w:hAnsi="Arial" w:cs="Arial"/>
          <w:sz w:val="21"/>
          <w:szCs w:val="21"/>
          <w:lang w:val="es-CO" w:eastAsia="en-US"/>
        </w:rPr>
        <w:t xml:space="preserve">8.835 </w:t>
      </w:r>
      <w:r w:rsidRPr="006B51FF">
        <w:rPr>
          <w:rFonts w:ascii="Arial" w:eastAsia="Calibri" w:hAnsi="Arial" w:cs="Arial"/>
          <w:sz w:val="21"/>
          <w:szCs w:val="21"/>
          <w:lang w:val="es-CO" w:eastAsia="en-US"/>
        </w:rPr>
        <w:t xml:space="preserve">millones en otras cuentas pendientes con recursos pendiente por transferir al Fondo Local de Salud. </w:t>
      </w:r>
    </w:p>
    <w:p w14:paraId="11E56DB2" w14:textId="77777777" w:rsidR="00923378" w:rsidRDefault="00923378" w:rsidP="005663A6">
      <w:pPr>
        <w:jc w:val="both"/>
        <w:rPr>
          <w:rFonts w:ascii="Arial" w:eastAsia="Calibri" w:hAnsi="Arial" w:cs="Arial"/>
          <w:sz w:val="21"/>
          <w:szCs w:val="21"/>
          <w:lang w:val="es-CO" w:eastAsia="en-US"/>
        </w:rPr>
      </w:pPr>
    </w:p>
    <w:p w14:paraId="29ADF6D2" w14:textId="77777777" w:rsidR="00923378" w:rsidRDefault="00923378" w:rsidP="00923378">
      <w:pPr>
        <w:widowControl w:val="0"/>
        <w:ind w:right="-20"/>
        <w:contextualSpacing/>
        <w:jc w:val="center"/>
        <w:rPr>
          <w:rFonts w:ascii="Arial" w:eastAsia="Arial" w:hAnsi="Arial" w:cs="Arial"/>
          <w:sz w:val="22"/>
          <w:szCs w:val="22"/>
        </w:rPr>
      </w:pPr>
      <w:r>
        <w:rPr>
          <w:rFonts w:ascii="Arial" w:eastAsia="Arial" w:hAnsi="Arial" w:cs="Arial"/>
          <w:sz w:val="22"/>
          <w:szCs w:val="22"/>
        </w:rPr>
        <w:t>Cifras en: Millones</w:t>
      </w:r>
    </w:p>
    <w:tbl>
      <w:tblPr>
        <w:tblW w:w="7920" w:type="dxa"/>
        <w:tblInd w:w="464" w:type="dxa"/>
        <w:tblCellMar>
          <w:left w:w="70" w:type="dxa"/>
          <w:right w:w="70" w:type="dxa"/>
        </w:tblCellMar>
        <w:tblLook w:val="04A0" w:firstRow="1" w:lastRow="0" w:firstColumn="1" w:lastColumn="0" w:noHBand="0" w:noVBand="1"/>
      </w:tblPr>
      <w:tblGrid>
        <w:gridCol w:w="4100"/>
        <w:gridCol w:w="3820"/>
      </w:tblGrid>
      <w:tr w:rsidR="00923378" w14:paraId="33A58305" w14:textId="77777777" w:rsidTr="00082F37">
        <w:trPr>
          <w:trHeight w:val="290"/>
        </w:trPr>
        <w:tc>
          <w:tcPr>
            <w:tcW w:w="4100" w:type="dxa"/>
            <w:tcBorders>
              <w:top w:val="single" w:sz="4" w:space="0" w:color="auto"/>
              <w:left w:val="nil"/>
              <w:bottom w:val="single" w:sz="4" w:space="0" w:color="auto"/>
              <w:right w:val="nil"/>
            </w:tcBorders>
            <w:shd w:val="clear" w:color="auto" w:fill="D0CECE"/>
            <w:vAlign w:val="center"/>
            <w:hideMark/>
          </w:tcPr>
          <w:p w14:paraId="11E28FC3" w14:textId="77777777" w:rsidR="00923378" w:rsidRDefault="00923378" w:rsidP="00082F37">
            <w:pPr>
              <w:jc w:val="center"/>
              <w:rPr>
                <w:rFonts w:ascii="Arial" w:eastAsia="Times New Roman" w:hAnsi="Arial" w:cs="Arial"/>
                <w:b/>
                <w:bCs/>
                <w:color w:val="000000"/>
                <w:sz w:val="22"/>
                <w:szCs w:val="22"/>
                <w:lang w:val="es-CO" w:eastAsia="es-CO"/>
              </w:rPr>
            </w:pPr>
            <w:r>
              <w:rPr>
                <w:rFonts w:ascii="Arial" w:eastAsia="Times New Roman" w:hAnsi="Arial" w:cs="Arial"/>
                <w:b/>
                <w:bCs/>
                <w:color w:val="000000"/>
                <w:sz w:val="22"/>
                <w:szCs w:val="22"/>
                <w:lang w:eastAsia="es-CO"/>
              </w:rPr>
              <w:t>Componente</w:t>
            </w:r>
          </w:p>
        </w:tc>
        <w:tc>
          <w:tcPr>
            <w:tcW w:w="3820" w:type="dxa"/>
            <w:tcBorders>
              <w:top w:val="single" w:sz="4" w:space="0" w:color="auto"/>
              <w:left w:val="nil"/>
              <w:bottom w:val="single" w:sz="4" w:space="0" w:color="auto"/>
              <w:right w:val="nil"/>
            </w:tcBorders>
            <w:shd w:val="clear" w:color="auto" w:fill="D0CECE"/>
            <w:vAlign w:val="center"/>
            <w:hideMark/>
          </w:tcPr>
          <w:p w14:paraId="3BB1EB88" w14:textId="77777777" w:rsidR="00923378" w:rsidRDefault="00923378" w:rsidP="00082F37">
            <w:pPr>
              <w:jc w:val="center"/>
              <w:rPr>
                <w:rFonts w:ascii="Arial" w:eastAsia="Times New Roman" w:hAnsi="Arial" w:cs="Arial"/>
                <w:b/>
                <w:bCs/>
                <w:color w:val="000000"/>
                <w:sz w:val="22"/>
                <w:szCs w:val="22"/>
                <w:lang w:val="es-CO" w:eastAsia="es-CO"/>
              </w:rPr>
            </w:pPr>
            <w:r>
              <w:rPr>
                <w:rFonts w:ascii="Arial" w:eastAsia="Times New Roman" w:hAnsi="Arial" w:cs="Arial"/>
                <w:b/>
                <w:bCs/>
                <w:color w:val="000000"/>
                <w:sz w:val="22"/>
                <w:szCs w:val="22"/>
                <w:lang w:eastAsia="es-CO"/>
              </w:rPr>
              <w:t>Saldo ($)</w:t>
            </w:r>
          </w:p>
        </w:tc>
      </w:tr>
      <w:tr w:rsidR="00923378" w14:paraId="506E580C" w14:textId="77777777" w:rsidTr="00082F37">
        <w:trPr>
          <w:trHeight w:val="300"/>
        </w:trPr>
        <w:tc>
          <w:tcPr>
            <w:tcW w:w="4100" w:type="dxa"/>
            <w:tcBorders>
              <w:top w:val="nil"/>
              <w:left w:val="nil"/>
              <w:bottom w:val="single" w:sz="8" w:space="0" w:color="7F7F7F"/>
              <w:right w:val="nil"/>
            </w:tcBorders>
            <w:vAlign w:val="center"/>
            <w:hideMark/>
          </w:tcPr>
          <w:p w14:paraId="6FA01CA6" w14:textId="77777777" w:rsidR="00923378" w:rsidRDefault="00923378" w:rsidP="00082F37">
            <w:pPr>
              <w:jc w:val="both"/>
              <w:rPr>
                <w:rFonts w:ascii="Arial" w:eastAsia="Times New Roman" w:hAnsi="Arial" w:cs="Arial"/>
                <w:color w:val="000000"/>
                <w:sz w:val="22"/>
                <w:szCs w:val="22"/>
                <w:lang w:val="es-CO" w:eastAsia="es-CO"/>
              </w:rPr>
            </w:pPr>
            <w:r>
              <w:rPr>
                <w:rFonts w:ascii="Arial" w:eastAsia="Times New Roman" w:hAnsi="Arial" w:cs="Arial"/>
                <w:color w:val="000000"/>
                <w:sz w:val="22"/>
                <w:szCs w:val="22"/>
                <w:lang w:eastAsia="es-CO"/>
              </w:rPr>
              <w:t>Régimen subsidiado</w:t>
            </w:r>
          </w:p>
        </w:tc>
        <w:tc>
          <w:tcPr>
            <w:tcW w:w="3820" w:type="dxa"/>
            <w:tcBorders>
              <w:top w:val="nil"/>
              <w:left w:val="nil"/>
              <w:bottom w:val="single" w:sz="8" w:space="0" w:color="7F7F7F"/>
              <w:right w:val="nil"/>
            </w:tcBorders>
            <w:vAlign w:val="center"/>
            <w:hideMark/>
          </w:tcPr>
          <w:p w14:paraId="6C77F13B" w14:textId="77777777" w:rsidR="00923378" w:rsidRDefault="00923378" w:rsidP="00B86BD3">
            <w:pPr>
              <w:jc w:val="center"/>
              <w:rPr>
                <w:rFonts w:ascii="Arial" w:eastAsia="Times New Roman" w:hAnsi="Arial" w:cs="Arial"/>
                <w:color w:val="000000"/>
                <w:sz w:val="22"/>
                <w:szCs w:val="22"/>
                <w:lang w:val="es-CO" w:eastAsia="es-CO"/>
              </w:rPr>
            </w:pPr>
            <w:r>
              <w:rPr>
                <w:rFonts w:ascii="Arial" w:eastAsia="Calibri" w:hAnsi="Arial" w:cs="Arial"/>
                <w:color w:val="000000"/>
                <w:sz w:val="22"/>
                <w:szCs w:val="22"/>
                <w:lang w:eastAsia="es-CO"/>
              </w:rPr>
              <w:t xml:space="preserve">$ </w:t>
            </w:r>
            <w:r w:rsidR="00B86BD3">
              <w:rPr>
                <w:rFonts w:ascii="Arial" w:eastAsia="Calibri" w:hAnsi="Arial" w:cs="Arial"/>
                <w:color w:val="000000"/>
                <w:sz w:val="22"/>
                <w:szCs w:val="22"/>
                <w:lang w:eastAsia="es-CO"/>
              </w:rPr>
              <w:t>323</w:t>
            </w:r>
          </w:p>
        </w:tc>
      </w:tr>
      <w:tr w:rsidR="00923378" w14:paraId="017F529D" w14:textId="77777777" w:rsidTr="00082F37">
        <w:trPr>
          <w:trHeight w:val="300"/>
        </w:trPr>
        <w:tc>
          <w:tcPr>
            <w:tcW w:w="4100" w:type="dxa"/>
            <w:vAlign w:val="center"/>
            <w:hideMark/>
          </w:tcPr>
          <w:p w14:paraId="3434A8B0" w14:textId="77777777" w:rsidR="00923378" w:rsidRDefault="00923378" w:rsidP="00082F37">
            <w:pPr>
              <w:jc w:val="both"/>
              <w:rPr>
                <w:rFonts w:ascii="Arial" w:eastAsia="Times New Roman" w:hAnsi="Arial" w:cs="Arial"/>
                <w:color w:val="000000"/>
                <w:sz w:val="22"/>
                <w:szCs w:val="22"/>
                <w:lang w:val="es-CO" w:eastAsia="es-CO"/>
              </w:rPr>
            </w:pPr>
            <w:r>
              <w:rPr>
                <w:rFonts w:ascii="Arial" w:eastAsia="Times New Roman" w:hAnsi="Arial" w:cs="Arial"/>
                <w:color w:val="000000"/>
                <w:sz w:val="22"/>
                <w:szCs w:val="22"/>
                <w:lang w:eastAsia="es-CO"/>
              </w:rPr>
              <w:t>Prestación de Servicios</w:t>
            </w:r>
          </w:p>
        </w:tc>
        <w:tc>
          <w:tcPr>
            <w:tcW w:w="3820" w:type="dxa"/>
            <w:tcBorders>
              <w:top w:val="single" w:sz="8" w:space="0" w:color="7F7F7F"/>
              <w:left w:val="nil"/>
              <w:bottom w:val="single" w:sz="8" w:space="0" w:color="7F7F7F"/>
              <w:right w:val="nil"/>
            </w:tcBorders>
            <w:vAlign w:val="center"/>
            <w:hideMark/>
          </w:tcPr>
          <w:p w14:paraId="63384A17" w14:textId="77777777" w:rsidR="00923378" w:rsidRDefault="00923378" w:rsidP="00B86BD3">
            <w:pPr>
              <w:jc w:val="center"/>
              <w:rPr>
                <w:rFonts w:ascii="Arial" w:eastAsia="Times New Roman" w:hAnsi="Arial" w:cs="Arial"/>
                <w:color w:val="000000"/>
                <w:sz w:val="22"/>
                <w:szCs w:val="22"/>
                <w:lang w:val="es-CO" w:eastAsia="es-CO"/>
              </w:rPr>
            </w:pPr>
            <w:r>
              <w:rPr>
                <w:rFonts w:ascii="Arial" w:eastAsia="Calibri" w:hAnsi="Arial" w:cs="Arial"/>
                <w:color w:val="000000"/>
                <w:sz w:val="22"/>
                <w:szCs w:val="22"/>
                <w:lang w:eastAsia="es-CO"/>
              </w:rPr>
              <w:t xml:space="preserve">$ </w:t>
            </w:r>
            <w:r w:rsidR="00B86BD3">
              <w:rPr>
                <w:rFonts w:ascii="Arial" w:eastAsia="Calibri" w:hAnsi="Arial" w:cs="Arial"/>
                <w:color w:val="000000"/>
                <w:sz w:val="22"/>
                <w:szCs w:val="22"/>
                <w:lang w:eastAsia="es-CO"/>
              </w:rPr>
              <w:t>17.210</w:t>
            </w:r>
          </w:p>
        </w:tc>
      </w:tr>
      <w:tr w:rsidR="00923378" w14:paraId="67D6809F" w14:textId="77777777" w:rsidTr="00082F37">
        <w:trPr>
          <w:trHeight w:val="300"/>
        </w:trPr>
        <w:tc>
          <w:tcPr>
            <w:tcW w:w="4100" w:type="dxa"/>
            <w:tcBorders>
              <w:top w:val="single" w:sz="8" w:space="0" w:color="7F7F7F"/>
              <w:left w:val="nil"/>
              <w:bottom w:val="single" w:sz="8" w:space="0" w:color="7F7F7F"/>
              <w:right w:val="nil"/>
            </w:tcBorders>
            <w:vAlign w:val="center"/>
            <w:hideMark/>
          </w:tcPr>
          <w:p w14:paraId="0C9106FD" w14:textId="77777777" w:rsidR="00923378" w:rsidRDefault="00923378" w:rsidP="00082F37">
            <w:pPr>
              <w:jc w:val="both"/>
              <w:rPr>
                <w:rFonts w:ascii="Arial" w:eastAsia="Times New Roman" w:hAnsi="Arial" w:cs="Arial"/>
                <w:color w:val="000000"/>
                <w:sz w:val="22"/>
                <w:szCs w:val="22"/>
                <w:lang w:val="es-CO" w:eastAsia="es-CO"/>
              </w:rPr>
            </w:pPr>
            <w:r>
              <w:rPr>
                <w:rFonts w:ascii="Arial" w:eastAsia="Times New Roman" w:hAnsi="Arial" w:cs="Arial"/>
                <w:color w:val="000000"/>
                <w:sz w:val="22"/>
                <w:szCs w:val="22"/>
                <w:lang w:eastAsia="es-CO"/>
              </w:rPr>
              <w:t>Salud Pública</w:t>
            </w:r>
          </w:p>
        </w:tc>
        <w:tc>
          <w:tcPr>
            <w:tcW w:w="3820" w:type="dxa"/>
            <w:tcBorders>
              <w:top w:val="single" w:sz="8" w:space="0" w:color="7F7F7F"/>
              <w:left w:val="nil"/>
              <w:bottom w:val="single" w:sz="8" w:space="0" w:color="7F7F7F"/>
              <w:right w:val="nil"/>
            </w:tcBorders>
            <w:vAlign w:val="center"/>
            <w:hideMark/>
          </w:tcPr>
          <w:p w14:paraId="32C5C2FF" w14:textId="77777777" w:rsidR="00923378" w:rsidRDefault="00923378" w:rsidP="00B86BD3">
            <w:pPr>
              <w:jc w:val="center"/>
              <w:rPr>
                <w:rFonts w:ascii="Arial" w:eastAsia="Times New Roman" w:hAnsi="Arial" w:cs="Arial"/>
                <w:color w:val="000000"/>
                <w:sz w:val="22"/>
                <w:szCs w:val="22"/>
                <w:lang w:val="es-CO" w:eastAsia="es-CO"/>
              </w:rPr>
            </w:pPr>
            <w:r>
              <w:rPr>
                <w:rFonts w:ascii="Arial" w:eastAsia="Calibri" w:hAnsi="Arial" w:cs="Arial"/>
                <w:color w:val="000000"/>
                <w:sz w:val="22"/>
                <w:szCs w:val="22"/>
                <w:lang w:eastAsia="es-CO"/>
              </w:rPr>
              <w:t xml:space="preserve">$ </w:t>
            </w:r>
            <w:r w:rsidR="00B86BD3">
              <w:rPr>
                <w:rFonts w:ascii="Arial" w:eastAsia="Calibri" w:hAnsi="Arial" w:cs="Arial"/>
                <w:color w:val="000000"/>
                <w:sz w:val="22"/>
                <w:szCs w:val="22"/>
                <w:lang w:eastAsia="es-CO"/>
              </w:rPr>
              <w:t>8.375</w:t>
            </w:r>
          </w:p>
        </w:tc>
      </w:tr>
      <w:tr w:rsidR="00923378" w14:paraId="62697D41" w14:textId="77777777" w:rsidTr="00082F37">
        <w:trPr>
          <w:trHeight w:val="300"/>
        </w:trPr>
        <w:tc>
          <w:tcPr>
            <w:tcW w:w="4100" w:type="dxa"/>
            <w:vAlign w:val="center"/>
            <w:hideMark/>
          </w:tcPr>
          <w:p w14:paraId="2B113D00" w14:textId="77777777" w:rsidR="00923378" w:rsidRDefault="00923378" w:rsidP="00082F37">
            <w:pPr>
              <w:jc w:val="both"/>
              <w:rPr>
                <w:rFonts w:ascii="Arial" w:eastAsia="Times New Roman" w:hAnsi="Arial" w:cs="Arial"/>
                <w:color w:val="000000"/>
                <w:sz w:val="22"/>
                <w:szCs w:val="22"/>
                <w:lang w:val="es-CO" w:eastAsia="es-CO"/>
              </w:rPr>
            </w:pPr>
            <w:r>
              <w:rPr>
                <w:rFonts w:ascii="Arial" w:eastAsia="Times New Roman" w:hAnsi="Arial" w:cs="Arial"/>
                <w:color w:val="000000"/>
                <w:sz w:val="22"/>
                <w:szCs w:val="22"/>
                <w:lang w:eastAsia="es-CO"/>
              </w:rPr>
              <w:t>Otros gastos en salud Inversión</w:t>
            </w:r>
          </w:p>
        </w:tc>
        <w:tc>
          <w:tcPr>
            <w:tcW w:w="3820" w:type="dxa"/>
            <w:tcBorders>
              <w:top w:val="single" w:sz="8" w:space="0" w:color="7F7F7F"/>
              <w:left w:val="nil"/>
              <w:bottom w:val="single" w:sz="8" w:space="0" w:color="7F7F7F"/>
              <w:right w:val="nil"/>
            </w:tcBorders>
            <w:vAlign w:val="center"/>
            <w:hideMark/>
          </w:tcPr>
          <w:p w14:paraId="4F5DF414" w14:textId="77777777" w:rsidR="00923378" w:rsidRDefault="00923378" w:rsidP="00B86BD3">
            <w:pPr>
              <w:jc w:val="center"/>
              <w:rPr>
                <w:rFonts w:ascii="Arial" w:eastAsia="Times New Roman" w:hAnsi="Arial" w:cs="Arial"/>
                <w:color w:val="000000"/>
                <w:sz w:val="22"/>
                <w:szCs w:val="22"/>
                <w:lang w:val="es-CO" w:eastAsia="es-CO"/>
              </w:rPr>
            </w:pPr>
            <w:r>
              <w:rPr>
                <w:rFonts w:ascii="Arial" w:eastAsia="Calibri" w:hAnsi="Arial" w:cs="Arial"/>
                <w:color w:val="000000"/>
                <w:sz w:val="22"/>
                <w:szCs w:val="22"/>
                <w:lang w:eastAsia="es-CO"/>
              </w:rPr>
              <w:t xml:space="preserve">$ </w:t>
            </w:r>
            <w:r w:rsidR="00B86BD3">
              <w:rPr>
                <w:rFonts w:ascii="Arial" w:eastAsia="Calibri" w:hAnsi="Arial" w:cs="Arial"/>
                <w:color w:val="000000"/>
                <w:sz w:val="22"/>
                <w:szCs w:val="22"/>
                <w:lang w:eastAsia="es-CO"/>
              </w:rPr>
              <w:t>6.214</w:t>
            </w:r>
          </w:p>
        </w:tc>
      </w:tr>
      <w:tr w:rsidR="00923378" w14:paraId="13D36589" w14:textId="77777777" w:rsidTr="00082F37">
        <w:trPr>
          <w:trHeight w:val="300"/>
        </w:trPr>
        <w:tc>
          <w:tcPr>
            <w:tcW w:w="4100" w:type="dxa"/>
            <w:tcBorders>
              <w:top w:val="single" w:sz="8" w:space="0" w:color="7F7F7F"/>
              <w:left w:val="nil"/>
              <w:bottom w:val="single" w:sz="8" w:space="0" w:color="7F7F7F"/>
              <w:right w:val="nil"/>
            </w:tcBorders>
            <w:vAlign w:val="center"/>
            <w:hideMark/>
          </w:tcPr>
          <w:p w14:paraId="03F7063A" w14:textId="77777777" w:rsidR="00923378" w:rsidRDefault="00923378" w:rsidP="00082F37">
            <w:pPr>
              <w:jc w:val="both"/>
              <w:rPr>
                <w:rFonts w:ascii="Arial" w:eastAsia="Times New Roman" w:hAnsi="Arial" w:cs="Arial"/>
                <w:color w:val="000000"/>
                <w:sz w:val="22"/>
                <w:szCs w:val="22"/>
                <w:lang w:val="es-CO" w:eastAsia="es-CO"/>
              </w:rPr>
            </w:pPr>
            <w:r>
              <w:rPr>
                <w:rFonts w:ascii="Arial" w:eastAsia="Calibri" w:hAnsi="Arial" w:cs="Arial"/>
                <w:color w:val="000000"/>
                <w:sz w:val="22"/>
                <w:szCs w:val="22"/>
                <w:lang w:eastAsia="es-CO"/>
              </w:rPr>
              <w:t>Otros Gastos Salud Funcionamiento</w:t>
            </w:r>
          </w:p>
        </w:tc>
        <w:tc>
          <w:tcPr>
            <w:tcW w:w="3820" w:type="dxa"/>
            <w:tcBorders>
              <w:top w:val="single" w:sz="8" w:space="0" w:color="7F7F7F"/>
              <w:left w:val="nil"/>
              <w:bottom w:val="single" w:sz="8" w:space="0" w:color="7F7F7F"/>
              <w:right w:val="nil"/>
            </w:tcBorders>
            <w:vAlign w:val="center"/>
            <w:hideMark/>
          </w:tcPr>
          <w:p w14:paraId="36B689DB" w14:textId="77777777" w:rsidR="00923378" w:rsidRDefault="00923378" w:rsidP="00B86BD3">
            <w:pPr>
              <w:jc w:val="center"/>
              <w:rPr>
                <w:rFonts w:ascii="Arial" w:eastAsia="Times New Roman" w:hAnsi="Arial" w:cs="Arial"/>
                <w:color w:val="000000"/>
                <w:sz w:val="22"/>
                <w:szCs w:val="22"/>
                <w:lang w:val="es-CO" w:eastAsia="es-CO"/>
              </w:rPr>
            </w:pPr>
            <w:r>
              <w:rPr>
                <w:rFonts w:ascii="Arial" w:eastAsia="Calibri" w:hAnsi="Arial" w:cs="Arial"/>
                <w:color w:val="000000"/>
                <w:sz w:val="22"/>
                <w:szCs w:val="22"/>
                <w:lang w:eastAsia="es-CO"/>
              </w:rPr>
              <w:t xml:space="preserve">$ </w:t>
            </w:r>
            <w:r w:rsidR="00B86BD3">
              <w:rPr>
                <w:rFonts w:ascii="Arial" w:eastAsia="Calibri" w:hAnsi="Arial" w:cs="Arial"/>
                <w:color w:val="000000"/>
                <w:sz w:val="22"/>
                <w:szCs w:val="22"/>
                <w:lang w:eastAsia="es-CO"/>
              </w:rPr>
              <w:t>6.845</w:t>
            </w:r>
          </w:p>
        </w:tc>
      </w:tr>
      <w:tr w:rsidR="00923378" w14:paraId="76F6B030" w14:textId="77777777" w:rsidTr="00082F37">
        <w:trPr>
          <w:trHeight w:val="570"/>
        </w:trPr>
        <w:tc>
          <w:tcPr>
            <w:tcW w:w="4100" w:type="dxa"/>
            <w:tcBorders>
              <w:top w:val="nil"/>
              <w:left w:val="nil"/>
              <w:bottom w:val="double" w:sz="6" w:space="0" w:color="auto"/>
              <w:right w:val="nil"/>
            </w:tcBorders>
            <w:vAlign w:val="center"/>
            <w:hideMark/>
          </w:tcPr>
          <w:p w14:paraId="2FEAFD7B" w14:textId="77777777" w:rsidR="00923378" w:rsidRDefault="00923378" w:rsidP="00082F37">
            <w:pPr>
              <w:jc w:val="both"/>
              <w:rPr>
                <w:rFonts w:ascii="Arial" w:eastAsia="Times New Roman" w:hAnsi="Arial" w:cs="Arial"/>
                <w:color w:val="000000"/>
                <w:sz w:val="22"/>
                <w:szCs w:val="22"/>
                <w:lang w:val="es-CO" w:eastAsia="es-CO"/>
              </w:rPr>
            </w:pPr>
            <w:r>
              <w:rPr>
                <w:rFonts w:ascii="Arial" w:eastAsia="Calibri" w:hAnsi="Arial" w:cs="Arial"/>
                <w:color w:val="000000"/>
                <w:sz w:val="22"/>
                <w:szCs w:val="22"/>
                <w:lang w:eastAsia="es-CO"/>
              </w:rPr>
              <w:t>Otras cuentas pendientes con recursos pendientes por transferir al FLS</w:t>
            </w:r>
          </w:p>
        </w:tc>
        <w:tc>
          <w:tcPr>
            <w:tcW w:w="3820" w:type="dxa"/>
            <w:tcBorders>
              <w:top w:val="single" w:sz="8" w:space="0" w:color="7F7F7F"/>
              <w:left w:val="nil"/>
              <w:bottom w:val="double" w:sz="6" w:space="0" w:color="auto"/>
              <w:right w:val="nil"/>
            </w:tcBorders>
            <w:vAlign w:val="center"/>
            <w:hideMark/>
          </w:tcPr>
          <w:p w14:paraId="650B20D0" w14:textId="77777777" w:rsidR="00923378" w:rsidRDefault="00923378" w:rsidP="00B86BD3">
            <w:pPr>
              <w:jc w:val="center"/>
              <w:rPr>
                <w:rFonts w:ascii="Arial" w:eastAsia="Times New Roman" w:hAnsi="Arial" w:cs="Arial"/>
                <w:color w:val="000000"/>
                <w:sz w:val="22"/>
                <w:szCs w:val="22"/>
                <w:lang w:val="es-CO" w:eastAsia="es-CO"/>
              </w:rPr>
            </w:pPr>
            <w:r>
              <w:rPr>
                <w:rFonts w:ascii="Arial" w:eastAsia="Calibri" w:hAnsi="Arial" w:cs="Arial"/>
                <w:color w:val="000000"/>
                <w:sz w:val="22"/>
                <w:szCs w:val="22"/>
                <w:lang w:eastAsia="es-CO"/>
              </w:rPr>
              <w:t xml:space="preserve">$ </w:t>
            </w:r>
            <w:r w:rsidR="00B86BD3">
              <w:rPr>
                <w:rFonts w:ascii="Arial" w:eastAsia="Calibri" w:hAnsi="Arial" w:cs="Arial"/>
                <w:color w:val="000000"/>
                <w:sz w:val="22"/>
                <w:szCs w:val="22"/>
                <w:lang w:eastAsia="es-CO"/>
              </w:rPr>
              <w:t>8.835</w:t>
            </w:r>
          </w:p>
        </w:tc>
      </w:tr>
    </w:tbl>
    <w:p w14:paraId="70D21F77" w14:textId="77777777" w:rsidR="00923378" w:rsidRPr="00DB3F84" w:rsidRDefault="00923378" w:rsidP="00923378">
      <w:pPr>
        <w:widowControl w:val="0"/>
        <w:ind w:right="-20"/>
        <w:contextualSpacing/>
        <w:jc w:val="center"/>
        <w:rPr>
          <w:rFonts w:ascii="Arial" w:eastAsia="Arial" w:hAnsi="Arial" w:cs="Arial"/>
          <w:sz w:val="18"/>
          <w:szCs w:val="18"/>
        </w:rPr>
      </w:pPr>
      <w:r w:rsidRPr="00DB3F84">
        <w:rPr>
          <w:rFonts w:ascii="Arial" w:eastAsia="Arial" w:hAnsi="Arial" w:cs="Arial"/>
          <w:sz w:val="18"/>
          <w:szCs w:val="18"/>
        </w:rPr>
        <w:t>Fuente: FUT -Tes</w:t>
      </w:r>
      <w:r w:rsidR="00B86BD3">
        <w:rPr>
          <w:rFonts w:ascii="Arial" w:eastAsia="Arial" w:hAnsi="Arial" w:cs="Arial"/>
          <w:sz w:val="18"/>
          <w:szCs w:val="18"/>
        </w:rPr>
        <w:t>orería Fondo Local de Salud 2021</w:t>
      </w:r>
    </w:p>
    <w:p w14:paraId="480E0626" w14:textId="77777777" w:rsidR="005663A6" w:rsidRPr="006B51FF" w:rsidRDefault="005663A6" w:rsidP="005663A6">
      <w:pPr>
        <w:jc w:val="both"/>
        <w:rPr>
          <w:rFonts w:ascii="Arial" w:hAnsi="Arial" w:cs="Arial"/>
          <w:sz w:val="21"/>
          <w:szCs w:val="21"/>
        </w:rPr>
      </w:pPr>
    </w:p>
    <w:p w14:paraId="5D0ECBA0" w14:textId="77777777" w:rsidR="005663A6" w:rsidRPr="006B51FF" w:rsidRDefault="005663A6" w:rsidP="005663A6">
      <w:pPr>
        <w:numPr>
          <w:ilvl w:val="0"/>
          <w:numId w:val="11"/>
        </w:numPr>
        <w:jc w:val="both"/>
        <w:rPr>
          <w:rFonts w:ascii="Arial" w:hAnsi="Arial" w:cs="Arial"/>
          <w:b/>
          <w:i/>
          <w:sz w:val="21"/>
          <w:szCs w:val="21"/>
        </w:rPr>
      </w:pPr>
      <w:r w:rsidRPr="006B51FF">
        <w:rPr>
          <w:rFonts w:ascii="Arial" w:hAnsi="Arial" w:cs="Arial"/>
          <w:b/>
          <w:i/>
          <w:sz w:val="21"/>
          <w:szCs w:val="21"/>
        </w:rPr>
        <w:t>Evaluación financiera Fondo Local de Salud – a junio de 202</w:t>
      </w:r>
      <w:r w:rsidR="00E81970" w:rsidRPr="006B51FF">
        <w:rPr>
          <w:rFonts w:ascii="Arial" w:hAnsi="Arial" w:cs="Arial"/>
          <w:b/>
          <w:i/>
          <w:sz w:val="21"/>
          <w:szCs w:val="21"/>
        </w:rPr>
        <w:t>2</w:t>
      </w:r>
      <w:r w:rsidRPr="006B51FF">
        <w:rPr>
          <w:rFonts w:ascii="Arial" w:hAnsi="Arial" w:cs="Arial"/>
          <w:b/>
          <w:i/>
          <w:sz w:val="21"/>
          <w:szCs w:val="21"/>
        </w:rPr>
        <w:t>.</w:t>
      </w:r>
    </w:p>
    <w:p w14:paraId="1BA6A194" w14:textId="77777777" w:rsidR="005663A6" w:rsidRPr="006B51FF" w:rsidRDefault="005663A6" w:rsidP="005663A6">
      <w:pPr>
        <w:jc w:val="both"/>
        <w:rPr>
          <w:rFonts w:ascii="Arial" w:hAnsi="Arial" w:cs="Arial"/>
          <w:b/>
          <w:i/>
          <w:sz w:val="21"/>
          <w:szCs w:val="21"/>
        </w:rPr>
      </w:pPr>
    </w:p>
    <w:p w14:paraId="6291662F" w14:textId="77777777" w:rsidR="00E81970" w:rsidRPr="006B51FF" w:rsidRDefault="00E81970" w:rsidP="00E81970">
      <w:pPr>
        <w:jc w:val="both"/>
        <w:rPr>
          <w:rFonts w:ascii="Arial" w:hAnsi="Arial" w:cs="Arial"/>
          <w:sz w:val="21"/>
          <w:szCs w:val="21"/>
        </w:rPr>
      </w:pPr>
      <w:r w:rsidRPr="006B51FF">
        <w:rPr>
          <w:rFonts w:ascii="Arial" w:hAnsi="Arial" w:cs="Arial"/>
          <w:sz w:val="21"/>
          <w:szCs w:val="21"/>
        </w:rPr>
        <w:t>Conforme a la información registrada por la Entidad Territorial en el Formulario Único Territorial, en la categoría de Ejecución del Fondo Local de Salud, a junio de 2022, se encuentra que el valor presupuestado a nivel del ingreso fue $117.090 millones, de los cuales fueron recaudados $75.308 millones, lo que representa un porcentaje de ejecución de ingresos de 64%. Del total de ingresos recaudados, 99% ($74.400</w:t>
      </w:r>
      <w:r w:rsidR="00F553FD">
        <w:rPr>
          <w:rFonts w:ascii="Arial" w:hAnsi="Arial" w:cs="Arial"/>
          <w:sz w:val="21"/>
          <w:szCs w:val="21"/>
        </w:rPr>
        <w:t xml:space="preserve"> </w:t>
      </w:r>
      <w:r w:rsidRPr="006B51FF">
        <w:rPr>
          <w:rFonts w:ascii="Arial" w:hAnsi="Arial" w:cs="Arial"/>
          <w:sz w:val="21"/>
          <w:szCs w:val="21"/>
        </w:rPr>
        <w:t xml:space="preserve">millones) corresponde a ingresos corrientes y 1% ($908 millones) a recursos de capital. Del total de ingresos corrientes recaudados, 51% ($37.795 millones) correspondió a Ingresos Tributarios y 49% ($36.605 millones) a Ingresos no Tributarios. Por otra parte, del total de recursos de capital ($908 millones) el 62% ($562 millones) corresponde a recursos del balance y el 38% ($ 346 millones) a rendimientos financieros. </w:t>
      </w:r>
    </w:p>
    <w:p w14:paraId="7F09F47C" w14:textId="77777777" w:rsidR="00E81970" w:rsidRPr="006B51FF" w:rsidRDefault="00E81970" w:rsidP="00E81970">
      <w:pPr>
        <w:jc w:val="both"/>
        <w:rPr>
          <w:rFonts w:ascii="Arial" w:hAnsi="Arial" w:cs="Arial"/>
          <w:sz w:val="21"/>
          <w:szCs w:val="21"/>
        </w:rPr>
      </w:pPr>
    </w:p>
    <w:p w14:paraId="3BF529F7" w14:textId="77777777" w:rsidR="005663A6" w:rsidRDefault="00E81970" w:rsidP="00E81970">
      <w:pPr>
        <w:widowControl w:val="0"/>
        <w:ind w:right="-20"/>
        <w:contextualSpacing/>
        <w:jc w:val="both"/>
        <w:rPr>
          <w:rFonts w:ascii="Arial" w:hAnsi="Arial" w:cs="Arial"/>
          <w:sz w:val="21"/>
          <w:szCs w:val="21"/>
        </w:rPr>
      </w:pPr>
      <w:r w:rsidRPr="006B51FF">
        <w:rPr>
          <w:rFonts w:ascii="Arial" w:hAnsi="Arial" w:cs="Arial"/>
          <w:sz w:val="21"/>
          <w:szCs w:val="21"/>
        </w:rPr>
        <w:t xml:space="preserve">En cuanto al gasto, el Departamento apropió $117.090 millones, sobre los cuales realizó compromisos por $24.479 millones, obligaciones por $17.675 millones y pagos por $17.108 millones, encontrando que el Departamento alcanzó una ejecución del 21%. En el componente de Régimen subsidiado </w:t>
      </w:r>
      <w:r w:rsidRPr="00B724D0">
        <w:rPr>
          <w:rFonts w:ascii="Arial" w:hAnsi="Arial" w:cs="Arial"/>
          <w:sz w:val="21"/>
          <w:szCs w:val="21"/>
        </w:rPr>
        <w:t>mostró una ejecución del 0%; en el componente de salud pública de 41%; en el componente de prestación de servicios de 4% y</w:t>
      </w:r>
      <w:r w:rsidRPr="006B51FF">
        <w:rPr>
          <w:rFonts w:ascii="Arial" w:hAnsi="Arial" w:cs="Arial"/>
          <w:sz w:val="21"/>
          <w:szCs w:val="21"/>
        </w:rPr>
        <w:t xml:space="preserve"> en otros gastos en salud alcanzó el 39%</w:t>
      </w:r>
      <w:r w:rsidR="00923378">
        <w:rPr>
          <w:rFonts w:ascii="Arial" w:hAnsi="Arial" w:cs="Arial"/>
          <w:sz w:val="21"/>
          <w:szCs w:val="21"/>
        </w:rPr>
        <w:t>.</w:t>
      </w:r>
    </w:p>
    <w:p w14:paraId="4757B861" w14:textId="77777777" w:rsidR="00923378" w:rsidRDefault="00923378" w:rsidP="00E81970">
      <w:pPr>
        <w:widowControl w:val="0"/>
        <w:ind w:right="-20"/>
        <w:contextualSpacing/>
        <w:jc w:val="both"/>
        <w:rPr>
          <w:rFonts w:ascii="Arial" w:eastAsia="Arial" w:hAnsi="Arial" w:cs="Arial"/>
          <w:b/>
          <w:bCs/>
          <w:sz w:val="21"/>
          <w:szCs w:val="21"/>
        </w:rPr>
      </w:pPr>
    </w:p>
    <w:p w14:paraId="0B493E4E" w14:textId="77777777" w:rsidR="005663A6" w:rsidRPr="006B51FF" w:rsidRDefault="005663A6" w:rsidP="0018694C">
      <w:pPr>
        <w:widowControl w:val="0"/>
        <w:numPr>
          <w:ilvl w:val="0"/>
          <w:numId w:val="16"/>
        </w:numPr>
        <w:spacing w:after="200" w:line="276" w:lineRule="auto"/>
        <w:ind w:right="-20"/>
        <w:contextualSpacing/>
        <w:jc w:val="both"/>
        <w:rPr>
          <w:rFonts w:ascii="Arial" w:eastAsia="Arial" w:hAnsi="Arial" w:cs="Arial"/>
          <w:sz w:val="21"/>
          <w:szCs w:val="21"/>
          <w:u w:val="single"/>
        </w:rPr>
      </w:pPr>
      <w:r w:rsidRPr="006B51FF">
        <w:rPr>
          <w:rFonts w:ascii="Arial" w:eastAsia="Arial" w:hAnsi="Arial" w:cs="Arial"/>
          <w:b/>
          <w:bCs/>
          <w:sz w:val="21"/>
          <w:szCs w:val="21"/>
          <w:u w:val="single"/>
        </w:rPr>
        <w:t xml:space="preserve">Evaluación de la Medida Correctiva </w:t>
      </w:r>
    </w:p>
    <w:p w14:paraId="13E7DA61" w14:textId="77777777" w:rsidR="005663A6" w:rsidRPr="006B51FF" w:rsidRDefault="005663A6" w:rsidP="005663A6">
      <w:pPr>
        <w:widowControl w:val="0"/>
        <w:spacing w:after="200" w:line="276" w:lineRule="auto"/>
        <w:ind w:left="1080" w:right="-20"/>
        <w:contextualSpacing/>
        <w:jc w:val="both"/>
        <w:rPr>
          <w:rFonts w:ascii="Arial" w:eastAsia="Arial" w:hAnsi="Arial" w:cs="Arial"/>
          <w:sz w:val="21"/>
          <w:szCs w:val="21"/>
          <w:u w:val="single"/>
        </w:rPr>
      </w:pPr>
    </w:p>
    <w:p w14:paraId="40B17CE0" w14:textId="77777777" w:rsidR="005663A6" w:rsidRPr="006B51FF" w:rsidRDefault="005663A6" w:rsidP="00BB4BE4">
      <w:pPr>
        <w:jc w:val="both"/>
        <w:rPr>
          <w:rFonts w:ascii="Arial" w:hAnsi="Arial" w:cs="Arial"/>
          <w:sz w:val="21"/>
          <w:szCs w:val="21"/>
        </w:rPr>
      </w:pPr>
      <w:r w:rsidRPr="006B51FF">
        <w:rPr>
          <w:rFonts w:ascii="Arial" w:hAnsi="Arial" w:cs="Arial"/>
          <w:sz w:val="21"/>
          <w:szCs w:val="21"/>
        </w:rPr>
        <w:lastRenderedPageBreak/>
        <w:t xml:space="preserve">La siguiente evaluación se efectúa a partir de la información remitida por la Gobernación de Bolívar a la Dirección General de Apoyo Fiscal mediante comunicaciones con radicados </w:t>
      </w:r>
      <w:r w:rsidR="001F06C0" w:rsidRPr="006B51FF">
        <w:rPr>
          <w:rFonts w:ascii="Arial" w:eastAsiaTheme="minorHAnsi" w:hAnsi="Arial" w:cs="Arial"/>
          <w:sz w:val="21"/>
          <w:szCs w:val="21"/>
          <w:lang w:val="es-CO" w:eastAsia="en-US"/>
        </w:rPr>
        <w:t>1-2021-061858 del 7 de junio de 2021</w:t>
      </w:r>
      <w:r w:rsidR="003F039C" w:rsidRPr="006B51FF">
        <w:rPr>
          <w:rFonts w:ascii="Arial" w:hAnsi="Arial" w:cs="Arial"/>
          <w:sz w:val="21"/>
          <w:szCs w:val="21"/>
        </w:rPr>
        <w:t>,</w:t>
      </w:r>
      <w:r w:rsidR="00EA1868" w:rsidRPr="006B51FF">
        <w:rPr>
          <w:rFonts w:ascii="Arial" w:hAnsi="Arial" w:cs="Arial"/>
          <w:sz w:val="21"/>
          <w:szCs w:val="21"/>
        </w:rPr>
        <w:t xml:space="preserve"> </w:t>
      </w:r>
      <w:r w:rsidR="006D6BF1" w:rsidRPr="006B51FF">
        <w:rPr>
          <w:rFonts w:ascii="Arial" w:hAnsi="Arial" w:cs="Arial"/>
          <w:sz w:val="21"/>
          <w:szCs w:val="21"/>
        </w:rPr>
        <w:t>1-2022-08046 de</w:t>
      </w:r>
      <w:r w:rsidR="006C39C1" w:rsidRPr="006B51FF">
        <w:rPr>
          <w:rFonts w:ascii="Arial" w:hAnsi="Arial" w:cs="Arial"/>
          <w:sz w:val="21"/>
          <w:szCs w:val="21"/>
        </w:rPr>
        <w:t>l 27 de septiembre de 2022 y 1-2022-0811</w:t>
      </w:r>
      <w:r w:rsidR="00734C97" w:rsidRPr="006B51FF">
        <w:rPr>
          <w:rFonts w:ascii="Arial" w:hAnsi="Arial" w:cs="Arial"/>
          <w:sz w:val="21"/>
          <w:szCs w:val="21"/>
        </w:rPr>
        <w:t>69 de 28 de septiembre de 2022</w:t>
      </w:r>
      <w:r w:rsidRPr="006B51FF">
        <w:rPr>
          <w:rFonts w:ascii="Arial" w:hAnsi="Arial" w:cs="Arial"/>
          <w:sz w:val="21"/>
          <w:szCs w:val="21"/>
        </w:rPr>
        <w:t>, la cual soporta el cumplimiento o avance a las obligaciones previstas en la Resolución 4079 de 2019.</w:t>
      </w:r>
    </w:p>
    <w:p w14:paraId="74107BB5" w14:textId="77777777" w:rsidR="005663A6" w:rsidRPr="006B51FF" w:rsidRDefault="005663A6" w:rsidP="005663A6">
      <w:pPr>
        <w:jc w:val="both"/>
        <w:rPr>
          <w:rFonts w:ascii="Arial" w:hAnsi="Arial" w:cs="Arial"/>
          <w:sz w:val="21"/>
          <w:szCs w:val="21"/>
        </w:rPr>
      </w:pPr>
    </w:p>
    <w:p w14:paraId="3766C2E5" w14:textId="77777777" w:rsidR="005663A6" w:rsidRPr="006B51FF" w:rsidRDefault="005663A6" w:rsidP="005663A6">
      <w:pPr>
        <w:jc w:val="both"/>
        <w:rPr>
          <w:rFonts w:ascii="Arial" w:hAnsi="Arial" w:cs="Arial"/>
          <w:b/>
          <w:sz w:val="21"/>
          <w:szCs w:val="21"/>
        </w:rPr>
      </w:pPr>
      <w:r w:rsidRPr="006B51FF">
        <w:rPr>
          <w:rFonts w:ascii="Arial" w:hAnsi="Arial" w:cs="Arial"/>
          <w:b/>
          <w:sz w:val="21"/>
          <w:szCs w:val="21"/>
        </w:rPr>
        <w:t>Obligación 1. Orientar al sector salud recursos propios diferentes a aquellos de destinación específica para el sector, en un monto equivalente al de los recursos de destinación específica para el sector que fueron pagados sin observancia de los criterios de gasto dispuestos en la legislación vigente a la fecha de los hallazgos. Para ello, deberá efectuar las inversiones que resulten pertinentes en el marco del Plan de Desarrollo de la entidad territorial.</w:t>
      </w:r>
    </w:p>
    <w:p w14:paraId="7C4F93A5" w14:textId="77777777" w:rsidR="005663A6" w:rsidRPr="006B51FF" w:rsidRDefault="005663A6" w:rsidP="005663A6">
      <w:pPr>
        <w:jc w:val="both"/>
        <w:rPr>
          <w:rFonts w:ascii="Arial" w:hAnsi="Arial" w:cs="Arial"/>
          <w:b/>
          <w:sz w:val="21"/>
          <w:szCs w:val="21"/>
        </w:rPr>
      </w:pPr>
    </w:p>
    <w:p w14:paraId="13E01396" w14:textId="77777777" w:rsidR="005663A6" w:rsidRPr="006B51FF" w:rsidRDefault="005663A6" w:rsidP="005663A6">
      <w:pPr>
        <w:jc w:val="both"/>
        <w:rPr>
          <w:rFonts w:ascii="Arial" w:hAnsi="Arial" w:cs="Arial"/>
          <w:b/>
          <w:sz w:val="21"/>
          <w:szCs w:val="21"/>
        </w:rPr>
      </w:pPr>
      <w:r w:rsidRPr="006B51FF">
        <w:rPr>
          <w:rFonts w:ascii="Arial" w:hAnsi="Arial" w:cs="Arial"/>
          <w:b/>
          <w:sz w:val="21"/>
          <w:szCs w:val="21"/>
        </w:rPr>
        <w:t>Productos:</w:t>
      </w:r>
    </w:p>
    <w:p w14:paraId="165C11AD" w14:textId="77777777" w:rsidR="00BB4BE4" w:rsidRPr="006B51FF" w:rsidRDefault="00BB4BE4" w:rsidP="005663A6">
      <w:pPr>
        <w:jc w:val="both"/>
        <w:rPr>
          <w:rFonts w:ascii="Arial" w:hAnsi="Arial" w:cs="Arial"/>
          <w:sz w:val="21"/>
          <w:szCs w:val="21"/>
        </w:rPr>
      </w:pPr>
    </w:p>
    <w:p w14:paraId="651EC574" w14:textId="77777777" w:rsidR="005663A6" w:rsidRPr="006B51FF" w:rsidRDefault="005663A6" w:rsidP="005663A6">
      <w:pPr>
        <w:jc w:val="both"/>
        <w:rPr>
          <w:rFonts w:ascii="Arial" w:hAnsi="Arial" w:cs="Arial"/>
          <w:sz w:val="21"/>
          <w:szCs w:val="21"/>
        </w:rPr>
      </w:pPr>
      <w:r w:rsidRPr="006B51FF">
        <w:rPr>
          <w:rFonts w:ascii="Arial" w:hAnsi="Arial" w:cs="Arial"/>
          <w:sz w:val="21"/>
          <w:szCs w:val="21"/>
        </w:rPr>
        <w:t>a. Plan de Desarrollo, Plan financiero del Plan de Desarrollo, POAI, Marco Fiscal de Mediano de Plazo - MFMP y presupuesto anual, ajustados de tal manera que incluyan cada uno un capítulo o sección en el cual se evidencie la orientación en el sector salud de recursos propios diferentes a aquellos de destinación específica para el sector, en un monto equivalente al de los recursos con destinación específica para el sector que fueron pagados sin observancia de los criterios de gasto. Para ello, deberá identificar dichas fuentes y el plazo dentro del cual se efectuará la inversión.</w:t>
      </w:r>
    </w:p>
    <w:p w14:paraId="6889E867" w14:textId="77777777" w:rsidR="005663A6" w:rsidRPr="006B51FF" w:rsidRDefault="005663A6" w:rsidP="005663A6">
      <w:pPr>
        <w:jc w:val="both"/>
        <w:rPr>
          <w:rFonts w:ascii="Arial" w:hAnsi="Arial" w:cs="Arial"/>
          <w:sz w:val="21"/>
          <w:szCs w:val="21"/>
        </w:rPr>
      </w:pPr>
    </w:p>
    <w:p w14:paraId="0DA59B87" w14:textId="77777777" w:rsidR="005663A6" w:rsidRPr="006B51FF" w:rsidRDefault="005663A6" w:rsidP="005663A6">
      <w:pPr>
        <w:jc w:val="both"/>
        <w:rPr>
          <w:rFonts w:ascii="Arial" w:hAnsi="Arial" w:cs="Arial"/>
          <w:sz w:val="21"/>
          <w:szCs w:val="21"/>
        </w:rPr>
      </w:pPr>
      <w:r w:rsidRPr="006B51FF">
        <w:rPr>
          <w:rFonts w:ascii="Arial" w:hAnsi="Arial" w:cs="Arial"/>
          <w:sz w:val="21"/>
          <w:szCs w:val="21"/>
        </w:rPr>
        <w:t>b. Evidencias de las inversiones (proyectos de inversión, CDP, RP y contractos suscritos) que realice el Departamento en el sector salud en cada vigencia, consistentes con la acción definida en el literal a del numeral 1 del presente artículo.</w:t>
      </w:r>
    </w:p>
    <w:p w14:paraId="254C30EF" w14:textId="77777777" w:rsidR="005663A6" w:rsidRPr="006B51FF" w:rsidRDefault="005663A6" w:rsidP="005663A6">
      <w:pPr>
        <w:jc w:val="both"/>
        <w:rPr>
          <w:rFonts w:ascii="Arial" w:hAnsi="Arial" w:cs="Arial"/>
          <w:sz w:val="21"/>
          <w:szCs w:val="21"/>
        </w:rPr>
      </w:pPr>
    </w:p>
    <w:p w14:paraId="76FDFEB6" w14:textId="77777777" w:rsidR="005663A6" w:rsidRPr="006B51FF" w:rsidRDefault="005663A6" w:rsidP="005663A6">
      <w:pPr>
        <w:jc w:val="both"/>
        <w:rPr>
          <w:rFonts w:ascii="Arial" w:hAnsi="Arial" w:cs="Arial"/>
          <w:sz w:val="21"/>
          <w:szCs w:val="21"/>
        </w:rPr>
      </w:pPr>
      <w:r w:rsidRPr="006B51FF">
        <w:rPr>
          <w:rFonts w:ascii="Arial" w:hAnsi="Arial" w:cs="Arial"/>
          <w:sz w:val="21"/>
          <w:szCs w:val="21"/>
        </w:rPr>
        <w:t>c. Extracto bancario de la cuenta del Fondo Local de Salud a la cual ingresan los recursos propios diferentes de aquellos que tienen destinación específica para el sector que serán invertidos en cada vigencia para cumplir con la acción definida en el literal a del numeral 1 del presente artículo.</w:t>
      </w:r>
    </w:p>
    <w:p w14:paraId="09218DAC" w14:textId="77777777" w:rsidR="005663A6" w:rsidRPr="006B51FF" w:rsidRDefault="005663A6" w:rsidP="005663A6">
      <w:pPr>
        <w:jc w:val="both"/>
        <w:rPr>
          <w:rFonts w:ascii="Arial" w:hAnsi="Arial" w:cs="Arial"/>
          <w:sz w:val="21"/>
          <w:szCs w:val="21"/>
        </w:rPr>
      </w:pPr>
    </w:p>
    <w:p w14:paraId="6744B535" w14:textId="77777777" w:rsidR="005663A6" w:rsidRPr="006B51FF" w:rsidRDefault="005663A6" w:rsidP="005663A6">
      <w:pPr>
        <w:jc w:val="both"/>
        <w:rPr>
          <w:rFonts w:ascii="Arial" w:hAnsi="Arial" w:cs="Arial"/>
          <w:sz w:val="21"/>
          <w:szCs w:val="21"/>
        </w:rPr>
      </w:pPr>
      <w:r w:rsidRPr="006B51FF">
        <w:rPr>
          <w:rFonts w:ascii="Arial" w:hAnsi="Arial" w:cs="Arial"/>
          <w:b/>
          <w:sz w:val="21"/>
          <w:szCs w:val="21"/>
        </w:rPr>
        <w:t>Evaluación:</w:t>
      </w:r>
      <w:r w:rsidRPr="006B51FF">
        <w:rPr>
          <w:rFonts w:ascii="Arial" w:hAnsi="Arial" w:cs="Arial"/>
          <w:sz w:val="21"/>
          <w:szCs w:val="21"/>
        </w:rPr>
        <w:t xml:space="preserve"> CUMPLE</w:t>
      </w:r>
    </w:p>
    <w:p w14:paraId="51E89529" w14:textId="77777777" w:rsidR="005663A6" w:rsidRPr="006B51FF" w:rsidRDefault="005663A6" w:rsidP="005663A6">
      <w:pPr>
        <w:jc w:val="both"/>
        <w:rPr>
          <w:rFonts w:ascii="Arial" w:hAnsi="Arial" w:cs="Arial"/>
          <w:sz w:val="21"/>
          <w:szCs w:val="21"/>
        </w:rPr>
      </w:pPr>
    </w:p>
    <w:p w14:paraId="62AF16BE" w14:textId="77777777" w:rsidR="004E4ED2" w:rsidRDefault="003914E1" w:rsidP="005663A6">
      <w:pPr>
        <w:jc w:val="both"/>
        <w:rPr>
          <w:rFonts w:ascii="Arial" w:hAnsi="Arial" w:cs="Arial"/>
          <w:sz w:val="21"/>
          <w:szCs w:val="21"/>
        </w:rPr>
      </w:pPr>
      <w:r w:rsidRPr="006B51FF">
        <w:rPr>
          <w:rFonts w:ascii="Arial" w:hAnsi="Arial" w:cs="Arial"/>
          <w:sz w:val="21"/>
          <w:szCs w:val="21"/>
        </w:rPr>
        <w:t xml:space="preserve">Cabe mencionar que esta </w:t>
      </w:r>
      <w:r w:rsidR="00F553FD">
        <w:rPr>
          <w:rFonts w:ascii="Arial" w:hAnsi="Arial" w:cs="Arial"/>
          <w:sz w:val="21"/>
          <w:szCs w:val="21"/>
        </w:rPr>
        <w:t>D</w:t>
      </w:r>
      <w:r w:rsidRPr="006B51FF">
        <w:rPr>
          <w:rFonts w:ascii="Arial" w:hAnsi="Arial" w:cs="Arial"/>
          <w:sz w:val="21"/>
          <w:szCs w:val="21"/>
        </w:rPr>
        <w:t xml:space="preserve">irección en el informe de seguimiento efectuado </w:t>
      </w:r>
      <w:r w:rsidR="00B109AD" w:rsidRPr="006B51FF">
        <w:rPr>
          <w:rFonts w:ascii="Arial" w:hAnsi="Arial" w:cs="Arial"/>
          <w:sz w:val="21"/>
          <w:szCs w:val="21"/>
        </w:rPr>
        <w:t xml:space="preserve">en la vigencia </w:t>
      </w:r>
      <w:r w:rsidR="001F06C0" w:rsidRPr="006B51FF">
        <w:rPr>
          <w:rFonts w:ascii="Arial" w:hAnsi="Arial" w:cs="Arial"/>
          <w:sz w:val="21"/>
          <w:szCs w:val="21"/>
        </w:rPr>
        <w:t xml:space="preserve">2021 </w:t>
      </w:r>
      <w:r w:rsidR="00B109AD" w:rsidRPr="006B51FF">
        <w:rPr>
          <w:rFonts w:ascii="Arial" w:hAnsi="Arial" w:cs="Arial"/>
          <w:sz w:val="21"/>
          <w:szCs w:val="21"/>
        </w:rPr>
        <w:t xml:space="preserve">ya daba por cumplida </w:t>
      </w:r>
      <w:r w:rsidR="001A7F22" w:rsidRPr="006B51FF">
        <w:rPr>
          <w:rFonts w:ascii="Arial" w:hAnsi="Arial" w:cs="Arial"/>
          <w:sz w:val="21"/>
          <w:szCs w:val="21"/>
        </w:rPr>
        <w:t>esta</w:t>
      </w:r>
      <w:r w:rsidR="00B109AD" w:rsidRPr="006B51FF">
        <w:rPr>
          <w:rFonts w:ascii="Arial" w:hAnsi="Arial" w:cs="Arial"/>
          <w:sz w:val="21"/>
          <w:szCs w:val="21"/>
        </w:rPr>
        <w:t xml:space="preserve"> obligación, no obstante, </w:t>
      </w:r>
      <w:r w:rsidR="00DF6191" w:rsidRPr="006B51FF">
        <w:rPr>
          <w:rFonts w:ascii="Arial" w:hAnsi="Arial" w:cs="Arial"/>
          <w:sz w:val="21"/>
          <w:szCs w:val="21"/>
        </w:rPr>
        <w:t xml:space="preserve">en el marco de la asistencia técnica </w:t>
      </w:r>
      <w:r w:rsidR="00055803">
        <w:rPr>
          <w:rFonts w:ascii="Arial" w:hAnsi="Arial" w:cs="Arial"/>
          <w:sz w:val="21"/>
          <w:szCs w:val="21"/>
        </w:rPr>
        <w:t xml:space="preserve">realizada en el mes de octubre de 2022 </w:t>
      </w:r>
      <w:r w:rsidR="00DF6191" w:rsidRPr="006B51FF">
        <w:rPr>
          <w:rFonts w:ascii="Arial" w:hAnsi="Arial" w:cs="Arial"/>
          <w:sz w:val="21"/>
          <w:szCs w:val="21"/>
        </w:rPr>
        <w:t xml:space="preserve">el </w:t>
      </w:r>
      <w:r w:rsidR="00F553FD">
        <w:rPr>
          <w:rFonts w:ascii="Arial" w:hAnsi="Arial" w:cs="Arial"/>
          <w:sz w:val="21"/>
          <w:szCs w:val="21"/>
        </w:rPr>
        <w:t>D</w:t>
      </w:r>
      <w:r w:rsidR="00DF6191" w:rsidRPr="006B51FF">
        <w:rPr>
          <w:rFonts w:ascii="Arial" w:hAnsi="Arial" w:cs="Arial"/>
          <w:sz w:val="21"/>
          <w:szCs w:val="21"/>
        </w:rPr>
        <w:t xml:space="preserve">epartamento </w:t>
      </w:r>
      <w:r w:rsidR="00055803">
        <w:rPr>
          <w:rFonts w:ascii="Arial" w:hAnsi="Arial" w:cs="Arial"/>
          <w:sz w:val="21"/>
          <w:szCs w:val="21"/>
        </w:rPr>
        <w:t>reiteró y expuso para efectos de es</w:t>
      </w:r>
      <w:r w:rsidR="004E4ED2">
        <w:rPr>
          <w:rFonts w:ascii="Arial" w:hAnsi="Arial" w:cs="Arial"/>
          <w:sz w:val="21"/>
          <w:szCs w:val="21"/>
        </w:rPr>
        <w:t>t</w:t>
      </w:r>
      <w:r w:rsidR="00055803">
        <w:rPr>
          <w:rFonts w:ascii="Arial" w:hAnsi="Arial" w:cs="Arial"/>
          <w:sz w:val="21"/>
          <w:szCs w:val="21"/>
        </w:rPr>
        <w:t xml:space="preserve">a evaluación, </w:t>
      </w:r>
      <w:r w:rsidR="00BD6DB8" w:rsidRPr="006B51FF">
        <w:rPr>
          <w:rFonts w:ascii="Arial" w:hAnsi="Arial" w:cs="Arial"/>
          <w:sz w:val="21"/>
          <w:szCs w:val="21"/>
        </w:rPr>
        <w:t xml:space="preserve">el estado </w:t>
      </w:r>
      <w:r w:rsidR="004E4ED2">
        <w:rPr>
          <w:rFonts w:ascii="Arial" w:hAnsi="Arial" w:cs="Arial"/>
          <w:sz w:val="21"/>
          <w:szCs w:val="21"/>
        </w:rPr>
        <w:t xml:space="preserve">actual </w:t>
      </w:r>
      <w:r w:rsidR="00BD6DB8" w:rsidRPr="006B51FF">
        <w:rPr>
          <w:rFonts w:ascii="Arial" w:hAnsi="Arial" w:cs="Arial"/>
          <w:sz w:val="21"/>
          <w:szCs w:val="21"/>
        </w:rPr>
        <w:t>de las inversiones presentadas con anterioridad</w:t>
      </w:r>
      <w:r w:rsidR="00F570BF" w:rsidRPr="006B51FF">
        <w:rPr>
          <w:rFonts w:ascii="Arial" w:hAnsi="Arial" w:cs="Arial"/>
          <w:sz w:val="21"/>
          <w:szCs w:val="21"/>
        </w:rPr>
        <w:t xml:space="preserve">. </w:t>
      </w:r>
    </w:p>
    <w:p w14:paraId="7208507C" w14:textId="77777777" w:rsidR="004E4ED2" w:rsidRDefault="004E4ED2" w:rsidP="005663A6">
      <w:pPr>
        <w:jc w:val="both"/>
        <w:rPr>
          <w:rFonts w:ascii="Arial" w:hAnsi="Arial" w:cs="Arial"/>
          <w:sz w:val="21"/>
          <w:szCs w:val="21"/>
        </w:rPr>
      </w:pPr>
    </w:p>
    <w:p w14:paraId="4404A09B" w14:textId="77777777" w:rsidR="00D86355" w:rsidRPr="00F553FD" w:rsidRDefault="004E4ED2" w:rsidP="005663A6">
      <w:pPr>
        <w:jc w:val="both"/>
        <w:rPr>
          <w:rFonts w:ascii="Arial" w:hAnsi="Arial" w:cs="Arial"/>
          <w:sz w:val="21"/>
          <w:szCs w:val="21"/>
        </w:rPr>
      </w:pPr>
      <w:r>
        <w:rPr>
          <w:rFonts w:ascii="Arial" w:hAnsi="Arial" w:cs="Arial"/>
          <w:sz w:val="21"/>
          <w:szCs w:val="21"/>
        </w:rPr>
        <w:t xml:space="preserve">En ese sentido menciona lo siguiente: </w:t>
      </w:r>
      <w:r w:rsidR="0035426B" w:rsidRPr="00F553FD">
        <w:rPr>
          <w:rFonts w:ascii="Arial" w:hAnsi="Arial" w:cs="Arial"/>
          <w:sz w:val="21"/>
          <w:szCs w:val="21"/>
        </w:rPr>
        <w:t>Q</w:t>
      </w:r>
      <w:r w:rsidR="008006A8" w:rsidRPr="00F553FD">
        <w:rPr>
          <w:rFonts w:ascii="Arial" w:hAnsi="Arial" w:cs="Arial"/>
          <w:sz w:val="21"/>
          <w:szCs w:val="21"/>
        </w:rPr>
        <w:t xml:space="preserve">ue el proyecto </w:t>
      </w:r>
      <w:r w:rsidR="00936CCE" w:rsidRPr="00F553FD">
        <w:rPr>
          <w:rFonts w:ascii="Arial" w:hAnsi="Arial" w:cs="Arial"/>
          <w:sz w:val="21"/>
          <w:szCs w:val="21"/>
        </w:rPr>
        <w:t xml:space="preserve">Fortalecimiento de capacidades instaladas </w:t>
      </w:r>
      <w:r w:rsidR="006738EC" w:rsidRPr="00F553FD">
        <w:rPr>
          <w:rFonts w:ascii="Arial" w:hAnsi="Arial" w:cs="Arial"/>
          <w:sz w:val="21"/>
          <w:szCs w:val="21"/>
        </w:rPr>
        <w:t xml:space="preserve">por un valor de </w:t>
      </w:r>
      <w:r w:rsidR="000500DC" w:rsidRPr="00F553FD">
        <w:rPr>
          <w:rFonts w:ascii="Arial" w:hAnsi="Arial" w:cs="Arial"/>
          <w:sz w:val="21"/>
          <w:szCs w:val="21"/>
        </w:rPr>
        <w:t>$7.999 millones</w:t>
      </w:r>
      <w:r w:rsidR="008006A8" w:rsidRPr="00F553FD">
        <w:rPr>
          <w:rFonts w:ascii="Arial" w:hAnsi="Arial" w:cs="Arial"/>
          <w:sz w:val="21"/>
          <w:szCs w:val="21"/>
        </w:rPr>
        <w:t xml:space="preserve"> se</w:t>
      </w:r>
      <w:r w:rsidR="006E0898" w:rsidRPr="00F553FD">
        <w:rPr>
          <w:rFonts w:ascii="Arial" w:hAnsi="Arial" w:cs="Arial"/>
          <w:sz w:val="21"/>
          <w:szCs w:val="21"/>
        </w:rPr>
        <w:t xml:space="preserve"> finalizó y</w:t>
      </w:r>
      <w:r w:rsidR="008006A8" w:rsidRPr="00F553FD">
        <w:rPr>
          <w:rFonts w:ascii="Arial" w:hAnsi="Arial" w:cs="Arial"/>
          <w:sz w:val="21"/>
          <w:szCs w:val="21"/>
        </w:rPr>
        <w:t xml:space="preserve"> </w:t>
      </w:r>
      <w:r w:rsidR="006E0898" w:rsidRPr="00F553FD">
        <w:rPr>
          <w:rFonts w:ascii="Arial" w:hAnsi="Arial" w:cs="Arial"/>
          <w:sz w:val="21"/>
          <w:szCs w:val="21"/>
        </w:rPr>
        <w:t>se encuentra en funcionamiento</w:t>
      </w:r>
      <w:r w:rsidRPr="00F553FD">
        <w:rPr>
          <w:rFonts w:ascii="Arial" w:hAnsi="Arial" w:cs="Arial"/>
          <w:sz w:val="21"/>
          <w:szCs w:val="21"/>
        </w:rPr>
        <w:t>;</w:t>
      </w:r>
      <w:r w:rsidR="006E0898" w:rsidRPr="00F553FD">
        <w:rPr>
          <w:rFonts w:ascii="Arial" w:hAnsi="Arial" w:cs="Arial"/>
          <w:sz w:val="21"/>
          <w:szCs w:val="21"/>
        </w:rPr>
        <w:t xml:space="preserve"> </w:t>
      </w:r>
      <w:r w:rsidR="0035426B" w:rsidRPr="00F553FD">
        <w:rPr>
          <w:rFonts w:ascii="Arial" w:hAnsi="Arial" w:cs="Arial"/>
          <w:sz w:val="21"/>
          <w:szCs w:val="21"/>
        </w:rPr>
        <w:t>q</w:t>
      </w:r>
      <w:r w:rsidR="006E0898" w:rsidRPr="00F553FD">
        <w:rPr>
          <w:rFonts w:ascii="Arial" w:hAnsi="Arial" w:cs="Arial"/>
          <w:sz w:val="21"/>
          <w:szCs w:val="21"/>
        </w:rPr>
        <w:t xml:space="preserve">ue </w:t>
      </w:r>
      <w:r w:rsidR="00836543" w:rsidRPr="00F553FD">
        <w:rPr>
          <w:rFonts w:ascii="Arial" w:hAnsi="Arial" w:cs="Arial"/>
          <w:sz w:val="21"/>
          <w:szCs w:val="21"/>
        </w:rPr>
        <w:t xml:space="preserve">el proyecto de </w:t>
      </w:r>
      <w:r w:rsidR="00936CCE" w:rsidRPr="00F553FD">
        <w:rPr>
          <w:rFonts w:ascii="Arial" w:hAnsi="Arial" w:cs="Arial"/>
          <w:sz w:val="21"/>
          <w:szCs w:val="21"/>
        </w:rPr>
        <w:t>Fortalecimiento de la prestación de servicios</w:t>
      </w:r>
      <w:r w:rsidR="000500DC" w:rsidRPr="00F553FD">
        <w:rPr>
          <w:rFonts w:ascii="Arial" w:hAnsi="Arial" w:cs="Arial"/>
          <w:sz w:val="21"/>
          <w:szCs w:val="21"/>
        </w:rPr>
        <w:t xml:space="preserve"> </w:t>
      </w:r>
      <w:r w:rsidR="0098543C" w:rsidRPr="00F553FD">
        <w:rPr>
          <w:rFonts w:ascii="Arial" w:hAnsi="Arial" w:cs="Arial"/>
          <w:sz w:val="21"/>
          <w:szCs w:val="21"/>
        </w:rPr>
        <w:t xml:space="preserve">de la unidad de investigación molecular </w:t>
      </w:r>
      <w:r w:rsidR="006738EC" w:rsidRPr="00F553FD">
        <w:rPr>
          <w:rFonts w:ascii="Arial" w:hAnsi="Arial" w:cs="Arial"/>
          <w:sz w:val="21"/>
          <w:szCs w:val="21"/>
        </w:rPr>
        <w:t xml:space="preserve">por un valor de $ 4.701 millones </w:t>
      </w:r>
      <w:r w:rsidR="00836543" w:rsidRPr="00F553FD">
        <w:rPr>
          <w:rFonts w:ascii="Arial" w:hAnsi="Arial" w:cs="Arial"/>
          <w:sz w:val="21"/>
          <w:szCs w:val="21"/>
        </w:rPr>
        <w:t xml:space="preserve">se encuentra en ejecución </w:t>
      </w:r>
      <w:r w:rsidR="0098543C" w:rsidRPr="00F553FD">
        <w:rPr>
          <w:rFonts w:ascii="Arial" w:hAnsi="Arial" w:cs="Arial"/>
          <w:sz w:val="21"/>
          <w:szCs w:val="21"/>
        </w:rPr>
        <w:t>y</w:t>
      </w:r>
      <w:r w:rsidR="00A4269C" w:rsidRPr="00F553FD">
        <w:rPr>
          <w:rFonts w:ascii="Arial" w:hAnsi="Arial" w:cs="Arial"/>
          <w:sz w:val="21"/>
          <w:szCs w:val="21"/>
        </w:rPr>
        <w:t xml:space="preserve"> que</w:t>
      </w:r>
      <w:r w:rsidR="00836543" w:rsidRPr="00F553FD">
        <w:rPr>
          <w:rFonts w:ascii="Arial" w:hAnsi="Arial" w:cs="Arial"/>
          <w:sz w:val="21"/>
          <w:szCs w:val="21"/>
        </w:rPr>
        <w:t xml:space="preserve"> </w:t>
      </w:r>
      <w:r w:rsidR="00F90904" w:rsidRPr="00F553FD">
        <w:rPr>
          <w:rFonts w:ascii="Arial" w:hAnsi="Arial" w:cs="Arial"/>
          <w:sz w:val="21"/>
          <w:szCs w:val="21"/>
        </w:rPr>
        <w:t>e</w:t>
      </w:r>
      <w:r w:rsidR="00836543" w:rsidRPr="00F553FD">
        <w:rPr>
          <w:rFonts w:ascii="Arial" w:hAnsi="Arial" w:cs="Arial"/>
          <w:sz w:val="21"/>
          <w:szCs w:val="21"/>
        </w:rPr>
        <w:t>l</w:t>
      </w:r>
      <w:r w:rsidR="00A4269C" w:rsidRPr="00F553FD">
        <w:rPr>
          <w:rFonts w:ascii="Arial" w:hAnsi="Arial" w:cs="Arial"/>
          <w:sz w:val="21"/>
          <w:szCs w:val="21"/>
        </w:rPr>
        <w:t xml:space="preserve"> proyecto de</w:t>
      </w:r>
      <w:r w:rsidR="00836543" w:rsidRPr="00F553FD">
        <w:rPr>
          <w:rFonts w:ascii="Arial" w:hAnsi="Arial" w:cs="Arial"/>
          <w:sz w:val="21"/>
          <w:szCs w:val="21"/>
        </w:rPr>
        <w:t xml:space="preserve"> </w:t>
      </w:r>
      <w:r w:rsidR="0098543C" w:rsidRPr="00F553FD">
        <w:rPr>
          <w:rFonts w:ascii="Arial" w:hAnsi="Arial" w:cs="Arial"/>
          <w:sz w:val="21"/>
          <w:szCs w:val="21"/>
        </w:rPr>
        <w:t xml:space="preserve">Fortalecimiento de la prestación de servicios de salud en </w:t>
      </w:r>
      <w:r w:rsidRPr="00F553FD">
        <w:rPr>
          <w:rFonts w:ascii="Arial" w:hAnsi="Arial" w:cs="Arial"/>
          <w:sz w:val="21"/>
          <w:szCs w:val="21"/>
        </w:rPr>
        <w:t>la ESE H</w:t>
      </w:r>
      <w:r w:rsidR="0098543C" w:rsidRPr="00F553FD">
        <w:rPr>
          <w:rFonts w:ascii="Arial" w:hAnsi="Arial" w:cs="Arial"/>
          <w:sz w:val="21"/>
          <w:szCs w:val="21"/>
        </w:rPr>
        <w:t xml:space="preserve">ospital </w:t>
      </w:r>
      <w:r w:rsidRPr="00F553FD">
        <w:rPr>
          <w:rFonts w:ascii="Arial" w:hAnsi="Arial" w:cs="Arial"/>
          <w:sz w:val="21"/>
          <w:szCs w:val="21"/>
        </w:rPr>
        <w:t>U</w:t>
      </w:r>
      <w:r w:rsidR="0098543C" w:rsidRPr="00F553FD">
        <w:rPr>
          <w:rFonts w:ascii="Arial" w:hAnsi="Arial" w:cs="Arial"/>
          <w:sz w:val="21"/>
          <w:szCs w:val="21"/>
        </w:rPr>
        <w:t xml:space="preserve">niversitario </w:t>
      </w:r>
      <w:r w:rsidRPr="00F553FD">
        <w:rPr>
          <w:rFonts w:ascii="Arial" w:hAnsi="Arial" w:cs="Arial"/>
          <w:sz w:val="21"/>
          <w:szCs w:val="21"/>
        </w:rPr>
        <w:t>C</w:t>
      </w:r>
      <w:r w:rsidR="0098543C" w:rsidRPr="00F553FD">
        <w:rPr>
          <w:rFonts w:ascii="Arial" w:hAnsi="Arial" w:cs="Arial"/>
          <w:sz w:val="21"/>
          <w:szCs w:val="21"/>
        </w:rPr>
        <w:t xml:space="preserve">aribe por un valor de </w:t>
      </w:r>
      <w:r w:rsidR="006D3442" w:rsidRPr="00F553FD">
        <w:rPr>
          <w:rFonts w:ascii="Arial" w:hAnsi="Arial" w:cs="Arial"/>
          <w:sz w:val="21"/>
          <w:szCs w:val="21"/>
        </w:rPr>
        <w:t xml:space="preserve">$ 12.629 millones, se </w:t>
      </w:r>
      <w:r w:rsidRPr="00F553FD">
        <w:rPr>
          <w:rFonts w:ascii="Arial" w:hAnsi="Arial" w:cs="Arial"/>
          <w:sz w:val="21"/>
          <w:szCs w:val="21"/>
        </w:rPr>
        <w:t>finalizó</w:t>
      </w:r>
      <w:r w:rsidR="00D86355" w:rsidRPr="00F553FD">
        <w:rPr>
          <w:rFonts w:ascii="Arial" w:hAnsi="Arial" w:cs="Arial"/>
          <w:sz w:val="21"/>
          <w:szCs w:val="21"/>
        </w:rPr>
        <w:t xml:space="preserve"> y se encuentra en Funcionamiento.</w:t>
      </w:r>
      <w:r w:rsidR="00E77427" w:rsidRPr="00F553FD">
        <w:rPr>
          <w:rFonts w:ascii="Arial" w:hAnsi="Arial" w:cs="Arial"/>
          <w:sz w:val="21"/>
          <w:szCs w:val="21"/>
        </w:rPr>
        <w:t xml:space="preserve"> Lo anterior evidencia inversiones totales con fuentes de financiación diferentes a</w:t>
      </w:r>
      <w:r w:rsidR="006B122C" w:rsidRPr="00F553FD">
        <w:rPr>
          <w:rFonts w:ascii="Arial" w:hAnsi="Arial" w:cs="Arial"/>
          <w:sz w:val="21"/>
          <w:szCs w:val="21"/>
        </w:rPr>
        <w:t xml:space="preserve"> fuentes con destinación </w:t>
      </w:r>
      <w:r w:rsidRPr="00F553FD">
        <w:rPr>
          <w:rFonts w:ascii="Arial" w:hAnsi="Arial" w:cs="Arial"/>
          <w:sz w:val="21"/>
          <w:szCs w:val="21"/>
        </w:rPr>
        <w:t>específica</w:t>
      </w:r>
      <w:r w:rsidR="006B122C" w:rsidRPr="00F553FD">
        <w:rPr>
          <w:rFonts w:ascii="Arial" w:hAnsi="Arial" w:cs="Arial"/>
          <w:sz w:val="21"/>
          <w:szCs w:val="21"/>
        </w:rPr>
        <w:t xml:space="preserve"> </w:t>
      </w:r>
      <w:r w:rsidR="00E77427" w:rsidRPr="00F553FD">
        <w:rPr>
          <w:rFonts w:ascii="Arial" w:hAnsi="Arial" w:cs="Arial"/>
          <w:sz w:val="21"/>
          <w:szCs w:val="21"/>
        </w:rPr>
        <w:t xml:space="preserve">por un </w:t>
      </w:r>
      <w:r w:rsidR="006B122C" w:rsidRPr="00F553FD">
        <w:rPr>
          <w:rFonts w:ascii="Arial" w:hAnsi="Arial" w:cs="Arial"/>
          <w:sz w:val="21"/>
          <w:szCs w:val="21"/>
        </w:rPr>
        <w:t>valor de $25.329 millones</w:t>
      </w:r>
      <w:r w:rsidR="00F553FD" w:rsidRPr="00F553FD">
        <w:rPr>
          <w:rFonts w:ascii="Arial" w:hAnsi="Arial" w:cs="Arial"/>
          <w:sz w:val="21"/>
          <w:szCs w:val="21"/>
        </w:rPr>
        <w:t>.</w:t>
      </w:r>
    </w:p>
    <w:p w14:paraId="00922205" w14:textId="77777777" w:rsidR="00F553FD" w:rsidRDefault="00F553FD" w:rsidP="005663A6">
      <w:pPr>
        <w:jc w:val="both"/>
        <w:rPr>
          <w:rFonts w:ascii="Arial" w:hAnsi="Arial" w:cs="Arial"/>
          <w:sz w:val="21"/>
          <w:szCs w:val="21"/>
        </w:rPr>
      </w:pPr>
    </w:p>
    <w:p w14:paraId="012FC6C7" w14:textId="77777777" w:rsidR="00D86355" w:rsidRPr="006B51FF" w:rsidRDefault="00D86355" w:rsidP="005663A6">
      <w:pPr>
        <w:jc w:val="both"/>
        <w:rPr>
          <w:rFonts w:ascii="Arial" w:hAnsi="Arial" w:cs="Arial"/>
          <w:sz w:val="21"/>
          <w:szCs w:val="21"/>
        </w:rPr>
      </w:pPr>
      <w:r w:rsidRPr="006B51FF">
        <w:rPr>
          <w:rFonts w:ascii="Arial" w:hAnsi="Arial" w:cs="Arial"/>
          <w:sz w:val="21"/>
          <w:szCs w:val="21"/>
        </w:rPr>
        <w:t xml:space="preserve">Sumado a esto, </w:t>
      </w:r>
      <w:r w:rsidR="001F06C0" w:rsidRPr="006B51FF">
        <w:rPr>
          <w:rFonts w:ascii="Arial" w:hAnsi="Arial" w:cs="Arial"/>
          <w:sz w:val="21"/>
          <w:szCs w:val="21"/>
        </w:rPr>
        <w:t xml:space="preserve">el </w:t>
      </w:r>
      <w:r w:rsidR="00F553FD">
        <w:rPr>
          <w:rFonts w:ascii="Arial" w:hAnsi="Arial" w:cs="Arial"/>
          <w:sz w:val="21"/>
          <w:szCs w:val="21"/>
        </w:rPr>
        <w:t>De</w:t>
      </w:r>
      <w:r w:rsidR="001F06C0" w:rsidRPr="006B51FF">
        <w:rPr>
          <w:rFonts w:ascii="Arial" w:hAnsi="Arial" w:cs="Arial"/>
          <w:sz w:val="21"/>
          <w:szCs w:val="21"/>
        </w:rPr>
        <w:t xml:space="preserve">partamento </w:t>
      </w:r>
      <w:r w:rsidRPr="006B51FF">
        <w:rPr>
          <w:rFonts w:ascii="Arial" w:hAnsi="Arial" w:cs="Arial"/>
          <w:sz w:val="21"/>
          <w:szCs w:val="21"/>
        </w:rPr>
        <w:t xml:space="preserve">relaciona </w:t>
      </w:r>
      <w:r w:rsidR="00677BDE" w:rsidRPr="006B51FF">
        <w:rPr>
          <w:rFonts w:ascii="Arial" w:hAnsi="Arial" w:cs="Arial"/>
          <w:sz w:val="21"/>
          <w:szCs w:val="21"/>
        </w:rPr>
        <w:t xml:space="preserve">2 proyectos de inversión que el </w:t>
      </w:r>
      <w:r w:rsidR="00F553FD">
        <w:rPr>
          <w:rFonts w:ascii="Arial" w:hAnsi="Arial" w:cs="Arial"/>
          <w:sz w:val="21"/>
          <w:szCs w:val="21"/>
        </w:rPr>
        <w:t>D</w:t>
      </w:r>
      <w:r w:rsidR="00677BDE" w:rsidRPr="006B51FF">
        <w:rPr>
          <w:rFonts w:ascii="Arial" w:hAnsi="Arial" w:cs="Arial"/>
          <w:sz w:val="21"/>
          <w:szCs w:val="21"/>
        </w:rPr>
        <w:t xml:space="preserve">epartamento ha presentado al </w:t>
      </w:r>
      <w:r w:rsidR="0035426B" w:rsidRPr="006B51FF">
        <w:rPr>
          <w:rFonts w:ascii="Arial" w:hAnsi="Arial" w:cs="Arial"/>
          <w:sz w:val="21"/>
          <w:szCs w:val="21"/>
        </w:rPr>
        <w:t>M</w:t>
      </w:r>
      <w:r w:rsidR="00677BDE" w:rsidRPr="006B51FF">
        <w:rPr>
          <w:rFonts w:ascii="Arial" w:hAnsi="Arial" w:cs="Arial"/>
          <w:sz w:val="21"/>
          <w:szCs w:val="21"/>
        </w:rPr>
        <w:t xml:space="preserve">inisterio de Salud </w:t>
      </w:r>
      <w:r w:rsidR="0035426B" w:rsidRPr="006B51FF">
        <w:rPr>
          <w:rFonts w:ascii="Arial" w:hAnsi="Arial" w:cs="Arial"/>
          <w:sz w:val="21"/>
          <w:szCs w:val="21"/>
        </w:rPr>
        <w:t xml:space="preserve">y Protección Social </w:t>
      </w:r>
      <w:r w:rsidR="00677BDE" w:rsidRPr="006B51FF">
        <w:rPr>
          <w:rFonts w:ascii="Arial" w:hAnsi="Arial" w:cs="Arial"/>
          <w:sz w:val="21"/>
          <w:szCs w:val="21"/>
        </w:rPr>
        <w:t>y se encuentran en fase de aprobación</w:t>
      </w:r>
      <w:r w:rsidR="001F06C0" w:rsidRPr="006B51FF">
        <w:rPr>
          <w:rFonts w:ascii="Arial" w:hAnsi="Arial" w:cs="Arial"/>
          <w:sz w:val="21"/>
          <w:szCs w:val="21"/>
        </w:rPr>
        <w:t xml:space="preserve"> </w:t>
      </w:r>
      <w:r w:rsidR="001F06C0" w:rsidRPr="006B51FF">
        <w:rPr>
          <w:rFonts w:ascii="Arial" w:hAnsi="Arial" w:cs="Arial"/>
          <w:sz w:val="21"/>
          <w:szCs w:val="21"/>
        </w:rPr>
        <w:lastRenderedPageBreak/>
        <w:t>los cuales son:</w:t>
      </w:r>
      <w:r w:rsidR="00677BDE" w:rsidRPr="006B51FF">
        <w:rPr>
          <w:rFonts w:ascii="Arial" w:hAnsi="Arial" w:cs="Arial"/>
          <w:sz w:val="21"/>
          <w:szCs w:val="21"/>
        </w:rPr>
        <w:t xml:space="preserve"> </w:t>
      </w:r>
      <w:r w:rsidR="006D7CE0" w:rsidRPr="006B51FF">
        <w:rPr>
          <w:rFonts w:ascii="Arial" w:hAnsi="Arial" w:cs="Arial"/>
          <w:sz w:val="21"/>
          <w:szCs w:val="21"/>
        </w:rPr>
        <w:t xml:space="preserve">1. Adecuación de la unidad de cardiología intervencionista- </w:t>
      </w:r>
      <w:r w:rsidR="004E4ED2" w:rsidRPr="006B51FF">
        <w:rPr>
          <w:rFonts w:ascii="Arial" w:hAnsi="Arial" w:cs="Arial"/>
          <w:sz w:val="21"/>
          <w:szCs w:val="21"/>
        </w:rPr>
        <w:t>Hemodinámica</w:t>
      </w:r>
      <w:r w:rsidR="006D7CE0" w:rsidRPr="006B51FF">
        <w:rPr>
          <w:rFonts w:ascii="Arial" w:hAnsi="Arial" w:cs="Arial"/>
          <w:sz w:val="21"/>
          <w:szCs w:val="21"/>
        </w:rPr>
        <w:t xml:space="preserve"> de la ESE Hospital Universitario del caribe</w:t>
      </w:r>
      <w:r w:rsidR="009B25C7" w:rsidRPr="006B51FF">
        <w:rPr>
          <w:rFonts w:ascii="Arial" w:hAnsi="Arial" w:cs="Arial"/>
          <w:sz w:val="21"/>
          <w:szCs w:val="21"/>
        </w:rPr>
        <w:t xml:space="preserve"> y 2. </w:t>
      </w:r>
      <w:r w:rsidR="008F45BF" w:rsidRPr="006B51FF">
        <w:rPr>
          <w:rFonts w:ascii="Arial" w:hAnsi="Arial" w:cs="Arial"/>
          <w:sz w:val="21"/>
          <w:szCs w:val="21"/>
        </w:rPr>
        <w:t>A</w:t>
      </w:r>
      <w:r w:rsidR="009B25C7" w:rsidRPr="006B51FF">
        <w:rPr>
          <w:rFonts w:ascii="Arial" w:hAnsi="Arial" w:cs="Arial"/>
          <w:sz w:val="21"/>
          <w:szCs w:val="21"/>
        </w:rPr>
        <w:t>decuación de la Fachada general de la ESE Hospital Universitario del Caribe en el Distrito</w:t>
      </w:r>
      <w:r w:rsidR="0035426B" w:rsidRPr="006B51FF">
        <w:rPr>
          <w:rFonts w:ascii="Arial" w:hAnsi="Arial" w:cs="Arial"/>
          <w:sz w:val="21"/>
          <w:szCs w:val="21"/>
        </w:rPr>
        <w:t xml:space="preserve"> por un valor de </w:t>
      </w:r>
      <w:r w:rsidR="00813D87" w:rsidRPr="006B51FF">
        <w:rPr>
          <w:rFonts w:ascii="Arial" w:hAnsi="Arial" w:cs="Arial"/>
          <w:sz w:val="21"/>
          <w:szCs w:val="21"/>
        </w:rPr>
        <w:t>$4.022 millones y $6.138 millones respectivamente.</w:t>
      </w:r>
    </w:p>
    <w:p w14:paraId="20E9732C" w14:textId="77777777" w:rsidR="00813D87" w:rsidRPr="006B51FF" w:rsidRDefault="00813D87" w:rsidP="005663A6">
      <w:pPr>
        <w:jc w:val="both"/>
        <w:rPr>
          <w:rFonts w:ascii="Arial" w:hAnsi="Arial" w:cs="Arial"/>
          <w:sz w:val="21"/>
          <w:szCs w:val="21"/>
        </w:rPr>
      </w:pPr>
    </w:p>
    <w:p w14:paraId="36F42AC6" w14:textId="77777777" w:rsidR="00BD1A1F" w:rsidRDefault="00B724D0" w:rsidP="005663A6">
      <w:pPr>
        <w:jc w:val="both"/>
        <w:rPr>
          <w:rFonts w:ascii="Arial" w:hAnsi="Arial" w:cs="Arial"/>
          <w:sz w:val="21"/>
          <w:szCs w:val="21"/>
        </w:rPr>
      </w:pPr>
      <w:r>
        <w:rPr>
          <w:rFonts w:ascii="Arial" w:hAnsi="Arial" w:cs="Arial"/>
          <w:sz w:val="21"/>
          <w:szCs w:val="21"/>
        </w:rPr>
        <w:t xml:space="preserve">La información </w:t>
      </w:r>
      <w:r w:rsidR="004E4ED2" w:rsidRPr="006B51FF">
        <w:rPr>
          <w:rFonts w:ascii="Arial" w:hAnsi="Arial" w:cs="Arial"/>
          <w:sz w:val="21"/>
          <w:szCs w:val="21"/>
        </w:rPr>
        <w:t>de las inversiones anteriormente mencionadas se present</w:t>
      </w:r>
      <w:r w:rsidR="004E4ED2">
        <w:rPr>
          <w:rFonts w:ascii="Arial" w:hAnsi="Arial" w:cs="Arial"/>
          <w:sz w:val="21"/>
          <w:szCs w:val="21"/>
        </w:rPr>
        <w:t>a en la siguiente tabla:</w:t>
      </w:r>
    </w:p>
    <w:p w14:paraId="5019B992" w14:textId="77777777" w:rsidR="004E4ED2" w:rsidRPr="006B51FF" w:rsidRDefault="004E4ED2" w:rsidP="005663A6">
      <w:pPr>
        <w:jc w:val="both"/>
        <w:rPr>
          <w:rFonts w:ascii="Arial" w:hAnsi="Arial" w:cs="Arial"/>
          <w:sz w:val="21"/>
          <w:szCs w:val="21"/>
        </w:rPr>
      </w:pPr>
    </w:p>
    <w:p w14:paraId="05F0EAB6" w14:textId="77777777" w:rsidR="00286EFB" w:rsidRPr="006B51FF" w:rsidRDefault="00813D87" w:rsidP="00813D87">
      <w:pPr>
        <w:jc w:val="center"/>
        <w:rPr>
          <w:rFonts w:ascii="Arial" w:hAnsi="Arial" w:cs="Arial"/>
          <w:b/>
          <w:bCs/>
          <w:sz w:val="21"/>
          <w:szCs w:val="21"/>
        </w:rPr>
      </w:pPr>
      <w:r w:rsidRPr="006B51FF">
        <w:rPr>
          <w:rFonts w:ascii="Arial" w:hAnsi="Arial" w:cs="Arial"/>
          <w:b/>
          <w:bCs/>
          <w:sz w:val="21"/>
          <w:szCs w:val="21"/>
        </w:rPr>
        <w:t xml:space="preserve">Tabla1 Inversiones Realizadas y proyectadas por el Departamento de </w:t>
      </w:r>
      <w:r w:rsidR="006C51F6" w:rsidRPr="006B51FF">
        <w:rPr>
          <w:rFonts w:ascii="Arial" w:hAnsi="Arial" w:cs="Arial"/>
          <w:b/>
          <w:bCs/>
          <w:sz w:val="21"/>
          <w:szCs w:val="21"/>
        </w:rPr>
        <w:t>Bolívar</w:t>
      </w:r>
      <w:r w:rsidRPr="006B51FF">
        <w:rPr>
          <w:rFonts w:ascii="Arial" w:hAnsi="Arial" w:cs="Arial"/>
          <w:b/>
          <w:bCs/>
          <w:sz w:val="21"/>
          <w:szCs w:val="21"/>
        </w:rPr>
        <w:t>:</w:t>
      </w:r>
    </w:p>
    <w:tbl>
      <w:tblPr>
        <w:tblStyle w:val="Tablaconcuadrcula"/>
        <w:tblW w:w="8788" w:type="dxa"/>
        <w:tblLayout w:type="fixed"/>
        <w:tblLook w:val="04A0" w:firstRow="1" w:lastRow="0" w:firstColumn="1" w:lastColumn="0" w:noHBand="0" w:noVBand="1"/>
      </w:tblPr>
      <w:tblGrid>
        <w:gridCol w:w="2263"/>
        <w:gridCol w:w="1002"/>
        <w:gridCol w:w="1266"/>
        <w:gridCol w:w="1210"/>
        <w:gridCol w:w="1002"/>
        <w:gridCol w:w="1169"/>
        <w:gridCol w:w="876"/>
      </w:tblGrid>
      <w:tr w:rsidR="00BB7DD2" w:rsidRPr="00F553FD" w14:paraId="495DF0E3" w14:textId="77777777" w:rsidTr="00883AD1">
        <w:trPr>
          <w:trHeight w:val="540"/>
        </w:trPr>
        <w:tc>
          <w:tcPr>
            <w:tcW w:w="2263" w:type="dxa"/>
            <w:hideMark/>
          </w:tcPr>
          <w:p w14:paraId="06690556" w14:textId="77777777" w:rsidR="00BB7DD2" w:rsidRPr="00F553FD" w:rsidRDefault="00BB7DD2" w:rsidP="00883AD1">
            <w:pPr>
              <w:jc w:val="center"/>
              <w:rPr>
                <w:rFonts w:ascii="Arial" w:hAnsi="Arial" w:cs="Arial"/>
                <w:b/>
                <w:bCs/>
                <w:sz w:val="16"/>
                <w:szCs w:val="16"/>
                <w:lang w:val="es-CO"/>
              </w:rPr>
            </w:pPr>
            <w:r w:rsidRPr="00F553FD">
              <w:rPr>
                <w:rFonts w:ascii="Arial" w:hAnsi="Arial" w:cs="Arial"/>
                <w:b/>
                <w:bCs/>
                <w:sz w:val="16"/>
                <w:szCs w:val="16"/>
              </w:rPr>
              <w:t>Nombre del Proyecto</w:t>
            </w:r>
          </w:p>
        </w:tc>
        <w:tc>
          <w:tcPr>
            <w:tcW w:w="1002" w:type="dxa"/>
            <w:hideMark/>
          </w:tcPr>
          <w:p w14:paraId="05FE7715" w14:textId="77777777" w:rsidR="00BB7DD2" w:rsidRPr="00F553FD" w:rsidRDefault="00BB7DD2" w:rsidP="00883AD1">
            <w:pPr>
              <w:jc w:val="center"/>
              <w:rPr>
                <w:rFonts w:ascii="Arial" w:hAnsi="Arial" w:cs="Arial"/>
                <w:b/>
                <w:bCs/>
                <w:sz w:val="16"/>
                <w:szCs w:val="16"/>
              </w:rPr>
            </w:pPr>
            <w:r w:rsidRPr="00F553FD">
              <w:rPr>
                <w:rFonts w:ascii="Arial" w:hAnsi="Arial" w:cs="Arial"/>
                <w:b/>
                <w:bCs/>
                <w:sz w:val="16"/>
                <w:szCs w:val="16"/>
              </w:rPr>
              <w:t>Año de ejecución</w:t>
            </w:r>
          </w:p>
        </w:tc>
        <w:tc>
          <w:tcPr>
            <w:tcW w:w="1266" w:type="dxa"/>
            <w:hideMark/>
          </w:tcPr>
          <w:p w14:paraId="0E2B1502" w14:textId="77777777" w:rsidR="00BB7DD2" w:rsidRDefault="00BB7DD2" w:rsidP="00883AD1">
            <w:pPr>
              <w:jc w:val="center"/>
              <w:rPr>
                <w:rFonts w:ascii="Arial" w:hAnsi="Arial" w:cs="Arial"/>
                <w:b/>
                <w:bCs/>
                <w:sz w:val="16"/>
                <w:szCs w:val="16"/>
              </w:rPr>
            </w:pPr>
            <w:r w:rsidRPr="00F553FD">
              <w:rPr>
                <w:rFonts w:ascii="Arial" w:hAnsi="Arial" w:cs="Arial"/>
                <w:b/>
                <w:bCs/>
                <w:sz w:val="16"/>
                <w:szCs w:val="16"/>
              </w:rPr>
              <w:t>Valor</w:t>
            </w:r>
          </w:p>
          <w:p w14:paraId="25D19FEE" w14:textId="77777777" w:rsidR="00883AD1" w:rsidRPr="00F553FD" w:rsidRDefault="00883AD1" w:rsidP="00883AD1">
            <w:pPr>
              <w:jc w:val="center"/>
              <w:rPr>
                <w:rFonts w:ascii="Arial" w:hAnsi="Arial" w:cs="Arial"/>
                <w:b/>
                <w:bCs/>
                <w:sz w:val="16"/>
                <w:szCs w:val="16"/>
              </w:rPr>
            </w:pPr>
            <w:r>
              <w:rPr>
                <w:rFonts w:ascii="Arial" w:hAnsi="Arial" w:cs="Arial"/>
                <w:b/>
                <w:bCs/>
                <w:sz w:val="16"/>
                <w:szCs w:val="16"/>
              </w:rPr>
              <w:t>(en millones de pesos)</w:t>
            </w:r>
          </w:p>
        </w:tc>
        <w:tc>
          <w:tcPr>
            <w:tcW w:w="1210" w:type="dxa"/>
            <w:hideMark/>
          </w:tcPr>
          <w:p w14:paraId="75F13BC2" w14:textId="77777777" w:rsidR="00BB7DD2" w:rsidRPr="00F553FD" w:rsidRDefault="00BB7DD2" w:rsidP="00883AD1">
            <w:pPr>
              <w:jc w:val="center"/>
              <w:rPr>
                <w:rFonts w:ascii="Arial" w:hAnsi="Arial" w:cs="Arial"/>
                <w:b/>
                <w:bCs/>
                <w:sz w:val="16"/>
                <w:szCs w:val="16"/>
              </w:rPr>
            </w:pPr>
            <w:r w:rsidRPr="00F553FD">
              <w:rPr>
                <w:rFonts w:ascii="Arial" w:hAnsi="Arial" w:cs="Arial"/>
                <w:b/>
                <w:bCs/>
                <w:sz w:val="16"/>
                <w:szCs w:val="16"/>
              </w:rPr>
              <w:t>Fuente de financiación</w:t>
            </w:r>
          </w:p>
        </w:tc>
        <w:tc>
          <w:tcPr>
            <w:tcW w:w="1002" w:type="dxa"/>
            <w:hideMark/>
          </w:tcPr>
          <w:p w14:paraId="428E7A90" w14:textId="77777777" w:rsidR="00BB7DD2" w:rsidRPr="00F553FD" w:rsidRDefault="00BB7DD2" w:rsidP="00883AD1">
            <w:pPr>
              <w:jc w:val="center"/>
              <w:rPr>
                <w:rFonts w:ascii="Arial" w:hAnsi="Arial" w:cs="Arial"/>
                <w:b/>
                <w:bCs/>
                <w:sz w:val="16"/>
                <w:szCs w:val="16"/>
              </w:rPr>
            </w:pPr>
            <w:r w:rsidRPr="00F553FD">
              <w:rPr>
                <w:rFonts w:ascii="Arial" w:hAnsi="Arial" w:cs="Arial"/>
                <w:b/>
                <w:bCs/>
                <w:sz w:val="16"/>
                <w:szCs w:val="16"/>
              </w:rPr>
              <w:t>Plazo de ejecución</w:t>
            </w:r>
          </w:p>
        </w:tc>
        <w:tc>
          <w:tcPr>
            <w:tcW w:w="1169" w:type="dxa"/>
            <w:hideMark/>
          </w:tcPr>
          <w:p w14:paraId="6F00AE2B" w14:textId="77777777" w:rsidR="00BB7DD2" w:rsidRPr="00F553FD" w:rsidRDefault="00BB7DD2" w:rsidP="00883AD1">
            <w:pPr>
              <w:jc w:val="center"/>
              <w:rPr>
                <w:rFonts w:ascii="Arial" w:hAnsi="Arial" w:cs="Arial"/>
                <w:b/>
                <w:bCs/>
                <w:sz w:val="16"/>
                <w:szCs w:val="16"/>
              </w:rPr>
            </w:pPr>
            <w:r w:rsidRPr="00F553FD">
              <w:rPr>
                <w:rFonts w:ascii="Arial" w:hAnsi="Arial" w:cs="Arial"/>
                <w:b/>
                <w:bCs/>
                <w:sz w:val="16"/>
                <w:szCs w:val="16"/>
              </w:rPr>
              <w:t>Cantidad ejecutora propuest0</w:t>
            </w:r>
          </w:p>
        </w:tc>
        <w:tc>
          <w:tcPr>
            <w:tcW w:w="876" w:type="dxa"/>
            <w:hideMark/>
          </w:tcPr>
          <w:p w14:paraId="082688E2" w14:textId="77777777" w:rsidR="00BB7DD2" w:rsidRPr="00F553FD" w:rsidRDefault="00BB7DD2" w:rsidP="00883AD1">
            <w:pPr>
              <w:jc w:val="center"/>
              <w:rPr>
                <w:rFonts w:ascii="Arial" w:hAnsi="Arial" w:cs="Arial"/>
                <w:b/>
                <w:bCs/>
                <w:sz w:val="16"/>
                <w:szCs w:val="16"/>
              </w:rPr>
            </w:pPr>
            <w:r w:rsidRPr="00F553FD">
              <w:rPr>
                <w:rFonts w:ascii="Arial" w:hAnsi="Arial" w:cs="Arial"/>
                <w:b/>
                <w:bCs/>
                <w:sz w:val="16"/>
                <w:szCs w:val="16"/>
              </w:rPr>
              <w:t>Estado actual</w:t>
            </w:r>
          </w:p>
        </w:tc>
      </w:tr>
      <w:tr w:rsidR="00BB7DD2" w:rsidRPr="00F553FD" w14:paraId="031579F5" w14:textId="77777777" w:rsidTr="00883AD1">
        <w:trPr>
          <w:trHeight w:val="1164"/>
        </w:trPr>
        <w:tc>
          <w:tcPr>
            <w:tcW w:w="2263" w:type="dxa"/>
            <w:vMerge w:val="restart"/>
            <w:hideMark/>
          </w:tcPr>
          <w:p w14:paraId="33EF0371" w14:textId="77777777" w:rsidR="00BB7DD2" w:rsidRPr="00F553FD" w:rsidRDefault="00BB7DD2" w:rsidP="00BB7DD2">
            <w:pPr>
              <w:jc w:val="both"/>
              <w:rPr>
                <w:rFonts w:ascii="Arial" w:hAnsi="Arial" w:cs="Arial"/>
                <w:sz w:val="16"/>
                <w:szCs w:val="16"/>
              </w:rPr>
            </w:pPr>
            <w:r w:rsidRPr="00F553FD">
              <w:rPr>
                <w:rFonts w:ascii="Arial" w:hAnsi="Arial" w:cs="Arial"/>
                <w:sz w:val="16"/>
                <w:szCs w:val="16"/>
              </w:rPr>
              <w:t>Fortalecimiento de capacidades instaladas de CYT del laboratorio unidad de investigación molecular-</w:t>
            </w:r>
            <w:proofErr w:type="spellStart"/>
            <w:r w:rsidRPr="00F553FD">
              <w:rPr>
                <w:rFonts w:ascii="Arial" w:hAnsi="Arial" w:cs="Arial"/>
                <w:sz w:val="16"/>
                <w:szCs w:val="16"/>
              </w:rPr>
              <w:t>unimol</w:t>
            </w:r>
            <w:proofErr w:type="spellEnd"/>
            <w:r w:rsidRPr="00F553FD">
              <w:rPr>
                <w:rFonts w:ascii="Arial" w:hAnsi="Arial" w:cs="Arial"/>
                <w:sz w:val="16"/>
                <w:szCs w:val="16"/>
              </w:rPr>
              <w:t xml:space="preserve"> adscrito a la U. de Cartagena para atender problemáticas asociadas con agentes biológicos del alto riesgo para la salud humana en el departamento de bolívar.</w:t>
            </w:r>
          </w:p>
        </w:tc>
        <w:tc>
          <w:tcPr>
            <w:tcW w:w="1002" w:type="dxa"/>
            <w:vMerge w:val="restart"/>
            <w:hideMark/>
          </w:tcPr>
          <w:p w14:paraId="7363CAC2" w14:textId="77777777" w:rsidR="00BB7DD2" w:rsidRPr="00F553FD" w:rsidRDefault="00BB7DD2" w:rsidP="00BB7DD2">
            <w:pPr>
              <w:jc w:val="both"/>
              <w:rPr>
                <w:rFonts w:ascii="Arial" w:hAnsi="Arial" w:cs="Arial"/>
                <w:sz w:val="16"/>
                <w:szCs w:val="16"/>
              </w:rPr>
            </w:pPr>
            <w:r w:rsidRPr="00F553FD">
              <w:rPr>
                <w:rFonts w:ascii="Arial" w:hAnsi="Arial" w:cs="Arial"/>
                <w:sz w:val="16"/>
                <w:szCs w:val="16"/>
              </w:rPr>
              <w:t>2020-2021</w:t>
            </w:r>
          </w:p>
        </w:tc>
        <w:tc>
          <w:tcPr>
            <w:tcW w:w="1266" w:type="dxa"/>
            <w:hideMark/>
          </w:tcPr>
          <w:p w14:paraId="566663F8" w14:textId="77777777" w:rsidR="00BB7DD2" w:rsidRPr="00F553FD" w:rsidRDefault="00BB7DD2" w:rsidP="006F0024">
            <w:pPr>
              <w:jc w:val="both"/>
              <w:rPr>
                <w:rFonts w:ascii="Arial" w:hAnsi="Arial" w:cs="Arial"/>
                <w:sz w:val="16"/>
                <w:szCs w:val="16"/>
              </w:rPr>
            </w:pPr>
            <w:r w:rsidRPr="00F553FD">
              <w:rPr>
                <w:rFonts w:ascii="Arial" w:hAnsi="Arial" w:cs="Arial"/>
                <w:sz w:val="16"/>
                <w:szCs w:val="16"/>
              </w:rPr>
              <w:t>$7.355</w:t>
            </w:r>
          </w:p>
        </w:tc>
        <w:tc>
          <w:tcPr>
            <w:tcW w:w="1210" w:type="dxa"/>
            <w:hideMark/>
          </w:tcPr>
          <w:p w14:paraId="311605B9" w14:textId="77777777" w:rsidR="00BB7DD2" w:rsidRPr="00F553FD" w:rsidRDefault="00BB7DD2" w:rsidP="00BB7DD2">
            <w:pPr>
              <w:jc w:val="both"/>
              <w:rPr>
                <w:rFonts w:ascii="Arial" w:hAnsi="Arial" w:cs="Arial"/>
                <w:sz w:val="16"/>
                <w:szCs w:val="16"/>
              </w:rPr>
            </w:pPr>
            <w:r w:rsidRPr="00F553FD">
              <w:rPr>
                <w:rFonts w:ascii="Arial" w:hAnsi="Arial" w:cs="Arial"/>
                <w:sz w:val="16"/>
                <w:szCs w:val="16"/>
              </w:rPr>
              <w:t>Gobernación de Bolívar -(</w:t>
            </w:r>
            <w:proofErr w:type="spellStart"/>
            <w:r w:rsidRPr="00F553FD">
              <w:rPr>
                <w:rFonts w:ascii="Arial" w:hAnsi="Arial" w:cs="Arial"/>
                <w:sz w:val="16"/>
                <w:szCs w:val="16"/>
              </w:rPr>
              <w:t>FCTel</w:t>
            </w:r>
            <w:proofErr w:type="spellEnd"/>
            <w:r w:rsidRPr="00F553FD">
              <w:rPr>
                <w:rFonts w:ascii="Arial" w:hAnsi="Arial" w:cs="Arial"/>
                <w:sz w:val="16"/>
                <w:szCs w:val="16"/>
              </w:rPr>
              <w:t>) del sistema General de Regalías (SGR)</w:t>
            </w:r>
          </w:p>
        </w:tc>
        <w:tc>
          <w:tcPr>
            <w:tcW w:w="1002" w:type="dxa"/>
            <w:vMerge w:val="restart"/>
            <w:hideMark/>
          </w:tcPr>
          <w:p w14:paraId="34E661E0" w14:textId="77777777" w:rsidR="00BB7DD2" w:rsidRPr="00F553FD" w:rsidRDefault="00BB7DD2" w:rsidP="00BB7DD2">
            <w:pPr>
              <w:jc w:val="both"/>
              <w:rPr>
                <w:rFonts w:ascii="Arial" w:hAnsi="Arial" w:cs="Arial"/>
                <w:sz w:val="16"/>
                <w:szCs w:val="16"/>
              </w:rPr>
            </w:pPr>
            <w:r w:rsidRPr="00F553FD">
              <w:rPr>
                <w:rFonts w:ascii="Arial" w:hAnsi="Arial" w:cs="Arial"/>
                <w:sz w:val="16"/>
                <w:szCs w:val="16"/>
              </w:rPr>
              <w:t>12 meses</w:t>
            </w:r>
          </w:p>
        </w:tc>
        <w:tc>
          <w:tcPr>
            <w:tcW w:w="1169" w:type="dxa"/>
            <w:vMerge w:val="restart"/>
            <w:hideMark/>
          </w:tcPr>
          <w:p w14:paraId="054595C9" w14:textId="77777777" w:rsidR="00BB7DD2" w:rsidRPr="00F553FD" w:rsidRDefault="00BB7DD2" w:rsidP="00BB7DD2">
            <w:pPr>
              <w:jc w:val="both"/>
              <w:rPr>
                <w:rFonts w:ascii="Arial" w:hAnsi="Arial" w:cs="Arial"/>
                <w:sz w:val="16"/>
                <w:szCs w:val="16"/>
              </w:rPr>
            </w:pPr>
            <w:r w:rsidRPr="00F553FD">
              <w:rPr>
                <w:rFonts w:ascii="Arial" w:hAnsi="Arial" w:cs="Arial"/>
                <w:sz w:val="16"/>
                <w:szCs w:val="16"/>
              </w:rPr>
              <w:t>Gobernación de Bolívar -Universidad de Cartagena</w:t>
            </w:r>
          </w:p>
        </w:tc>
        <w:tc>
          <w:tcPr>
            <w:tcW w:w="876" w:type="dxa"/>
            <w:vMerge w:val="restart"/>
            <w:hideMark/>
          </w:tcPr>
          <w:p w14:paraId="598FF777" w14:textId="77777777" w:rsidR="00BB7DD2" w:rsidRPr="00F553FD" w:rsidRDefault="00BB7DD2" w:rsidP="00BB7DD2">
            <w:pPr>
              <w:jc w:val="both"/>
              <w:rPr>
                <w:rFonts w:ascii="Arial" w:hAnsi="Arial" w:cs="Arial"/>
                <w:sz w:val="16"/>
                <w:szCs w:val="16"/>
              </w:rPr>
            </w:pPr>
            <w:r w:rsidRPr="00F553FD">
              <w:rPr>
                <w:rFonts w:ascii="Arial" w:hAnsi="Arial" w:cs="Arial"/>
                <w:sz w:val="16"/>
                <w:szCs w:val="16"/>
              </w:rPr>
              <w:t>Ejecutado en funcionamiento</w:t>
            </w:r>
          </w:p>
        </w:tc>
      </w:tr>
      <w:tr w:rsidR="00BB7DD2" w:rsidRPr="00F553FD" w14:paraId="7DD43328" w14:textId="77777777" w:rsidTr="00883AD1">
        <w:trPr>
          <w:trHeight w:val="576"/>
        </w:trPr>
        <w:tc>
          <w:tcPr>
            <w:tcW w:w="2263" w:type="dxa"/>
            <w:vMerge/>
            <w:hideMark/>
          </w:tcPr>
          <w:p w14:paraId="69F46ACB" w14:textId="77777777" w:rsidR="00BB7DD2" w:rsidRPr="00F553FD" w:rsidRDefault="00BB7DD2" w:rsidP="00BB7DD2">
            <w:pPr>
              <w:jc w:val="both"/>
              <w:rPr>
                <w:rFonts w:ascii="Arial" w:hAnsi="Arial" w:cs="Arial"/>
                <w:sz w:val="16"/>
                <w:szCs w:val="16"/>
              </w:rPr>
            </w:pPr>
          </w:p>
        </w:tc>
        <w:tc>
          <w:tcPr>
            <w:tcW w:w="1002" w:type="dxa"/>
            <w:vMerge/>
            <w:hideMark/>
          </w:tcPr>
          <w:p w14:paraId="60B1CFD4" w14:textId="77777777" w:rsidR="00BB7DD2" w:rsidRPr="00F553FD" w:rsidRDefault="00BB7DD2" w:rsidP="00BB7DD2">
            <w:pPr>
              <w:jc w:val="both"/>
              <w:rPr>
                <w:rFonts w:ascii="Arial" w:hAnsi="Arial" w:cs="Arial"/>
                <w:sz w:val="16"/>
                <w:szCs w:val="16"/>
              </w:rPr>
            </w:pPr>
          </w:p>
        </w:tc>
        <w:tc>
          <w:tcPr>
            <w:tcW w:w="1266" w:type="dxa"/>
            <w:hideMark/>
          </w:tcPr>
          <w:p w14:paraId="207EDFF2" w14:textId="77777777" w:rsidR="00BB7DD2" w:rsidRPr="00F553FD" w:rsidRDefault="00BB7DD2" w:rsidP="006F0024">
            <w:pPr>
              <w:jc w:val="both"/>
              <w:rPr>
                <w:rFonts w:ascii="Arial" w:hAnsi="Arial" w:cs="Arial"/>
                <w:sz w:val="16"/>
                <w:szCs w:val="16"/>
              </w:rPr>
            </w:pPr>
            <w:r w:rsidRPr="00F553FD">
              <w:rPr>
                <w:rFonts w:ascii="Arial" w:hAnsi="Arial" w:cs="Arial"/>
                <w:sz w:val="16"/>
                <w:szCs w:val="16"/>
              </w:rPr>
              <w:t>$644</w:t>
            </w:r>
          </w:p>
        </w:tc>
        <w:tc>
          <w:tcPr>
            <w:tcW w:w="1210" w:type="dxa"/>
            <w:hideMark/>
          </w:tcPr>
          <w:p w14:paraId="3E61F7EB" w14:textId="77777777" w:rsidR="00BB7DD2" w:rsidRPr="00F553FD" w:rsidRDefault="00BB7DD2" w:rsidP="00BB7DD2">
            <w:pPr>
              <w:jc w:val="both"/>
              <w:rPr>
                <w:rFonts w:ascii="Arial" w:hAnsi="Arial" w:cs="Arial"/>
                <w:sz w:val="16"/>
                <w:szCs w:val="16"/>
              </w:rPr>
            </w:pPr>
            <w:r w:rsidRPr="00F553FD">
              <w:rPr>
                <w:rFonts w:ascii="Arial" w:hAnsi="Arial" w:cs="Arial"/>
                <w:sz w:val="16"/>
                <w:szCs w:val="16"/>
              </w:rPr>
              <w:t>Universidad de Cartagena- Recursos propios</w:t>
            </w:r>
          </w:p>
        </w:tc>
        <w:tc>
          <w:tcPr>
            <w:tcW w:w="1002" w:type="dxa"/>
            <w:vMerge/>
            <w:hideMark/>
          </w:tcPr>
          <w:p w14:paraId="4F70C444" w14:textId="77777777" w:rsidR="00BB7DD2" w:rsidRPr="00F553FD" w:rsidRDefault="00BB7DD2" w:rsidP="00BB7DD2">
            <w:pPr>
              <w:jc w:val="both"/>
              <w:rPr>
                <w:rFonts w:ascii="Arial" w:hAnsi="Arial" w:cs="Arial"/>
                <w:sz w:val="16"/>
                <w:szCs w:val="16"/>
              </w:rPr>
            </w:pPr>
          </w:p>
        </w:tc>
        <w:tc>
          <w:tcPr>
            <w:tcW w:w="1169" w:type="dxa"/>
            <w:vMerge/>
            <w:hideMark/>
          </w:tcPr>
          <w:p w14:paraId="34265300" w14:textId="77777777" w:rsidR="00BB7DD2" w:rsidRPr="00F553FD" w:rsidRDefault="00BB7DD2" w:rsidP="00BB7DD2">
            <w:pPr>
              <w:jc w:val="both"/>
              <w:rPr>
                <w:rFonts w:ascii="Arial" w:hAnsi="Arial" w:cs="Arial"/>
                <w:sz w:val="16"/>
                <w:szCs w:val="16"/>
              </w:rPr>
            </w:pPr>
          </w:p>
        </w:tc>
        <w:tc>
          <w:tcPr>
            <w:tcW w:w="876" w:type="dxa"/>
            <w:vMerge/>
            <w:hideMark/>
          </w:tcPr>
          <w:p w14:paraId="3D4AE8DD" w14:textId="77777777" w:rsidR="00BB7DD2" w:rsidRPr="00F553FD" w:rsidRDefault="00BB7DD2" w:rsidP="00BB7DD2">
            <w:pPr>
              <w:jc w:val="both"/>
              <w:rPr>
                <w:rFonts w:ascii="Arial" w:hAnsi="Arial" w:cs="Arial"/>
                <w:sz w:val="16"/>
                <w:szCs w:val="16"/>
              </w:rPr>
            </w:pPr>
          </w:p>
        </w:tc>
      </w:tr>
      <w:tr w:rsidR="00BB7DD2" w:rsidRPr="00F553FD" w14:paraId="560F8DAE" w14:textId="77777777" w:rsidTr="00883AD1">
        <w:trPr>
          <w:trHeight w:val="1440"/>
        </w:trPr>
        <w:tc>
          <w:tcPr>
            <w:tcW w:w="2263" w:type="dxa"/>
            <w:hideMark/>
          </w:tcPr>
          <w:p w14:paraId="50BB93AB" w14:textId="77777777" w:rsidR="00BB7DD2" w:rsidRPr="00F553FD" w:rsidRDefault="00BB7DD2" w:rsidP="00BB7DD2">
            <w:pPr>
              <w:jc w:val="both"/>
              <w:rPr>
                <w:rFonts w:ascii="Arial" w:hAnsi="Arial" w:cs="Arial"/>
                <w:sz w:val="16"/>
                <w:szCs w:val="16"/>
              </w:rPr>
            </w:pPr>
            <w:r w:rsidRPr="00F553FD">
              <w:rPr>
                <w:rFonts w:ascii="Arial" w:hAnsi="Arial" w:cs="Arial"/>
                <w:sz w:val="16"/>
                <w:szCs w:val="16"/>
              </w:rPr>
              <w:t>Fortalecimiento de la prestación de servicios de salud en ese hospital universitario caribe, piso 8. Durante la pandemia SARS cov-2 (COVID 19) en el distrito de Cartagena de indias, departamento de bolívar</w:t>
            </w:r>
          </w:p>
        </w:tc>
        <w:tc>
          <w:tcPr>
            <w:tcW w:w="1002" w:type="dxa"/>
            <w:hideMark/>
          </w:tcPr>
          <w:p w14:paraId="471CF6FD" w14:textId="77777777" w:rsidR="00BB7DD2" w:rsidRPr="00F553FD" w:rsidRDefault="00BB7DD2" w:rsidP="00BB7DD2">
            <w:pPr>
              <w:jc w:val="both"/>
              <w:rPr>
                <w:rFonts w:ascii="Arial" w:hAnsi="Arial" w:cs="Arial"/>
                <w:sz w:val="16"/>
                <w:szCs w:val="16"/>
              </w:rPr>
            </w:pPr>
            <w:r w:rsidRPr="00F553FD">
              <w:rPr>
                <w:rFonts w:ascii="Arial" w:hAnsi="Arial" w:cs="Arial"/>
                <w:sz w:val="16"/>
                <w:szCs w:val="16"/>
              </w:rPr>
              <w:t>2021-2022</w:t>
            </w:r>
          </w:p>
        </w:tc>
        <w:tc>
          <w:tcPr>
            <w:tcW w:w="1266" w:type="dxa"/>
            <w:hideMark/>
          </w:tcPr>
          <w:p w14:paraId="3D3C2905" w14:textId="77777777" w:rsidR="00BB7DD2" w:rsidRPr="00F553FD" w:rsidRDefault="00BB7DD2" w:rsidP="006F0024">
            <w:pPr>
              <w:jc w:val="both"/>
              <w:rPr>
                <w:rFonts w:ascii="Arial" w:hAnsi="Arial" w:cs="Arial"/>
                <w:sz w:val="16"/>
                <w:szCs w:val="16"/>
              </w:rPr>
            </w:pPr>
            <w:r w:rsidRPr="00F553FD">
              <w:rPr>
                <w:rFonts w:ascii="Arial" w:hAnsi="Arial" w:cs="Arial"/>
                <w:sz w:val="16"/>
                <w:szCs w:val="16"/>
              </w:rPr>
              <w:t>$4.701</w:t>
            </w:r>
          </w:p>
        </w:tc>
        <w:tc>
          <w:tcPr>
            <w:tcW w:w="1210" w:type="dxa"/>
            <w:hideMark/>
          </w:tcPr>
          <w:p w14:paraId="47FE67E1" w14:textId="77777777" w:rsidR="00BB7DD2" w:rsidRPr="00F553FD" w:rsidRDefault="00BB7DD2" w:rsidP="00BB7DD2">
            <w:pPr>
              <w:jc w:val="both"/>
              <w:rPr>
                <w:rFonts w:ascii="Arial" w:hAnsi="Arial" w:cs="Arial"/>
                <w:sz w:val="16"/>
                <w:szCs w:val="16"/>
              </w:rPr>
            </w:pPr>
            <w:r w:rsidRPr="00F553FD">
              <w:rPr>
                <w:rFonts w:ascii="Arial" w:hAnsi="Arial" w:cs="Arial"/>
                <w:sz w:val="16"/>
                <w:szCs w:val="16"/>
              </w:rPr>
              <w:t>Sistema General de Rega</w:t>
            </w:r>
            <w:r w:rsidR="006E4827" w:rsidRPr="00F553FD">
              <w:rPr>
                <w:rFonts w:ascii="Arial" w:hAnsi="Arial" w:cs="Arial"/>
                <w:sz w:val="16"/>
                <w:szCs w:val="16"/>
              </w:rPr>
              <w:t>l</w:t>
            </w:r>
            <w:r w:rsidRPr="00F553FD">
              <w:rPr>
                <w:rFonts w:ascii="Arial" w:hAnsi="Arial" w:cs="Arial"/>
                <w:sz w:val="16"/>
                <w:szCs w:val="16"/>
              </w:rPr>
              <w:t xml:space="preserve">ías (SGR)- Recursos para la </w:t>
            </w:r>
            <w:r w:rsidR="006E4827" w:rsidRPr="00F553FD">
              <w:rPr>
                <w:rFonts w:ascii="Arial" w:hAnsi="Arial" w:cs="Arial"/>
                <w:sz w:val="16"/>
                <w:szCs w:val="16"/>
              </w:rPr>
              <w:t>inversión</w:t>
            </w:r>
            <w:r w:rsidRPr="00F553FD">
              <w:rPr>
                <w:rFonts w:ascii="Arial" w:hAnsi="Arial" w:cs="Arial"/>
                <w:sz w:val="16"/>
                <w:szCs w:val="16"/>
              </w:rPr>
              <w:t xml:space="preserve"> Regional 60%</w:t>
            </w:r>
          </w:p>
        </w:tc>
        <w:tc>
          <w:tcPr>
            <w:tcW w:w="1002" w:type="dxa"/>
            <w:hideMark/>
          </w:tcPr>
          <w:p w14:paraId="05E3EC06" w14:textId="77777777" w:rsidR="00BB7DD2" w:rsidRPr="00F553FD" w:rsidRDefault="00BB7DD2" w:rsidP="00BB7DD2">
            <w:pPr>
              <w:jc w:val="both"/>
              <w:rPr>
                <w:rFonts w:ascii="Arial" w:hAnsi="Arial" w:cs="Arial"/>
                <w:sz w:val="16"/>
                <w:szCs w:val="16"/>
              </w:rPr>
            </w:pPr>
            <w:r w:rsidRPr="00F553FD">
              <w:rPr>
                <w:rFonts w:ascii="Arial" w:hAnsi="Arial" w:cs="Arial"/>
                <w:sz w:val="16"/>
                <w:szCs w:val="16"/>
              </w:rPr>
              <w:t>4 meses</w:t>
            </w:r>
          </w:p>
        </w:tc>
        <w:tc>
          <w:tcPr>
            <w:tcW w:w="1169" w:type="dxa"/>
            <w:hideMark/>
          </w:tcPr>
          <w:p w14:paraId="13E24806" w14:textId="77777777" w:rsidR="00BB7DD2" w:rsidRPr="00F553FD" w:rsidRDefault="006E4827" w:rsidP="00BB7DD2">
            <w:pPr>
              <w:jc w:val="both"/>
              <w:rPr>
                <w:rFonts w:ascii="Arial" w:hAnsi="Arial" w:cs="Arial"/>
                <w:sz w:val="16"/>
                <w:szCs w:val="16"/>
              </w:rPr>
            </w:pPr>
            <w:r w:rsidRPr="00F553FD">
              <w:rPr>
                <w:rFonts w:ascii="Arial" w:hAnsi="Arial" w:cs="Arial"/>
                <w:sz w:val="16"/>
                <w:szCs w:val="16"/>
              </w:rPr>
              <w:t>Gobernación</w:t>
            </w:r>
            <w:r w:rsidR="00BB7DD2" w:rsidRPr="00F553FD">
              <w:rPr>
                <w:rFonts w:ascii="Arial" w:hAnsi="Arial" w:cs="Arial"/>
                <w:sz w:val="16"/>
                <w:szCs w:val="16"/>
              </w:rPr>
              <w:t xml:space="preserve"> de </w:t>
            </w:r>
            <w:r w:rsidRPr="00F553FD">
              <w:rPr>
                <w:rFonts w:ascii="Arial" w:hAnsi="Arial" w:cs="Arial"/>
                <w:sz w:val="16"/>
                <w:szCs w:val="16"/>
              </w:rPr>
              <w:t>Bolívar</w:t>
            </w:r>
            <w:r w:rsidR="00BB7DD2" w:rsidRPr="00F553FD">
              <w:rPr>
                <w:rFonts w:ascii="Arial" w:hAnsi="Arial" w:cs="Arial"/>
                <w:sz w:val="16"/>
                <w:szCs w:val="16"/>
              </w:rPr>
              <w:t>- Empresa Social del estado Hospital Universitario del Caribe</w:t>
            </w:r>
          </w:p>
        </w:tc>
        <w:tc>
          <w:tcPr>
            <w:tcW w:w="876" w:type="dxa"/>
            <w:hideMark/>
          </w:tcPr>
          <w:p w14:paraId="6AF1B73D" w14:textId="77777777" w:rsidR="00BB7DD2" w:rsidRPr="00F553FD" w:rsidRDefault="00BB7DD2" w:rsidP="00BB7DD2">
            <w:pPr>
              <w:jc w:val="both"/>
              <w:rPr>
                <w:rFonts w:ascii="Arial" w:hAnsi="Arial" w:cs="Arial"/>
                <w:sz w:val="16"/>
                <w:szCs w:val="16"/>
              </w:rPr>
            </w:pPr>
            <w:r w:rsidRPr="00F553FD">
              <w:rPr>
                <w:rFonts w:ascii="Arial" w:hAnsi="Arial" w:cs="Arial"/>
                <w:sz w:val="16"/>
                <w:szCs w:val="16"/>
              </w:rPr>
              <w:t xml:space="preserve">En </w:t>
            </w:r>
            <w:r w:rsidR="006E4827" w:rsidRPr="00F553FD">
              <w:rPr>
                <w:rFonts w:ascii="Arial" w:hAnsi="Arial" w:cs="Arial"/>
                <w:sz w:val="16"/>
                <w:szCs w:val="16"/>
              </w:rPr>
              <w:t>ejecución</w:t>
            </w:r>
          </w:p>
        </w:tc>
      </w:tr>
      <w:tr w:rsidR="00BB7DD2" w:rsidRPr="00F553FD" w14:paraId="42B62211" w14:textId="77777777" w:rsidTr="00883AD1">
        <w:trPr>
          <w:trHeight w:val="1728"/>
        </w:trPr>
        <w:tc>
          <w:tcPr>
            <w:tcW w:w="2263" w:type="dxa"/>
            <w:hideMark/>
          </w:tcPr>
          <w:p w14:paraId="2DBB230E" w14:textId="77777777" w:rsidR="00BB7DD2" w:rsidRPr="00F553FD" w:rsidRDefault="006E4827" w:rsidP="00BB7DD2">
            <w:pPr>
              <w:jc w:val="both"/>
              <w:rPr>
                <w:rFonts w:ascii="Arial" w:hAnsi="Arial" w:cs="Arial"/>
                <w:sz w:val="16"/>
                <w:szCs w:val="16"/>
              </w:rPr>
            </w:pPr>
            <w:r w:rsidRPr="00F553FD">
              <w:rPr>
                <w:rFonts w:ascii="Arial" w:hAnsi="Arial" w:cs="Arial"/>
                <w:sz w:val="16"/>
                <w:szCs w:val="16"/>
              </w:rPr>
              <w:t>adecuación</w:t>
            </w:r>
            <w:r w:rsidR="00BB7DD2" w:rsidRPr="00F553FD">
              <w:rPr>
                <w:rFonts w:ascii="Arial" w:hAnsi="Arial" w:cs="Arial"/>
                <w:sz w:val="16"/>
                <w:szCs w:val="16"/>
              </w:rPr>
              <w:t xml:space="preserve"> de la unidad de </w:t>
            </w:r>
            <w:r w:rsidRPr="00F553FD">
              <w:rPr>
                <w:rFonts w:ascii="Arial" w:hAnsi="Arial" w:cs="Arial"/>
                <w:sz w:val="16"/>
                <w:szCs w:val="16"/>
              </w:rPr>
              <w:t>cardiología</w:t>
            </w:r>
            <w:r w:rsidR="00BB7DD2" w:rsidRPr="00F553FD">
              <w:rPr>
                <w:rFonts w:ascii="Arial" w:hAnsi="Arial" w:cs="Arial"/>
                <w:sz w:val="16"/>
                <w:szCs w:val="16"/>
              </w:rPr>
              <w:t xml:space="preserve"> intervencionista- Hemodinamia de la ESE Hospital Universitario del caribe en el distrito de </w:t>
            </w:r>
            <w:r w:rsidRPr="00F553FD">
              <w:rPr>
                <w:rFonts w:ascii="Arial" w:hAnsi="Arial" w:cs="Arial"/>
                <w:sz w:val="16"/>
                <w:szCs w:val="16"/>
              </w:rPr>
              <w:t>Cartagena</w:t>
            </w:r>
            <w:r w:rsidR="00BB7DD2" w:rsidRPr="00F553FD">
              <w:rPr>
                <w:rFonts w:ascii="Arial" w:hAnsi="Arial" w:cs="Arial"/>
                <w:sz w:val="16"/>
                <w:szCs w:val="16"/>
              </w:rPr>
              <w:t xml:space="preserve"> de indias en el departamento de </w:t>
            </w:r>
            <w:r w:rsidRPr="00F553FD">
              <w:rPr>
                <w:rFonts w:ascii="Arial" w:hAnsi="Arial" w:cs="Arial"/>
                <w:sz w:val="16"/>
                <w:szCs w:val="16"/>
              </w:rPr>
              <w:t>Bolívar</w:t>
            </w:r>
          </w:p>
        </w:tc>
        <w:tc>
          <w:tcPr>
            <w:tcW w:w="1002" w:type="dxa"/>
            <w:hideMark/>
          </w:tcPr>
          <w:p w14:paraId="7F3C9790" w14:textId="77777777" w:rsidR="00BB7DD2" w:rsidRPr="00F553FD" w:rsidRDefault="00BB7DD2" w:rsidP="00BB7DD2">
            <w:pPr>
              <w:jc w:val="both"/>
              <w:rPr>
                <w:rFonts w:ascii="Arial" w:hAnsi="Arial" w:cs="Arial"/>
                <w:sz w:val="16"/>
                <w:szCs w:val="16"/>
              </w:rPr>
            </w:pPr>
            <w:r w:rsidRPr="00F553FD">
              <w:rPr>
                <w:rFonts w:ascii="Arial" w:hAnsi="Arial" w:cs="Arial"/>
                <w:sz w:val="16"/>
                <w:szCs w:val="16"/>
              </w:rPr>
              <w:t>2022</w:t>
            </w:r>
          </w:p>
        </w:tc>
        <w:tc>
          <w:tcPr>
            <w:tcW w:w="1266" w:type="dxa"/>
            <w:hideMark/>
          </w:tcPr>
          <w:p w14:paraId="528F7A74" w14:textId="77777777" w:rsidR="00BB7DD2" w:rsidRPr="00F553FD" w:rsidRDefault="00BB7DD2" w:rsidP="006F0024">
            <w:pPr>
              <w:jc w:val="both"/>
              <w:rPr>
                <w:rFonts w:ascii="Arial" w:hAnsi="Arial" w:cs="Arial"/>
                <w:sz w:val="16"/>
                <w:szCs w:val="16"/>
              </w:rPr>
            </w:pPr>
            <w:r w:rsidRPr="00F553FD">
              <w:rPr>
                <w:rFonts w:ascii="Arial" w:hAnsi="Arial" w:cs="Arial"/>
                <w:sz w:val="16"/>
                <w:szCs w:val="16"/>
              </w:rPr>
              <w:t>$4.022</w:t>
            </w:r>
          </w:p>
        </w:tc>
        <w:tc>
          <w:tcPr>
            <w:tcW w:w="1210" w:type="dxa"/>
            <w:hideMark/>
          </w:tcPr>
          <w:p w14:paraId="655999D1" w14:textId="77777777" w:rsidR="00BB7DD2" w:rsidRPr="00F553FD" w:rsidRDefault="00BB7DD2" w:rsidP="00BB7DD2">
            <w:pPr>
              <w:jc w:val="both"/>
              <w:rPr>
                <w:rFonts w:ascii="Arial" w:hAnsi="Arial" w:cs="Arial"/>
                <w:sz w:val="16"/>
                <w:szCs w:val="16"/>
              </w:rPr>
            </w:pPr>
            <w:r w:rsidRPr="00F553FD">
              <w:rPr>
                <w:rFonts w:ascii="Arial" w:hAnsi="Arial" w:cs="Arial"/>
                <w:sz w:val="16"/>
                <w:szCs w:val="16"/>
              </w:rPr>
              <w:t>x definir posiblemente SGR</w:t>
            </w:r>
          </w:p>
        </w:tc>
        <w:tc>
          <w:tcPr>
            <w:tcW w:w="1002" w:type="dxa"/>
            <w:hideMark/>
          </w:tcPr>
          <w:p w14:paraId="396ED36C" w14:textId="77777777" w:rsidR="00BB7DD2" w:rsidRPr="00F553FD" w:rsidRDefault="00BB7DD2" w:rsidP="00BB7DD2">
            <w:pPr>
              <w:jc w:val="both"/>
              <w:rPr>
                <w:rFonts w:ascii="Arial" w:hAnsi="Arial" w:cs="Arial"/>
                <w:sz w:val="16"/>
                <w:szCs w:val="16"/>
              </w:rPr>
            </w:pPr>
            <w:r w:rsidRPr="00F553FD">
              <w:rPr>
                <w:rFonts w:ascii="Arial" w:hAnsi="Arial" w:cs="Arial"/>
                <w:sz w:val="16"/>
                <w:szCs w:val="16"/>
              </w:rPr>
              <w:t>5 meses</w:t>
            </w:r>
          </w:p>
        </w:tc>
        <w:tc>
          <w:tcPr>
            <w:tcW w:w="1169" w:type="dxa"/>
            <w:hideMark/>
          </w:tcPr>
          <w:p w14:paraId="6BB1B0AC" w14:textId="77777777" w:rsidR="00BB7DD2" w:rsidRPr="00F553FD" w:rsidRDefault="006E4827" w:rsidP="00BB7DD2">
            <w:pPr>
              <w:jc w:val="both"/>
              <w:rPr>
                <w:rFonts w:ascii="Arial" w:hAnsi="Arial" w:cs="Arial"/>
                <w:sz w:val="16"/>
                <w:szCs w:val="16"/>
              </w:rPr>
            </w:pPr>
            <w:r w:rsidRPr="00F553FD">
              <w:rPr>
                <w:rFonts w:ascii="Arial" w:hAnsi="Arial" w:cs="Arial"/>
                <w:sz w:val="16"/>
                <w:szCs w:val="16"/>
              </w:rPr>
              <w:t>Gobernación</w:t>
            </w:r>
            <w:r w:rsidR="00BB7DD2" w:rsidRPr="00F553FD">
              <w:rPr>
                <w:rFonts w:ascii="Arial" w:hAnsi="Arial" w:cs="Arial"/>
                <w:sz w:val="16"/>
                <w:szCs w:val="16"/>
              </w:rPr>
              <w:t xml:space="preserve"> de </w:t>
            </w:r>
            <w:r w:rsidRPr="00F553FD">
              <w:rPr>
                <w:rFonts w:ascii="Arial" w:hAnsi="Arial" w:cs="Arial"/>
                <w:sz w:val="16"/>
                <w:szCs w:val="16"/>
              </w:rPr>
              <w:t>Bolívar</w:t>
            </w:r>
            <w:r w:rsidR="00BB7DD2" w:rsidRPr="00F553FD">
              <w:rPr>
                <w:rFonts w:ascii="Arial" w:hAnsi="Arial" w:cs="Arial"/>
                <w:sz w:val="16"/>
                <w:szCs w:val="16"/>
              </w:rPr>
              <w:t>- Empresa Social del estado Hospital Universitario del Caribe</w:t>
            </w:r>
          </w:p>
        </w:tc>
        <w:tc>
          <w:tcPr>
            <w:tcW w:w="876" w:type="dxa"/>
            <w:hideMark/>
          </w:tcPr>
          <w:p w14:paraId="1AD3998B" w14:textId="77777777" w:rsidR="00BB7DD2" w:rsidRPr="00F553FD" w:rsidRDefault="00BB7DD2" w:rsidP="00BB7DD2">
            <w:pPr>
              <w:jc w:val="both"/>
              <w:rPr>
                <w:rFonts w:ascii="Arial" w:hAnsi="Arial" w:cs="Arial"/>
                <w:sz w:val="16"/>
                <w:szCs w:val="16"/>
              </w:rPr>
            </w:pPr>
            <w:r w:rsidRPr="00F553FD">
              <w:rPr>
                <w:rFonts w:ascii="Arial" w:hAnsi="Arial" w:cs="Arial"/>
                <w:sz w:val="16"/>
                <w:szCs w:val="16"/>
              </w:rPr>
              <w:t xml:space="preserve">En proceso de </w:t>
            </w:r>
            <w:r w:rsidR="006E4827" w:rsidRPr="00F553FD">
              <w:rPr>
                <w:rFonts w:ascii="Arial" w:hAnsi="Arial" w:cs="Arial"/>
                <w:sz w:val="16"/>
                <w:szCs w:val="16"/>
              </w:rPr>
              <w:t>aprobación</w:t>
            </w:r>
            <w:r w:rsidRPr="00F553FD">
              <w:rPr>
                <w:rFonts w:ascii="Arial" w:hAnsi="Arial" w:cs="Arial"/>
                <w:sz w:val="16"/>
                <w:szCs w:val="16"/>
              </w:rPr>
              <w:t xml:space="preserve"> del proyecto por parte del Ministerio de Salud</w:t>
            </w:r>
          </w:p>
        </w:tc>
      </w:tr>
      <w:tr w:rsidR="00BB7DD2" w:rsidRPr="00F553FD" w14:paraId="3D433647" w14:textId="77777777" w:rsidTr="00883AD1">
        <w:trPr>
          <w:trHeight w:val="1728"/>
        </w:trPr>
        <w:tc>
          <w:tcPr>
            <w:tcW w:w="2263" w:type="dxa"/>
            <w:hideMark/>
          </w:tcPr>
          <w:p w14:paraId="6045C555" w14:textId="77777777" w:rsidR="00BB7DD2" w:rsidRPr="00F553FD" w:rsidRDefault="006E4827" w:rsidP="00BB7DD2">
            <w:pPr>
              <w:jc w:val="both"/>
              <w:rPr>
                <w:rFonts w:ascii="Arial" w:hAnsi="Arial" w:cs="Arial"/>
                <w:sz w:val="16"/>
                <w:szCs w:val="16"/>
              </w:rPr>
            </w:pPr>
            <w:r w:rsidRPr="00F553FD">
              <w:rPr>
                <w:rFonts w:ascii="Arial" w:hAnsi="Arial" w:cs="Arial"/>
                <w:sz w:val="16"/>
                <w:szCs w:val="16"/>
              </w:rPr>
              <w:t>adecuación</w:t>
            </w:r>
            <w:r w:rsidR="00BB7DD2" w:rsidRPr="00F553FD">
              <w:rPr>
                <w:rFonts w:ascii="Arial" w:hAnsi="Arial" w:cs="Arial"/>
                <w:sz w:val="16"/>
                <w:szCs w:val="16"/>
              </w:rPr>
              <w:t xml:space="preserve"> de la Fachada general de la ESE Hospital Universitario del Caribe en el Distrito de Cartagena de indias, departamento de </w:t>
            </w:r>
            <w:r w:rsidRPr="00F553FD">
              <w:rPr>
                <w:rFonts w:ascii="Arial" w:hAnsi="Arial" w:cs="Arial"/>
                <w:sz w:val="16"/>
                <w:szCs w:val="16"/>
              </w:rPr>
              <w:t>Bolívar</w:t>
            </w:r>
          </w:p>
        </w:tc>
        <w:tc>
          <w:tcPr>
            <w:tcW w:w="1002" w:type="dxa"/>
            <w:hideMark/>
          </w:tcPr>
          <w:p w14:paraId="6FB041F1" w14:textId="77777777" w:rsidR="00BB7DD2" w:rsidRPr="00F553FD" w:rsidRDefault="00BB7DD2" w:rsidP="00BB7DD2">
            <w:pPr>
              <w:jc w:val="both"/>
              <w:rPr>
                <w:rFonts w:ascii="Arial" w:hAnsi="Arial" w:cs="Arial"/>
                <w:sz w:val="16"/>
                <w:szCs w:val="16"/>
              </w:rPr>
            </w:pPr>
            <w:r w:rsidRPr="00F553FD">
              <w:rPr>
                <w:rFonts w:ascii="Arial" w:hAnsi="Arial" w:cs="Arial"/>
                <w:sz w:val="16"/>
                <w:szCs w:val="16"/>
              </w:rPr>
              <w:t>2022</w:t>
            </w:r>
          </w:p>
        </w:tc>
        <w:tc>
          <w:tcPr>
            <w:tcW w:w="1266" w:type="dxa"/>
            <w:hideMark/>
          </w:tcPr>
          <w:p w14:paraId="57DEA240" w14:textId="77777777" w:rsidR="00BB7DD2" w:rsidRPr="00F553FD" w:rsidRDefault="00BB7DD2" w:rsidP="006F0024">
            <w:pPr>
              <w:jc w:val="both"/>
              <w:rPr>
                <w:rFonts w:ascii="Arial" w:hAnsi="Arial" w:cs="Arial"/>
                <w:sz w:val="16"/>
                <w:szCs w:val="16"/>
              </w:rPr>
            </w:pPr>
            <w:r w:rsidRPr="00F553FD">
              <w:rPr>
                <w:rFonts w:ascii="Arial" w:hAnsi="Arial" w:cs="Arial"/>
                <w:sz w:val="16"/>
                <w:szCs w:val="16"/>
              </w:rPr>
              <w:t>$6.138</w:t>
            </w:r>
          </w:p>
        </w:tc>
        <w:tc>
          <w:tcPr>
            <w:tcW w:w="1210" w:type="dxa"/>
            <w:hideMark/>
          </w:tcPr>
          <w:p w14:paraId="13035A14" w14:textId="77777777" w:rsidR="00BB7DD2" w:rsidRPr="00F553FD" w:rsidRDefault="00BB7DD2" w:rsidP="00BB7DD2">
            <w:pPr>
              <w:jc w:val="both"/>
              <w:rPr>
                <w:rFonts w:ascii="Arial" w:hAnsi="Arial" w:cs="Arial"/>
                <w:sz w:val="16"/>
                <w:szCs w:val="16"/>
              </w:rPr>
            </w:pPr>
            <w:r w:rsidRPr="00F553FD">
              <w:rPr>
                <w:rFonts w:ascii="Arial" w:hAnsi="Arial" w:cs="Arial"/>
                <w:sz w:val="16"/>
                <w:szCs w:val="16"/>
              </w:rPr>
              <w:t xml:space="preserve">Presupuesto General de la </w:t>
            </w:r>
            <w:r w:rsidR="006E4827" w:rsidRPr="00F553FD">
              <w:rPr>
                <w:rFonts w:ascii="Arial" w:hAnsi="Arial" w:cs="Arial"/>
                <w:sz w:val="16"/>
                <w:szCs w:val="16"/>
              </w:rPr>
              <w:t>Nación</w:t>
            </w:r>
            <w:r w:rsidRPr="00F553FD">
              <w:rPr>
                <w:rFonts w:ascii="Arial" w:hAnsi="Arial" w:cs="Arial"/>
                <w:sz w:val="16"/>
                <w:szCs w:val="16"/>
              </w:rPr>
              <w:t xml:space="preserve"> (Ministerio de Salud)</w:t>
            </w:r>
          </w:p>
        </w:tc>
        <w:tc>
          <w:tcPr>
            <w:tcW w:w="1002" w:type="dxa"/>
            <w:hideMark/>
          </w:tcPr>
          <w:p w14:paraId="02A3692B" w14:textId="77777777" w:rsidR="00BB7DD2" w:rsidRPr="00F553FD" w:rsidRDefault="00BB7DD2" w:rsidP="00BB7DD2">
            <w:pPr>
              <w:jc w:val="both"/>
              <w:rPr>
                <w:rFonts w:ascii="Arial" w:hAnsi="Arial" w:cs="Arial"/>
                <w:sz w:val="16"/>
                <w:szCs w:val="16"/>
              </w:rPr>
            </w:pPr>
            <w:r w:rsidRPr="00F553FD">
              <w:rPr>
                <w:rFonts w:ascii="Arial" w:hAnsi="Arial" w:cs="Arial"/>
                <w:sz w:val="16"/>
                <w:szCs w:val="16"/>
              </w:rPr>
              <w:t>10 meses</w:t>
            </w:r>
          </w:p>
        </w:tc>
        <w:tc>
          <w:tcPr>
            <w:tcW w:w="1169" w:type="dxa"/>
            <w:hideMark/>
          </w:tcPr>
          <w:p w14:paraId="52063710" w14:textId="77777777" w:rsidR="00BB7DD2" w:rsidRPr="00F553FD" w:rsidRDefault="006E4827" w:rsidP="00BB7DD2">
            <w:pPr>
              <w:jc w:val="both"/>
              <w:rPr>
                <w:rFonts w:ascii="Arial" w:hAnsi="Arial" w:cs="Arial"/>
                <w:sz w:val="16"/>
                <w:szCs w:val="16"/>
              </w:rPr>
            </w:pPr>
            <w:r w:rsidRPr="00F553FD">
              <w:rPr>
                <w:rFonts w:ascii="Arial" w:hAnsi="Arial" w:cs="Arial"/>
                <w:sz w:val="16"/>
                <w:szCs w:val="16"/>
              </w:rPr>
              <w:t>Gobernación</w:t>
            </w:r>
            <w:r w:rsidR="00BB7DD2" w:rsidRPr="00F553FD">
              <w:rPr>
                <w:rFonts w:ascii="Arial" w:hAnsi="Arial" w:cs="Arial"/>
                <w:sz w:val="16"/>
                <w:szCs w:val="16"/>
              </w:rPr>
              <w:t xml:space="preserve"> de </w:t>
            </w:r>
            <w:r w:rsidRPr="00F553FD">
              <w:rPr>
                <w:rFonts w:ascii="Arial" w:hAnsi="Arial" w:cs="Arial"/>
                <w:sz w:val="16"/>
                <w:szCs w:val="16"/>
              </w:rPr>
              <w:t xml:space="preserve">Bolívar </w:t>
            </w:r>
            <w:r w:rsidR="00BB7DD2" w:rsidRPr="00F553FD">
              <w:rPr>
                <w:rFonts w:ascii="Arial" w:hAnsi="Arial" w:cs="Arial"/>
                <w:sz w:val="16"/>
                <w:szCs w:val="16"/>
              </w:rPr>
              <w:t>- Empresa Social del estado Hospital Universitario del Caribe</w:t>
            </w:r>
          </w:p>
        </w:tc>
        <w:tc>
          <w:tcPr>
            <w:tcW w:w="876" w:type="dxa"/>
            <w:hideMark/>
          </w:tcPr>
          <w:p w14:paraId="537B539B" w14:textId="77777777" w:rsidR="00BB7DD2" w:rsidRPr="00F553FD" w:rsidRDefault="00BB7DD2" w:rsidP="00BB7DD2">
            <w:pPr>
              <w:jc w:val="both"/>
              <w:rPr>
                <w:rFonts w:ascii="Arial" w:hAnsi="Arial" w:cs="Arial"/>
                <w:sz w:val="16"/>
                <w:szCs w:val="16"/>
              </w:rPr>
            </w:pPr>
            <w:r w:rsidRPr="00F553FD">
              <w:rPr>
                <w:rFonts w:ascii="Arial" w:hAnsi="Arial" w:cs="Arial"/>
                <w:sz w:val="16"/>
                <w:szCs w:val="16"/>
              </w:rPr>
              <w:t xml:space="preserve">En proceso de </w:t>
            </w:r>
            <w:r w:rsidR="006E4827" w:rsidRPr="00F553FD">
              <w:rPr>
                <w:rFonts w:ascii="Arial" w:hAnsi="Arial" w:cs="Arial"/>
                <w:sz w:val="16"/>
                <w:szCs w:val="16"/>
              </w:rPr>
              <w:t>aprobación</w:t>
            </w:r>
            <w:r w:rsidRPr="00F553FD">
              <w:rPr>
                <w:rFonts w:ascii="Arial" w:hAnsi="Arial" w:cs="Arial"/>
                <w:sz w:val="16"/>
                <w:szCs w:val="16"/>
              </w:rPr>
              <w:t xml:space="preserve"> del proyecto por parte del Ministerio de Salud</w:t>
            </w:r>
          </w:p>
        </w:tc>
      </w:tr>
      <w:tr w:rsidR="00BB7DD2" w:rsidRPr="00F553FD" w14:paraId="307E65C8" w14:textId="77777777" w:rsidTr="00883AD1">
        <w:trPr>
          <w:trHeight w:val="1164"/>
        </w:trPr>
        <w:tc>
          <w:tcPr>
            <w:tcW w:w="2263" w:type="dxa"/>
            <w:vMerge w:val="restart"/>
            <w:hideMark/>
          </w:tcPr>
          <w:p w14:paraId="56861AE2" w14:textId="77777777" w:rsidR="00BB7DD2" w:rsidRPr="00F553FD" w:rsidRDefault="00BB7DD2" w:rsidP="00BB7DD2">
            <w:pPr>
              <w:jc w:val="both"/>
              <w:rPr>
                <w:rFonts w:ascii="Arial" w:hAnsi="Arial" w:cs="Arial"/>
                <w:sz w:val="16"/>
                <w:szCs w:val="16"/>
              </w:rPr>
            </w:pPr>
            <w:r w:rsidRPr="00F553FD">
              <w:rPr>
                <w:rFonts w:ascii="Arial" w:hAnsi="Arial" w:cs="Arial"/>
                <w:sz w:val="16"/>
                <w:szCs w:val="16"/>
              </w:rPr>
              <w:t xml:space="preserve">Fortalecimiento de la </w:t>
            </w:r>
            <w:r w:rsidR="006E4827" w:rsidRPr="00F553FD">
              <w:rPr>
                <w:rFonts w:ascii="Arial" w:hAnsi="Arial" w:cs="Arial"/>
                <w:sz w:val="16"/>
                <w:szCs w:val="16"/>
              </w:rPr>
              <w:t>prestación</w:t>
            </w:r>
            <w:r w:rsidRPr="00F553FD">
              <w:rPr>
                <w:rFonts w:ascii="Arial" w:hAnsi="Arial" w:cs="Arial"/>
                <w:sz w:val="16"/>
                <w:szCs w:val="16"/>
              </w:rPr>
              <w:t xml:space="preserve"> de servicios de salud en el Hospital Universitario del Caribe durante la Pandemia </w:t>
            </w:r>
            <w:r w:rsidR="006E4827" w:rsidRPr="00F553FD">
              <w:rPr>
                <w:rFonts w:ascii="Arial" w:hAnsi="Arial" w:cs="Arial"/>
                <w:sz w:val="16"/>
                <w:szCs w:val="16"/>
              </w:rPr>
              <w:t>SARS</w:t>
            </w:r>
            <w:r w:rsidRPr="00F553FD">
              <w:rPr>
                <w:rFonts w:ascii="Arial" w:hAnsi="Arial" w:cs="Arial"/>
                <w:sz w:val="16"/>
                <w:szCs w:val="16"/>
              </w:rPr>
              <w:t xml:space="preserve"> CoV-2(</w:t>
            </w:r>
            <w:r w:rsidR="006E4827" w:rsidRPr="00F553FD">
              <w:rPr>
                <w:rFonts w:ascii="Arial" w:hAnsi="Arial" w:cs="Arial"/>
                <w:sz w:val="16"/>
                <w:szCs w:val="16"/>
              </w:rPr>
              <w:t>COVID</w:t>
            </w:r>
            <w:r w:rsidRPr="00F553FD">
              <w:rPr>
                <w:rFonts w:ascii="Arial" w:hAnsi="Arial" w:cs="Arial"/>
                <w:sz w:val="16"/>
                <w:szCs w:val="16"/>
              </w:rPr>
              <w:t xml:space="preserve"> 19) en el distrito de </w:t>
            </w:r>
            <w:r w:rsidR="006E4827" w:rsidRPr="00F553FD">
              <w:rPr>
                <w:rFonts w:ascii="Arial" w:hAnsi="Arial" w:cs="Arial"/>
                <w:sz w:val="16"/>
                <w:szCs w:val="16"/>
              </w:rPr>
              <w:t>Cartagena, Departamento</w:t>
            </w:r>
            <w:r w:rsidRPr="00F553FD">
              <w:rPr>
                <w:rFonts w:ascii="Arial" w:hAnsi="Arial" w:cs="Arial"/>
                <w:sz w:val="16"/>
                <w:szCs w:val="16"/>
              </w:rPr>
              <w:t xml:space="preserve"> de </w:t>
            </w:r>
            <w:r w:rsidR="006E4827" w:rsidRPr="00F553FD">
              <w:rPr>
                <w:rFonts w:ascii="Arial" w:hAnsi="Arial" w:cs="Arial"/>
                <w:sz w:val="16"/>
                <w:szCs w:val="16"/>
              </w:rPr>
              <w:t>Bolívar</w:t>
            </w:r>
          </w:p>
        </w:tc>
        <w:tc>
          <w:tcPr>
            <w:tcW w:w="1002" w:type="dxa"/>
            <w:vMerge w:val="restart"/>
            <w:hideMark/>
          </w:tcPr>
          <w:p w14:paraId="71C228D0" w14:textId="77777777" w:rsidR="00BB7DD2" w:rsidRPr="00F553FD" w:rsidRDefault="00BB7DD2" w:rsidP="00BB7DD2">
            <w:pPr>
              <w:jc w:val="both"/>
              <w:rPr>
                <w:rFonts w:ascii="Arial" w:hAnsi="Arial" w:cs="Arial"/>
                <w:sz w:val="16"/>
                <w:szCs w:val="16"/>
              </w:rPr>
            </w:pPr>
            <w:r w:rsidRPr="00F553FD">
              <w:rPr>
                <w:rFonts w:ascii="Arial" w:hAnsi="Arial" w:cs="Arial"/>
                <w:sz w:val="16"/>
                <w:szCs w:val="16"/>
              </w:rPr>
              <w:t>2020-2021</w:t>
            </w:r>
          </w:p>
        </w:tc>
        <w:tc>
          <w:tcPr>
            <w:tcW w:w="1266" w:type="dxa"/>
            <w:hideMark/>
          </w:tcPr>
          <w:p w14:paraId="40A4B62A" w14:textId="77777777" w:rsidR="00BB7DD2" w:rsidRPr="00F553FD" w:rsidRDefault="00BB7DD2" w:rsidP="006F0024">
            <w:pPr>
              <w:jc w:val="both"/>
              <w:rPr>
                <w:rFonts w:ascii="Arial" w:hAnsi="Arial" w:cs="Arial"/>
                <w:sz w:val="16"/>
                <w:szCs w:val="16"/>
              </w:rPr>
            </w:pPr>
            <w:r w:rsidRPr="00F553FD">
              <w:rPr>
                <w:rFonts w:ascii="Arial" w:hAnsi="Arial" w:cs="Arial"/>
                <w:sz w:val="16"/>
                <w:szCs w:val="16"/>
              </w:rPr>
              <w:t>$10.629</w:t>
            </w:r>
          </w:p>
        </w:tc>
        <w:tc>
          <w:tcPr>
            <w:tcW w:w="1210" w:type="dxa"/>
            <w:hideMark/>
          </w:tcPr>
          <w:p w14:paraId="09ED33D1" w14:textId="77777777" w:rsidR="00BB7DD2" w:rsidRPr="00F553FD" w:rsidRDefault="006E4827" w:rsidP="00BB7DD2">
            <w:pPr>
              <w:jc w:val="both"/>
              <w:rPr>
                <w:rFonts w:ascii="Arial" w:hAnsi="Arial" w:cs="Arial"/>
                <w:sz w:val="16"/>
                <w:szCs w:val="16"/>
              </w:rPr>
            </w:pPr>
            <w:r w:rsidRPr="00F553FD">
              <w:rPr>
                <w:rFonts w:ascii="Arial" w:hAnsi="Arial" w:cs="Arial"/>
                <w:sz w:val="16"/>
                <w:szCs w:val="16"/>
              </w:rPr>
              <w:t>Gobernación</w:t>
            </w:r>
            <w:r w:rsidR="00BB7DD2" w:rsidRPr="00F553FD">
              <w:rPr>
                <w:rFonts w:ascii="Arial" w:hAnsi="Arial" w:cs="Arial"/>
                <w:sz w:val="16"/>
                <w:szCs w:val="16"/>
              </w:rPr>
              <w:t xml:space="preserve"> de </w:t>
            </w:r>
            <w:r w:rsidRPr="00F553FD">
              <w:rPr>
                <w:rFonts w:ascii="Arial" w:hAnsi="Arial" w:cs="Arial"/>
                <w:sz w:val="16"/>
                <w:szCs w:val="16"/>
              </w:rPr>
              <w:t>Bolívar</w:t>
            </w:r>
            <w:r w:rsidR="00BB7DD2" w:rsidRPr="00F553FD">
              <w:rPr>
                <w:rFonts w:ascii="Arial" w:hAnsi="Arial" w:cs="Arial"/>
                <w:sz w:val="16"/>
                <w:szCs w:val="16"/>
              </w:rPr>
              <w:t>- Sistema General de Regal</w:t>
            </w:r>
            <w:r w:rsidRPr="00F553FD">
              <w:rPr>
                <w:rFonts w:ascii="Arial" w:hAnsi="Arial" w:cs="Arial"/>
                <w:sz w:val="16"/>
                <w:szCs w:val="16"/>
              </w:rPr>
              <w:t>í</w:t>
            </w:r>
            <w:r w:rsidR="00BB7DD2" w:rsidRPr="00F553FD">
              <w:rPr>
                <w:rFonts w:ascii="Arial" w:hAnsi="Arial" w:cs="Arial"/>
                <w:sz w:val="16"/>
                <w:szCs w:val="16"/>
              </w:rPr>
              <w:t>as (SGR)- Fondo de</w:t>
            </w:r>
            <w:r w:rsidRPr="00F553FD">
              <w:rPr>
                <w:rFonts w:ascii="Arial" w:hAnsi="Arial" w:cs="Arial"/>
                <w:sz w:val="16"/>
                <w:szCs w:val="16"/>
              </w:rPr>
              <w:t xml:space="preserve"> </w:t>
            </w:r>
            <w:r w:rsidR="00BB7DD2" w:rsidRPr="00F553FD">
              <w:rPr>
                <w:rFonts w:ascii="Arial" w:hAnsi="Arial" w:cs="Arial"/>
                <w:sz w:val="16"/>
                <w:szCs w:val="16"/>
              </w:rPr>
              <w:t>Desarrollo Regional</w:t>
            </w:r>
            <w:r w:rsidRPr="00F553FD">
              <w:rPr>
                <w:rFonts w:ascii="Arial" w:hAnsi="Arial" w:cs="Arial"/>
                <w:sz w:val="16"/>
                <w:szCs w:val="16"/>
              </w:rPr>
              <w:t xml:space="preserve"> </w:t>
            </w:r>
          </w:p>
        </w:tc>
        <w:tc>
          <w:tcPr>
            <w:tcW w:w="1002" w:type="dxa"/>
            <w:vMerge w:val="restart"/>
            <w:hideMark/>
          </w:tcPr>
          <w:p w14:paraId="6BE98222" w14:textId="77777777" w:rsidR="00BB7DD2" w:rsidRPr="00F553FD" w:rsidRDefault="00BB7DD2" w:rsidP="00BB7DD2">
            <w:pPr>
              <w:jc w:val="both"/>
              <w:rPr>
                <w:rFonts w:ascii="Arial" w:hAnsi="Arial" w:cs="Arial"/>
                <w:sz w:val="16"/>
                <w:szCs w:val="16"/>
              </w:rPr>
            </w:pPr>
            <w:r w:rsidRPr="00F553FD">
              <w:rPr>
                <w:rFonts w:ascii="Arial" w:hAnsi="Arial" w:cs="Arial"/>
                <w:sz w:val="16"/>
                <w:szCs w:val="16"/>
              </w:rPr>
              <w:t xml:space="preserve">4 meses y 15 </w:t>
            </w:r>
            <w:r w:rsidR="006E4827" w:rsidRPr="00F553FD">
              <w:rPr>
                <w:rFonts w:ascii="Arial" w:hAnsi="Arial" w:cs="Arial"/>
                <w:sz w:val="16"/>
                <w:szCs w:val="16"/>
              </w:rPr>
              <w:t>días</w:t>
            </w:r>
          </w:p>
        </w:tc>
        <w:tc>
          <w:tcPr>
            <w:tcW w:w="1169" w:type="dxa"/>
            <w:vMerge w:val="restart"/>
            <w:hideMark/>
          </w:tcPr>
          <w:p w14:paraId="78324ECE" w14:textId="77777777" w:rsidR="00BB7DD2" w:rsidRPr="00F553FD" w:rsidRDefault="006E4827" w:rsidP="00BB7DD2">
            <w:pPr>
              <w:jc w:val="both"/>
              <w:rPr>
                <w:rFonts w:ascii="Arial" w:hAnsi="Arial" w:cs="Arial"/>
                <w:sz w:val="16"/>
                <w:szCs w:val="16"/>
              </w:rPr>
            </w:pPr>
            <w:r w:rsidRPr="00F553FD">
              <w:rPr>
                <w:rFonts w:ascii="Arial" w:hAnsi="Arial" w:cs="Arial"/>
                <w:sz w:val="16"/>
                <w:szCs w:val="16"/>
              </w:rPr>
              <w:t>Gobernación</w:t>
            </w:r>
            <w:r w:rsidR="00BB7DD2" w:rsidRPr="00F553FD">
              <w:rPr>
                <w:rFonts w:ascii="Arial" w:hAnsi="Arial" w:cs="Arial"/>
                <w:sz w:val="16"/>
                <w:szCs w:val="16"/>
              </w:rPr>
              <w:t xml:space="preserve"> de </w:t>
            </w:r>
            <w:r w:rsidRPr="00F553FD">
              <w:rPr>
                <w:rFonts w:ascii="Arial" w:hAnsi="Arial" w:cs="Arial"/>
                <w:sz w:val="16"/>
                <w:szCs w:val="16"/>
              </w:rPr>
              <w:t>Bolívar</w:t>
            </w:r>
            <w:r w:rsidR="00BB7DD2" w:rsidRPr="00F553FD">
              <w:rPr>
                <w:rFonts w:ascii="Arial" w:hAnsi="Arial" w:cs="Arial"/>
                <w:sz w:val="16"/>
                <w:szCs w:val="16"/>
              </w:rPr>
              <w:t>- Empresa Social del estado Hospital Universitario del Caribe</w:t>
            </w:r>
          </w:p>
        </w:tc>
        <w:tc>
          <w:tcPr>
            <w:tcW w:w="876" w:type="dxa"/>
            <w:vMerge w:val="restart"/>
            <w:hideMark/>
          </w:tcPr>
          <w:p w14:paraId="3D0629CD" w14:textId="77777777" w:rsidR="00BB7DD2" w:rsidRPr="00F553FD" w:rsidRDefault="00BB7DD2" w:rsidP="00BB7DD2">
            <w:pPr>
              <w:jc w:val="both"/>
              <w:rPr>
                <w:rFonts w:ascii="Arial" w:hAnsi="Arial" w:cs="Arial"/>
                <w:sz w:val="16"/>
                <w:szCs w:val="16"/>
              </w:rPr>
            </w:pPr>
            <w:r w:rsidRPr="00F553FD">
              <w:rPr>
                <w:rFonts w:ascii="Arial" w:hAnsi="Arial" w:cs="Arial"/>
                <w:sz w:val="16"/>
                <w:szCs w:val="16"/>
              </w:rPr>
              <w:t xml:space="preserve">Ejecutado, </w:t>
            </w:r>
            <w:r w:rsidR="006E4827" w:rsidRPr="00F553FD">
              <w:rPr>
                <w:rFonts w:ascii="Arial" w:hAnsi="Arial" w:cs="Arial"/>
                <w:sz w:val="16"/>
                <w:szCs w:val="16"/>
              </w:rPr>
              <w:t>funcionamiento</w:t>
            </w:r>
            <w:r w:rsidRPr="00F553FD">
              <w:rPr>
                <w:rFonts w:ascii="Arial" w:hAnsi="Arial" w:cs="Arial"/>
                <w:sz w:val="16"/>
                <w:szCs w:val="16"/>
              </w:rPr>
              <w:t xml:space="preserve"> pisos 9 y 10 del </w:t>
            </w:r>
            <w:r w:rsidR="006E4827" w:rsidRPr="00F553FD">
              <w:rPr>
                <w:rFonts w:ascii="Arial" w:hAnsi="Arial" w:cs="Arial"/>
                <w:sz w:val="16"/>
                <w:szCs w:val="16"/>
              </w:rPr>
              <w:t>HUC</w:t>
            </w:r>
          </w:p>
        </w:tc>
      </w:tr>
      <w:tr w:rsidR="00BB7DD2" w:rsidRPr="00F553FD" w14:paraId="508B83F3" w14:textId="77777777" w:rsidTr="00883AD1">
        <w:trPr>
          <w:trHeight w:val="1020"/>
        </w:trPr>
        <w:tc>
          <w:tcPr>
            <w:tcW w:w="2263" w:type="dxa"/>
            <w:vMerge/>
            <w:hideMark/>
          </w:tcPr>
          <w:p w14:paraId="7C1367FE" w14:textId="77777777" w:rsidR="00BB7DD2" w:rsidRPr="00F553FD" w:rsidRDefault="00BB7DD2" w:rsidP="00BB7DD2">
            <w:pPr>
              <w:jc w:val="both"/>
              <w:rPr>
                <w:rFonts w:ascii="Arial" w:hAnsi="Arial" w:cs="Arial"/>
                <w:sz w:val="16"/>
                <w:szCs w:val="16"/>
              </w:rPr>
            </w:pPr>
          </w:p>
        </w:tc>
        <w:tc>
          <w:tcPr>
            <w:tcW w:w="1002" w:type="dxa"/>
            <w:vMerge/>
            <w:hideMark/>
          </w:tcPr>
          <w:p w14:paraId="0F898046" w14:textId="77777777" w:rsidR="00BB7DD2" w:rsidRPr="00F553FD" w:rsidRDefault="00BB7DD2" w:rsidP="00BB7DD2">
            <w:pPr>
              <w:jc w:val="both"/>
              <w:rPr>
                <w:rFonts w:ascii="Arial" w:hAnsi="Arial" w:cs="Arial"/>
                <w:sz w:val="16"/>
                <w:szCs w:val="16"/>
              </w:rPr>
            </w:pPr>
          </w:p>
        </w:tc>
        <w:tc>
          <w:tcPr>
            <w:tcW w:w="1266" w:type="dxa"/>
            <w:hideMark/>
          </w:tcPr>
          <w:p w14:paraId="290AC0CB" w14:textId="77777777" w:rsidR="00BB7DD2" w:rsidRPr="00F553FD" w:rsidRDefault="00BB7DD2" w:rsidP="006F0024">
            <w:pPr>
              <w:jc w:val="both"/>
              <w:rPr>
                <w:rFonts w:ascii="Arial" w:hAnsi="Arial" w:cs="Arial"/>
                <w:sz w:val="16"/>
                <w:szCs w:val="16"/>
              </w:rPr>
            </w:pPr>
            <w:r w:rsidRPr="00F553FD">
              <w:rPr>
                <w:rFonts w:ascii="Arial" w:hAnsi="Arial" w:cs="Arial"/>
                <w:sz w:val="16"/>
                <w:szCs w:val="16"/>
              </w:rPr>
              <w:t>$2.000</w:t>
            </w:r>
          </w:p>
        </w:tc>
        <w:tc>
          <w:tcPr>
            <w:tcW w:w="1210" w:type="dxa"/>
            <w:hideMark/>
          </w:tcPr>
          <w:p w14:paraId="1C92EA8A" w14:textId="77777777" w:rsidR="00BB7DD2" w:rsidRPr="00F553FD" w:rsidRDefault="00BB7DD2" w:rsidP="00BB7DD2">
            <w:pPr>
              <w:jc w:val="both"/>
              <w:rPr>
                <w:rFonts w:ascii="Arial" w:hAnsi="Arial" w:cs="Arial"/>
                <w:sz w:val="16"/>
                <w:szCs w:val="16"/>
              </w:rPr>
            </w:pPr>
            <w:r w:rsidRPr="00F553FD">
              <w:rPr>
                <w:rFonts w:ascii="Arial" w:hAnsi="Arial" w:cs="Arial"/>
                <w:sz w:val="16"/>
                <w:szCs w:val="16"/>
              </w:rPr>
              <w:t>Empresa Social del Estado Hospital Universitario del Caribe.</w:t>
            </w:r>
          </w:p>
        </w:tc>
        <w:tc>
          <w:tcPr>
            <w:tcW w:w="1002" w:type="dxa"/>
            <w:vMerge/>
            <w:hideMark/>
          </w:tcPr>
          <w:p w14:paraId="4B3C6BDA" w14:textId="77777777" w:rsidR="00BB7DD2" w:rsidRPr="00F553FD" w:rsidRDefault="00BB7DD2" w:rsidP="00BB7DD2">
            <w:pPr>
              <w:jc w:val="both"/>
              <w:rPr>
                <w:rFonts w:ascii="Arial" w:hAnsi="Arial" w:cs="Arial"/>
                <w:sz w:val="16"/>
                <w:szCs w:val="16"/>
              </w:rPr>
            </w:pPr>
          </w:p>
        </w:tc>
        <w:tc>
          <w:tcPr>
            <w:tcW w:w="1169" w:type="dxa"/>
            <w:vMerge/>
            <w:hideMark/>
          </w:tcPr>
          <w:p w14:paraId="68025B1E" w14:textId="77777777" w:rsidR="00BB7DD2" w:rsidRPr="00F553FD" w:rsidRDefault="00BB7DD2" w:rsidP="00BB7DD2">
            <w:pPr>
              <w:jc w:val="both"/>
              <w:rPr>
                <w:rFonts w:ascii="Arial" w:hAnsi="Arial" w:cs="Arial"/>
                <w:sz w:val="16"/>
                <w:szCs w:val="16"/>
              </w:rPr>
            </w:pPr>
          </w:p>
        </w:tc>
        <w:tc>
          <w:tcPr>
            <w:tcW w:w="876" w:type="dxa"/>
            <w:vMerge/>
            <w:hideMark/>
          </w:tcPr>
          <w:p w14:paraId="3D6E6E55" w14:textId="77777777" w:rsidR="00BB7DD2" w:rsidRPr="00F553FD" w:rsidRDefault="00BB7DD2" w:rsidP="00BB7DD2">
            <w:pPr>
              <w:jc w:val="both"/>
              <w:rPr>
                <w:rFonts w:ascii="Arial" w:hAnsi="Arial" w:cs="Arial"/>
                <w:sz w:val="16"/>
                <w:szCs w:val="16"/>
              </w:rPr>
            </w:pPr>
          </w:p>
        </w:tc>
      </w:tr>
    </w:tbl>
    <w:p w14:paraId="1351EFA6" w14:textId="77777777" w:rsidR="00286EFB" w:rsidRPr="00D2139E" w:rsidRDefault="006F0024" w:rsidP="00D2139E">
      <w:pPr>
        <w:jc w:val="center"/>
        <w:rPr>
          <w:rFonts w:ascii="Arial" w:hAnsi="Arial" w:cs="Arial"/>
          <w:sz w:val="16"/>
          <w:szCs w:val="16"/>
        </w:rPr>
      </w:pPr>
      <w:r w:rsidRPr="00D2139E">
        <w:rPr>
          <w:rFonts w:ascii="Arial" w:hAnsi="Arial" w:cs="Arial"/>
          <w:sz w:val="16"/>
          <w:szCs w:val="16"/>
        </w:rPr>
        <w:t xml:space="preserve">Fuente: </w:t>
      </w:r>
      <w:r w:rsidR="00604F49" w:rsidRPr="00D2139E">
        <w:rPr>
          <w:rFonts w:ascii="Arial" w:hAnsi="Arial" w:cs="Arial"/>
          <w:sz w:val="16"/>
          <w:szCs w:val="16"/>
        </w:rPr>
        <w:t>Información extraída de la presentación realizada por el Departamento de Bolívar en la asistencia técnica del día 27 de septiembre de 2022</w:t>
      </w:r>
    </w:p>
    <w:p w14:paraId="49637C22" w14:textId="77777777" w:rsidR="003914E1" w:rsidRPr="006B51FF" w:rsidRDefault="003914E1" w:rsidP="005663A6">
      <w:pPr>
        <w:jc w:val="both"/>
        <w:rPr>
          <w:rFonts w:ascii="Arial" w:hAnsi="Arial" w:cs="Arial"/>
          <w:sz w:val="21"/>
          <w:szCs w:val="21"/>
        </w:rPr>
      </w:pPr>
    </w:p>
    <w:p w14:paraId="089E1379" w14:textId="77777777" w:rsidR="00CD433B" w:rsidRPr="006B51FF" w:rsidRDefault="004E4ED2" w:rsidP="005663A6">
      <w:pPr>
        <w:jc w:val="both"/>
        <w:rPr>
          <w:rFonts w:ascii="Arial" w:hAnsi="Arial" w:cs="Arial"/>
          <w:sz w:val="21"/>
          <w:szCs w:val="21"/>
        </w:rPr>
      </w:pPr>
      <w:r>
        <w:rPr>
          <w:rFonts w:ascii="Arial" w:hAnsi="Arial" w:cs="Arial"/>
          <w:sz w:val="21"/>
          <w:szCs w:val="21"/>
        </w:rPr>
        <w:t xml:space="preserve">En ese orden, la evidencia presentada y el resultado de su análisis permiten reiterar el cumplimiento a la obligación adoptada, </w:t>
      </w:r>
      <w:r w:rsidR="00ED426F" w:rsidRPr="006B51FF">
        <w:rPr>
          <w:rFonts w:ascii="Arial" w:hAnsi="Arial" w:cs="Arial"/>
          <w:sz w:val="21"/>
          <w:szCs w:val="21"/>
        </w:rPr>
        <w:t xml:space="preserve">toda vez que las </w:t>
      </w:r>
      <w:r w:rsidR="00565786" w:rsidRPr="006B51FF">
        <w:rPr>
          <w:rFonts w:ascii="Arial" w:hAnsi="Arial" w:cs="Arial"/>
          <w:sz w:val="21"/>
          <w:szCs w:val="21"/>
        </w:rPr>
        <w:t xml:space="preserve">inversiones ejecutadas </w:t>
      </w:r>
      <w:r w:rsidR="00A2122A" w:rsidRPr="006B51FF">
        <w:rPr>
          <w:rFonts w:ascii="Arial" w:hAnsi="Arial" w:cs="Arial"/>
          <w:sz w:val="21"/>
          <w:szCs w:val="21"/>
        </w:rPr>
        <w:t xml:space="preserve">y entregadas </w:t>
      </w:r>
      <w:r w:rsidR="00ED426F" w:rsidRPr="006B51FF">
        <w:rPr>
          <w:rFonts w:ascii="Arial" w:hAnsi="Arial" w:cs="Arial"/>
          <w:sz w:val="21"/>
          <w:szCs w:val="21"/>
        </w:rPr>
        <w:t xml:space="preserve">ascienden a un </w:t>
      </w:r>
      <w:r w:rsidR="00565786" w:rsidRPr="006B51FF">
        <w:rPr>
          <w:rFonts w:ascii="Arial" w:hAnsi="Arial" w:cs="Arial"/>
          <w:sz w:val="21"/>
          <w:szCs w:val="21"/>
        </w:rPr>
        <w:t>total de $2</w:t>
      </w:r>
      <w:r w:rsidR="00A2122A" w:rsidRPr="006B51FF">
        <w:rPr>
          <w:rFonts w:ascii="Arial" w:hAnsi="Arial" w:cs="Arial"/>
          <w:sz w:val="21"/>
          <w:szCs w:val="21"/>
        </w:rPr>
        <w:t>0</w:t>
      </w:r>
      <w:r w:rsidR="00565786" w:rsidRPr="006B51FF">
        <w:rPr>
          <w:rFonts w:ascii="Arial" w:hAnsi="Arial" w:cs="Arial"/>
          <w:sz w:val="21"/>
          <w:szCs w:val="21"/>
        </w:rPr>
        <w:t>.</w:t>
      </w:r>
      <w:r w:rsidR="00A2122A" w:rsidRPr="006B51FF">
        <w:rPr>
          <w:rFonts w:ascii="Arial" w:hAnsi="Arial" w:cs="Arial"/>
          <w:sz w:val="21"/>
          <w:szCs w:val="21"/>
        </w:rPr>
        <w:t xml:space="preserve">628 </w:t>
      </w:r>
      <w:r w:rsidR="00565786" w:rsidRPr="006B51FF">
        <w:rPr>
          <w:rFonts w:ascii="Arial" w:hAnsi="Arial" w:cs="Arial"/>
          <w:sz w:val="21"/>
          <w:szCs w:val="21"/>
        </w:rPr>
        <w:t>millones</w:t>
      </w:r>
      <w:r w:rsidR="00142F8E">
        <w:rPr>
          <w:rFonts w:ascii="Arial" w:hAnsi="Arial" w:cs="Arial"/>
          <w:sz w:val="21"/>
          <w:szCs w:val="21"/>
        </w:rPr>
        <w:t xml:space="preserve">; </w:t>
      </w:r>
      <w:r w:rsidR="00A2122A" w:rsidRPr="006B51FF">
        <w:rPr>
          <w:rFonts w:ascii="Arial" w:hAnsi="Arial" w:cs="Arial"/>
          <w:sz w:val="21"/>
          <w:szCs w:val="21"/>
        </w:rPr>
        <w:t xml:space="preserve">en ejecución </w:t>
      </w:r>
      <w:r w:rsidR="00ED426F" w:rsidRPr="006B51FF">
        <w:rPr>
          <w:rFonts w:ascii="Arial" w:hAnsi="Arial" w:cs="Arial"/>
          <w:sz w:val="21"/>
          <w:szCs w:val="21"/>
        </w:rPr>
        <w:t xml:space="preserve">a </w:t>
      </w:r>
      <w:r w:rsidR="00D554C6" w:rsidRPr="006B51FF">
        <w:rPr>
          <w:rFonts w:ascii="Arial" w:hAnsi="Arial" w:cs="Arial"/>
          <w:sz w:val="21"/>
          <w:szCs w:val="21"/>
        </w:rPr>
        <w:t>$4.701 millones</w:t>
      </w:r>
      <w:r w:rsidR="00142F8E">
        <w:rPr>
          <w:rFonts w:ascii="Arial" w:hAnsi="Arial" w:cs="Arial"/>
          <w:sz w:val="21"/>
          <w:szCs w:val="21"/>
        </w:rPr>
        <w:t xml:space="preserve"> y </w:t>
      </w:r>
      <w:r w:rsidR="005A31E9" w:rsidRPr="006B51FF">
        <w:rPr>
          <w:rFonts w:ascii="Arial" w:hAnsi="Arial" w:cs="Arial"/>
          <w:sz w:val="21"/>
          <w:szCs w:val="21"/>
        </w:rPr>
        <w:t xml:space="preserve">proyectadas y en fase </w:t>
      </w:r>
      <w:r w:rsidR="00D8341D" w:rsidRPr="006B51FF">
        <w:rPr>
          <w:rFonts w:ascii="Arial" w:hAnsi="Arial" w:cs="Arial"/>
          <w:sz w:val="21"/>
          <w:szCs w:val="21"/>
        </w:rPr>
        <w:t>de aprobación por un valor de $10.160 millones</w:t>
      </w:r>
      <w:r w:rsidR="00142F8E">
        <w:rPr>
          <w:rFonts w:ascii="Arial" w:hAnsi="Arial" w:cs="Arial"/>
          <w:sz w:val="21"/>
          <w:szCs w:val="21"/>
        </w:rPr>
        <w:t>, las cuales han sido financiadas</w:t>
      </w:r>
      <w:r w:rsidR="00A2515F" w:rsidRPr="006B51FF">
        <w:rPr>
          <w:rFonts w:ascii="Arial" w:hAnsi="Arial" w:cs="Arial"/>
          <w:sz w:val="21"/>
          <w:szCs w:val="21"/>
        </w:rPr>
        <w:t xml:space="preserve"> con fuentes diferentes a </w:t>
      </w:r>
      <w:r w:rsidR="00C342F2" w:rsidRPr="006B51FF">
        <w:rPr>
          <w:rFonts w:ascii="Arial" w:hAnsi="Arial" w:cs="Arial"/>
          <w:sz w:val="21"/>
          <w:szCs w:val="21"/>
        </w:rPr>
        <w:t xml:space="preserve">recursos </w:t>
      </w:r>
      <w:r w:rsidR="009B1B50" w:rsidRPr="006B51FF">
        <w:rPr>
          <w:rFonts w:ascii="Arial" w:hAnsi="Arial" w:cs="Arial"/>
          <w:sz w:val="21"/>
          <w:szCs w:val="21"/>
        </w:rPr>
        <w:t xml:space="preserve">con destinación </w:t>
      </w:r>
      <w:r w:rsidRPr="006B51FF">
        <w:rPr>
          <w:rFonts w:ascii="Arial" w:hAnsi="Arial" w:cs="Arial"/>
          <w:sz w:val="21"/>
          <w:szCs w:val="21"/>
        </w:rPr>
        <w:t>específica</w:t>
      </w:r>
      <w:r w:rsidR="00142F8E">
        <w:rPr>
          <w:rFonts w:ascii="Arial" w:hAnsi="Arial" w:cs="Arial"/>
          <w:sz w:val="21"/>
          <w:szCs w:val="21"/>
        </w:rPr>
        <w:t>, superando así el monto de recursos que habría estimado como daño al patrimonio la CGR y que motivaron la configuración del riesgo.</w:t>
      </w:r>
    </w:p>
    <w:p w14:paraId="335DCABF" w14:textId="77777777" w:rsidR="00FA01BB" w:rsidRPr="006B51FF" w:rsidRDefault="00FA01BB" w:rsidP="005663A6">
      <w:pPr>
        <w:jc w:val="both"/>
        <w:rPr>
          <w:rFonts w:ascii="Arial" w:hAnsi="Arial" w:cs="Arial"/>
          <w:b/>
          <w:sz w:val="21"/>
          <w:szCs w:val="21"/>
        </w:rPr>
      </w:pPr>
    </w:p>
    <w:p w14:paraId="3037C74C" w14:textId="77777777" w:rsidR="00FA01BB" w:rsidRPr="006B51FF" w:rsidRDefault="00FA01BB" w:rsidP="00FA01BB">
      <w:pPr>
        <w:jc w:val="both"/>
        <w:rPr>
          <w:rFonts w:ascii="Arial" w:hAnsi="Arial" w:cs="Arial"/>
          <w:b/>
          <w:bCs/>
          <w:sz w:val="22"/>
          <w:szCs w:val="22"/>
        </w:rPr>
      </w:pPr>
      <w:r w:rsidRPr="006B51FF">
        <w:rPr>
          <w:rFonts w:ascii="Arial" w:hAnsi="Arial" w:cs="Arial"/>
          <w:b/>
          <w:bCs/>
          <w:sz w:val="22"/>
          <w:szCs w:val="22"/>
        </w:rPr>
        <w:t xml:space="preserve">Evidencia: </w:t>
      </w:r>
    </w:p>
    <w:p w14:paraId="66E57424" w14:textId="77777777" w:rsidR="00CB3C39" w:rsidRPr="00D2139E" w:rsidRDefault="00CB3C39" w:rsidP="00FA01BB">
      <w:pPr>
        <w:jc w:val="both"/>
        <w:rPr>
          <w:rFonts w:ascii="Arial" w:hAnsi="Arial" w:cs="Arial"/>
          <w:bCs/>
          <w:sz w:val="21"/>
          <w:szCs w:val="21"/>
        </w:rPr>
      </w:pPr>
    </w:p>
    <w:p w14:paraId="0BA57880" w14:textId="77777777" w:rsidR="00FA01BB" w:rsidRPr="00D2139E" w:rsidRDefault="00CB3C39" w:rsidP="0098563D">
      <w:pPr>
        <w:pStyle w:val="Prrafodelista"/>
        <w:numPr>
          <w:ilvl w:val="0"/>
          <w:numId w:val="21"/>
        </w:numPr>
        <w:jc w:val="both"/>
        <w:rPr>
          <w:rFonts w:ascii="Arial" w:hAnsi="Arial" w:cs="Arial"/>
          <w:bCs/>
          <w:sz w:val="21"/>
          <w:szCs w:val="21"/>
        </w:rPr>
      </w:pPr>
      <w:r w:rsidRPr="00D2139E">
        <w:rPr>
          <w:rFonts w:ascii="Arial" w:hAnsi="Arial" w:cs="Arial"/>
          <w:bCs/>
          <w:sz w:val="21"/>
          <w:szCs w:val="21"/>
        </w:rPr>
        <w:t>Reporte informe cumplimiento de la resolución 4079 de 2019 (1).</w:t>
      </w:r>
      <w:proofErr w:type="spellStart"/>
      <w:r w:rsidRPr="00D2139E">
        <w:rPr>
          <w:rFonts w:ascii="Arial" w:hAnsi="Arial" w:cs="Arial"/>
          <w:bCs/>
          <w:sz w:val="21"/>
          <w:szCs w:val="21"/>
        </w:rPr>
        <w:t>pdf</w:t>
      </w:r>
      <w:proofErr w:type="spellEnd"/>
      <w:r w:rsidR="00082F37" w:rsidRPr="00D2139E">
        <w:rPr>
          <w:rFonts w:ascii="Arial" w:hAnsi="Arial" w:cs="Arial"/>
          <w:bCs/>
          <w:sz w:val="21"/>
          <w:szCs w:val="21"/>
        </w:rPr>
        <w:t>.</w:t>
      </w:r>
      <w:r w:rsidR="00082F37" w:rsidRPr="00D2139E">
        <w:rPr>
          <w:rFonts w:ascii="Arial" w:eastAsia="Arial Narrow" w:hAnsi="Arial" w:cs="Arial"/>
          <w:color w:val="000000" w:themeColor="text1"/>
          <w:sz w:val="21"/>
          <w:szCs w:val="21"/>
        </w:rPr>
        <w:t xml:space="preserve"> SALUD. DEPARTAMENTO DE BOLIVAR. </w:t>
      </w:r>
      <w:r w:rsidR="00082F37" w:rsidRPr="00D2139E">
        <w:rPr>
          <w:rFonts w:ascii="Arial" w:hAnsi="Arial" w:cs="Arial"/>
          <w:sz w:val="21"/>
          <w:szCs w:val="21"/>
        </w:rPr>
        <w:t>HISTORIAL DE SEGUIMIENTO Y CONTROL A LOS RECURSOS DEL SISTEMA GENERAL DE PARTICIPACIONES. EXPEDIENTE DIGITAL 54/2019/D028-PREDI. RADICADO NO 1-2022-08</w:t>
      </w:r>
      <w:r w:rsidR="009E6A34" w:rsidRPr="00D2139E">
        <w:rPr>
          <w:rFonts w:ascii="Arial" w:hAnsi="Arial" w:cs="Arial"/>
          <w:sz w:val="21"/>
          <w:szCs w:val="21"/>
        </w:rPr>
        <w:t>0464</w:t>
      </w:r>
      <w:r w:rsidR="00082F37" w:rsidRPr="00D2139E">
        <w:rPr>
          <w:rFonts w:ascii="Arial" w:hAnsi="Arial" w:cs="Arial"/>
          <w:sz w:val="21"/>
          <w:szCs w:val="21"/>
        </w:rPr>
        <w:t xml:space="preserve"> SEPTIEMBRE 2022</w:t>
      </w:r>
      <w:r w:rsidR="00082F37" w:rsidRPr="00D2139E">
        <w:rPr>
          <w:rFonts w:ascii="Arial" w:eastAsia="Arial Narrow" w:hAnsi="Arial" w:cs="Arial"/>
          <w:color w:val="000000" w:themeColor="text1"/>
          <w:sz w:val="21"/>
          <w:szCs w:val="21"/>
        </w:rPr>
        <w:t>:</w:t>
      </w:r>
      <w:hyperlink r:id="rId15" w:history="1">
        <w:r w:rsidRPr="00D2139E">
          <w:rPr>
            <w:rStyle w:val="Hipervnculo"/>
            <w:rFonts w:ascii="Arial" w:hAnsi="Arial" w:cs="Arial"/>
            <w:bCs/>
            <w:sz w:val="21"/>
            <w:szCs w:val="21"/>
          </w:rPr>
          <w:t>https://bit.ly/3NcQarN</w:t>
        </w:r>
      </w:hyperlink>
    </w:p>
    <w:p w14:paraId="660C7DCC" w14:textId="77777777" w:rsidR="00C670DA" w:rsidRPr="00D2139E" w:rsidRDefault="00C670DA" w:rsidP="00FD0C3F">
      <w:pPr>
        <w:pStyle w:val="Prrafodelista"/>
        <w:numPr>
          <w:ilvl w:val="0"/>
          <w:numId w:val="21"/>
        </w:numPr>
        <w:jc w:val="both"/>
        <w:rPr>
          <w:rFonts w:ascii="Arial" w:hAnsi="Arial" w:cs="Arial"/>
          <w:bCs/>
          <w:sz w:val="21"/>
          <w:szCs w:val="21"/>
        </w:rPr>
      </w:pPr>
      <w:r w:rsidRPr="00D2139E">
        <w:rPr>
          <w:rFonts w:ascii="Arial" w:eastAsia="Arial Narrow" w:hAnsi="Arial" w:cs="Arial"/>
          <w:color w:val="000000" w:themeColor="text1"/>
          <w:sz w:val="21"/>
          <w:szCs w:val="21"/>
        </w:rPr>
        <w:t xml:space="preserve">GRABACION ASISTENCIA TECNICA 27 DE SEPTIEMBRE.SALUD. DEPARTAMENTO DE BOLIVAR. </w:t>
      </w:r>
      <w:r w:rsidRPr="00D2139E">
        <w:rPr>
          <w:rFonts w:ascii="Arial" w:hAnsi="Arial" w:cs="Arial"/>
          <w:sz w:val="21"/>
          <w:szCs w:val="21"/>
        </w:rPr>
        <w:t>HISTORIAL DE SEGUIMIENTO Y CONTROL A LOS RECURSOS DEL SISTEMA GENERAL DE PARTICIPACIONES. EXPEDIENTE DIGITAL 54/2019/D028-PREDI:</w:t>
      </w:r>
      <w:r w:rsidR="00D2139E" w:rsidRPr="00D2139E">
        <w:rPr>
          <w:rFonts w:ascii="Arial" w:hAnsi="Arial" w:cs="Arial"/>
          <w:sz w:val="21"/>
          <w:szCs w:val="21"/>
        </w:rPr>
        <w:t xml:space="preserve"> </w:t>
      </w:r>
      <w:hyperlink r:id="rId16" w:history="1">
        <w:r w:rsidRPr="00D2139E">
          <w:rPr>
            <w:rStyle w:val="Hipervnculo"/>
            <w:rFonts w:ascii="Arial" w:hAnsi="Arial" w:cs="Arial"/>
            <w:bCs/>
            <w:sz w:val="21"/>
            <w:szCs w:val="21"/>
          </w:rPr>
          <w:t>https://bit.ly/3DaECk8</w:t>
        </w:r>
      </w:hyperlink>
    </w:p>
    <w:p w14:paraId="0842D6E6" w14:textId="77777777" w:rsidR="00C670DA" w:rsidRPr="00D2139E" w:rsidRDefault="00453DB8" w:rsidP="00453DB8">
      <w:pPr>
        <w:tabs>
          <w:tab w:val="left" w:pos="1302"/>
        </w:tabs>
        <w:jc w:val="both"/>
        <w:rPr>
          <w:rFonts w:ascii="Arial" w:hAnsi="Arial" w:cs="Arial"/>
          <w:b/>
          <w:bCs/>
          <w:sz w:val="21"/>
          <w:szCs w:val="21"/>
        </w:rPr>
      </w:pPr>
      <w:r>
        <w:rPr>
          <w:rFonts w:ascii="Arial" w:hAnsi="Arial" w:cs="Arial"/>
          <w:b/>
          <w:bCs/>
          <w:sz w:val="21"/>
          <w:szCs w:val="21"/>
        </w:rPr>
        <w:tab/>
      </w:r>
    </w:p>
    <w:p w14:paraId="073AFC97" w14:textId="77777777" w:rsidR="005663A6" w:rsidRPr="006B51FF" w:rsidRDefault="005663A6" w:rsidP="005663A6">
      <w:pPr>
        <w:jc w:val="both"/>
        <w:rPr>
          <w:rFonts w:ascii="Arial" w:hAnsi="Arial" w:cs="Arial"/>
          <w:b/>
          <w:sz w:val="21"/>
          <w:szCs w:val="21"/>
        </w:rPr>
      </w:pPr>
      <w:r w:rsidRPr="006B51FF">
        <w:rPr>
          <w:rFonts w:ascii="Arial" w:hAnsi="Arial" w:cs="Arial"/>
          <w:b/>
          <w:sz w:val="21"/>
          <w:szCs w:val="21"/>
        </w:rPr>
        <w:t>Obligación 2.</w:t>
      </w:r>
      <w:r w:rsidRPr="006B51FF">
        <w:rPr>
          <w:rFonts w:ascii="Arial" w:hAnsi="Arial" w:cs="Arial"/>
          <w:b/>
        </w:rPr>
        <w:t xml:space="preserve"> </w:t>
      </w:r>
      <w:r w:rsidRPr="006B51FF">
        <w:rPr>
          <w:rFonts w:ascii="Arial" w:hAnsi="Arial" w:cs="Arial"/>
          <w:b/>
          <w:sz w:val="21"/>
          <w:szCs w:val="21"/>
        </w:rPr>
        <w:t>Cumplir con los compromisos adoptados en las Actas o el documento que haga sus veces, suscritos con la Nación para el saneamiento financiero del sector salud en cada una de las fases, en el marco de lo dispuesto en el artículo 238 de la Ley 1955 de 2019.</w:t>
      </w:r>
    </w:p>
    <w:p w14:paraId="7CF8E7D2" w14:textId="77777777" w:rsidR="005663A6" w:rsidRPr="006B51FF" w:rsidRDefault="005663A6" w:rsidP="005663A6">
      <w:pPr>
        <w:jc w:val="both"/>
        <w:rPr>
          <w:rFonts w:ascii="Arial" w:hAnsi="Arial" w:cs="Arial"/>
          <w:sz w:val="21"/>
          <w:szCs w:val="21"/>
        </w:rPr>
      </w:pPr>
    </w:p>
    <w:p w14:paraId="73E2619E" w14:textId="77777777" w:rsidR="005663A6" w:rsidRPr="006B51FF" w:rsidRDefault="005663A6" w:rsidP="005663A6">
      <w:pPr>
        <w:jc w:val="both"/>
        <w:rPr>
          <w:rFonts w:ascii="Arial" w:hAnsi="Arial" w:cs="Arial"/>
          <w:sz w:val="21"/>
          <w:szCs w:val="21"/>
        </w:rPr>
      </w:pPr>
      <w:r w:rsidRPr="006B51FF">
        <w:rPr>
          <w:rFonts w:ascii="Arial" w:hAnsi="Arial" w:cs="Arial"/>
          <w:b/>
          <w:sz w:val="21"/>
          <w:szCs w:val="21"/>
        </w:rPr>
        <w:t>Productos</w:t>
      </w:r>
      <w:r w:rsidRPr="006B51FF">
        <w:rPr>
          <w:rFonts w:ascii="Arial" w:hAnsi="Arial" w:cs="Arial"/>
          <w:sz w:val="21"/>
          <w:szCs w:val="21"/>
        </w:rPr>
        <w:t>:</w:t>
      </w:r>
    </w:p>
    <w:p w14:paraId="4EC7CDD4" w14:textId="77777777" w:rsidR="00394A79" w:rsidRPr="006B51FF" w:rsidRDefault="00394A79" w:rsidP="005663A6">
      <w:pPr>
        <w:jc w:val="both"/>
        <w:rPr>
          <w:rFonts w:ascii="Arial" w:hAnsi="Arial" w:cs="Arial"/>
          <w:sz w:val="21"/>
          <w:szCs w:val="21"/>
        </w:rPr>
      </w:pPr>
    </w:p>
    <w:p w14:paraId="6230195A" w14:textId="77777777" w:rsidR="005663A6" w:rsidRPr="006B51FF" w:rsidRDefault="005663A6" w:rsidP="005663A6">
      <w:pPr>
        <w:jc w:val="both"/>
        <w:rPr>
          <w:rFonts w:ascii="Arial" w:hAnsi="Arial" w:cs="Arial"/>
          <w:sz w:val="21"/>
          <w:szCs w:val="21"/>
        </w:rPr>
      </w:pPr>
      <w:r w:rsidRPr="006B51FF">
        <w:rPr>
          <w:rFonts w:ascii="Arial" w:hAnsi="Arial" w:cs="Arial"/>
          <w:sz w:val="21"/>
          <w:szCs w:val="21"/>
        </w:rPr>
        <w:t>a. Contrato de la auditoria médica y administrativa.</w:t>
      </w:r>
    </w:p>
    <w:p w14:paraId="6A497BA4" w14:textId="77777777" w:rsidR="005663A6" w:rsidRPr="006B51FF" w:rsidRDefault="005663A6" w:rsidP="005663A6">
      <w:pPr>
        <w:jc w:val="both"/>
        <w:rPr>
          <w:rFonts w:ascii="Arial" w:hAnsi="Arial" w:cs="Arial"/>
          <w:sz w:val="21"/>
          <w:szCs w:val="21"/>
        </w:rPr>
      </w:pPr>
      <w:r w:rsidRPr="006B51FF">
        <w:rPr>
          <w:rFonts w:ascii="Arial" w:hAnsi="Arial" w:cs="Arial"/>
          <w:sz w:val="21"/>
          <w:szCs w:val="21"/>
        </w:rPr>
        <w:t>b. Reporte del "Sistema de Información para el Saneamiento" culminada la última fase, el</w:t>
      </w:r>
      <w:r w:rsidR="00394A79" w:rsidRPr="006B51FF">
        <w:rPr>
          <w:rFonts w:ascii="Arial" w:hAnsi="Arial" w:cs="Arial"/>
          <w:sz w:val="21"/>
          <w:szCs w:val="21"/>
        </w:rPr>
        <w:t xml:space="preserve"> </w:t>
      </w:r>
      <w:r w:rsidRPr="006B51FF">
        <w:rPr>
          <w:rFonts w:ascii="Arial" w:hAnsi="Arial" w:cs="Arial"/>
          <w:sz w:val="21"/>
          <w:szCs w:val="21"/>
        </w:rPr>
        <w:t>cual será solicitado por la Dirección General de Apoyo Fiscal al Ministerio de Salud y</w:t>
      </w:r>
      <w:r w:rsidR="00394A79" w:rsidRPr="006B51FF">
        <w:rPr>
          <w:rFonts w:ascii="Arial" w:hAnsi="Arial" w:cs="Arial"/>
          <w:sz w:val="21"/>
          <w:szCs w:val="21"/>
        </w:rPr>
        <w:t xml:space="preserve"> </w:t>
      </w:r>
      <w:r w:rsidRPr="006B51FF">
        <w:rPr>
          <w:rFonts w:ascii="Arial" w:hAnsi="Arial" w:cs="Arial"/>
          <w:sz w:val="21"/>
          <w:szCs w:val="21"/>
        </w:rPr>
        <w:t>Protección Social.</w:t>
      </w:r>
    </w:p>
    <w:p w14:paraId="20193CA3" w14:textId="77777777" w:rsidR="005663A6" w:rsidRPr="006B51FF" w:rsidRDefault="005663A6" w:rsidP="005663A6">
      <w:pPr>
        <w:jc w:val="both"/>
        <w:rPr>
          <w:rFonts w:ascii="Arial" w:hAnsi="Arial" w:cs="Arial"/>
          <w:sz w:val="21"/>
          <w:szCs w:val="21"/>
        </w:rPr>
      </w:pPr>
    </w:p>
    <w:p w14:paraId="03380EF0" w14:textId="77777777" w:rsidR="005663A6" w:rsidRPr="006B51FF" w:rsidRDefault="005663A6" w:rsidP="005663A6">
      <w:pPr>
        <w:jc w:val="both"/>
        <w:rPr>
          <w:rFonts w:ascii="Arial" w:hAnsi="Arial" w:cs="Arial"/>
          <w:sz w:val="21"/>
          <w:szCs w:val="21"/>
        </w:rPr>
      </w:pPr>
      <w:r w:rsidRPr="006B51FF">
        <w:rPr>
          <w:rFonts w:ascii="Arial" w:hAnsi="Arial" w:cs="Arial"/>
          <w:b/>
          <w:sz w:val="21"/>
          <w:szCs w:val="21"/>
        </w:rPr>
        <w:t>Evaluación:</w:t>
      </w:r>
      <w:r w:rsidRPr="006B51FF">
        <w:rPr>
          <w:rFonts w:ascii="Arial" w:hAnsi="Arial" w:cs="Arial"/>
          <w:sz w:val="21"/>
          <w:szCs w:val="21"/>
        </w:rPr>
        <w:t xml:space="preserve"> CUMPLE</w:t>
      </w:r>
    </w:p>
    <w:p w14:paraId="18A1B8E0" w14:textId="77777777" w:rsidR="006020E8" w:rsidRPr="006B51FF" w:rsidRDefault="006020E8" w:rsidP="005663A6">
      <w:pPr>
        <w:jc w:val="both"/>
        <w:rPr>
          <w:rFonts w:ascii="Arial" w:hAnsi="Arial" w:cs="Arial"/>
          <w:sz w:val="21"/>
          <w:szCs w:val="21"/>
        </w:rPr>
      </w:pPr>
    </w:p>
    <w:p w14:paraId="0F3E18E3" w14:textId="77777777" w:rsidR="00B741EB" w:rsidRDefault="00B741EB" w:rsidP="005663A6">
      <w:pPr>
        <w:jc w:val="both"/>
        <w:rPr>
          <w:rFonts w:ascii="Arial" w:hAnsi="Arial" w:cs="Arial"/>
          <w:sz w:val="21"/>
          <w:szCs w:val="21"/>
        </w:rPr>
      </w:pPr>
      <w:r>
        <w:rPr>
          <w:rFonts w:ascii="Arial" w:hAnsi="Arial" w:cs="Arial"/>
          <w:sz w:val="21"/>
          <w:szCs w:val="21"/>
        </w:rPr>
        <w:t>La evidencia suministrada por el</w:t>
      </w:r>
      <w:r w:rsidR="00DA6E0B" w:rsidRPr="006B51FF">
        <w:rPr>
          <w:rFonts w:ascii="Arial" w:hAnsi="Arial" w:cs="Arial"/>
          <w:sz w:val="21"/>
          <w:szCs w:val="21"/>
        </w:rPr>
        <w:t xml:space="preserve"> Departamento </w:t>
      </w:r>
      <w:r>
        <w:rPr>
          <w:rFonts w:ascii="Arial" w:hAnsi="Arial" w:cs="Arial"/>
          <w:sz w:val="21"/>
          <w:szCs w:val="21"/>
        </w:rPr>
        <w:t xml:space="preserve">dio cuenta del desarrollo de la Auditoria Integral a la facturación presentada </w:t>
      </w:r>
      <w:r w:rsidRPr="006B51FF">
        <w:rPr>
          <w:rFonts w:ascii="Arial" w:hAnsi="Arial" w:cs="Arial"/>
          <w:sz w:val="21"/>
          <w:szCs w:val="21"/>
        </w:rPr>
        <w:t>por las IPS, EPS y proveedores de servicios de salud</w:t>
      </w:r>
      <w:r>
        <w:rPr>
          <w:rFonts w:ascii="Arial" w:hAnsi="Arial" w:cs="Arial"/>
          <w:sz w:val="21"/>
          <w:szCs w:val="21"/>
        </w:rPr>
        <w:t xml:space="preserve"> por concepto de atenciones No POS, liderada por la </w:t>
      </w:r>
      <w:r w:rsidRPr="00B741EB">
        <w:rPr>
          <w:rFonts w:ascii="Arial" w:hAnsi="Arial" w:cs="Arial"/>
          <w:sz w:val="21"/>
          <w:szCs w:val="21"/>
        </w:rPr>
        <w:t xml:space="preserve">Dirección de Prestación de Aseguramiento y Prestación de Servicios </w:t>
      </w:r>
      <w:r>
        <w:rPr>
          <w:rFonts w:ascii="Arial" w:hAnsi="Arial" w:cs="Arial"/>
          <w:sz w:val="21"/>
          <w:szCs w:val="21"/>
        </w:rPr>
        <w:t xml:space="preserve">e implementada </w:t>
      </w:r>
      <w:r w:rsidRPr="00B741EB">
        <w:rPr>
          <w:rFonts w:ascii="Arial" w:hAnsi="Arial" w:cs="Arial"/>
          <w:sz w:val="21"/>
          <w:szCs w:val="21"/>
        </w:rPr>
        <w:t xml:space="preserve">por profesionales universitarios adscritos a la </w:t>
      </w:r>
      <w:r w:rsidR="00453DB8">
        <w:rPr>
          <w:rFonts w:ascii="Arial" w:hAnsi="Arial" w:cs="Arial"/>
          <w:sz w:val="21"/>
          <w:szCs w:val="21"/>
        </w:rPr>
        <w:t>E</w:t>
      </w:r>
      <w:r w:rsidRPr="00B741EB">
        <w:rPr>
          <w:rFonts w:ascii="Arial" w:hAnsi="Arial" w:cs="Arial"/>
          <w:sz w:val="21"/>
          <w:szCs w:val="21"/>
        </w:rPr>
        <w:t xml:space="preserve">ntidad </w:t>
      </w:r>
      <w:r w:rsidR="00453DB8">
        <w:rPr>
          <w:rFonts w:ascii="Arial" w:hAnsi="Arial" w:cs="Arial"/>
          <w:sz w:val="21"/>
          <w:szCs w:val="21"/>
        </w:rPr>
        <w:t>T</w:t>
      </w:r>
      <w:r w:rsidRPr="00B741EB">
        <w:rPr>
          <w:rFonts w:ascii="Arial" w:hAnsi="Arial" w:cs="Arial"/>
          <w:sz w:val="21"/>
          <w:szCs w:val="21"/>
        </w:rPr>
        <w:t>erritorial.</w:t>
      </w:r>
      <w:r>
        <w:rPr>
          <w:rFonts w:ascii="Arial" w:hAnsi="Arial" w:cs="Arial"/>
          <w:sz w:val="21"/>
          <w:szCs w:val="21"/>
        </w:rPr>
        <w:t xml:space="preserve"> actuación que le permitió</w:t>
      </w:r>
      <w:r w:rsidRPr="00B741EB">
        <w:t xml:space="preserve"> </w:t>
      </w:r>
      <w:r w:rsidRPr="00B741EB">
        <w:rPr>
          <w:rFonts w:ascii="Arial" w:hAnsi="Arial" w:cs="Arial"/>
          <w:sz w:val="21"/>
          <w:szCs w:val="21"/>
        </w:rPr>
        <w:t>adelantar y culminar una Fase</w:t>
      </w:r>
      <w:r>
        <w:rPr>
          <w:rFonts w:ascii="Arial" w:hAnsi="Arial" w:cs="Arial"/>
          <w:sz w:val="21"/>
          <w:szCs w:val="21"/>
        </w:rPr>
        <w:t xml:space="preserve">, en el marco de lo previsto </w:t>
      </w:r>
      <w:r w:rsidRPr="00B741EB">
        <w:rPr>
          <w:rFonts w:ascii="Arial" w:hAnsi="Arial" w:cs="Arial"/>
          <w:sz w:val="21"/>
          <w:szCs w:val="21"/>
        </w:rPr>
        <w:t>en el artí</w:t>
      </w:r>
      <w:r>
        <w:rPr>
          <w:rFonts w:ascii="Arial" w:hAnsi="Arial" w:cs="Arial"/>
          <w:sz w:val="21"/>
          <w:szCs w:val="21"/>
        </w:rPr>
        <w:t>culo 238 de la Ley 1955 de 2019.</w:t>
      </w:r>
    </w:p>
    <w:p w14:paraId="5C4D66B9" w14:textId="77777777" w:rsidR="00B741EB" w:rsidRDefault="00B741EB" w:rsidP="005663A6">
      <w:pPr>
        <w:jc w:val="both"/>
        <w:rPr>
          <w:rFonts w:ascii="Arial" w:hAnsi="Arial" w:cs="Arial"/>
          <w:sz w:val="21"/>
          <w:szCs w:val="21"/>
        </w:rPr>
      </w:pPr>
    </w:p>
    <w:p w14:paraId="206AB222" w14:textId="77777777" w:rsidR="009D1708" w:rsidRDefault="00B741EB" w:rsidP="005663A6">
      <w:pPr>
        <w:jc w:val="both"/>
        <w:rPr>
          <w:rFonts w:ascii="Arial" w:hAnsi="Arial" w:cs="Arial"/>
          <w:sz w:val="21"/>
          <w:szCs w:val="21"/>
        </w:rPr>
      </w:pPr>
      <w:r>
        <w:rPr>
          <w:rFonts w:ascii="Arial" w:hAnsi="Arial" w:cs="Arial"/>
          <w:sz w:val="21"/>
          <w:szCs w:val="21"/>
        </w:rPr>
        <w:t xml:space="preserve">A </w:t>
      </w:r>
      <w:r w:rsidR="00151C5C">
        <w:rPr>
          <w:rFonts w:ascii="Arial" w:hAnsi="Arial" w:cs="Arial"/>
          <w:sz w:val="21"/>
          <w:szCs w:val="21"/>
        </w:rPr>
        <w:t>continuación,</w:t>
      </w:r>
      <w:r>
        <w:rPr>
          <w:rFonts w:ascii="Arial" w:hAnsi="Arial" w:cs="Arial"/>
          <w:sz w:val="21"/>
          <w:szCs w:val="21"/>
        </w:rPr>
        <w:t xml:space="preserve"> se expone el proceso que fue llevado a cabo </w:t>
      </w:r>
      <w:r w:rsidR="006856FB">
        <w:rPr>
          <w:rFonts w:ascii="Arial" w:hAnsi="Arial" w:cs="Arial"/>
          <w:sz w:val="21"/>
          <w:szCs w:val="21"/>
        </w:rPr>
        <w:t xml:space="preserve">y que evidencia lo anteriormente expuesto: </w:t>
      </w:r>
      <w:r>
        <w:rPr>
          <w:rFonts w:ascii="Arial" w:hAnsi="Arial" w:cs="Arial"/>
          <w:sz w:val="21"/>
          <w:szCs w:val="21"/>
        </w:rPr>
        <w:t xml:space="preserve"> </w:t>
      </w:r>
    </w:p>
    <w:p w14:paraId="38407D8C" w14:textId="77777777" w:rsidR="00B741EB" w:rsidRPr="006B51FF" w:rsidRDefault="00B741EB" w:rsidP="005663A6">
      <w:pPr>
        <w:jc w:val="both"/>
        <w:rPr>
          <w:rFonts w:ascii="Arial" w:hAnsi="Arial" w:cs="Arial"/>
          <w:sz w:val="21"/>
          <w:szCs w:val="21"/>
        </w:rPr>
      </w:pPr>
    </w:p>
    <w:p w14:paraId="1D1D2A5F" w14:textId="77777777" w:rsidR="009504C6" w:rsidRPr="006B51FF" w:rsidRDefault="004C48EA" w:rsidP="005D266F">
      <w:pPr>
        <w:pStyle w:val="Prrafodelista"/>
        <w:numPr>
          <w:ilvl w:val="0"/>
          <w:numId w:val="20"/>
        </w:numPr>
        <w:jc w:val="both"/>
        <w:rPr>
          <w:rFonts w:ascii="Arial" w:hAnsi="Arial" w:cs="Arial"/>
          <w:sz w:val="21"/>
          <w:szCs w:val="21"/>
        </w:rPr>
      </w:pPr>
      <w:r w:rsidRPr="006B51FF">
        <w:rPr>
          <w:rFonts w:ascii="Arial" w:hAnsi="Arial" w:cs="Arial"/>
          <w:color w:val="0D0D0D" w:themeColor="text1" w:themeTint="F2"/>
          <w:sz w:val="21"/>
          <w:szCs w:val="21"/>
        </w:rPr>
        <w:t>M</w:t>
      </w:r>
      <w:r w:rsidR="00317BDD" w:rsidRPr="006B51FF">
        <w:rPr>
          <w:rFonts w:ascii="Arial" w:hAnsi="Arial" w:cs="Arial"/>
          <w:color w:val="0D0D0D" w:themeColor="text1" w:themeTint="F2"/>
          <w:sz w:val="21"/>
          <w:szCs w:val="21"/>
        </w:rPr>
        <w:t xml:space="preserve">ediante </w:t>
      </w:r>
      <w:r w:rsidR="00D0643B" w:rsidRPr="006B51FF">
        <w:rPr>
          <w:rFonts w:ascii="Arial" w:hAnsi="Arial" w:cs="Arial"/>
          <w:color w:val="0D0D0D" w:themeColor="text1" w:themeTint="F2"/>
          <w:sz w:val="21"/>
          <w:szCs w:val="21"/>
        </w:rPr>
        <w:t>el radicado No. 1-2022-033431 del 3 de mayo de 2022</w:t>
      </w:r>
      <w:r w:rsidR="008F7184" w:rsidRPr="006B51FF">
        <w:rPr>
          <w:rFonts w:ascii="Arial" w:hAnsi="Arial" w:cs="Arial"/>
          <w:color w:val="0D0D0D" w:themeColor="text1" w:themeTint="F2"/>
          <w:sz w:val="21"/>
          <w:szCs w:val="21"/>
        </w:rPr>
        <w:t xml:space="preserve"> </w:t>
      </w:r>
      <w:r w:rsidR="00453DB8">
        <w:rPr>
          <w:rFonts w:ascii="Arial" w:hAnsi="Arial" w:cs="Arial"/>
          <w:color w:val="0D0D0D" w:themeColor="text1" w:themeTint="F2"/>
          <w:sz w:val="21"/>
          <w:szCs w:val="21"/>
        </w:rPr>
        <w:t xml:space="preserve">el Departamento de Bolívar </w:t>
      </w:r>
      <w:r w:rsidR="00F26222" w:rsidRPr="006B51FF">
        <w:rPr>
          <w:rFonts w:ascii="Arial" w:hAnsi="Arial" w:cs="Arial"/>
          <w:color w:val="0D0D0D" w:themeColor="text1" w:themeTint="F2"/>
          <w:sz w:val="21"/>
          <w:szCs w:val="21"/>
        </w:rPr>
        <w:t>remitió</w:t>
      </w:r>
      <w:r w:rsidR="00C82FF3" w:rsidRPr="006B51FF">
        <w:rPr>
          <w:rFonts w:ascii="Arial" w:hAnsi="Arial" w:cs="Arial"/>
          <w:color w:val="0D0D0D" w:themeColor="text1" w:themeTint="F2"/>
          <w:sz w:val="21"/>
          <w:szCs w:val="21"/>
        </w:rPr>
        <w:t xml:space="preserve"> </w:t>
      </w:r>
      <w:r w:rsidR="00F26222" w:rsidRPr="006B51FF">
        <w:rPr>
          <w:rFonts w:ascii="Arial" w:hAnsi="Arial" w:cs="Arial"/>
          <w:color w:val="0D0D0D" w:themeColor="text1" w:themeTint="F2"/>
          <w:sz w:val="21"/>
          <w:szCs w:val="21"/>
        </w:rPr>
        <w:t xml:space="preserve">a este Ministerio </w:t>
      </w:r>
      <w:r w:rsidR="00265E25" w:rsidRPr="006B51FF">
        <w:rPr>
          <w:rFonts w:ascii="Arial" w:hAnsi="Arial" w:cs="Arial"/>
          <w:color w:val="0D0D0D" w:themeColor="text1" w:themeTint="F2"/>
          <w:sz w:val="21"/>
          <w:szCs w:val="21"/>
        </w:rPr>
        <w:t xml:space="preserve">la documentación requerida </w:t>
      </w:r>
      <w:r w:rsidR="007E3175" w:rsidRPr="006B51FF">
        <w:rPr>
          <w:rFonts w:ascii="Arial" w:hAnsi="Arial" w:cs="Arial"/>
          <w:color w:val="0D0D0D" w:themeColor="text1" w:themeTint="F2"/>
          <w:sz w:val="21"/>
          <w:szCs w:val="21"/>
        </w:rPr>
        <w:t xml:space="preserve">en los formatos reglamentados por la </w:t>
      </w:r>
      <w:r w:rsidR="00453DB8">
        <w:rPr>
          <w:rFonts w:ascii="Arial" w:hAnsi="Arial" w:cs="Arial"/>
          <w:color w:val="0D0D0D" w:themeColor="text1" w:themeTint="F2"/>
          <w:sz w:val="21"/>
          <w:szCs w:val="21"/>
        </w:rPr>
        <w:t>R</w:t>
      </w:r>
      <w:r w:rsidR="007E3175" w:rsidRPr="006B51FF">
        <w:rPr>
          <w:rFonts w:ascii="Arial" w:hAnsi="Arial" w:cs="Arial"/>
          <w:color w:val="0D0D0D" w:themeColor="text1" w:themeTint="F2"/>
          <w:sz w:val="21"/>
          <w:szCs w:val="21"/>
        </w:rPr>
        <w:t>esolución 3315 de 2019</w:t>
      </w:r>
      <w:r w:rsidR="00C677EA" w:rsidRPr="006B51FF">
        <w:rPr>
          <w:rStyle w:val="Refdenotaalpie"/>
          <w:rFonts w:ascii="Arial" w:hAnsi="Arial" w:cs="Arial"/>
          <w:color w:val="0D0D0D" w:themeColor="text1" w:themeTint="F2"/>
          <w:sz w:val="21"/>
          <w:szCs w:val="21"/>
        </w:rPr>
        <w:footnoteReference w:id="3"/>
      </w:r>
      <w:r w:rsidR="00F96B77" w:rsidRPr="006B51FF">
        <w:rPr>
          <w:rFonts w:ascii="Arial" w:hAnsi="Arial" w:cs="Arial"/>
          <w:color w:val="0D0D0D" w:themeColor="text1" w:themeTint="F2"/>
          <w:sz w:val="21"/>
          <w:szCs w:val="21"/>
        </w:rPr>
        <w:t xml:space="preserve"> con el objetivo de solicitar la evaluación de esfuerzo fiscal </w:t>
      </w:r>
      <w:r w:rsidR="008F7184" w:rsidRPr="006B51FF">
        <w:rPr>
          <w:rFonts w:ascii="Arial" w:hAnsi="Arial" w:cs="Arial"/>
          <w:color w:val="0D0D0D" w:themeColor="text1" w:themeTint="F2"/>
          <w:sz w:val="21"/>
          <w:szCs w:val="21"/>
        </w:rPr>
        <w:t xml:space="preserve">territorial para cofinanciación pago de las deudas de servicios y tecnologías </w:t>
      </w:r>
      <w:r w:rsidR="008F7184" w:rsidRPr="006B51FF">
        <w:rPr>
          <w:rFonts w:ascii="Arial" w:hAnsi="Arial" w:cs="Arial"/>
          <w:sz w:val="21"/>
          <w:szCs w:val="21"/>
        </w:rPr>
        <w:t>en salud no financiadas con cargo a la UPC del régimen subsidiado</w:t>
      </w:r>
      <w:r w:rsidR="00F96B77" w:rsidRPr="006B51FF">
        <w:rPr>
          <w:rFonts w:ascii="Arial" w:hAnsi="Arial" w:cs="Arial"/>
          <w:sz w:val="21"/>
          <w:szCs w:val="21"/>
        </w:rPr>
        <w:t xml:space="preserve"> que el </w:t>
      </w:r>
      <w:r w:rsidR="00453DB8">
        <w:rPr>
          <w:rFonts w:ascii="Arial" w:hAnsi="Arial" w:cs="Arial"/>
          <w:sz w:val="21"/>
          <w:szCs w:val="21"/>
        </w:rPr>
        <w:t>D</w:t>
      </w:r>
      <w:r w:rsidR="00B25093" w:rsidRPr="006B51FF">
        <w:rPr>
          <w:rFonts w:ascii="Arial" w:hAnsi="Arial" w:cs="Arial"/>
          <w:sz w:val="21"/>
          <w:szCs w:val="21"/>
        </w:rPr>
        <w:t>epartamento incluy</w:t>
      </w:r>
      <w:r w:rsidR="00453DB8">
        <w:rPr>
          <w:rFonts w:ascii="Arial" w:hAnsi="Arial" w:cs="Arial"/>
          <w:sz w:val="21"/>
          <w:szCs w:val="21"/>
        </w:rPr>
        <w:t>ó</w:t>
      </w:r>
      <w:r w:rsidR="00F96B77" w:rsidRPr="006B51FF">
        <w:rPr>
          <w:rFonts w:ascii="Arial" w:hAnsi="Arial" w:cs="Arial"/>
          <w:sz w:val="21"/>
          <w:szCs w:val="21"/>
        </w:rPr>
        <w:t xml:space="preserve"> </w:t>
      </w:r>
      <w:r w:rsidR="008F7184" w:rsidRPr="006B51FF">
        <w:rPr>
          <w:rFonts w:ascii="Arial" w:hAnsi="Arial" w:cs="Arial"/>
          <w:sz w:val="21"/>
          <w:szCs w:val="21"/>
        </w:rPr>
        <w:t>en la 1 fase del plan de saneamiento financiero.</w:t>
      </w:r>
    </w:p>
    <w:p w14:paraId="02EF2F12" w14:textId="77777777" w:rsidR="009504C6" w:rsidRPr="006B51FF" w:rsidRDefault="009504C6" w:rsidP="009504C6">
      <w:pPr>
        <w:pStyle w:val="Prrafodelista"/>
        <w:jc w:val="both"/>
        <w:rPr>
          <w:rFonts w:ascii="Arial" w:hAnsi="Arial" w:cs="Arial"/>
          <w:i/>
          <w:iCs/>
          <w:sz w:val="21"/>
          <w:szCs w:val="21"/>
        </w:rPr>
      </w:pPr>
    </w:p>
    <w:p w14:paraId="2CED6DA1" w14:textId="77777777" w:rsidR="007638EE" w:rsidRDefault="00576346" w:rsidP="008B36B6">
      <w:pPr>
        <w:pStyle w:val="Prrafodelista"/>
        <w:numPr>
          <w:ilvl w:val="0"/>
          <w:numId w:val="20"/>
        </w:numPr>
        <w:jc w:val="both"/>
        <w:rPr>
          <w:rFonts w:ascii="Arial" w:hAnsi="Arial" w:cs="Arial"/>
          <w:sz w:val="21"/>
          <w:szCs w:val="21"/>
        </w:rPr>
      </w:pPr>
      <w:r w:rsidRPr="006B51FF">
        <w:rPr>
          <w:rFonts w:ascii="Arial" w:hAnsi="Arial" w:cs="Arial"/>
          <w:sz w:val="21"/>
          <w:szCs w:val="21"/>
        </w:rPr>
        <w:t>Ahora bien,</w:t>
      </w:r>
      <w:r w:rsidR="00E8499D" w:rsidRPr="006B51FF">
        <w:rPr>
          <w:rFonts w:ascii="Arial" w:hAnsi="Arial" w:cs="Arial"/>
          <w:sz w:val="21"/>
          <w:szCs w:val="21"/>
        </w:rPr>
        <w:t xml:space="preserve"> producto de</w:t>
      </w:r>
      <w:r w:rsidRPr="006B51FF">
        <w:rPr>
          <w:rFonts w:ascii="Arial" w:hAnsi="Arial" w:cs="Arial"/>
          <w:sz w:val="21"/>
          <w:szCs w:val="21"/>
        </w:rPr>
        <w:t xml:space="preserve"> </w:t>
      </w:r>
      <w:r w:rsidR="00EE541E" w:rsidRPr="006B51FF">
        <w:rPr>
          <w:rFonts w:ascii="Arial" w:hAnsi="Arial" w:cs="Arial"/>
          <w:sz w:val="21"/>
          <w:szCs w:val="21"/>
        </w:rPr>
        <w:t xml:space="preserve">dicha </w:t>
      </w:r>
      <w:r w:rsidR="00E8499D" w:rsidRPr="006B51FF">
        <w:rPr>
          <w:rFonts w:ascii="Arial" w:hAnsi="Arial" w:cs="Arial"/>
          <w:sz w:val="21"/>
          <w:szCs w:val="21"/>
        </w:rPr>
        <w:t>solicitud</w:t>
      </w:r>
      <w:r w:rsidR="008B36B6">
        <w:rPr>
          <w:rFonts w:ascii="Arial" w:hAnsi="Arial" w:cs="Arial"/>
          <w:sz w:val="21"/>
          <w:szCs w:val="21"/>
        </w:rPr>
        <w:t>,</w:t>
      </w:r>
      <w:r w:rsidR="00E8499D" w:rsidRPr="006B51FF">
        <w:rPr>
          <w:rFonts w:ascii="Arial" w:hAnsi="Arial" w:cs="Arial"/>
          <w:sz w:val="21"/>
          <w:szCs w:val="21"/>
        </w:rPr>
        <w:t xml:space="preserve"> el Ministerio de Hacienda y Crédito </w:t>
      </w:r>
      <w:r w:rsidR="00B25093" w:rsidRPr="006B51FF">
        <w:rPr>
          <w:rFonts w:ascii="Arial" w:hAnsi="Arial" w:cs="Arial"/>
          <w:sz w:val="21"/>
          <w:szCs w:val="21"/>
        </w:rPr>
        <w:t>Público</w:t>
      </w:r>
      <w:r w:rsidR="00E8499D" w:rsidRPr="006B51FF">
        <w:rPr>
          <w:rFonts w:ascii="Arial" w:hAnsi="Arial" w:cs="Arial"/>
          <w:sz w:val="21"/>
          <w:szCs w:val="21"/>
        </w:rPr>
        <w:t xml:space="preserve"> </w:t>
      </w:r>
      <w:r w:rsidR="006856FB">
        <w:rPr>
          <w:rFonts w:ascii="Arial" w:hAnsi="Arial" w:cs="Arial"/>
          <w:sz w:val="21"/>
          <w:szCs w:val="21"/>
        </w:rPr>
        <w:t>realizó</w:t>
      </w:r>
      <w:r w:rsidR="00B25093" w:rsidRPr="006B51FF">
        <w:rPr>
          <w:rFonts w:ascii="Arial" w:hAnsi="Arial" w:cs="Arial"/>
          <w:sz w:val="21"/>
          <w:szCs w:val="21"/>
        </w:rPr>
        <w:t xml:space="preserve"> la </w:t>
      </w:r>
      <w:r w:rsidR="004337C8" w:rsidRPr="006B51FF">
        <w:rPr>
          <w:rFonts w:ascii="Arial" w:hAnsi="Arial" w:cs="Arial"/>
          <w:sz w:val="21"/>
          <w:szCs w:val="21"/>
        </w:rPr>
        <w:t>evaluación de esfuerzo fiscal</w:t>
      </w:r>
      <w:r w:rsidR="008B36B6">
        <w:rPr>
          <w:rFonts w:ascii="Arial" w:hAnsi="Arial" w:cs="Arial"/>
          <w:sz w:val="21"/>
          <w:szCs w:val="21"/>
        </w:rPr>
        <w:t>. No obstante, en atención a un alcance presentado por el Departamento en el que</w:t>
      </w:r>
      <w:r w:rsidR="009504C6" w:rsidRPr="006B51FF">
        <w:rPr>
          <w:rFonts w:ascii="Arial" w:hAnsi="Arial" w:cs="Arial"/>
          <w:sz w:val="21"/>
          <w:szCs w:val="21"/>
        </w:rPr>
        <w:t xml:space="preserve"> argument</w:t>
      </w:r>
      <w:r w:rsidR="008B36B6">
        <w:rPr>
          <w:rFonts w:ascii="Arial" w:hAnsi="Arial" w:cs="Arial"/>
          <w:sz w:val="21"/>
          <w:szCs w:val="21"/>
        </w:rPr>
        <w:t>ó</w:t>
      </w:r>
      <w:r w:rsidR="009504C6" w:rsidRPr="006B51FF">
        <w:rPr>
          <w:rFonts w:ascii="Arial" w:hAnsi="Arial" w:cs="Arial"/>
          <w:sz w:val="21"/>
          <w:szCs w:val="21"/>
        </w:rPr>
        <w:t>: “</w:t>
      </w:r>
      <w:r w:rsidR="009504C6" w:rsidRPr="006B51FF">
        <w:rPr>
          <w:rFonts w:ascii="Arial" w:hAnsi="Arial" w:cs="Arial"/>
          <w:i/>
          <w:iCs/>
          <w:sz w:val="21"/>
          <w:szCs w:val="21"/>
        </w:rPr>
        <w:t>Nos percatamos que el valor determinado en la fuente disponible de la E.T, no corresponde a la notificada mediante el anexo 3, por lo que asumimos que por error de digitación fue tomado el valor equivocado. Siendo el valor correcto DOCE MIL DOSCIENTOS TREINTA Y CUATRO MILLONES SEISCIENTOS VEINTISIETE MIL SEISCIENTOS VENTICUATRO ($12.234.627.624)”</w:t>
      </w:r>
      <w:r w:rsidR="008B36B6">
        <w:rPr>
          <w:rFonts w:ascii="Arial" w:hAnsi="Arial" w:cs="Arial"/>
          <w:i/>
          <w:iCs/>
          <w:sz w:val="21"/>
          <w:szCs w:val="21"/>
        </w:rPr>
        <w:t xml:space="preserve">, </w:t>
      </w:r>
      <w:r w:rsidR="000B1040" w:rsidRPr="008B36B6">
        <w:rPr>
          <w:rFonts w:ascii="Arial" w:hAnsi="Arial" w:cs="Arial"/>
          <w:sz w:val="21"/>
          <w:szCs w:val="21"/>
        </w:rPr>
        <w:t>est</w:t>
      </w:r>
      <w:r w:rsidR="008B36B6">
        <w:rPr>
          <w:rFonts w:ascii="Arial" w:hAnsi="Arial" w:cs="Arial"/>
          <w:sz w:val="21"/>
          <w:szCs w:val="21"/>
        </w:rPr>
        <w:t xml:space="preserve">a Dirección </w:t>
      </w:r>
      <w:r w:rsidR="000D661E" w:rsidRPr="008B36B6">
        <w:rPr>
          <w:rFonts w:ascii="Arial" w:hAnsi="Arial" w:cs="Arial"/>
          <w:sz w:val="21"/>
          <w:szCs w:val="21"/>
        </w:rPr>
        <w:t>mediante el radicado 2-2022-021789 del 23 de mayo de 2022</w:t>
      </w:r>
      <w:r w:rsidR="000B1040" w:rsidRPr="008B36B6">
        <w:rPr>
          <w:rFonts w:ascii="Arial" w:hAnsi="Arial" w:cs="Arial"/>
          <w:sz w:val="21"/>
          <w:szCs w:val="21"/>
        </w:rPr>
        <w:t xml:space="preserve"> </w:t>
      </w:r>
      <w:r w:rsidR="008B36B6">
        <w:rPr>
          <w:rFonts w:ascii="Arial" w:hAnsi="Arial" w:cs="Arial"/>
          <w:sz w:val="21"/>
          <w:szCs w:val="21"/>
        </w:rPr>
        <w:t xml:space="preserve">se pronunció nuevamente dando </w:t>
      </w:r>
      <w:r w:rsidR="00A64A32" w:rsidRPr="008B36B6">
        <w:rPr>
          <w:rFonts w:ascii="Arial" w:hAnsi="Arial" w:cs="Arial"/>
          <w:sz w:val="21"/>
          <w:szCs w:val="21"/>
        </w:rPr>
        <w:t>alcance a la Evaluación de Esfuerzo Fiscal</w:t>
      </w:r>
      <w:r w:rsidR="004E2670" w:rsidRPr="008B36B6">
        <w:rPr>
          <w:rFonts w:ascii="Arial" w:hAnsi="Arial" w:cs="Arial"/>
          <w:sz w:val="21"/>
          <w:szCs w:val="21"/>
        </w:rPr>
        <w:t xml:space="preserve">. </w:t>
      </w:r>
    </w:p>
    <w:p w14:paraId="2B9373C9" w14:textId="77777777" w:rsidR="007638EE" w:rsidRDefault="007638EE" w:rsidP="007638EE">
      <w:pPr>
        <w:pStyle w:val="Prrafodelista"/>
        <w:jc w:val="both"/>
        <w:rPr>
          <w:rFonts w:ascii="Arial" w:hAnsi="Arial" w:cs="Arial"/>
          <w:sz w:val="21"/>
          <w:szCs w:val="21"/>
        </w:rPr>
      </w:pPr>
    </w:p>
    <w:p w14:paraId="52CDBCA3" w14:textId="77777777" w:rsidR="006D55D6" w:rsidRPr="008B36B6" w:rsidRDefault="007638EE" w:rsidP="008B36B6">
      <w:pPr>
        <w:pStyle w:val="Prrafodelista"/>
        <w:numPr>
          <w:ilvl w:val="0"/>
          <w:numId w:val="20"/>
        </w:numPr>
        <w:jc w:val="both"/>
        <w:rPr>
          <w:rFonts w:ascii="Arial" w:hAnsi="Arial" w:cs="Arial"/>
          <w:sz w:val="21"/>
          <w:szCs w:val="21"/>
        </w:rPr>
      </w:pPr>
      <w:r>
        <w:rPr>
          <w:rFonts w:ascii="Arial" w:hAnsi="Arial" w:cs="Arial"/>
          <w:sz w:val="21"/>
          <w:szCs w:val="21"/>
        </w:rPr>
        <w:t xml:space="preserve">La evaluación de Esfuerzo Fiscal dio </w:t>
      </w:r>
      <w:r w:rsidR="004E2670" w:rsidRPr="008B36B6">
        <w:rPr>
          <w:rFonts w:ascii="Arial" w:hAnsi="Arial" w:cs="Arial"/>
          <w:sz w:val="21"/>
          <w:szCs w:val="21"/>
        </w:rPr>
        <w:t xml:space="preserve">como resultado </w:t>
      </w:r>
      <w:r w:rsidR="002C276F" w:rsidRPr="008B36B6">
        <w:rPr>
          <w:rFonts w:ascii="Arial" w:hAnsi="Arial" w:cs="Arial"/>
          <w:sz w:val="21"/>
          <w:szCs w:val="21"/>
        </w:rPr>
        <w:t xml:space="preserve">un indicador de 0.57 </w:t>
      </w:r>
      <w:r>
        <w:rPr>
          <w:rFonts w:ascii="Arial" w:hAnsi="Arial" w:cs="Arial"/>
          <w:sz w:val="21"/>
          <w:szCs w:val="21"/>
        </w:rPr>
        <w:t>y determinó un monto a cofinanciación por parte de la Nación de</w:t>
      </w:r>
      <w:r w:rsidR="004E2670" w:rsidRPr="008B36B6">
        <w:rPr>
          <w:rFonts w:ascii="Arial" w:hAnsi="Arial" w:cs="Arial"/>
          <w:i/>
          <w:iCs/>
          <w:sz w:val="21"/>
          <w:szCs w:val="21"/>
        </w:rPr>
        <w:t xml:space="preserve"> $ 12.224.119.702.</w:t>
      </w:r>
    </w:p>
    <w:p w14:paraId="39CA9228" w14:textId="77777777" w:rsidR="00D8066E" w:rsidRPr="006B51FF" w:rsidRDefault="00D8066E" w:rsidP="00D8066E">
      <w:pPr>
        <w:jc w:val="both"/>
        <w:rPr>
          <w:rFonts w:ascii="Arial" w:hAnsi="Arial" w:cs="Arial"/>
          <w:sz w:val="21"/>
          <w:szCs w:val="21"/>
        </w:rPr>
      </w:pPr>
    </w:p>
    <w:p w14:paraId="2B55D350" w14:textId="77777777" w:rsidR="002B40FC" w:rsidRPr="006B51FF" w:rsidRDefault="00F236ED" w:rsidP="002B40FC">
      <w:pPr>
        <w:pStyle w:val="Prrafodelista"/>
        <w:jc w:val="center"/>
        <w:rPr>
          <w:rFonts w:ascii="Arial" w:hAnsi="Arial" w:cs="Arial"/>
          <w:b/>
          <w:bCs/>
          <w:sz w:val="20"/>
          <w:szCs w:val="20"/>
        </w:rPr>
      </w:pPr>
      <w:r w:rsidRPr="006B51FF">
        <w:rPr>
          <w:rFonts w:ascii="Arial" w:hAnsi="Arial" w:cs="Arial"/>
          <w:b/>
          <w:bCs/>
          <w:noProof/>
          <w:lang w:val="es-CO" w:eastAsia="es-CO"/>
        </w:rPr>
        <w:drawing>
          <wp:anchor distT="0" distB="0" distL="114300" distR="114300" simplePos="0" relativeHeight="251658240" behindDoc="0" locked="0" layoutInCell="1" allowOverlap="1" wp14:anchorId="71446F4D" wp14:editId="696EDDB3">
            <wp:simplePos x="0" y="0"/>
            <wp:positionH relativeFrom="margin">
              <wp:posOffset>265006</wp:posOffset>
            </wp:positionH>
            <wp:positionV relativeFrom="paragraph">
              <wp:posOffset>503766</wp:posOffset>
            </wp:positionV>
            <wp:extent cx="5553075" cy="1868805"/>
            <wp:effectExtent l="190500" t="190500" r="180975" b="188595"/>
            <wp:wrapTopAndBottom/>
            <wp:docPr id="1" name="Imagen 1"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Tabla&#10;&#10;Descripción generada automáticamente"/>
                    <pic:cNvPicPr/>
                  </pic:nvPicPr>
                  <pic:blipFill>
                    <a:blip r:embed="rId17">
                      <a:extLst>
                        <a:ext uri="{28A0092B-C50C-407E-A947-70E740481C1C}">
                          <a14:useLocalDpi xmlns:a14="http://schemas.microsoft.com/office/drawing/2010/main" val="0"/>
                        </a:ext>
                      </a:extLst>
                    </a:blip>
                    <a:stretch>
                      <a:fillRect/>
                    </a:stretch>
                  </pic:blipFill>
                  <pic:spPr>
                    <a:xfrm>
                      <a:off x="0" y="0"/>
                      <a:ext cx="5553075" cy="1868805"/>
                    </a:xfrm>
                    <a:prstGeom prst="rect">
                      <a:avLst/>
                    </a:prstGeom>
                    <a:ln>
                      <a:noFill/>
                    </a:ln>
                    <a:effectLst>
                      <a:outerShdw blurRad="190500" algn="tl" rotWithShape="0">
                        <a:srgbClr val="000000">
                          <a:alpha val="70000"/>
                        </a:srgbClr>
                      </a:outerShdw>
                    </a:effectLst>
                  </pic:spPr>
                </pic:pic>
              </a:graphicData>
            </a:graphic>
          </wp:anchor>
        </w:drawing>
      </w:r>
      <w:r w:rsidR="00EC4974" w:rsidRPr="006B51FF">
        <w:rPr>
          <w:rFonts w:ascii="Arial" w:hAnsi="Arial" w:cs="Arial"/>
          <w:b/>
          <w:bCs/>
          <w:sz w:val="21"/>
          <w:szCs w:val="21"/>
        </w:rPr>
        <w:t>IMAGEN</w:t>
      </w:r>
      <w:r w:rsidR="002143AD" w:rsidRPr="006B51FF">
        <w:rPr>
          <w:rFonts w:ascii="Arial" w:hAnsi="Arial" w:cs="Arial"/>
          <w:b/>
          <w:bCs/>
          <w:sz w:val="21"/>
          <w:szCs w:val="21"/>
        </w:rPr>
        <w:t xml:space="preserve"> 1</w:t>
      </w:r>
      <w:r w:rsidR="00DE6473" w:rsidRPr="006B51FF">
        <w:rPr>
          <w:rFonts w:ascii="Arial" w:hAnsi="Arial" w:cs="Arial"/>
          <w:b/>
          <w:bCs/>
          <w:sz w:val="21"/>
          <w:szCs w:val="21"/>
        </w:rPr>
        <w:t xml:space="preserve">. VERIFICACION DEL VALOR DE FUENTES DISPONIBLES Y CALCULO </w:t>
      </w:r>
      <w:r w:rsidR="00DE6473" w:rsidRPr="006B51FF">
        <w:rPr>
          <w:rFonts w:ascii="Arial" w:hAnsi="Arial" w:cs="Arial"/>
          <w:b/>
          <w:bCs/>
          <w:sz w:val="20"/>
          <w:szCs w:val="20"/>
        </w:rPr>
        <w:t>DEL INDICADOR DE ESPUERZO FISCAL</w:t>
      </w:r>
      <w:r w:rsidR="002143AD" w:rsidRPr="006B51FF">
        <w:rPr>
          <w:rFonts w:ascii="Arial" w:hAnsi="Arial" w:cs="Arial"/>
          <w:b/>
          <w:bCs/>
          <w:sz w:val="20"/>
          <w:szCs w:val="20"/>
        </w:rPr>
        <w:t>:</w:t>
      </w:r>
    </w:p>
    <w:p w14:paraId="1698622E" w14:textId="77777777" w:rsidR="008F7184" w:rsidRPr="006B51FF" w:rsidRDefault="00DE6473" w:rsidP="002B40FC">
      <w:pPr>
        <w:pStyle w:val="Prrafodelista"/>
        <w:jc w:val="center"/>
        <w:rPr>
          <w:rFonts w:ascii="Arial" w:hAnsi="Arial" w:cs="Arial"/>
          <w:b/>
          <w:bCs/>
          <w:sz w:val="20"/>
          <w:szCs w:val="20"/>
        </w:rPr>
      </w:pPr>
      <w:r w:rsidRPr="006B51FF">
        <w:rPr>
          <w:rFonts w:ascii="Arial" w:hAnsi="Arial" w:cs="Arial"/>
          <w:sz w:val="20"/>
          <w:szCs w:val="20"/>
        </w:rPr>
        <w:t xml:space="preserve">Fuente: imagen extraída del radicado 2-2022-021789 expedido por el Ministerio de Hacienda y Crédito </w:t>
      </w:r>
      <w:r w:rsidR="00F30B03" w:rsidRPr="006B51FF">
        <w:rPr>
          <w:rFonts w:ascii="Arial" w:hAnsi="Arial" w:cs="Arial"/>
          <w:sz w:val="20"/>
          <w:szCs w:val="20"/>
        </w:rPr>
        <w:t>Público</w:t>
      </w:r>
      <w:r w:rsidRPr="006B51FF">
        <w:rPr>
          <w:rFonts w:ascii="Arial" w:hAnsi="Arial" w:cs="Arial"/>
          <w:sz w:val="20"/>
          <w:szCs w:val="20"/>
        </w:rPr>
        <w:t xml:space="preserve"> </w:t>
      </w:r>
      <w:r w:rsidR="00F236ED" w:rsidRPr="006B51FF">
        <w:rPr>
          <w:rFonts w:ascii="Arial" w:hAnsi="Arial" w:cs="Arial"/>
          <w:sz w:val="20"/>
          <w:szCs w:val="20"/>
        </w:rPr>
        <w:t>remitido por el Departamento</w:t>
      </w:r>
    </w:p>
    <w:p w14:paraId="6EFB4870" w14:textId="77777777" w:rsidR="00547096" w:rsidRPr="006B51FF" w:rsidRDefault="00547096" w:rsidP="00913802">
      <w:pPr>
        <w:jc w:val="both"/>
        <w:rPr>
          <w:rFonts w:ascii="Arial" w:hAnsi="Arial" w:cs="Arial"/>
          <w:i/>
          <w:iCs/>
          <w:sz w:val="21"/>
          <w:szCs w:val="21"/>
        </w:rPr>
      </w:pPr>
    </w:p>
    <w:p w14:paraId="3916E6B3" w14:textId="77777777" w:rsidR="0016517E" w:rsidRPr="006B51FF" w:rsidRDefault="00913802" w:rsidP="009A20AE">
      <w:pPr>
        <w:pStyle w:val="Prrafodelista"/>
        <w:numPr>
          <w:ilvl w:val="0"/>
          <w:numId w:val="20"/>
        </w:numPr>
        <w:jc w:val="both"/>
        <w:rPr>
          <w:rFonts w:ascii="Arial" w:hAnsi="Arial" w:cs="Arial"/>
          <w:sz w:val="21"/>
          <w:szCs w:val="21"/>
        </w:rPr>
      </w:pPr>
      <w:r w:rsidRPr="006B51FF">
        <w:rPr>
          <w:rFonts w:ascii="Arial" w:hAnsi="Arial" w:cs="Arial"/>
          <w:sz w:val="21"/>
          <w:szCs w:val="21"/>
        </w:rPr>
        <w:t>Posteriormente e</w:t>
      </w:r>
      <w:r w:rsidR="00547096" w:rsidRPr="006B51FF">
        <w:rPr>
          <w:rFonts w:ascii="Arial" w:hAnsi="Arial" w:cs="Arial"/>
          <w:sz w:val="21"/>
          <w:szCs w:val="21"/>
        </w:rPr>
        <w:t>ste</w:t>
      </w:r>
      <w:r w:rsidR="00AE2FB8" w:rsidRPr="006B51FF">
        <w:rPr>
          <w:rFonts w:ascii="Arial" w:hAnsi="Arial" w:cs="Arial"/>
          <w:sz w:val="21"/>
          <w:szCs w:val="21"/>
        </w:rPr>
        <w:t xml:space="preserve"> Ministerio </w:t>
      </w:r>
      <w:r w:rsidR="00B30B2E" w:rsidRPr="006B51FF">
        <w:rPr>
          <w:rFonts w:ascii="Arial" w:hAnsi="Arial" w:cs="Arial"/>
          <w:sz w:val="21"/>
          <w:szCs w:val="21"/>
        </w:rPr>
        <w:t xml:space="preserve">mediante la </w:t>
      </w:r>
      <w:r w:rsidR="00453DB8">
        <w:rPr>
          <w:rFonts w:ascii="Arial" w:hAnsi="Arial" w:cs="Arial"/>
          <w:sz w:val="21"/>
          <w:szCs w:val="21"/>
        </w:rPr>
        <w:t>R</w:t>
      </w:r>
      <w:r w:rsidR="00B30B2E" w:rsidRPr="006B51FF">
        <w:rPr>
          <w:rFonts w:ascii="Arial" w:hAnsi="Arial" w:cs="Arial"/>
          <w:sz w:val="21"/>
          <w:szCs w:val="21"/>
        </w:rPr>
        <w:t xml:space="preserve">esolución 1461 del 29 de junio del 2022 </w:t>
      </w:r>
      <w:r w:rsidR="00EF5F6E" w:rsidRPr="006B51FF">
        <w:rPr>
          <w:rFonts w:ascii="Arial" w:hAnsi="Arial" w:cs="Arial"/>
          <w:sz w:val="21"/>
          <w:szCs w:val="21"/>
        </w:rPr>
        <w:t xml:space="preserve">suscrita por la </w:t>
      </w:r>
      <w:r w:rsidR="008B36B6" w:rsidRPr="006B51FF">
        <w:rPr>
          <w:rFonts w:ascii="Arial" w:hAnsi="Arial" w:cs="Arial"/>
          <w:sz w:val="21"/>
          <w:szCs w:val="21"/>
        </w:rPr>
        <w:t>Dirección</w:t>
      </w:r>
      <w:r w:rsidR="00EF5F6E" w:rsidRPr="006B51FF">
        <w:rPr>
          <w:rFonts w:ascii="Arial" w:hAnsi="Arial" w:cs="Arial"/>
          <w:sz w:val="21"/>
          <w:szCs w:val="21"/>
        </w:rPr>
        <w:t xml:space="preserve"> General de </w:t>
      </w:r>
      <w:r w:rsidR="0016517E" w:rsidRPr="006B51FF">
        <w:rPr>
          <w:rFonts w:ascii="Arial" w:hAnsi="Arial" w:cs="Arial"/>
          <w:sz w:val="21"/>
          <w:szCs w:val="21"/>
        </w:rPr>
        <w:t>Crédito</w:t>
      </w:r>
      <w:r w:rsidR="00EF5F6E" w:rsidRPr="006B51FF">
        <w:rPr>
          <w:rFonts w:ascii="Arial" w:hAnsi="Arial" w:cs="Arial"/>
          <w:sz w:val="21"/>
          <w:szCs w:val="21"/>
        </w:rPr>
        <w:t xml:space="preserve"> </w:t>
      </w:r>
      <w:r w:rsidR="00082371" w:rsidRPr="006B51FF">
        <w:rPr>
          <w:rFonts w:ascii="Arial" w:hAnsi="Arial" w:cs="Arial"/>
          <w:sz w:val="21"/>
          <w:szCs w:val="21"/>
        </w:rPr>
        <w:t>Público</w:t>
      </w:r>
      <w:r w:rsidR="00EF5F6E" w:rsidRPr="006B51FF">
        <w:rPr>
          <w:rFonts w:ascii="Arial" w:hAnsi="Arial" w:cs="Arial"/>
          <w:sz w:val="21"/>
          <w:szCs w:val="21"/>
        </w:rPr>
        <w:t xml:space="preserve"> y Tesoro Nacional</w:t>
      </w:r>
      <w:r w:rsidR="00EF5F6E" w:rsidRPr="006B51FF">
        <w:rPr>
          <w:rFonts w:ascii="Arial" w:hAnsi="Arial" w:cs="Arial"/>
          <w:i/>
          <w:iCs/>
          <w:sz w:val="21"/>
          <w:szCs w:val="21"/>
        </w:rPr>
        <w:t xml:space="preserve"> </w:t>
      </w:r>
      <w:r w:rsidR="00484401" w:rsidRPr="006B51FF">
        <w:rPr>
          <w:rFonts w:ascii="Arial" w:hAnsi="Arial" w:cs="Arial"/>
          <w:i/>
          <w:iCs/>
          <w:sz w:val="21"/>
          <w:szCs w:val="21"/>
        </w:rPr>
        <w:t>“ordena el giro de recursos de cofinanciación de que trata el Decreto 2154 de 2019 al Departamento de Bolívar para la Fase 1 del acuerdo de punto final”</w:t>
      </w:r>
      <w:r w:rsidR="00E46F36" w:rsidRPr="006B51FF">
        <w:rPr>
          <w:rFonts w:ascii="Arial" w:hAnsi="Arial" w:cs="Arial"/>
          <w:i/>
          <w:iCs/>
          <w:sz w:val="21"/>
          <w:szCs w:val="21"/>
        </w:rPr>
        <w:t xml:space="preserve">, </w:t>
      </w:r>
      <w:r w:rsidR="00E46F36" w:rsidRPr="006B51FF">
        <w:rPr>
          <w:rFonts w:ascii="Arial" w:hAnsi="Arial" w:cs="Arial"/>
          <w:sz w:val="21"/>
          <w:szCs w:val="21"/>
        </w:rPr>
        <w:t xml:space="preserve">en los siguientes </w:t>
      </w:r>
      <w:r w:rsidR="00E75530" w:rsidRPr="006B51FF">
        <w:rPr>
          <w:rFonts w:ascii="Arial" w:hAnsi="Arial" w:cs="Arial"/>
          <w:sz w:val="21"/>
          <w:szCs w:val="21"/>
        </w:rPr>
        <w:t>Términos</w:t>
      </w:r>
      <w:r w:rsidR="00E46F36" w:rsidRPr="006B51FF">
        <w:rPr>
          <w:rFonts w:ascii="Arial" w:hAnsi="Arial" w:cs="Arial"/>
          <w:sz w:val="21"/>
          <w:szCs w:val="21"/>
        </w:rPr>
        <w:t>:</w:t>
      </w:r>
    </w:p>
    <w:p w14:paraId="3E9D3E2A" w14:textId="77777777" w:rsidR="0016517E" w:rsidRPr="006B51FF" w:rsidRDefault="0016517E" w:rsidP="005A079D">
      <w:pPr>
        <w:jc w:val="both"/>
        <w:rPr>
          <w:rFonts w:ascii="Arial" w:hAnsi="Arial" w:cs="Arial"/>
          <w:i/>
          <w:iCs/>
          <w:sz w:val="21"/>
          <w:szCs w:val="21"/>
        </w:rPr>
      </w:pPr>
    </w:p>
    <w:p w14:paraId="3166A2A2" w14:textId="77777777" w:rsidR="0016517E" w:rsidRPr="006B51FF" w:rsidRDefault="00E75530" w:rsidP="00E75530">
      <w:pPr>
        <w:pStyle w:val="Prrafodelista"/>
        <w:jc w:val="both"/>
        <w:rPr>
          <w:rFonts w:ascii="Arial" w:hAnsi="Arial" w:cs="Arial"/>
          <w:b/>
          <w:bCs/>
          <w:sz w:val="21"/>
          <w:szCs w:val="21"/>
        </w:rPr>
      </w:pPr>
      <w:r w:rsidRPr="006B51FF">
        <w:rPr>
          <w:rFonts w:ascii="Arial" w:hAnsi="Arial" w:cs="Arial"/>
          <w:noProof/>
          <w:lang w:val="es-CO" w:eastAsia="es-CO"/>
        </w:rPr>
        <w:lastRenderedPageBreak/>
        <w:drawing>
          <wp:anchor distT="0" distB="0" distL="114300" distR="114300" simplePos="0" relativeHeight="251659264" behindDoc="0" locked="0" layoutInCell="1" allowOverlap="1" wp14:anchorId="5D3BF843" wp14:editId="60B0132E">
            <wp:simplePos x="0" y="0"/>
            <wp:positionH relativeFrom="column">
              <wp:posOffset>403225</wp:posOffset>
            </wp:positionH>
            <wp:positionV relativeFrom="paragraph">
              <wp:posOffset>188384</wp:posOffset>
            </wp:positionV>
            <wp:extent cx="5038513" cy="1390650"/>
            <wp:effectExtent l="19050" t="19050" r="10160" b="19050"/>
            <wp:wrapTopAndBottom/>
            <wp:docPr id="17" name="Imagen 17"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Imagen 17" descr="Texto&#10;&#10;Descripción generada automáticamente"/>
                    <pic:cNvPicPr/>
                  </pic:nvPicPr>
                  <pic:blipFill>
                    <a:blip r:embed="rId18">
                      <a:extLst>
                        <a:ext uri="{28A0092B-C50C-407E-A947-70E740481C1C}">
                          <a14:useLocalDpi xmlns:a14="http://schemas.microsoft.com/office/drawing/2010/main" val="0"/>
                        </a:ext>
                      </a:extLst>
                    </a:blip>
                    <a:stretch>
                      <a:fillRect/>
                    </a:stretch>
                  </pic:blipFill>
                  <pic:spPr>
                    <a:xfrm>
                      <a:off x="0" y="0"/>
                      <a:ext cx="5038513" cy="1390650"/>
                    </a:xfrm>
                    <a:prstGeom prst="rect">
                      <a:avLst/>
                    </a:prstGeom>
                    <a:ln>
                      <a:solidFill>
                        <a:schemeClr val="tx1"/>
                      </a:solidFill>
                    </a:ln>
                  </pic:spPr>
                </pic:pic>
              </a:graphicData>
            </a:graphic>
          </wp:anchor>
        </w:drawing>
      </w:r>
      <w:r w:rsidR="0016517E" w:rsidRPr="006B51FF">
        <w:rPr>
          <w:rFonts w:ascii="Arial" w:hAnsi="Arial" w:cs="Arial"/>
          <w:b/>
          <w:bCs/>
          <w:sz w:val="21"/>
          <w:szCs w:val="21"/>
        </w:rPr>
        <w:t xml:space="preserve">IMAGEN 2. ARTICULO 1 </w:t>
      </w:r>
      <w:r w:rsidR="005A079D" w:rsidRPr="006B51FF">
        <w:rPr>
          <w:rFonts w:ascii="Arial" w:hAnsi="Arial" w:cs="Arial"/>
          <w:b/>
          <w:bCs/>
          <w:sz w:val="21"/>
          <w:szCs w:val="21"/>
        </w:rPr>
        <w:t>DE LA RESOLUCION 1461 DEL 29 DE JUNIO DE 2022.</w:t>
      </w:r>
    </w:p>
    <w:p w14:paraId="4979DE5E" w14:textId="77777777" w:rsidR="0016517E" w:rsidRPr="006B51FF" w:rsidRDefault="005A079D" w:rsidP="00453DB8">
      <w:pPr>
        <w:ind w:left="360"/>
        <w:jc w:val="center"/>
        <w:rPr>
          <w:rFonts w:ascii="Arial" w:hAnsi="Arial" w:cs="Arial"/>
          <w:sz w:val="18"/>
          <w:szCs w:val="18"/>
        </w:rPr>
      </w:pPr>
      <w:r w:rsidRPr="006B51FF">
        <w:rPr>
          <w:rFonts w:ascii="Arial" w:hAnsi="Arial" w:cs="Arial"/>
          <w:sz w:val="18"/>
          <w:szCs w:val="18"/>
        </w:rPr>
        <w:t xml:space="preserve">Fuente: </w:t>
      </w:r>
      <w:r w:rsidR="0073173F" w:rsidRPr="006B51FF">
        <w:rPr>
          <w:rFonts w:ascii="Arial" w:hAnsi="Arial" w:cs="Arial"/>
          <w:sz w:val="18"/>
          <w:szCs w:val="18"/>
        </w:rPr>
        <w:t xml:space="preserve">Resolución 1461 del 29 de junio de 2022 expedida por el Ministerio de Hacienda y </w:t>
      </w:r>
      <w:r w:rsidR="00EC13ED" w:rsidRPr="006B51FF">
        <w:rPr>
          <w:rFonts w:ascii="Arial" w:hAnsi="Arial" w:cs="Arial"/>
          <w:sz w:val="18"/>
          <w:szCs w:val="18"/>
        </w:rPr>
        <w:t>Crédito</w:t>
      </w:r>
      <w:r w:rsidR="0073173F" w:rsidRPr="006B51FF">
        <w:rPr>
          <w:rFonts w:ascii="Arial" w:hAnsi="Arial" w:cs="Arial"/>
          <w:sz w:val="18"/>
          <w:szCs w:val="18"/>
        </w:rPr>
        <w:t xml:space="preserve"> </w:t>
      </w:r>
      <w:r w:rsidR="00E75530" w:rsidRPr="006B51FF">
        <w:rPr>
          <w:rFonts w:ascii="Arial" w:hAnsi="Arial" w:cs="Arial"/>
          <w:sz w:val="18"/>
          <w:szCs w:val="18"/>
        </w:rPr>
        <w:t>Público</w:t>
      </w:r>
      <w:r w:rsidR="0073173F" w:rsidRPr="006B51FF">
        <w:rPr>
          <w:rFonts w:ascii="Arial" w:hAnsi="Arial" w:cs="Arial"/>
          <w:sz w:val="18"/>
          <w:szCs w:val="18"/>
        </w:rPr>
        <w:t xml:space="preserve"> y remitida por el departamento de </w:t>
      </w:r>
      <w:r w:rsidR="00EC13ED" w:rsidRPr="006B51FF">
        <w:rPr>
          <w:rFonts w:ascii="Arial" w:hAnsi="Arial" w:cs="Arial"/>
          <w:sz w:val="18"/>
          <w:szCs w:val="18"/>
        </w:rPr>
        <w:t>Bolívar.</w:t>
      </w:r>
    </w:p>
    <w:p w14:paraId="63549ADB" w14:textId="77777777" w:rsidR="0041048D" w:rsidRPr="006B51FF" w:rsidRDefault="0041048D" w:rsidP="00E46F36">
      <w:pPr>
        <w:jc w:val="both"/>
        <w:rPr>
          <w:rFonts w:ascii="Arial" w:hAnsi="Arial" w:cs="Arial"/>
          <w:i/>
          <w:iCs/>
          <w:sz w:val="21"/>
          <w:szCs w:val="21"/>
        </w:rPr>
      </w:pPr>
    </w:p>
    <w:p w14:paraId="3FC5B42D" w14:textId="77777777" w:rsidR="00372FD1" w:rsidRPr="006B51FF" w:rsidRDefault="00372FD1" w:rsidP="00372FD1">
      <w:pPr>
        <w:pStyle w:val="Prrafodelista"/>
        <w:numPr>
          <w:ilvl w:val="0"/>
          <w:numId w:val="20"/>
        </w:numPr>
        <w:jc w:val="both"/>
        <w:rPr>
          <w:rFonts w:ascii="Arial" w:hAnsi="Arial" w:cs="Arial"/>
          <w:i/>
          <w:iCs/>
          <w:sz w:val="21"/>
          <w:szCs w:val="21"/>
        </w:rPr>
      </w:pPr>
      <w:r w:rsidRPr="006B51FF">
        <w:rPr>
          <w:rFonts w:ascii="Arial" w:hAnsi="Arial" w:cs="Arial"/>
          <w:sz w:val="21"/>
          <w:szCs w:val="21"/>
        </w:rPr>
        <w:t xml:space="preserve">El </w:t>
      </w:r>
      <w:r w:rsidR="00453DB8">
        <w:rPr>
          <w:rFonts w:ascii="Arial" w:hAnsi="Arial" w:cs="Arial"/>
          <w:sz w:val="21"/>
          <w:szCs w:val="21"/>
        </w:rPr>
        <w:t>D</w:t>
      </w:r>
      <w:r w:rsidRPr="006B51FF">
        <w:rPr>
          <w:rFonts w:ascii="Arial" w:hAnsi="Arial" w:cs="Arial"/>
          <w:sz w:val="21"/>
          <w:szCs w:val="21"/>
        </w:rPr>
        <w:t>epartamento de Bolívar realiz</w:t>
      </w:r>
      <w:r w:rsidR="004A44F8">
        <w:rPr>
          <w:rFonts w:ascii="Arial" w:hAnsi="Arial" w:cs="Arial"/>
          <w:sz w:val="21"/>
          <w:szCs w:val="21"/>
        </w:rPr>
        <w:t>ó</w:t>
      </w:r>
      <w:r w:rsidRPr="006B51FF">
        <w:rPr>
          <w:rFonts w:ascii="Arial" w:hAnsi="Arial" w:cs="Arial"/>
          <w:sz w:val="21"/>
          <w:szCs w:val="21"/>
        </w:rPr>
        <w:t xml:space="preserve"> la incorporación de estos recursos “</w:t>
      </w:r>
      <w:r w:rsidR="0041048D" w:rsidRPr="006B51FF">
        <w:rPr>
          <w:rFonts w:ascii="Arial" w:hAnsi="Arial" w:cs="Arial"/>
          <w:i/>
          <w:iCs/>
          <w:sz w:val="21"/>
          <w:szCs w:val="21"/>
        </w:rPr>
        <w:t>Mediante el Decreto 335 del 12 de agosto de 2022 “se realiza una incorporación al Presupuesto de Rentas e Ingresos y Apropiaciones para Gastos de la Vigilancia Fiscal de 2022”.</w:t>
      </w:r>
    </w:p>
    <w:p w14:paraId="1E9DFC6A" w14:textId="77777777" w:rsidR="00C423ED" w:rsidRPr="006B51FF" w:rsidRDefault="00C423ED" w:rsidP="00C423ED">
      <w:pPr>
        <w:pStyle w:val="Prrafodelista"/>
        <w:jc w:val="both"/>
        <w:rPr>
          <w:rFonts w:ascii="Arial" w:hAnsi="Arial" w:cs="Arial"/>
          <w:i/>
          <w:iCs/>
          <w:sz w:val="21"/>
          <w:szCs w:val="21"/>
        </w:rPr>
      </w:pPr>
    </w:p>
    <w:p w14:paraId="2DE92EB9" w14:textId="77777777" w:rsidR="00191780" w:rsidRPr="006B51FF" w:rsidRDefault="00191780" w:rsidP="00366AD3">
      <w:pPr>
        <w:pStyle w:val="Prrafodelista"/>
        <w:jc w:val="center"/>
        <w:rPr>
          <w:rFonts w:ascii="Arial" w:hAnsi="Arial" w:cs="Arial"/>
          <w:b/>
          <w:bCs/>
          <w:i/>
          <w:iCs/>
          <w:sz w:val="21"/>
          <w:szCs w:val="21"/>
        </w:rPr>
      </w:pPr>
      <w:r w:rsidRPr="006B51FF">
        <w:rPr>
          <w:rFonts w:ascii="Arial" w:hAnsi="Arial" w:cs="Arial"/>
          <w:b/>
          <w:bCs/>
          <w:i/>
          <w:iCs/>
          <w:sz w:val="21"/>
          <w:szCs w:val="21"/>
        </w:rPr>
        <w:t xml:space="preserve">IMAGEN 3. INCORPORACION DE LOS RECURSOS </w:t>
      </w:r>
      <w:r w:rsidR="00366AD3" w:rsidRPr="006B51FF">
        <w:rPr>
          <w:rFonts w:ascii="Arial" w:hAnsi="Arial" w:cs="Arial"/>
          <w:b/>
          <w:bCs/>
          <w:i/>
          <w:iCs/>
          <w:sz w:val="21"/>
          <w:szCs w:val="21"/>
        </w:rPr>
        <w:t xml:space="preserve">GIRADOS POR LA NACION </w:t>
      </w:r>
      <w:r w:rsidRPr="006B51FF">
        <w:rPr>
          <w:rFonts w:ascii="Arial" w:hAnsi="Arial" w:cs="Arial"/>
          <w:b/>
          <w:bCs/>
          <w:i/>
          <w:iCs/>
          <w:sz w:val="21"/>
          <w:szCs w:val="21"/>
        </w:rPr>
        <w:t xml:space="preserve">MEDIANTE </w:t>
      </w:r>
      <w:r w:rsidR="00366AD3" w:rsidRPr="006B51FF">
        <w:rPr>
          <w:rFonts w:ascii="Arial" w:hAnsi="Arial" w:cs="Arial"/>
          <w:b/>
          <w:bCs/>
          <w:i/>
          <w:iCs/>
          <w:sz w:val="21"/>
          <w:szCs w:val="21"/>
        </w:rPr>
        <w:t>EL DECRETO 335 DE 2022</w:t>
      </w:r>
      <w:r w:rsidR="00300FA0" w:rsidRPr="006B51FF">
        <w:rPr>
          <w:rFonts w:ascii="Arial" w:hAnsi="Arial" w:cs="Arial"/>
          <w:b/>
          <w:bCs/>
          <w:i/>
          <w:iCs/>
          <w:sz w:val="21"/>
          <w:szCs w:val="21"/>
        </w:rPr>
        <w:t xml:space="preserve"> AL PRESUPUESTO DE RENTAS E INGRESOS</w:t>
      </w:r>
    </w:p>
    <w:p w14:paraId="65B23C3B" w14:textId="77777777" w:rsidR="00C423ED" w:rsidRPr="006B51FF" w:rsidRDefault="00C423ED" w:rsidP="00C423ED">
      <w:pPr>
        <w:pStyle w:val="Prrafodelista"/>
        <w:jc w:val="both"/>
        <w:rPr>
          <w:rFonts w:ascii="Arial" w:hAnsi="Arial" w:cs="Arial"/>
          <w:i/>
          <w:iCs/>
          <w:sz w:val="21"/>
          <w:szCs w:val="21"/>
        </w:rPr>
      </w:pPr>
      <w:r w:rsidRPr="006B51FF">
        <w:rPr>
          <w:rFonts w:ascii="Arial" w:hAnsi="Arial" w:cs="Arial"/>
          <w:noProof/>
          <w:lang w:val="es-CO" w:eastAsia="es-CO"/>
        </w:rPr>
        <w:drawing>
          <wp:inline distT="0" distB="0" distL="0" distR="0" wp14:anchorId="5DDCBAAE" wp14:editId="77F27F6C">
            <wp:extent cx="4961890" cy="2385060"/>
            <wp:effectExtent l="19050" t="19050" r="10160" b="15240"/>
            <wp:docPr id="18" name="Imagen 18" descr="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Imagen 18" descr="Tabla&#10;&#10;Descripción generada automáticamente"/>
                    <pic:cNvPicPr/>
                  </pic:nvPicPr>
                  <pic:blipFill>
                    <a:blip r:embed="rId19"/>
                    <a:stretch>
                      <a:fillRect/>
                    </a:stretch>
                  </pic:blipFill>
                  <pic:spPr>
                    <a:xfrm>
                      <a:off x="0" y="0"/>
                      <a:ext cx="4969725" cy="2388826"/>
                    </a:xfrm>
                    <a:prstGeom prst="rect">
                      <a:avLst/>
                    </a:prstGeom>
                    <a:ln>
                      <a:solidFill>
                        <a:schemeClr val="tx1"/>
                      </a:solidFill>
                    </a:ln>
                  </pic:spPr>
                </pic:pic>
              </a:graphicData>
            </a:graphic>
          </wp:inline>
        </w:drawing>
      </w:r>
    </w:p>
    <w:p w14:paraId="01BD9926" w14:textId="77777777" w:rsidR="0035306E" w:rsidRPr="006B51FF" w:rsidRDefault="0035306E" w:rsidP="0035306E">
      <w:pPr>
        <w:ind w:left="360"/>
        <w:jc w:val="both"/>
        <w:rPr>
          <w:rFonts w:ascii="Arial" w:hAnsi="Arial" w:cs="Arial"/>
          <w:sz w:val="18"/>
          <w:szCs w:val="18"/>
        </w:rPr>
      </w:pPr>
      <w:r w:rsidRPr="006B51FF">
        <w:rPr>
          <w:rFonts w:ascii="Arial" w:hAnsi="Arial" w:cs="Arial"/>
          <w:sz w:val="18"/>
          <w:szCs w:val="18"/>
        </w:rPr>
        <w:t>Fuente: extraída de información remitida por la Entidad Territorial.</w:t>
      </w:r>
    </w:p>
    <w:p w14:paraId="61A907FE" w14:textId="77777777" w:rsidR="00974EB9" w:rsidRPr="006B51FF" w:rsidRDefault="00974EB9" w:rsidP="0035306E">
      <w:pPr>
        <w:ind w:left="360"/>
        <w:jc w:val="both"/>
        <w:rPr>
          <w:rFonts w:ascii="Arial" w:hAnsi="Arial" w:cs="Arial"/>
          <w:sz w:val="18"/>
          <w:szCs w:val="18"/>
        </w:rPr>
      </w:pPr>
    </w:p>
    <w:p w14:paraId="2CA4762A" w14:textId="77777777" w:rsidR="00C715DD" w:rsidRPr="006B51FF" w:rsidRDefault="002D39BF" w:rsidP="00C715DD">
      <w:pPr>
        <w:pStyle w:val="Prrafodelista"/>
        <w:jc w:val="center"/>
        <w:rPr>
          <w:rFonts w:ascii="Arial" w:hAnsi="Arial" w:cs="Arial"/>
          <w:b/>
          <w:bCs/>
          <w:i/>
          <w:iCs/>
          <w:sz w:val="21"/>
          <w:szCs w:val="21"/>
        </w:rPr>
      </w:pPr>
      <w:r w:rsidRPr="006B51FF">
        <w:rPr>
          <w:rFonts w:ascii="Arial" w:hAnsi="Arial" w:cs="Arial"/>
          <w:noProof/>
          <w:lang w:val="es-CO" w:eastAsia="es-CO"/>
        </w:rPr>
        <w:lastRenderedPageBreak/>
        <w:drawing>
          <wp:anchor distT="0" distB="0" distL="114300" distR="114300" simplePos="0" relativeHeight="251661312" behindDoc="0" locked="0" layoutInCell="1" allowOverlap="1" wp14:anchorId="2D0F46C0" wp14:editId="3E19F89C">
            <wp:simplePos x="0" y="0"/>
            <wp:positionH relativeFrom="margin">
              <wp:align>left</wp:align>
            </wp:positionH>
            <wp:positionV relativeFrom="paragraph">
              <wp:posOffset>327871</wp:posOffset>
            </wp:positionV>
            <wp:extent cx="5612130" cy="1943735"/>
            <wp:effectExtent l="0" t="0" r="7620" b="0"/>
            <wp:wrapTopAndBottom/>
            <wp:docPr id="3" name="Imagen 3" descr="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n 3" descr="Texto&#10;&#10;Descripción generada automáticamente"/>
                    <pic:cNvPicPr/>
                  </pic:nvPicPr>
                  <pic:blipFill>
                    <a:blip r:embed="rId20">
                      <a:extLst>
                        <a:ext uri="{28A0092B-C50C-407E-A947-70E740481C1C}">
                          <a14:useLocalDpi xmlns:a14="http://schemas.microsoft.com/office/drawing/2010/main" val="0"/>
                        </a:ext>
                      </a:extLst>
                    </a:blip>
                    <a:stretch>
                      <a:fillRect/>
                    </a:stretch>
                  </pic:blipFill>
                  <pic:spPr>
                    <a:xfrm>
                      <a:off x="0" y="0"/>
                      <a:ext cx="5612130" cy="1943735"/>
                    </a:xfrm>
                    <a:prstGeom prst="rect">
                      <a:avLst/>
                    </a:prstGeom>
                  </pic:spPr>
                </pic:pic>
              </a:graphicData>
            </a:graphic>
          </wp:anchor>
        </w:drawing>
      </w:r>
      <w:r w:rsidR="00C715DD" w:rsidRPr="006B51FF">
        <w:rPr>
          <w:rFonts w:ascii="Arial" w:hAnsi="Arial" w:cs="Arial"/>
          <w:b/>
          <w:bCs/>
          <w:i/>
          <w:iCs/>
          <w:sz w:val="21"/>
          <w:szCs w:val="21"/>
        </w:rPr>
        <w:t>IMAGEN 4. INCORPORACION DE LOS RECURSOS GIRADOS POR LA NACION MEDIANTE EL DECRETO 335 DE 2022</w:t>
      </w:r>
      <w:r w:rsidR="00300FA0" w:rsidRPr="006B51FF">
        <w:rPr>
          <w:rFonts w:ascii="Arial" w:hAnsi="Arial" w:cs="Arial"/>
          <w:b/>
          <w:bCs/>
          <w:i/>
          <w:iCs/>
          <w:sz w:val="21"/>
          <w:szCs w:val="21"/>
        </w:rPr>
        <w:t xml:space="preserve"> AL PRESUPUESTO DE GASTOS</w:t>
      </w:r>
    </w:p>
    <w:p w14:paraId="3C560066" w14:textId="77777777" w:rsidR="002D39BF" w:rsidRPr="006B51FF" w:rsidRDefault="002D39BF" w:rsidP="004A44F8">
      <w:pPr>
        <w:ind w:left="360"/>
        <w:jc w:val="center"/>
        <w:rPr>
          <w:rFonts w:ascii="Arial" w:hAnsi="Arial" w:cs="Arial"/>
          <w:sz w:val="18"/>
          <w:szCs w:val="18"/>
        </w:rPr>
      </w:pPr>
      <w:r w:rsidRPr="006B51FF">
        <w:rPr>
          <w:rFonts w:ascii="Arial" w:hAnsi="Arial" w:cs="Arial"/>
          <w:sz w:val="18"/>
          <w:szCs w:val="18"/>
        </w:rPr>
        <w:t>Fuente: extraída de información remitida por la Entidad Territorial.</w:t>
      </w:r>
    </w:p>
    <w:p w14:paraId="4A5A2C69" w14:textId="77777777" w:rsidR="00461433" w:rsidRPr="006B51FF" w:rsidRDefault="00461433" w:rsidP="00D8066E">
      <w:pPr>
        <w:jc w:val="both"/>
        <w:rPr>
          <w:rFonts w:ascii="Arial" w:hAnsi="Arial" w:cs="Arial"/>
          <w:i/>
          <w:iCs/>
          <w:sz w:val="21"/>
          <w:szCs w:val="21"/>
        </w:rPr>
      </w:pPr>
    </w:p>
    <w:p w14:paraId="00668C71" w14:textId="77777777" w:rsidR="00D8066E" w:rsidRPr="006B51FF" w:rsidRDefault="000E6A6F" w:rsidP="00D8066E">
      <w:pPr>
        <w:pStyle w:val="Prrafodelista"/>
        <w:numPr>
          <w:ilvl w:val="0"/>
          <w:numId w:val="20"/>
        </w:numPr>
        <w:jc w:val="both"/>
        <w:rPr>
          <w:rFonts w:ascii="Arial" w:hAnsi="Arial" w:cs="Arial"/>
          <w:i/>
          <w:iCs/>
          <w:sz w:val="21"/>
          <w:szCs w:val="21"/>
        </w:rPr>
      </w:pPr>
      <w:r w:rsidRPr="006B51FF">
        <w:rPr>
          <w:rFonts w:ascii="Arial" w:hAnsi="Arial" w:cs="Arial"/>
          <w:sz w:val="21"/>
          <w:szCs w:val="21"/>
        </w:rPr>
        <w:t>Finalmente,</w:t>
      </w:r>
      <w:r w:rsidR="00E75530" w:rsidRPr="006B51FF">
        <w:rPr>
          <w:rFonts w:ascii="Arial" w:hAnsi="Arial" w:cs="Arial"/>
          <w:sz w:val="21"/>
          <w:szCs w:val="21"/>
        </w:rPr>
        <w:t xml:space="preserve"> el </w:t>
      </w:r>
      <w:r w:rsidR="004A44F8">
        <w:rPr>
          <w:rFonts w:ascii="Arial" w:hAnsi="Arial" w:cs="Arial"/>
          <w:sz w:val="21"/>
          <w:szCs w:val="21"/>
        </w:rPr>
        <w:t>D</w:t>
      </w:r>
      <w:r w:rsidR="00E75530" w:rsidRPr="006B51FF">
        <w:rPr>
          <w:rFonts w:ascii="Arial" w:hAnsi="Arial" w:cs="Arial"/>
          <w:sz w:val="21"/>
          <w:szCs w:val="21"/>
        </w:rPr>
        <w:t xml:space="preserve">epartamento de </w:t>
      </w:r>
      <w:r w:rsidRPr="006B51FF">
        <w:rPr>
          <w:rFonts w:ascii="Arial" w:hAnsi="Arial" w:cs="Arial"/>
          <w:sz w:val="21"/>
          <w:szCs w:val="21"/>
        </w:rPr>
        <w:t>Bolívar orden</w:t>
      </w:r>
      <w:r w:rsidR="002F69B3" w:rsidRPr="006B51FF">
        <w:rPr>
          <w:rFonts w:ascii="Arial" w:hAnsi="Arial" w:cs="Arial"/>
          <w:sz w:val="21"/>
          <w:szCs w:val="21"/>
        </w:rPr>
        <w:t>ó</w:t>
      </w:r>
      <w:r w:rsidRPr="006B51FF">
        <w:rPr>
          <w:rFonts w:ascii="Arial" w:hAnsi="Arial" w:cs="Arial"/>
          <w:sz w:val="21"/>
          <w:szCs w:val="21"/>
        </w:rPr>
        <w:t xml:space="preserve"> el pago del contrato de transacción No 2217 del 19 de abril de 2022, </w:t>
      </w:r>
      <w:r w:rsidR="00DE3F0C" w:rsidRPr="006B51FF">
        <w:rPr>
          <w:rFonts w:ascii="Arial" w:hAnsi="Arial" w:cs="Arial"/>
          <w:i/>
          <w:iCs/>
          <w:sz w:val="21"/>
          <w:szCs w:val="21"/>
        </w:rPr>
        <w:t xml:space="preserve">“por valor de DOCE MIL DOSCIENTOS VEINTICUATRO MILLONES CIENTO DIECINUEVE MIL SETECIENTOS DOS PESOS MCTE ($12.224.119.702) recursos Cofinanciados por la Nación a AUDIFARMA S.A </w:t>
      </w:r>
      <w:proofErr w:type="spellStart"/>
      <w:r w:rsidR="00DE3F0C" w:rsidRPr="006B51FF">
        <w:rPr>
          <w:rFonts w:ascii="Arial" w:hAnsi="Arial" w:cs="Arial"/>
          <w:i/>
          <w:iCs/>
          <w:sz w:val="21"/>
          <w:szCs w:val="21"/>
        </w:rPr>
        <w:t>Nit</w:t>
      </w:r>
      <w:proofErr w:type="spellEnd"/>
      <w:r w:rsidR="00DE3F0C" w:rsidRPr="006B51FF">
        <w:rPr>
          <w:rFonts w:ascii="Arial" w:hAnsi="Arial" w:cs="Arial"/>
          <w:i/>
          <w:iCs/>
          <w:sz w:val="21"/>
          <w:szCs w:val="21"/>
        </w:rPr>
        <w:t xml:space="preserve"> 816.001.182-7, en los términos establecidos en la Resolución 1955 De 2019 Acuerdo De Punto Final, Cofinanciados Por La Nación y el Contrato antes descrito, teniendo como comprobante de Egreso el No 6066 del 6 de Septiembre de 2022</w:t>
      </w:r>
      <w:r w:rsidR="00D8066E" w:rsidRPr="006B51FF">
        <w:rPr>
          <w:rFonts w:ascii="Arial" w:hAnsi="Arial" w:cs="Arial"/>
          <w:i/>
          <w:iCs/>
          <w:sz w:val="21"/>
          <w:szCs w:val="21"/>
        </w:rPr>
        <w:t>(</w:t>
      </w:r>
      <w:r w:rsidR="00D8066E" w:rsidRPr="006B51FF">
        <w:rPr>
          <w:rFonts w:ascii="Arial" w:hAnsi="Arial" w:cs="Arial"/>
          <w:sz w:val="21"/>
          <w:szCs w:val="21"/>
        </w:rPr>
        <w:t>MIRAR IMAGEN 4</w:t>
      </w:r>
      <w:r w:rsidR="00D8066E" w:rsidRPr="006B51FF">
        <w:rPr>
          <w:rFonts w:ascii="Arial" w:hAnsi="Arial" w:cs="Arial"/>
          <w:i/>
          <w:iCs/>
          <w:sz w:val="21"/>
          <w:szCs w:val="21"/>
        </w:rPr>
        <w:t>)</w:t>
      </w:r>
      <w:r w:rsidR="00DE3F0C" w:rsidRPr="006B51FF">
        <w:rPr>
          <w:rFonts w:ascii="Arial" w:hAnsi="Arial" w:cs="Arial"/>
          <w:i/>
          <w:iCs/>
          <w:sz w:val="21"/>
          <w:szCs w:val="21"/>
        </w:rPr>
        <w:t>; se efectúa notificación al Prestador.”</w:t>
      </w:r>
      <w:r w:rsidR="00D8066E" w:rsidRPr="006B51FF">
        <w:rPr>
          <w:rFonts w:ascii="Arial" w:hAnsi="Arial" w:cs="Arial"/>
          <w:i/>
          <w:iCs/>
          <w:sz w:val="21"/>
          <w:szCs w:val="21"/>
        </w:rPr>
        <w:t>.</w:t>
      </w:r>
      <w:r w:rsidR="00DE3F0C" w:rsidRPr="006B51FF">
        <w:rPr>
          <w:rFonts w:ascii="Arial" w:hAnsi="Arial" w:cs="Arial"/>
          <w:i/>
          <w:iCs/>
          <w:sz w:val="21"/>
          <w:szCs w:val="21"/>
        </w:rPr>
        <w:t xml:space="preserve"> </w:t>
      </w:r>
      <w:r w:rsidR="00D8066E" w:rsidRPr="006B51FF">
        <w:rPr>
          <w:rFonts w:ascii="Arial" w:hAnsi="Arial" w:cs="Arial"/>
          <w:i/>
          <w:iCs/>
          <w:sz w:val="21"/>
          <w:szCs w:val="21"/>
        </w:rPr>
        <w:t>Así mismo mediante la Resolución No 1173 del 13 de septiembre de 2022, se ordena el Giro de los rendimientos financiero, al Ministerio de Hacienda y Crédito Público.”.</w:t>
      </w:r>
    </w:p>
    <w:p w14:paraId="79268BC9" w14:textId="77777777" w:rsidR="004F0FA1" w:rsidRPr="006B51FF" w:rsidRDefault="004F0FA1" w:rsidP="003654A3">
      <w:pPr>
        <w:jc w:val="both"/>
        <w:rPr>
          <w:rFonts w:ascii="Arial" w:hAnsi="Arial" w:cs="Arial"/>
          <w:i/>
          <w:iCs/>
          <w:sz w:val="21"/>
          <w:szCs w:val="21"/>
        </w:rPr>
      </w:pPr>
    </w:p>
    <w:p w14:paraId="56CD9BD3" w14:textId="77777777" w:rsidR="00461433" w:rsidRPr="006B51FF" w:rsidRDefault="002D39BF" w:rsidP="002D39BF">
      <w:pPr>
        <w:ind w:left="360"/>
        <w:jc w:val="center"/>
        <w:rPr>
          <w:rFonts w:ascii="Arial" w:hAnsi="Arial" w:cs="Arial"/>
          <w:b/>
          <w:bCs/>
          <w:sz w:val="21"/>
          <w:szCs w:val="21"/>
        </w:rPr>
      </w:pPr>
      <w:r w:rsidRPr="006B51FF">
        <w:rPr>
          <w:rFonts w:ascii="Arial" w:hAnsi="Arial" w:cs="Arial"/>
          <w:noProof/>
          <w:lang w:val="es-CO" w:eastAsia="es-CO"/>
        </w:rPr>
        <w:lastRenderedPageBreak/>
        <w:drawing>
          <wp:anchor distT="0" distB="0" distL="114300" distR="114300" simplePos="0" relativeHeight="251660288" behindDoc="0" locked="0" layoutInCell="1" allowOverlap="1" wp14:anchorId="05634FBE" wp14:editId="4DF6E20C">
            <wp:simplePos x="0" y="0"/>
            <wp:positionH relativeFrom="margin">
              <wp:align>left</wp:align>
            </wp:positionH>
            <wp:positionV relativeFrom="paragraph">
              <wp:posOffset>209762</wp:posOffset>
            </wp:positionV>
            <wp:extent cx="5612130" cy="3826510"/>
            <wp:effectExtent l="0" t="0" r="7620" b="2540"/>
            <wp:wrapTopAndBottom/>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5620949" cy="3832947"/>
                    </a:xfrm>
                    <a:prstGeom prst="rect">
                      <a:avLst/>
                    </a:prstGeom>
                  </pic:spPr>
                </pic:pic>
              </a:graphicData>
            </a:graphic>
          </wp:anchor>
        </w:drawing>
      </w:r>
      <w:r w:rsidR="004F0FA1" w:rsidRPr="006B51FF">
        <w:rPr>
          <w:rFonts w:ascii="Arial" w:hAnsi="Arial" w:cs="Arial"/>
          <w:b/>
          <w:bCs/>
          <w:sz w:val="21"/>
          <w:szCs w:val="21"/>
        </w:rPr>
        <w:t>IMAGEN 4 COMPROBANTE DE EGRESOS N</w:t>
      </w:r>
      <w:r w:rsidR="0035316E" w:rsidRPr="006B51FF">
        <w:rPr>
          <w:rFonts w:ascii="Arial" w:hAnsi="Arial" w:cs="Arial"/>
          <w:b/>
          <w:bCs/>
          <w:sz w:val="21"/>
          <w:szCs w:val="21"/>
        </w:rPr>
        <w:t>°6066</w:t>
      </w:r>
    </w:p>
    <w:p w14:paraId="28DFD4FB" w14:textId="77777777" w:rsidR="0035316E" w:rsidRPr="004A44F8" w:rsidRDefault="0035316E" w:rsidP="00D8066E">
      <w:pPr>
        <w:jc w:val="center"/>
        <w:rPr>
          <w:rFonts w:ascii="Arial" w:hAnsi="Arial" w:cs="Arial"/>
          <w:sz w:val="21"/>
          <w:szCs w:val="21"/>
        </w:rPr>
      </w:pPr>
      <w:r w:rsidRPr="004A44F8">
        <w:rPr>
          <w:rFonts w:ascii="Arial" w:hAnsi="Arial" w:cs="Arial"/>
          <w:sz w:val="21"/>
          <w:szCs w:val="21"/>
        </w:rPr>
        <w:t xml:space="preserve">Fuente: Extraído de </w:t>
      </w:r>
      <w:r w:rsidR="00D8066E" w:rsidRPr="004A44F8">
        <w:rPr>
          <w:rFonts w:ascii="Arial" w:hAnsi="Arial" w:cs="Arial"/>
          <w:sz w:val="21"/>
          <w:szCs w:val="21"/>
        </w:rPr>
        <w:t>información remitida por la Entidad Territorial</w:t>
      </w:r>
    </w:p>
    <w:p w14:paraId="2DFA672B" w14:textId="77777777" w:rsidR="0075065F" w:rsidRPr="006B51FF" w:rsidRDefault="0075065F" w:rsidP="005663A6">
      <w:pPr>
        <w:jc w:val="both"/>
        <w:rPr>
          <w:rFonts w:ascii="Arial" w:hAnsi="Arial" w:cs="Arial"/>
          <w:iCs/>
          <w:sz w:val="21"/>
          <w:szCs w:val="21"/>
        </w:rPr>
      </w:pPr>
    </w:p>
    <w:p w14:paraId="7A54A91F" w14:textId="77777777" w:rsidR="00782457" w:rsidRDefault="0075065F" w:rsidP="0075065F">
      <w:pPr>
        <w:jc w:val="both"/>
        <w:rPr>
          <w:rFonts w:ascii="Arial" w:hAnsi="Arial" w:cs="Arial"/>
          <w:sz w:val="21"/>
          <w:szCs w:val="21"/>
        </w:rPr>
      </w:pPr>
      <w:r w:rsidRPr="006B51FF">
        <w:rPr>
          <w:rFonts w:ascii="Arial" w:hAnsi="Arial" w:cs="Arial"/>
          <w:sz w:val="21"/>
          <w:szCs w:val="21"/>
        </w:rPr>
        <w:t xml:space="preserve">En atención a la evidencia aportada, efectuado el análisis de pertinencia de </w:t>
      </w:r>
      <w:r w:rsidR="007638EE">
        <w:rPr>
          <w:rFonts w:ascii="Arial" w:hAnsi="Arial" w:cs="Arial"/>
          <w:sz w:val="21"/>
          <w:szCs w:val="21"/>
        </w:rPr>
        <w:t>é</w:t>
      </w:r>
      <w:r w:rsidR="00D83A33" w:rsidRPr="006B51FF">
        <w:rPr>
          <w:rFonts w:ascii="Arial" w:hAnsi="Arial" w:cs="Arial"/>
          <w:sz w:val="21"/>
          <w:szCs w:val="21"/>
        </w:rPr>
        <w:t>sta</w:t>
      </w:r>
      <w:r w:rsidRPr="006B51FF">
        <w:rPr>
          <w:rFonts w:ascii="Arial" w:hAnsi="Arial" w:cs="Arial"/>
          <w:sz w:val="21"/>
          <w:szCs w:val="21"/>
        </w:rPr>
        <w:t xml:space="preserve"> y considerando el objetivo de la obligación definida, este despacho considera que</w:t>
      </w:r>
      <w:r w:rsidR="00CD3EB7" w:rsidRPr="006B51FF">
        <w:rPr>
          <w:rFonts w:ascii="Arial" w:hAnsi="Arial" w:cs="Arial"/>
          <w:sz w:val="21"/>
          <w:szCs w:val="21"/>
        </w:rPr>
        <w:t xml:space="preserve"> </w:t>
      </w:r>
      <w:r w:rsidR="00D83A33" w:rsidRPr="006B51FF">
        <w:rPr>
          <w:rFonts w:ascii="Arial" w:hAnsi="Arial" w:cs="Arial"/>
          <w:sz w:val="21"/>
          <w:szCs w:val="21"/>
        </w:rPr>
        <w:t>la obligación se da por cumplida toda vez q</w:t>
      </w:r>
      <w:r w:rsidR="007638EE">
        <w:rPr>
          <w:rFonts w:ascii="Arial" w:hAnsi="Arial" w:cs="Arial"/>
          <w:sz w:val="21"/>
          <w:szCs w:val="21"/>
        </w:rPr>
        <w:t xml:space="preserve">ue la </w:t>
      </w:r>
      <w:r w:rsidR="00DA2EEF">
        <w:rPr>
          <w:rFonts w:ascii="Arial" w:hAnsi="Arial" w:cs="Arial"/>
          <w:sz w:val="21"/>
          <w:szCs w:val="21"/>
        </w:rPr>
        <w:t>E</w:t>
      </w:r>
      <w:r w:rsidR="007638EE">
        <w:rPr>
          <w:rFonts w:ascii="Arial" w:hAnsi="Arial" w:cs="Arial"/>
          <w:sz w:val="21"/>
          <w:szCs w:val="21"/>
        </w:rPr>
        <w:t>ntidad dio cumplimiento a los compromisos enmarcados en la Fase que adelantó en virtud d</w:t>
      </w:r>
      <w:r w:rsidR="00DA2EEF">
        <w:rPr>
          <w:rFonts w:ascii="Arial" w:hAnsi="Arial" w:cs="Arial"/>
          <w:sz w:val="21"/>
          <w:szCs w:val="21"/>
        </w:rPr>
        <w:t>el artículo 238 de la Ley 1955 de 2019 (punto final)</w:t>
      </w:r>
      <w:r w:rsidR="007638EE">
        <w:rPr>
          <w:rFonts w:ascii="Arial" w:hAnsi="Arial" w:cs="Arial"/>
          <w:sz w:val="21"/>
          <w:szCs w:val="21"/>
        </w:rPr>
        <w:t xml:space="preserve">. </w:t>
      </w:r>
    </w:p>
    <w:p w14:paraId="1CE8F590" w14:textId="77777777" w:rsidR="007638EE" w:rsidRPr="006B51FF" w:rsidRDefault="007638EE" w:rsidP="0075065F">
      <w:pPr>
        <w:jc w:val="both"/>
        <w:rPr>
          <w:rFonts w:ascii="Arial" w:hAnsi="Arial" w:cs="Arial"/>
          <w:sz w:val="21"/>
          <w:szCs w:val="21"/>
        </w:rPr>
      </w:pPr>
    </w:p>
    <w:p w14:paraId="30214CFC" w14:textId="77777777" w:rsidR="00E70C17" w:rsidRPr="006B51FF" w:rsidRDefault="007638EE" w:rsidP="00E70C17">
      <w:pPr>
        <w:jc w:val="both"/>
        <w:rPr>
          <w:rFonts w:ascii="Arial" w:hAnsi="Arial" w:cs="Arial"/>
          <w:sz w:val="21"/>
          <w:szCs w:val="21"/>
          <w:lang w:val="es-CO"/>
        </w:rPr>
      </w:pPr>
      <w:r>
        <w:rPr>
          <w:rFonts w:ascii="Arial" w:hAnsi="Arial" w:cs="Arial"/>
          <w:sz w:val="21"/>
          <w:szCs w:val="21"/>
          <w:lang w:val="es-CO"/>
        </w:rPr>
        <w:t>En ese orden, s</w:t>
      </w:r>
      <w:r w:rsidR="00E70C17" w:rsidRPr="006B51FF">
        <w:rPr>
          <w:rFonts w:ascii="Arial" w:hAnsi="Arial" w:cs="Arial"/>
          <w:sz w:val="21"/>
          <w:szCs w:val="21"/>
          <w:lang w:val="es-CO"/>
        </w:rPr>
        <w:t>in perjuicio de</w:t>
      </w:r>
      <w:r w:rsidR="007F0129" w:rsidRPr="006B51FF">
        <w:rPr>
          <w:rFonts w:ascii="Arial" w:hAnsi="Arial" w:cs="Arial"/>
          <w:sz w:val="21"/>
          <w:szCs w:val="21"/>
          <w:lang w:val="es-CO"/>
        </w:rPr>
        <w:t xml:space="preserve"> que los</w:t>
      </w:r>
      <w:r w:rsidR="00E70C17" w:rsidRPr="006B51FF">
        <w:rPr>
          <w:rFonts w:ascii="Arial" w:hAnsi="Arial" w:cs="Arial"/>
          <w:sz w:val="21"/>
          <w:szCs w:val="21"/>
          <w:lang w:val="es-CO"/>
        </w:rPr>
        <w:t xml:space="preserve"> términos otorgados </w:t>
      </w:r>
      <w:r w:rsidR="00F94222" w:rsidRPr="006B51FF">
        <w:rPr>
          <w:rFonts w:ascii="Arial" w:hAnsi="Arial" w:cs="Arial"/>
          <w:sz w:val="21"/>
          <w:szCs w:val="21"/>
          <w:lang w:val="es-CO"/>
        </w:rPr>
        <w:t xml:space="preserve">por </w:t>
      </w:r>
      <w:r w:rsidR="007F0129" w:rsidRPr="006B51FF">
        <w:rPr>
          <w:rFonts w:ascii="Arial" w:hAnsi="Arial" w:cs="Arial"/>
          <w:sz w:val="21"/>
          <w:szCs w:val="21"/>
          <w:lang w:val="es-CO"/>
        </w:rPr>
        <w:t xml:space="preserve">el </w:t>
      </w:r>
      <w:r w:rsidR="00DA2EEF">
        <w:rPr>
          <w:rFonts w:ascii="Arial" w:hAnsi="Arial" w:cs="Arial"/>
          <w:sz w:val="21"/>
          <w:szCs w:val="21"/>
          <w:lang w:val="es-CO"/>
        </w:rPr>
        <w:t>D</w:t>
      </w:r>
      <w:r w:rsidR="00F94222" w:rsidRPr="006B51FF">
        <w:rPr>
          <w:rFonts w:ascii="Arial" w:hAnsi="Arial" w:cs="Arial"/>
          <w:sz w:val="21"/>
          <w:szCs w:val="21"/>
          <w:lang w:val="es-CO"/>
        </w:rPr>
        <w:t xml:space="preserve">ecreto </w:t>
      </w:r>
      <w:r w:rsidR="00DA2EEF">
        <w:rPr>
          <w:rFonts w:ascii="Arial" w:hAnsi="Arial" w:cs="Arial"/>
          <w:sz w:val="21"/>
          <w:szCs w:val="21"/>
          <w:lang w:val="es-CO"/>
        </w:rPr>
        <w:t xml:space="preserve">2154 de 2019 y sus modificatorios, </w:t>
      </w:r>
      <w:r w:rsidR="00E70C17" w:rsidRPr="006B51FF">
        <w:rPr>
          <w:rFonts w:ascii="Arial" w:hAnsi="Arial" w:cs="Arial"/>
          <w:sz w:val="21"/>
          <w:szCs w:val="21"/>
          <w:lang w:val="es-CO"/>
        </w:rPr>
        <w:t xml:space="preserve">para el saneamiento financiero de las deudas No POS en el marco de la Ley de Punto Final se agotaron, la </w:t>
      </w:r>
      <w:r w:rsidR="00CE7063">
        <w:rPr>
          <w:rFonts w:ascii="Arial" w:hAnsi="Arial" w:cs="Arial"/>
          <w:sz w:val="21"/>
          <w:szCs w:val="21"/>
          <w:lang w:val="es-CO"/>
        </w:rPr>
        <w:t>E</w:t>
      </w:r>
      <w:r w:rsidR="00E70C17" w:rsidRPr="006B51FF">
        <w:rPr>
          <w:rFonts w:ascii="Arial" w:hAnsi="Arial" w:cs="Arial"/>
          <w:sz w:val="21"/>
          <w:szCs w:val="21"/>
          <w:lang w:val="es-CO"/>
        </w:rPr>
        <w:t xml:space="preserve">ntidad </w:t>
      </w:r>
      <w:r w:rsidR="00CE7063">
        <w:rPr>
          <w:rFonts w:ascii="Arial" w:hAnsi="Arial" w:cs="Arial"/>
          <w:sz w:val="21"/>
          <w:szCs w:val="21"/>
          <w:lang w:val="es-CO"/>
        </w:rPr>
        <w:t>T</w:t>
      </w:r>
      <w:r w:rsidR="00E70C17" w:rsidRPr="006B51FF">
        <w:rPr>
          <w:rFonts w:ascii="Arial" w:hAnsi="Arial" w:cs="Arial"/>
          <w:sz w:val="21"/>
          <w:szCs w:val="21"/>
          <w:lang w:val="es-CO"/>
        </w:rPr>
        <w:t xml:space="preserve">erritorial </w:t>
      </w:r>
      <w:r w:rsidRPr="006B51FF">
        <w:rPr>
          <w:rFonts w:ascii="Arial" w:hAnsi="Arial" w:cs="Arial"/>
          <w:sz w:val="21"/>
          <w:szCs w:val="21"/>
          <w:lang w:val="es-CO"/>
        </w:rPr>
        <w:t>di</w:t>
      </w:r>
      <w:r>
        <w:rPr>
          <w:rFonts w:ascii="Arial" w:hAnsi="Arial" w:cs="Arial"/>
          <w:sz w:val="21"/>
          <w:szCs w:val="21"/>
          <w:lang w:val="es-CO"/>
        </w:rPr>
        <w:t>o</w:t>
      </w:r>
      <w:r w:rsidR="00E70C17" w:rsidRPr="006B51FF">
        <w:rPr>
          <w:rFonts w:ascii="Arial" w:hAnsi="Arial" w:cs="Arial"/>
          <w:sz w:val="21"/>
          <w:szCs w:val="21"/>
          <w:lang w:val="es-CO"/>
        </w:rPr>
        <w:t xml:space="preserve"> continuidad al proceso con fundamento en la información que habría consolidado en el marco de una eventual Fase II que no alcanzó a ser presentada ante el Ministerio de Salud y Protección Social y el Ministerio de Hacienda y Crédito Público. En ese sentido, el </w:t>
      </w:r>
      <w:r w:rsidR="00CE7063">
        <w:rPr>
          <w:rFonts w:ascii="Arial" w:hAnsi="Arial" w:cs="Arial"/>
          <w:sz w:val="21"/>
          <w:szCs w:val="21"/>
          <w:lang w:val="es-CO"/>
        </w:rPr>
        <w:t>D</w:t>
      </w:r>
      <w:r w:rsidR="00F22C18" w:rsidRPr="006B51FF">
        <w:rPr>
          <w:rFonts w:ascii="Arial" w:hAnsi="Arial" w:cs="Arial"/>
          <w:sz w:val="21"/>
          <w:szCs w:val="21"/>
          <w:lang w:val="es-CO"/>
        </w:rPr>
        <w:t>epartamento para la eventual “fase II”</w:t>
      </w:r>
      <w:r w:rsidR="00C102E2" w:rsidRPr="006B51FF">
        <w:rPr>
          <w:rFonts w:ascii="Arial" w:hAnsi="Arial" w:cs="Arial"/>
          <w:sz w:val="21"/>
          <w:szCs w:val="21"/>
          <w:lang w:val="es-CO"/>
        </w:rPr>
        <w:t xml:space="preserve"> </w:t>
      </w:r>
      <w:r w:rsidR="00192D63" w:rsidRPr="006B51FF">
        <w:rPr>
          <w:rFonts w:ascii="Arial" w:hAnsi="Arial" w:cs="Arial"/>
          <w:sz w:val="21"/>
          <w:szCs w:val="21"/>
          <w:lang w:val="es-CO"/>
        </w:rPr>
        <w:t>reporta</w:t>
      </w:r>
      <w:r w:rsidR="00C102E2" w:rsidRPr="006B51FF">
        <w:rPr>
          <w:rFonts w:ascii="Arial" w:hAnsi="Arial" w:cs="Arial"/>
          <w:sz w:val="21"/>
          <w:szCs w:val="21"/>
          <w:lang w:val="es-CO"/>
        </w:rPr>
        <w:t xml:space="preserve"> </w:t>
      </w:r>
      <w:r w:rsidR="00C46199" w:rsidRPr="006B51FF">
        <w:rPr>
          <w:rFonts w:ascii="Arial" w:hAnsi="Arial" w:cs="Arial"/>
          <w:sz w:val="21"/>
          <w:szCs w:val="21"/>
          <w:lang w:val="es-CO"/>
        </w:rPr>
        <w:t xml:space="preserve">un valor </w:t>
      </w:r>
      <w:r w:rsidR="00316982" w:rsidRPr="006B51FF">
        <w:rPr>
          <w:rFonts w:ascii="Arial" w:hAnsi="Arial" w:cs="Arial"/>
          <w:sz w:val="21"/>
          <w:szCs w:val="21"/>
          <w:lang w:val="es-CO"/>
        </w:rPr>
        <w:t xml:space="preserve">de facturación </w:t>
      </w:r>
      <w:r w:rsidR="00C46199" w:rsidRPr="006B51FF">
        <w:rPr>
          <w:rFonts w:ascii="Arial" w:hAnsi="Arial" w:cs="Arial"/>
          <w:sz w:val="21"/>
          <w:szCs w:val="21"/>
          <w:lang w:val="es-CO"/>
        </w:rPr>
        <w:t>radicad</w:t>
      </w:r>
      <w:r w:rsidR="00102827" w:rsidRPr="006B51FF">
        <w:rPr>
          <w:rFonts w:ascii="Arial" w:hAnsi="Arial" w:cs="Arial"/>
          <w:sz w:val="21"/>
          <w:szCs w:val="21"/>
          <w:lang w:val="es-CO"/>
        </w:rPr>
        <w:t>a</w:t>
      </w:r>
      <w:r w:rsidR="00C46199" w:rsidRPr="006B51FF">
        <w:rPr>
          <w:rFonts w:ascii="Arial" w:hAnsi="Arial" w:cs="Arial"/>
          <w:sz w:val="21"/>
          <w:szCs w:val="21"/>
          <w:lang w:val="es-CO"/>
        </w:rPr>
        <w:t xml:space="preserve"> de $ 96.708 millones</w:t>
      </w:r>
      <w:r w:rsidR="00C66094" w:rsidRPr="006B51FF">
        <w:rPr>
          <w:rFonts w:ascii="Arial" w:hAnsi="Arial" w:cs="Arial"/>
          <w:sz w:val="21"/>
          <w:szCs w:val="21"/>
          <w:lang w:val="es-CO"/>
        </w:rPr>
        <w:t>, de l</w:t>
      </w:r>
      <w:r w:rsidR="00E310F8" w:rsidRPr="006B51FF">
        <w:rPr>
          <w:rFonts w:ascii="Arial" w:hAnsi="Arial" w:cs="Arial"/>
          <w:sz w:val="21"/>
          <w:szCs w:val="21"/>
          <w:lang w:val="es-CO"/>
        </w:rPr>
        <w:t>a</w:t>
      </w:r>
      <w:r w:rsidR="00C66094" w:rsidRPr="006B51FF">
        <w:rPr>
          <w:rFonts w:ascii="Arial" w:hAnsi="Arial" w:cs="Arial"/>
          <w:sz w:val="21"/>
          <w:szCs w:val="21"/>
          <w:lang w:val="es-CO"/>
        </w:rPr>
        <w:t xml:space="preserve"> </w:t>
      </w:r>
      <w:r w:rsidR="00E310F8" w:rsidRPr="006B51FF">
        <w:rPr>
          <w:rFonts w:ascii="Arial" w:hAnsi="Arial" w:cs="Arial"/>
          <w:sz w:val="21"/>
          <w:szCs w:val="21"/>
          <w:lang w:val="es-CO"/>
        </w:rPr>
        <w:t>cual se ha auditado el 98% (</w:t>
      </w:r>
      <w:r w:rsidR="000D2A4D" w:rsidRPr="006B51FF">
        <w:rPr>
          <w:rFonts w:ascii="Arial" w:hAnsi="Arial" w:cs="Arial"/>
          <w:sz w:val="21"/>
          <w:szCs w:val="21"/>
          <w:lang w:val="es-CO"/>
        </w:rPr>
        <w:t>$95.222 millones</w:t>
      </w:r>
      <w:r w:rsidR="00E310F8" w:rsidRPr="006B51FF">
        <w:rPr>
          <w:rFonts w:ascii="Arial" w:hAnsi="Arial" w:cs="Arial"/>
          <w:sz w:val="21"/>
          <w:szCs w:val="21"/>
          <w:lang w:val="es-CO"/>
        </w:rPr>
        <w:t>)</w:t>
      </w:r>
      <w:r w:rsidR="007E70E0" w:rsidRPr="006B51FF">
        <w:rPr>
          <w:rFonts w:ascii="Arial" w:hAnsi="Arial" w:cs="Arial"/>
          <w:sz w:val="21"/>
          <w:szCs w:val="21"/>
          <w:lang w:val="es-CO"/>
        </w:rPr>
        <w:t xml:space="preserve">; </w:t>
      </w:r>
      <w:r w:rsidR="00B73742" w:rsidRPr="006B51FF">
        <w:rPr>
          <w:rFonts w:ascii="Arial" w:hAnsi="Arial" w:cs="Arial"/>
          <w:sz w:val="21"/>
          <w:szCs w:val="21"/>
          <w:lang w:val="es-CO"/>
        </w:rPr>
        <w:t>u</w:t>
      </w:r>
      <w:r w:rsidR="00C66094" w:rsidRPr="006B51FF">
        <w:rPr>
          <w:rFonts w:ascii="Arial" w:hAnsi="Arial" w:cs="Arial"/>
          <w:sz w:val="21"/>
          <w:szCs w:val="21"/>
          <w:lang w:val="es-CO"/>
        </w:rPr>
        <w:t xml:space="preserve">n valor </w:t>
      </w:r>
      <w:r w:rsidR="00351C42" w:rsidRPr="006B51FF">
        <w:rPr>
          <w:rFonts w:ascii="Arial" w:hAnsi="Arial" w:cs="Arial"/>
          <w:sz w:val="21"/>
          <w:szCs w:val="21"/>
          <w:lang w:val="es-CO"/>
        </w:rPr>
        <w:t>reconocido</w:t>
      </w:r>
      <w:r w:rsidR="00C66094" w:rsidRPr="006B51FF">
        <w:rPr>
          <w:rFonts w:ascii="Arial" w:hAnsi="Arial" w:cs="Arial"/>
          <w:sz w:val="21"/>
          <w:szCs w:val="21"/>
          <w:lang w:val="es-CO"/>
        </w:rPr>
        <w:t xml:space="preserve"> </w:t>
      </w:r>
      <w:r w:rsidR="00777F79" w:rsidRPr="006B51FF">
        <w:rPr>
          <w:rFonts w:ascii="Arial" w:hAnsi="Arial" w:cs="Arial"/>
          <w:sz w:val="21"/>
          <w:szCs w:val="21"/>
          <w:lang w:val="es-CO"/>
        </w:rPr>
        <w:t xml:space="preserve">de </w:t>
      </w:r>
      <w:r w:rsidR="00351C42" w:rsidRPr="006B51FF">
        <w:rPr>
          <w:rFonts w:ascii="Arial" w:hAnsi="Arial" w:cs="Arial"/>
          <w:sz w:val="21"/>
          <w:szCs w:val="21"/>
          <w:lang w:val="es-CO"/>
        </w:rPr>
        <w:t>$ 82.609 millones</w:t>
      </w:r>
      <w:r w:rsidR="00777F79" w:rsidRPr="006B51FF">
        <w:rPr>
          <w:rFonts w:ascii="Arial" w:hAnsi="Arial" w:cs="Arial"/>
          <w:sz w:val="21"/>
          <w:szCs w:val="21"/>
          <w:lang w:val="es-CO"/>
        </w:rPr>
        <w:t xml:space="preserve"> y un valor pagado de $55.883 millones</w:t>
      </w:r>
      <w:r w:rsidR="00760B22" w:rsidRPr="006B51FF">
        <w:rPr>
          <w:rFonts w:ascii="Arial" w:hAnsi="Arial" w:cs="Arial"/>
          <w:sz w:val="21"/>
          <w:szCs w:val="21"/>
          <w:lang w:val="es-CO"/>
        </w:rPr>
        <w:t xml:space="preserve"> para un valor pendiente de pago de $26.725 millones</w:t>
      </w:r>
      <w:r w:rsidR="009008F8" w:rsidRPr="006B51FF">
        <w:rPr>
          <w:rFonts w:ascii="Arial" w:hAnsi="Arial" w:cs="Arial"/>
          <w:sz w:val="21"/>
          <w:szCs w:val="21"/>
          <w:lang w:val="es-CO"/>
        </w:rPr>
        <w:t xml:space="preserve">. </w:t>
      </w:r>
      <w:r w:rsidR="00D160B9" w:rsidRPr="006B51FF">
        <w:rPr>
          <w:rFonts w:ascii="Arial" w:hAnsi="Arial" w:cs="Arial"/>
          <w:sz w:val="21"/>
          <w:szCs w:val="21"/>
          <w:lang w:val="es-CO"/>
        </w:rPr>
        <w:t xml:space="preserve"> </w:t>
      </w:r>
    </w:p>
    <w:p w14:paraId="089337D1" w14:textId="77777777" w:rsidR="009D2354" w:rsidRPr="006B51FF" w:rsidRDefault="009D2354" w:rsidP="00E70C17">
      <w:pPr>
        <w:jc w:val="both"/>
        <w:rPr>
          <w:rFonts w:ascii="Arial" w:hAnsi="Arial" w:cs="Arial"/>
          <w:sz w:val="21"/>
          <w:szCs w:val="21"/>
          <w:lang w:val="es-CO"/>
        </w:rPr>
      </w:pPr>
    </w:p>
    <w:p w14:paraId="12D0FF5B" w14:textId="77777777" w:rsidR="0075065F" w:rsidRPr="006B51FF" w:rsidRDefault="009008F8" w:rsidP="005663A6">
      <w:pPr>
        <w:jc w:val="both"/>
        <w:rPr>
          <w:rFonts w:ascii="Arial" w:hAnsi="Arial" w:cs="Arial"/>
          <w:sz w:val="21"/>
          <w:szCs w:val="21"/>
          <w:lang w:val="es-CO"/>
        </w:rPr>
      </w:pPr>
      <w:r w:rsidRPr="006B51FF">
        <w:rPr>
          <w:rFonts w:ascii="Arial" w:hAnsi="Arial" w:cs="Arial"/>
          <w:sz w:val="21"/>
          <w:szCs w:val="21"/>
          <w:lang w:val="es-CO"/>
        </w:rPr>
        <w:t>Ahora bien, e</w:t>
      </w:r>
      <w:r w:rsidR="009D2354" w:rsidRPr="006B51FF">
        <w:rPr>
          <w:rFonts w:ascii="Arial" w:hAnsi="Arial" w:cs="Arial"/>
          <w:sz w:val="21"/>
          <w:szCs w:val="21"/>
          <w:lang w:val="es-CO"/>
        </w:rPr>
        <w:t xml:space="preserve">l </w:t>
      </w:r>
      <w:r w:rsidR="00CE7063">
        <w:rPr>
          <w:rFonts w:ascii="Arial" w:hAnsi="Arial" w:cs="Arial"/>
          <w:sz w:val="21"/>
          <w:szCs w:val="21"/>
          <w:lang w:val="es-CO"/>
        </w:rPr>
        <w:t>S</w:t>
      </w:r>
      <w:r w:rsidR="00A07C32" w:rsidRPr="006B51FF">
        <w:rPr>
          <w:rFonts w:ascii="Arial" w:hAnsi="Arial" w:cs="Arial"/>
          <w:sz w:val="21"/>
          <w:szCs w:val="21"/>
          <w:lang w:val="es-CO"/>
        </w:rPr>
        <w:t>ecretario</w:t>
      </w:r>
      <w:r w:rsidR="009D2354" w:rsidRPr="006B51FF">
        <w:rPr>
          <w:rFonts w:ascii="Arial" w:hAnsi="Arial" w:cs="Arial"/>
          <w:sz w:val="21"/>
          <w:szCs w:val="21"/>
          <w:lang w:val="es-CO"/>
        </w:rPr>
        <w:t xml:space="preserve"> de </w:t>
      </w:r>
      <w:r w:rsidR="00CE7063">
        <w:rPr>
          <w:rFonts w:ascii="Arial" w:hAnsi="Arial" w:cs="Arial"/>
          <w:sz w:val="21"/>
          <w:szCs w:val="21"/>
          <w:lang w:val="es-CO"/>
        </w:rPr>
        <w:t>S</w:t>
      </w:r>
      <w:r w:rsidR="009D2354" w:rsidRPr="006B51FF">
        <w:rPr>
          <w:rFonts w:ascii="Arial" w:hAnsi="Arial" w:cs="Arial"/>
          <w:sz w:val="21"/>
          <w:szCs w:val="21"/>
          <w:lang w:val="es-CO"/>
        </w:rPr>
        <w:t xml:space="preserve">alud </w:t>
      </w:r>
      <w:r w:rsidRPr="006B51FF">
        <w:rPr>
          <w:rFonts w:ascii="Arial" w:hAnsi="Arial" w:cs="Arial"/>
          <w:sz w:val="21"/>
          <w:szCs w:val="21"/>
          <w:lang w:val="es-CO"/>
        </w:rPr>
        <w:t xml:space="preserve">en el marco de la asistencia técnica </w:t>
      </w:r>
      <w:r w:rsidR="007638EE">
        <w:rPr>
          <w:rFonts w:ascii="Arial" w:hAnsi="Arial" w:cs="Arial"/>
          <w:sz w:val="21"/>
          <w:szCs w:val="21"/>
          <w:lang w:val="es-CO"/>
        </w:rPr>
        <w:t xml:space="preserve">realizada en el mes de octubre de 2022 </w:t>
      </w:r>
      <w:r w:rsidR="009D2354" w:rsidRPr="006B51FF">
        <w:rPr>
          <w:rFonts w:ascii="Arial" w:hAnsi="Arial" w:cs="Arial"/>
          <w:sz w:val="21"/>
          <w:szCs w:val="21"/>
          <w:lang w:val="es-CO"/>
        </w:rPr>
        <w:t xml:space="preserve">informa que el </w:t>
      </w:r>
      <w:r w:rsidR="00CE7063">
        <w:rPr>
          <w:rFonts w:ascii="Arial" w:hAnsi="Arial" w:cs="Arial"/>
          <w:sz w:val="21"/>
          <w:szCs w:val="21"/>
          <w:lang w:val="es-CO"/>
        </w:rPr>
        <w:t>D</w:t>
      </w:r>
      <w:r w:rsidR="009D2354" w:rsidRPr="006B51FF">
        <w:rPr>
          <w:rFonts w:ascii="Arial" w:hAnsi="Arial" w:cs="Arial"/>
          <w:sz w:val="21"/>
          <w:szCs w:val="21"/>
          <w:lang w:val="es-CO"/>
        </w:rPr>
        <w:t xml:space="preserve">epartamento </w:t>
      </w:r>
      <w:r w:rsidRPr="006B51FF">
        <w:rPr>
          <w:rFonts w:ascii="Arial" w:hAnsi="Arial" w:cs="Arial"/>
          <w:sz w:val="21"/>
          <w:szCs w:val="21"/>
          <w:lang w:val="es-CO"/>
        </w:rPr>
        <w:t xml:space="preserve">de Bolívar </w:t>
      </w:r>
      <w:r w:rsidR="00211139" w:rsidRPr="006B51FF">
        <w:rPr>
          <w:rFonts w:ascii="Arial" w:hAnsi="Arial" w:cs="Arial"/>
          <w:sz w:val="21"/>
          <w:szCs w:val="21"/>
          <w:lang w:val="es-CO"/>
        </w:rPr>
        <w:t xml:space="preserve">tiene disponibles </w:t>
      </w:r>
      <w:r w:rsidR="009D2354" w:rsidRPr="006B51FF">
        <w:rPr>
          <w:rFonts w:ascii="Arial" w:hAnsi="Arial" w:cs="Arial"/>
          <w:sz w:val="21"/>
          <w:szCs w:val="21"/>
          <w:lang w:val="es-CO"/>
        </w:rPr>
        <w:t xml:space="preserve">$30.000 millones </w:t>
      </w:r>
      <w:r w:rsidR="00211139" w:rsidRPr="006B51FF">
        <w:rPr>
          <w:rFonts w:ascii="Arial" w:hAnsi="Arial" w:cs="Arial"/>
          <w:sz w:val="21"/>
          <w:szCs w:val="21"/>
          <w:lang w:val="es-CO"/>
        </w:rPr>
        <w:t xml:space="preserve">derivados </w:t>
      </w:r>
      <w:r w:rsidR="00E16E36" w:rsidRPr="006B51FF">
        <w:rPr>
          <w:rFonts w:ascii="Arial" w:hAnsi="Arial" w:cs="Arial"/>
          <w:sz w:val="21"/>
          <w:szCs w:val="21"/>
          <w:lang w:val="es-CO"/>
        </w:rPr>
        <w:t xml:space="preserve">de </w:t>
      </w:r>
      <w:r w:rsidR="00211139" w:rsidRPr="006B51FF">
        <w:rPr>
          <w:rFonts w:ascii="Arial" w:hAnsi="Arial" w:cs="Arial"/>
          <w:sz w:val="21"/>
          <w:szCs w:val="21"/>
          <w:lang w:val="es-CO"/>
        </w:rPr>
        <w:t>rentas cedidas y saldos sin ejecutar del Sistema General de Participaciones anteriores al 2021</w:t>
      </w:r>
      <w:r w:rsidR="00E16E36" w:rsidRPr="006B51FF">
        <w:rPr>
          <w:rFonts w:ascii="Arial" w:hAnsi="Arial" w:cs="Arial"/>
          <w:sz w:val="21"/>
          <w:szCs w:val="21"/>
          <w:lang w:val="es-CO"/>
        </w:rPr>
        <w:t xml:space="preserve">, </w:t>
      </w:r>
      <w:r w:rsidR="00A07C32" w:rsidRPr="006B51FF">
        <w:rPr>
          <w:rFonts w:ascii="Arial" w:hAnsi="Arial" w:cs="Arial"/>
          <w:sz w:val="21"/>
          <w:szCs w:val="21"/>
          <w:lang w:val="es-CO"/>
        </w:rPr>
        <w:t xml:space="preserve">para el pago </w:t>
      </w:r>
      <w:r w:rsidR="003C128E" w:rsidRPr="006B51FF">
        <w:rPr>
          <w:rFonts w:ascii="Arial" w:hAnsi="Arial" w:cs="Arial"/>
          <w:sz w:val="21"/>
          <w:szCs w:val="21"/>
          <w:lang w:val="es-CO"/>
        </w:rPr>
        <w:t>de servicios prestados a Población Pobre No Asegurada</w:t>
      </w:r>
      <w:r w:rsidR="00A01668" w:rsidRPr="006B51FF">
        <w:rPr>
          <w:rFonts w:ascii="Arial" w:hAnsi="Arial" w:cs="Arial"/>
          <w:sz w:val="21"/>
          <w:szCs w:val="21"/>
          <w:lang w:val="es-CO"/>
        </w:rPr>
        <w:t>-PPNA</w:t>
      </w:r>
      <w:r w:rsidR="003C128E" w:rsidRPr="006B51FF">
        <w:rPr>
          <w:rFonts w:ascii="Arial" w:hAnsi="Arial" w:cs="Arial"/>
          <w:sz w:val="21"/>
          <w:szCs w:val="21"/>
          <w:lang w:val="es-CO"/>
        </w:rPr>
        <w:t xml:space="preserve">, </w:t>
      </w:r>
      <w:r w:rsidRPr="006B51FF">
        <w:rPr>
          <w:rFonts w:ascii="Arial" w:hAnsi="Arial" w:cs="Arial"/>
          <w:sz w:val="21"/>
          <w:szCs w:val="21"/>
          <w:lang w:val="es-CO"/>
        </w:rPr>
        <w:t>atención a P</w:t>
      </w:r>
      <w:r w:rsidR="003C128E" w:rsidRPr="006B51FF">
        <w:rPr>
          <w:rFonts w:ascii="Arial" w:hAnsi="Arial" w:cs="Arial"/>
          <w:sz w:val="21"/>
          <w:szCs w:val="21"/>
          <w:lang w:val="es-CO"/>
        </w:rPr>
        <w:t xml:space="preserve">oblación migrante y servicios </w:t>
      </w:r>
      <w:r w:rsidR="00F308E7" w:rsidRPr="006B51FF">
        <w:rPr>
          <w:rFonts w:ascii="Arial" w:hAnsi="Arial" w:cs="Arial"/>
          <w:sz w:val="21"/>
          <w:szCs w:val="21"/>
          <w:lang w:val="es-CO"/>
        </w:rPr>
        <w:t>y tecnologías No POS</w:t>
      </w:r>
      <w:r w:rsidR="007638EE">
        <w:rPr>
          <w:rFonts w:ascii="Arial" w:hAnsi="Arial" w:cs="Arial"/>
          <w:sz w:val="21"/>
          <w:szCs w:val="21"/>
          <w:lang w:val="es-CO"/>
        </w:rPr>
        <w:t xml:space="preserve">, actuación que menciona, se llevará a cabo antes de finalizar la vigencia 2022. </w:t>
      </w:r>
    </w:p>
    <w:p w14:paraId="76E102E6" w14:textId="77777777" w:rsidR="007E1866" w:rsidRPr="006B51FF" w:rsidRDefault="007E1866" w:rsidP="007E1866">
      <w:pPr>
        <w:jc w:val="both"/>
        <w:rPr>
          <w:rFonts w:ascii="Arial" w:hAnsi="Arial" w:cs="Arial"/>
          <w:b/>
          <w:bCs/>
          <w:sz w:val="22"/>
          <w:szCs w:val="22"/>
        </w:rPr>
      </w:pPr>
    </w:p>
    <w:p w14:paraId="31391E47" w14:textId="77777777" w:rsidR="007E1866" w:rsidRDefault="007E1866" w:rsidP="007E1866">
      <w:pPr>
        <w:jc w:val="both"/>
        <w:rPr>
          <w:rFonts w:ascii="Arial" w:hAnsi="Arial" w:cs="Arial"/>
          <w:b/>
          <w:bCs/>
          <w:sz w:val="22"/>
          <w:szCs w:val="22"/>
        </w:rPr>
      </w:pPr>
      <w:r w:rsidRPr="006B51FF">
        <w:rPr>
          <w:rFonts w:ascii="Arial" w:hAnsi="Arial" w:cs="Arial"/>
          <w:b/>
          <w:bCs/>
          <w:sz w:val="22"/>
          <w:szCs w:val="22"/>
        </w:rPr>
        <w:t xml:space="preserve">Evidencia: </w:t>
      </w:r>
    </w:p>
    <w:p w14:paraId="774B52D8" w14:textId="77777777" w:rsidR="00082F37" w:rsidRPr="00CE7063" w:rsidRDefault="00082F37" w:rsidP="007E1866">
      <w:pPr>
        <w:jc w:val="both"/>
        <w:rPr>
          <w:rFonts w:ascii="Arial" w:hAnsi="Arial" w:cs="Arial"/>
          <w:b/>
          <w:bCs/>
          <w:sz w:val="21"/>
          <w:szCs w:val="21"/>
        </w:rPr>
      </w:pPr>
    </w:p>
    <w:p w14:paraId="1FB62C7F" w14:textId="77777777" w:rsidR="00082F37" w:rsidRPr="00CE7063" w:rsidRDefault="00082F37" w:rsidP="00734F38">
      <w:pPr>
        <w:pStyle w:val="Prrafodelista"/>
        <w:numPr>
          <w:ilvl w:val="0"/>
          <w:numId w:val="22"/>
        </w:numPr>
        <w:jc w:val="both"/>
        <w:rPr>
          <w:rFonts w:ascii="Arial" w:hAnsi="Arial" w:cs="Arial"/>
          <w:bCs/>
          <w:sz w:val="21"/>
          <w:szCs w:val="21"/>
        </w:rPr>
      </w:pPr>
      <w:r w:rsidRPr="00CE7063">
        <w:rPr>
          <w:rFonts w:ascii="Arial" w:hAnsi="Arial" w:cs="Arial"/>
          <w:bCs/>
          <w:sz w:val="21"/>
          <w:szCs w:val="21"/>
        </w:rPr>
        <w:t>Reporte informe cumplimiento de la resolución 4079 de 2019 (1).</w:t>
      </w:r>
      <w:proofErr w:type="spellStart"/>
      <w:r w:rsidRPr="00CE7063">
        <w:rPr>
          <w:rFonts w:ascii="Arial" w:hAnsi="Arial" w:cs="Arial"/>
          <w:bCs/>
          <w:sz w:val="21"/>
          <w:szCs w:val="21"/>
        </w:rPr>
        <w:t>pdf</w:t>
      </w:r>
      <w:proofErr w:type="spellEnd"/>
      <w:r w:rsidRPr="00CE7063">
        <w:rPr>
          <w:rFonts w:ascii="Arial" w:hAnsi="Arial" w:cs="Arial"/>
          <w:bCs/>
          <w:sz w:val="21"/>
          <w:szCs w:val="21"/>
        </w:rPr>
        <w:t>.</w:t>
      </w:r>
      <w:r w:rsidRPr="00CE7063">
        <w:rPr>
          <w:rFonts w:ascii="Arial" w:eastAsia="Arial Narrow" w:hAnsi="Arial" w:cs="Arial"/>
          <w:color w:val="000000" w:themeColor="text1"/>
          <w:sz w:val="21"/>
          <w:szCs w:val="21"/>
        </w:rPr>
        <w:t xml:space="preserve"> SALUD. DEPARTAMENTO DE BOLIVAR. </w:t>
      </w:r>
      <w:r w:rsidRPr="00CE7063">
        <w:rPr>
          <w:rFonts w:ascii="Arial" w:hAnsi="Arial" w:cs="Arial"/>
          <w:sz w:val="21"/>
          <w:szCs w:val="21"/>
        </w:rPr>
        <w:t xml:space="preserve">HISTORIAL DE SEGUIMIENTO Y CONTROL A LOS RECURSOS DEL SISTEMA GENERAL DE PARTICIPACIONES. EXPEDIENTE DIGITAL 54/2019/D028-PREDI. RADICADO NO </w:t>
      </w:r>
      <w:r w:rsidR="009E6A34" w:rsidRPr="00CE7063">
        <w:rPr>
          <w:rFonts w:ascii="Arial" w:hAnsi="Arial" w:cs="Arial"/>
          <w:sz w:val="21"/>
          <w:szCs w:val="21"/>
        </w:rPr>
        <w:t xml:space="preserve">1-2022-080464 </w:t>
      </w:r>
      <w:r w:rsidRPr="00CE7063">
        <w:rPr>
          <w:rFonts w:ascii="Arial" w:hAnsi="Arial" w:cs="Arial"/>
          <w:sz w:val="21"/>
          <w:szCs w:val="21"/>
        </w:rPr>
        <w:t>SEPTIEMBRE 2022</w:t>
      </w:r>
      <w:r w:rsidRPr="00CE7063">
        <w:rPr>
          <w:rFonts w:ascii="Arial" w:eastAsia="Arial Narrow" w:hAnsi="Arial" w:cs="Arial"/>
          <w:color w:val="000000" w:themeColor="text1"/>
          <w:sz w:val="21"/>
          <w:szCs w:val="21"/>
        </w:rPr>
        <w:t xml:space="preserve">: </w:t>
      </w:r>
      <w:r w:rsidR="00CE7063" w:rsidRPr="00CE7063">
        <w:rPr>
          <w:rFonts w:ascii="Arial" w:eastAsia="Arial Narrow" w:hAnsi="Arial" w:cs="Arial"/>
          <w:color w:val="000000" w:themeColor="text1"/>
          <w:sz w:val="21"/>
          <w:szCs w:val="21"/>
        </w:rPr>
        <w:t xml:space="preserve"> </w:t>
      </w:r>
      <w:hyperlink r:id="rId22" w:history="1">
        <w:r w:rsidRPr="00CE7063">
          <w:rPr>
            <w:rStyle w:val="Hipervnculo"/>
            <w:rFonts w:ascii="Arial" w:hAnsi="Arial" w:cs="Arial"/>
            <w:bCs/>
            <w:sz w:val="21"/>
            <w:szCs w:val="21"/>
          </w:rPr>
          <w:t>https://bit.ly/3NcQarN</w:t>
        </w:r>
      </w:hyperlink>
    </w:p>
    <w:p w14:paraId="2AD5B9B6" w14:textId="77777777" w:rsidR="00082F37" w:rsidRPr="00CE7063" w:rsidRDefault="00082F37" w:rsidP="00000EBB">
      <w:pPr>
        <w:pStyle w:val="Prrafodelista"/>
        <w:numPr>
          <w:ilvl w:val="0"/>
          <w:numId w:val="22"/>
        </w:numPr>
        <w:jc w:val="both"/>
        <w:rPr>
          <w:rFonts w:ascii="Arial" w:hAnsi="Arial" w:cs="Arial"/>
          <w:bCs/>
          <w:sz w:val="21"/>
          <w:szCs w:val="21"/>
        </w:rPr>
      </w:pPr>
      <w:r w:rsidRPr="00CE7063">
        <w:rPr>
          <w:rFonts w:ascii="Arial" w:hAnsi="Arial" w:cs="Arial"/>
          <w:bCs/>
          <w:sz w:val="21"/>
          <w:szCs w:val="21"/>
        </w:rPr>
        <w:t>Certificado.pdf.</w:t>
      </w:r>
      <w:r w:rsidRPr="00CE7063">
        <w:rPr>
          <w:rFonts w:ascii="Arial" w:eastAsia="Arial Narrow" w:hAnsi="Arial" w:cs="Arial"/>
          <w:color w:val="000000" w:themeColor="text1"/>
          <w:sz w:val="21"/>
          <w:szCs w:val="21"/>
        </w:rPr>
        <w:t xml:space="preserve"> SALUD. DEPARTAMENTO DE BOLIVAR. </w:t>
      </w:r>
      <w:r w:rsidRPr="00CE7063">
        <w:rPr>
          <w:rFonts w:ascii="Arial" w:hAnsi="Arial" w:cs="Arial"/>
          <w:sz w:val="21"/>
          <w:szCs w:val="21"/>
        </w:rPr>
        <w:t>HISTORIAL DE SEGUIMIENTO Y CONTROL A LOS RECURSOS DEL SISTEMA GENERAL DE PARTICIPACIONES. EXPEDIENTE DIGITAL 54/2019/D028-PREDI. RADICADO NO 1-2022-081169 SEPTIEMBRE 2022</w:t>
      </w:r>
      <w:r w:rsidRPr="00CE7063">
        <w:rPr>
          <w:rFonts w:ascii="Arial" w:eastAsia="Arial Narrow" w:hAnsi="Arial" w:cs="Arial"/>
          <w:color w:val="000000" w:themeColor="text1"/>
          <w:sz w:val="21"/>
          <w:szCs w:val="21"/>
        </w:rPr>
        <w:t>:</w:t>
      </w:r>
      <w:r w:rsidR="00CE7063" w:rsidRPr="00CE7063">
        <w:rPr>
          <w:rFonts w:ascii="Arial" w:eastAsia="Arial Narrow" w:hAnsi="Arial" w:cs="Arial"/>
          <w:color w:val="000000" w:themeColor="text1"/>
          <w:sz w:val="21"/>
          <w:szCs w:val="21"/>
        </w:rPr>
        <w:t xml:space="preserve"> </w:t>
      </w:r>
      <w:hyperlink r:id="rId23" w:history="1">
        <w:r w:rsidRPr="00CE7063">
          <w:rPr>
            <w:rStyle w:val="Hipervnculo"/>
            <w:rFonts w:ascii="Arial" w:hAnsi="Arial" w:cs="Arial"/>
            <w:bCs/>
            <w:sz w:val="21"/>
            <w:szCs w:val="21"/>
          </w:rPr>
          <w:t>https://bit.ly/3sA5aX3</w:t>
        </w:r>
      </w:hyperlink>
    </w:p>
    <w:p w14:paraId="64425015" w14:textId="77777777" w:rsidR="00082F37" w:rsidRPr="00CE7063" w:rsidRDefault="00082F37" w:rsidP="008103A2">
      <w:pPr>
        <w:pStyle w:val="Prrafodelista"/>
        <w:numPr>
          <w:ilvl w:val="0"/>
          <w:numId w:val="22"/>
        </w:numPr>
        <w:jc w:val="both"/>
        <w:rPr>
          <w:rFonts w:ascii="Arial" w:hAnsi="Arial" w:cs="Arial"/>
          <w:bCs/>
          <w:sz w:val="21"/>
          <w:szCs w:val="21"/>
        </w:rPr>
      </w:pPr>
      <w:r w:rsidRPr="00CE7063">
        <w:rPr>
          <w:rFonts w:ascii="Arial" w:hAnsi="Arial" w:cs="Arial"/>
          <w:bCs/>
          <w:sz w:val="21"/>
          <w:szCs w:val="21"/>
        </w:rPr>
        <w:t>2022_06_30 resolucion_1641_junio_29_2022-Bolivar.</w:t>
      </w:r>
      <w:r w:rsidRPr="00CE7063">
        <w:rPr>
          <w:rFonts w:ascii="Arial" w:eastAsia="Arial Narrow" w:hAnsi="Arial" w:cs="Arial"/>
          <w:color w:val="000000" w:themeColor="text1"/>
          <w:sz w:val="21"/>
          <w:szCs w:val="21"/>
        </w:rPr>
        <w:t xml:space="preserve"> SALUD. DEPARTAMENTO DE BOLIVAR. </w:t>
      </w:r>
      <w:r w:rsidRPr="00CE7063">
        <w:rPr>
          <w:rFonts w:ascii="Arial" w:hAnsi="Arial" w:cs="Arial"/>
          <w:sz w:val="21"/>
          <w:szCs w:val="21"/>
        </w:rPr>
        <w:t>HISTORIAL DE SEGUIMIENTO Y CONTROL A LOS RECURSOS DEL SISTEMA GENERAL DE PARTICIPACIONES. EXPEDIENTE DIGITAL 54/2019/D028-PREDI. RADICADO NO 1-2022-081169 SEPTIEMBRE 2022</w:t>
      </w:r>
      <w:r w:rsidRPr="00CE7063">
        <w:rPr>
          <w:rFonts w:ascii="Arial" w:eastAsia="Arial Narrow" w:hAnsi="Arial" w:cs="Arial"/>
          <w:color w:val="000000" w:themeColor="text1"/>
          <w:sz w:val="21"/>
          <w:szCs w:val="21"/>
        </w:rPr>
        <w:t>:</w:t>
      </w:r>
      <w:r w:rsidR="00CE7063" w:rsidRPr="00CE7063">
        <w:rPr>
          <w:rFonts w:ascii="Arial" w:eastAsia="Arial Narrow" w:hAnsi="Arial" w:cs="Arial"/>
          <w:color w:val="000000" w:themeColor="text1"/>
          <w:sz w:val="21"/>
          <w:szCs w:val="21"/>
        </w:rPr>
        <w:t xml:space="preserve"> </w:t>
      </w:r>
      <w:hyperlink r:id="rId24" w:history="1">
        <w:r w:rsidRPr="00CE7063">
          <w:rPr>
            <w:rStyle w:val="Hipervnculo"/>
            <w:rFonts w:ascii="Arial" w:hAnsi="Arial" w:cs="Arial"/>
            <w:bCs/>
            <w:sz w:val="21"/>
            <w:szCs w:val="21"/>
          </w:rPr>
          <w:t>https://bit.ly/3SBprGD</w:t>
        </w:r>
      </w:hyperlink>
    </w:p>
    <w:p w14:paraId="5F073515" w14:textId="77777777" w:rsidR="00082F37" w:rsidRPr="00CE7063" w:rsidRDefault="00082F37" w:rsidP="0081284B">
      <w:pPr>
        <w:pStyle w:val="Prrafodelista"/>
        <w:numPr>
          <w:ilvl w:val="0"/>
          <w:numId w:val="22"/>
        </w:numPr>
        <w:jc w:val="both"/>
        <w:rPr>
          <w:rFonts w:ascii="Arial" w:hAnsi="Arial" w:cs="Arial"/>
          <w:bCs/>
          <w:sz w:val="21"/>
          <w:szCs w:val="21"/>
        </w:rPr>
      </w:pPr>
      <w:r w:rsidRPr="00CE7063">
        <w:rPr>
          <w:rFonts w:ascii="Arial" w:hAnsi="Arial" w:cs="Arial"/>
          <w:bCs/>
          <w:sz w:val="21"/>
          <w:szCs w:val="21"/>
        </w:rPr>
        <w:t>Anexo técnico 1.pdf.</w:t>
      </w:r>
      <w:r w:rsidRPr="00CE7063">
        <w:rPr>
          <w:rFonts w:ascii="Arial" w:eastAsia="Arial Narrow" w:hAnsi="Arial" w:cs="Arial"/>
          <w:color w:val="000000" w:themeColor="text1"/>
          <w:sz w:val="21"/>
          <w:szCs w:val="21"/>
        </w:rPr>
        <w:t xml:space="preserve"> SALUD. DEPARTAMENTO DE BOLIVAR. </w:t>
      </w:r>
      <w:r w:rsidRPr="00CE7063">
        <w:rPr>
          <w:rFonts w:ascii="Arial" w:hAnsi="Arial" w:cs="Arial"/>
          <w:sz w:val="21"/>
          <w:szCs w:val="21"/>
        </w:rPr>
        <w:t>HISTORIAL DE SEGUIMIENTO Y CONTROL A LOS RECURSOS DEL SISTEMA GENERAL DE PARTICIPACIONES. EXPEDIENTE DIGITAL 54/2019/D028-PREDI. RADICADO NO 1-2022-081169 SEPTIEMBRE 2022</w:t>
      </w:r>
      <w:r w:rsidRPr="00CE7063">
        <w:rPr>
          <w:rFonts w:ascii="Arial" w:eastAsia="Arial Narrow" w:hAnsi="Arial" w:cs="Arial"/>
          <w:color w:val="000000" w:themeColor="text1"/>
          <w:sz w:val="21"/>
          <w:szCs w:val="21"/>
        </w:rPr>
        <w:t>:</w:t>
      </w:r>
      <w:r w:rsidR="00CE7063" w:rsidRPr="00CE7063">
        <w:rPr>
          <w:rFonts w:ascii="Arial" w:eastAsia="Arial Narrow" w:hAnsi="Arial" w:cs="Arial"/>
          <w:color w:val="000000" w:themeColor="text1"/>
          <w:sz w:val="21"/>
          <w:szCs w:val="21"/>
        </w:rPr>
        <w:t xml:space="preserve"> </w:t>
      </w:r>
      <w:hyperlink r:id="rId25" w:history="1">
        <w:r w:rsidRPr="00CE7063">
          <w:rPr>
            <w:rStyle w:val="Hipervnculo"/>
            <w:rFonts w:ascii="Arial" w:hAnsi="Arial" w:cs="Arial"/>
            <w:bCs/>
            <w:sz w:val="21"/>
            <w:szCs w:val="21"/>
          </w:rPr>
          <w:t>https://bit.ly/3CZ8pwc</w:t>
        </w:r>
      </w:hyperlink>
    </w:p>
    <w:p w14:paraId="328C3F58" w14:textId="77777777" w:rsidR="00082F37" w:rsidRPr="00CE7063" w:rsidRDefault="00082F37" w:rsidP="00D06EC5">
      <w:pPr>
        <w:pStyle w:val="Prrafodelista"/>
        <w:numPr>
          <w:ilvl w:val="0"/>
          <w:numId w:val="22"/>
        </w:numPr>
        <w:jc w:val="both"/>
        <w:rPr>
          <w:rFonts w:ascii="Arial" w:hAnsi="Arial" w:cs="Arial"/>
          <w:bCs/>
          <w:sz w:val="21"/>
          <w:szCs w:val="21"/>
        </w:rPr>
      </w:pPr>
      <w:r w:rsidRPr="00CE7063">
        <w:rPr>
          <w:rFonts w:ascii="Arial" w:hAnsi="Arial" w:cs="Arial"/>
          <w:bCs/>
          <w:sz w:val="21"/>
          <w:szCs w:val="21"/>
        </w:rPr>
        <w:t>Anexo técnico 2.pdf-</w:t>
      </w:r>
      <w:r w:rsidRPr="00CE7063">
        <w:rPr>
          <w:rFonts w:ascii="Arial" w:eastAsia="Arial Narrow" w:hAnsi="Arial" w:cs="Arial"/>
          <w:color w:val="000000" w:themeColor="text1"/>
          <w:sz w:val="21"/>
          <w:szCs w:val="21"/>
        </w:rPr>
        <w:t xml:space="preserve"> SALUD. DEPARTAMENTO DE BOLIVAR. </w:t>
      </w:r>
      <w:r w:rsidRPr="00CE7063">
        <w:rPr>
          <w:rFonts w:ascii="Arial" w:hAnsi="Arial" w:cs="Arial"/>
          <w:sz w:val="21"/>
          <w:szCs w:val="21"/>
        </w:rPr>
        <w:t>HISTORIAL DE SEGUIMIENTO Y CONTROL A LOS RECURSOS DEL SISTEMA GENERAL DE PARTICIPACIONES. EXPEDIENTE DIGITAL 54/2019/D028-PREDI. RADICADO NO 1-2022-081169 SEPTIEMBRE 2022</w:t>
      </w:r>
      <w:r w:rsidRPr="00CE7063">
        <w:rPr>
          <w:rFonts w:ascii="Arial" w:eastAsia="Arial Narrow" w:hAnsi="Arial" w:cs="Arial"/>
          <w:color w:val="000000" w:themeColor="text1"/>
          <w:sz w:val="21"/>
          <w:szCs w:val="21"/>
        </w:rPr>
        <w:t>:</w:t>
      </w:r>
      <w:r w:rsidR="00CE7063" w:rsidRPr="00CE7063">
        <w:rPr>
          <w:rFonts w:ascii="Arial" w:eastAsia="Arial Narrow" w:hAnsi="Arial" w:cs="Arial"/>
          <w:color w:val="000000" w:themeColor="text1"/>
          <w:sz w:val="21"/>
          <w:szCs w:val="21"/>
        </w:rPr>
        <w:t xml:space="preserve"> </w:t>
      </w:r>
      <w:hyperlink r:id="rId26" w:history="1">
        <w:r w:rsidRPr="00CE7063">
          <w:rPr>
            <w:rStyle w:val="Hipervnculo"/>
            <w:rFonts w:ascii="Arial" w:hAnsi="Arial" w:cs="Arial"/>
            <w:bCs/>
            <w:sz w:val="21"/>
            <w:szCs w:val="21"/>
          </w:rPr>
          <w:t>https://bit.ly/3SCB0Ns</w:t>
        </w:r>
      </w:hyperlink>
    </w:p>
    <w:p w14:paraId="4966EF35" w14:textId="77777777" w:rsidR="00082F37" w:rsidRPr="00CE7063" w:rsidRDefault="00082F37" w:rsidP="002105B8">
      <w:pPr>
        <w:pStyle w:val="Prrafodelista"/>
        <w:numPr>
          <w:ilvl w:val="0"/>
          <w:numId w:val="22"/>
        </w:numPr>
        <w:jc w:val="both"/>
        <w:rPr>
          <w:rFonts w:ascii="Arial" w:hAnsi="Arial" w:cs="Arial"/>
          <w:bCs/>
          <w:sz w:val="21"/>
          <w:szCs w:val="21"/>
        </w:rPr>
      </w:pPr>
      <w:r w:rsidRPr="00CE7063">
        <w:rPr>
          <w:rFonts w:ascii="Arial" w:hAnsi="Arial" w:cs="Arial"/>
          <w:bCs/>
          <w:sz w:val="21"/>
          <w:szCs w:val="21"/>
        </w:rPr>
        <w:t>Anexo técnico 3.pdf.</w:t>
      </w:r>
      <w:r w:rsidRPr="00CE7063">
        <w:rPr>
          <w:rFonts w:ascii="Arial" w:eastAsia="Arial Narrow" w:hAnsi="Arial" w:cs="Arial"/>
          <w:color w:val="000000" w:themeColor="text1"/>
          <w:sz w:val="21"/>
          <w:szCs w:val="21"/>
        </w:rPr>
        <w:t xml:space="preserve"> SALUD. DEPARTAMENTO DE BOLIVAR. </w:t>
      </w:r>
      <w:r w:rsidRPr="00CE7063">
        <w:rPr>
          <w:rFonts w:ascii="Arial" w:hAnsi="Arial" w:cs="Arial"/>
          <w:sz w:val="21"/>
          <w:szCs w:val="21"/>
        </w:rPr>
        <w:t>HISTORIAL DE SEGUIMIENTO Y CONTROL A LOS RECURSOS DEL SISTEMA GENERAL DE PARTICIPACIONES. EXPEDIENTE DIGITAL 54/2019/D028-PREDI. RADICADO NO 1-2022-081169 SEPTIEMBRE 2022</w:t>
      </w:r>
      <w:r w:rsidRPr="00CE7063">
        <w:rPr>
          <w:rFonts w:ascii="Arial" w:eastAsia="Arial Narrow" w:hAnsi="Arial" w:cs="Arial"/>
          <w:color w:val="000000" w:themeColor="text1"/>
          <w:sz w:val="21"/>
          <w:szCs w:val="21"/>
        </w:rPr>
        <w:t>:</w:t>
      </w:r>
      <w:r w:rsidR="00CE7063" w:rsidRPr="00CE7063">
        <w:rPr>
          <w:rFonts w:ascii="Arial" w:eastAsia="Arial Narrow" w:hAnsi="Arial" w:cs="Arial"/>
          <w:color w:val="000000" w:themeColor="text1"/>
          <w:sz w:val="21"/>
          <w:szCs w:val="21"/>
        </w:rPr>
        <w:t xml:space="preserve"> </w:t>
      </w:r>
      <w:hyperlink r:id="rId27" w:history="1">
        <w:r w:rsidRPr="00CE7063">
          <w:rPr>
            <w:rStyle w:val="Hipervnculo"/>
            <w:rFonts w:ascii="Arial" w:hAnsi="Arial" w:cs="Arial"/>
            <w:bCs/>
            <w:sz w:val="21"/>
            <w:szCs w:val="21"/>
          </w:rPr>
          <w:t>https://bit.ly/3Fi2JQQ</w:t>
        </w:r>
      </w:hyperlink>
    </w:p>
    <w:p w14:paraId="0CF38EBC" w14:textId="77777777" w:rsidR="00082F37" w:rsidRPr="00CE7063" w:rsidRDefault="00082F37" w:rsidP="007C16DA">
      <w:pPr>
        <w:pStyle w:val="Prrafodelista"/>
        <w:numPr>
          <w:ilvl w:val="0"/>
          <w:numId w:val="22"/>
        </w:numPr>
        <w:jc w:val="both"/>
        <w:rPr>
          <w:rFonts w:ascii="Arial" w:hAnsi="Arial" w:cs="Arial"/>
          <w:bCs/>
          <w:sz w:val="21"/>
          <w:szCs w:val="21"/>
        </w:rPr>
      </w:pPr>
      <w:r w:rsidRPr="00CE7063">
        <w:rPr>
          <w:rFonts w:ascii="Arial" w:hAnsi="Arial" w:cs="Arial"/>
          <w:bCs/>
          <w:sz w:val="21"/>
          <w:szCs w:val="21"/>
        </w:rPr>
        <w:t>AUDIFARMA.pdf.</w:t>
      </w:r>
      <w:r w:rsidRPr="00CE7063">
        <w:rPr>
          <w:rFonts w:ascii="Arial" w:eastAsia="Arial Narrow" w:hAnsi="Arial" w:cs="Arial"/>
          <w:color w:val="000000" w:themeColor="text1"/>
          <w:sz w:val="21"/>
          <w:szCs w:val="21"/>
        </w:rPr>
        <w:t xml:space="preserve"> SALUD. DEPARTAMENTO DE BOLIVAR. </w:t>
      </w:r>
      <w:r w:rsidRPr="00CE7063">
        <w:rPr>
          <w:rFonts w:ascii="Arial" w:hAnsi="Arial" w:cs="Arial"/>
          <w:sz w:val="21"/>
          <w:szCs w:val="21"/>
        </w:rPr>
        <w:t>HISTORIAL DE SEGUIMIENTO Y CONTROL A LOS RECURSOS DEL SISTEMA GENERAL DE PARTICIPACIONES. EXPEDIENTE DIGITAL 54/2019/D028-PREDI. RADICADO NO 1-2022-081169 SEPTIEMBRE 2022</w:t>
      </w:r>
      <w:r w:rsidRPr="00CE7063">
        <w:rPr>
          <w:rFonts w:ascii="Arial" w:eastAsia="Arial Narrow" w:hAnsi="Arial" w:cs="Arial"/>
          <w:color w:val="000000" w:themeColor="text1"/>
          <w:sz w:val="21"/>
          <w:szCs w:val="21"/>
        </w:rPr>
        <w:t>:</w:t>
      </w:r>
      <w:r w:rsidR="00CE7063" w:rsidRPr="00CE7063">
        <w:rPr>
          <w:rFonts w:ascii="Arial" w:eastAsia="Arial Narrow" w:hAnsi="Arial" w:cs="Arial"/>
          <w:color w:val="000000" w:themeColor="text1"/>
          <w:sz w:val="21"/>
          <w:szCs w:val="21"/>
        </w:rPr>
        <w:t xml:space="preserve"> </w:t>
      </w:r>
      <w:hyperlink r:id="rId28" w:history="1">
        <w:r w:rsidRPr="00CE7063">
          <w:rPr>
            <w:rStyle w:val="Hipervnculo"/>
            <w:rFonts w:ascii="Arial" w:hAnsi="Arial" w:cs="Arial"/>
            <w:bCs/>
            <w:sz w:val="21"/>
            <w:szCs w:val="21"/>
          </w:rPr>
          <w:t>https://bit.ly/3f5zJ3W</w:t>
        </w:r>
      </w:hyperlink>
    </w:p>
    <w:p w14:paraId="76B78AE6" w14:textId="77777777" w:rsidR="00082F37" w:rsidRPr="00CE7063" w:rsidRDefault="00082F37" w:rsidP="001F7756">
      <w:pPr>
        <w:pStyle w:val="Prrafodelista"/>
        <w:numPr>
          <w:ilvl w:val="0"/>
          <w:numId w:val="22"/>
        </w:numPr>
        <w:jc w:val="both"/>
        <w:rPr>
          <w:rFonts w:ascii="Arial" w:hAnsi="Arial" w:cs="Arial"/>
          <w:bCs/>
          <w:sz w:val="21"/>
          <w:szCs w:val="21"/>
        </w:rPr>
      </w:pPr>
      <w:r w:rsidRPr="00CE7063">
        <w:rPr>
          <w:rFonts w:ascii="Arial" w:hAnsi="Arial" w:cs="Arial"/>
          <w:bCs/>
          <w:sz w:val="21"/>
          <w:szCs w:val="21"/>
        </w:rPr>
        <w:t>CARTA FUENTE DE FINANCIACION.</w:t>
      </w:r>
      <w:r w:rsidRPr="00CE7063">
        <w:rPr>
          <w:rFonts w:ascii="Arial" w:eastAsia="Arial Narrow" w:hAnsi="Arial" w:cs="Arial"/>
          <w:color w:val="000000" w:themeColor="text1"/>
          <w:sz w:val="21"/>
          <w:szCs w:val="21"/>
        </w:rPr>
        <w:t xml:space="preserve"> SALUD. DEPARTAMENTO DE BOLIVAR. </w:t>
      </w:r>
      <w:r w:rsidRPr="00CE7063">
        <w:rPr>
          <w:rFonts w:ascii="Arial" w:hAnsi="Arial" w:cs="Arial"/>
          <w:sz w:val="21"/>
          <w:szCs w:val="21"/>
        </w:rPr>
        <w:t>HISTORIAL DE SEGUIMIENTO Y CONTROL A LOS RECURSOS DEL SISTEMA GENERAL DE PARTICIPACIONES. EXPEDIENTE DIGITAL 54/2019/D028-PREDI. RADICADO NO 1-2022-081169 SEPTIEMBRE 2022</w:t>
      </w:r>
      <w:r w:rsidRPr="00CE7063">
        <w:rPr>
          <w:rFonts w:ascii="Arial" w:eastAsia="Arial Narrow" w:hAnsi="Arial" w:cs="Arial"/>
          <w:color w:val="000000" w:themeColor="text1"/>
          <w:sz w:val="21"/>
          <w:szCs w:val="21"/>
        </w:rPr>
        <w:t>:</w:t>
      </w:r>
      <w:r w:rsidR="00CE7063" w:rsidRPr="00CE7063">
        <w:rPr>
          <w:rFonts w:ascii="Arial" w:eastAsia="Arial Narrow" w:hAnsi="Arial" w:cs="Arial"/>
          <w:color w:val="000000" w:themeColor="text1"/>
          <w:sz w:val="21"/>
          <w:szCs w:val="21"/>
        </w:rPr>
        <w:t xml:space="preserve"> </w:t>
      </w:r>
      <w:hyperlink r:id="rId29" w:history="1">
        <w:r w:rsidRPr="00CE7063">
          <w:rPr>
            <w:rStyle w:val="Hipervnculo"/>
            <w:rFonts w:ascii="Arial" w:hAnsi="Arial" w:cs="Arial"/>
            <w:bCs/>
            <w:sz w:val="21"/>
            <w:szCs w:val="21"/>
          </w:rPr>
          <w:t>https://bit.ly/3FaGBYu</w:t>
        </w:r>
      </w:hyperlink>
    </w:p>
    <w:p w14:paraId="7A589A21" w14:textId="77777777" w:rsidR="00082F37" w:rsidRPr="00CE7063" w:rsidRDefault="00082F37" w:rsidP="00C063C7">
      <w:pPr>
        <w:pStyle w:val="Prrafodelista"/>
        <w:numPr>
          <w:ilvl w:val="0"/>
          <w:numId w:val="22"/>
        </w:numPr>
        <w:jc w:val="both"/>
        <w:rPr>
          <w:rFonts w:ascii="Arial" w:hAnsi="Arial" w:cs="Arial"/>
          <w:bCs/>
          <w:sz w:val="21"/>
          <w:szCs w:val="21"/>
        </w:rPr>
      </w:pPr>
      <w:r w:rsidRPr="00CE7063">
        <w:rPr>
          <w:rFonts w:ascii="Arial" w:hAnsi="Arial" w:cs="Arial"/>
          <w:bCs/>
          <w:sz w:val="21"/>
          <w:szCs w:val="21"/>
        </w:rPr>
        <w:t>DECRETO No 335 2022.pdf.</w:t>
      </w:r>
      <w:r w:rsidRPr="00CE7063">
        <w:rPr>
          <w:rFonts w:ascii="Arial" w:eastAsia="Arial Narrow" w:hAnsi="Arial" w:cs="Arial"/>
          <w:color w:val="000000" w:themeColor="text1"/>
          <w:sz w:val="21"/>
          <w:szCs w:val="21"/>
        </w:rPr>
        <w:t xml:space="preserve"> SALUD. DEPARTAMENTO DE BOLIVAR. </w:t>
      </w:r>
      <w:r w:rsidRPr="00CE7063">
        <w:rPr>
          <w:rFonts w:ascii="Arial" w:hAnsi="Arial" w:cs="Arial"/>
          <w:sz w:val="21"/>
          <w:szCs w:val="21"/>
        </w:rPr>
        <w:t>HISTORIAL DE SEGUIMIENTO Y CONTROL A LOS RECURSOS DEL SISTEMA GENERAL DE PARTICIPACIONES. EXPEDIENTE DIGITAL 54/2019/D028-PREDI. RADICADO NO 1-2022-081169 SEPTIEMBRE 2022</w:t>
      </w:r>
      <w:r w:rsidRPr="00CE7063">
        <w:rPr>
          <w:rFonts w:ascii="Arial" w:eastAsia="Arial Narrow" w:hAnsi="Arial" w:cs="Arial"/>
          <w:color w:val="000000" w:themeColor="text1"/>
          <w:sz w:val="21"/>
          <w:szCs w:val="21"/>
        </w:rPr>
        <w:t>:</w:t>
      </w:r>
      <w:r w:rsidR="00CE7063" w:rsidRPr="00CE7063">
        <w:rPr>
          <w:rFonts w:ascii="Arial" w:eastAsia="Arial Narrow" w:hAnsi="Arial" w:cs="Arial"/>
          <w:color w:val="000000" w:themeColor="text1"/>
          <w:sz w:val="21"/>
          <w:szCs w:val="21"/>
        </w:rPr>
        <w:t xml:space="preserve"> </w:t>
      </w:r>
      <w:hyperlink r:id="rId30" w:history="1">
        <w:r w:rsidRPr="00CE7063">
          <w:rPr>
            <w:rStyle w:val="Hipervnculo"/>
            <w:rFonts w:ascii="Arial" w:hAnsi="Arial" w:cs="Arial"/>
            <w:bCs/>
            <w:sz w:val="21"/>
            <w:szCs w:val="21"/>
          </w:rPr>
          <w:t>https://bit.ly/3N2wfMd</w:t>
        </w:r>
      </w:hyperlink>
    </w:p>
    <w:p w14:paraId="341DD881" w14:textId="77777777" w:rsidR="007E1866" w:rsidRPr="00CE7063" w:rsidRDefault="00C670DA" w:rsidP="00C808C1">
      <w:pPr>
        <w:pStyle w:val="Prrafodelista"/>
        <w:numPr>
          <w:ilvl w:val="0"/>
          <w:numId w:val="22"/>
        </w:numPr>
        <w:jc w:val="both"/>
        <w:rPr>
          <w:rFonts w:ascii="Arial" w:hAnsi="Arial" w:cs="Arial"/>
          <w:bCs/>
          <w:sz w:val="21"/>
          <w:szCs w:val="21"/>
        </w:rPr>
      </w:pPr>
      <w:r w:rsidRPr="00CE7063">
        <w:rPr>
          <w:rFonts w:ascii="Arial" w:eastAsia="Arial Narrow" w:hAnsi="Arial" w:cs="Arial"/>
          <w:color w:val="000000" w:themeColor="text1"/>
          <w:sz w:val="21"/>
          <w:szCs w:val="21"/>
        </w:rPr>
        <w:t xml:space="preserve">GRABACION ASISTENCIA TECNICA 27 DE SEPTIEMBRE.SALUD. DEPARTAMENTO DE BOLIVAR. </w:t>
      </w:r>
      <w:r w:rsidRPr="00CE7063">
        <w:rPr>
          <w:rFonts w:ascii="Arial" w:hAnsi="Arial" w:cs="Arial"/>
          <w:sz w:val="21"/>
          <w:szCs w:val="21"/>
        </w:rPr>
        <w:t>HISTORIAL DE SEGUIMIENTO Y CONTROL A LOS RECURSOS DEL SISTEMA GENERAL DE PARTICIPACIONES. EXPEDIENTE DIGITAL 54/2019/D028-PREDI:</w:t>
      </w:r>
      <w:r w:rsidR="00CE7063" w:rsidRPr="00CE7063">
        <w:rPr>
          <w:rFonts w:ascii="Arial" w:hAnsi="Arial" w:cs="Arial"/>
          <w:sz w:val="21"/>
          <w:szCs w:val="21"/>
        </w:rPr>
        <w:t xml:space="preserve"> </w:t>
      </w:r>
      <w:hyperlink r:id="rId31" w:history="1">
        <w:r w:rsidRPr="00CE7063">
          <w:rPr>
            <w:rStyle w:val="Hipervnculo"/>
            <w:rFonts w:ascii="Arial" w:hAnsi="Arial" w:cs="Arial"/>
            <w:bCs/>
            <w:sz w:val="21"/>
            <w:szCs w:val="21"/>
          </w:rPr>
          <w:t>https://bit.ly/3DaECk8</w:t>
        </w:r>
      </w:hyperlink>
    </w:p>
    <w:p w14:paraId="780791B8" w14:textId="77777777" w:rsidR="0075065F" w:rsidRPr="006B51FF" w:rsidRDefault="0075065F" w:rsidP="0075065F">
      <w:pPr>
        <w:jc w:val="both"/>
        <w:rPr>
          <w:rFonts w:ascii="Arial" w:hAnsi="Arial" w:cs="Arial"/>
          <w:sz w:val="21"/>
          <w:szCs w:val="21"/>
        </w:rPr>
      </w:pPr>
    </w:p>
    <w:p w14:paraId="556E3D46" w14:textId="77777777" w:rsidR="005663A6" w:rsidRPr="006B51FF" w:rsidRDefault="005663A6" w:rsidP="0075065F">
      <w:pPr>
        <w:jc w:val="both"/>
        <w:rPr>
          <w:rFonts w:ascii="Arial" w:hAnsi="Arial" w:cs="Arial"/>
          <w:b/>
          <w:sz w:val="21"/>
          <w:szCs w:val="21"/>
          <w:lang w:val="es-ES_tradnl"/>
        </w:rPr>
      </w:pPr>
      <w:r w:rsidRPr="006B51FF">
        <w:rPr>
          <w:rFonts w:ascii="Arial" w:hAnsi="Arial" w:cs="Arial"/>
          <w:b/>
          <w:sz w:val="21"/>
          <w:szCs w:val="21"/>
          <w:lang w:val="es-ES_tradnl"/>
        </w:rPr>
        <w:t xml:space="preserve">CONCLUSIONES Y RECOMENDACIONES </w:t>
      </w:r>
    </w:p>
    <w:p w14:paraId="013182F8" w14:textId="77777777" w:rsidR="00C635AC" w:rsidRPr="006B51FF" w:rsidRDefault="00C635AC" w:rsidP="0075065F">
      <w:pPr>
        <w:jc w:val="both"/>
        <w:rPr>
          <w:rFonts w:ascii="Arial" w:hAnsi="Arial" w:cs="Arial"/>
          <w:b/>
          <w:sz w:val="21"/>
          <w:szCs w:val="21"/>
          <w:lang w:val="es-ES_tradnl"/>
        </w:rPr>
      </w:pPr>
    </w:p>
    <w:p w14:paraId="637A2415" w14:textId="77777777" w:rsidR="00945266" w:rsidRPr="006B51FF" w:rsidRDefault="005663A6" w:rsidP="00475BED">
      <w:pPr>
        <w:jc w:val="both"/>
        <w:rPr>
          <w:rFonts w:ascii="Arial" w:eastAsia="Arial" w:hAnsi="Arial" w:cs="Arial"/>
          <w:sz w:val="21"/>
          <w:szCs w:val="21"/>
        </w:rPr>
      </w:pPr>
      <w:r w:rsidRPr="006B51FF">
        <w:rPr>
          <w:rFonts w:ascii="Arial" w:eastAsia="Arial" w:hAnsi="Arial" w:cs="Arial"/>
          <w:sz w:val="21"/>
          <w:szCs w:val="21"/>
        </w:rPr>
        <w:t>En atención a lo expuesto, el Departamento de B</w:t>
      </w:r>
      <w:r w:rsidR="00475BED" w:rsidRPr="006B51FF">
        <w:rPr>
          <w:rFonts w:ascii="Arial" w:eastAsia="Arial" w:hAnsi="Arial" w:cs="Arial"/>
          <w:sz w:val="21"/>
          <w:szCs w:val="21"/>
        </w:rPr>
        <w:t xml:space="preserve">olívar ha dado cumplimiento </w:t>
      </w:r>
      <w:r w:rsidR="007638EE">
        <w:rPr>
          <w:rFonts w:ascii="Arial" w:eastAsia="Arial" w:hAnsi="Arial" w:cs="Arial"/>
          <w:sz w:val="21"/>
          <w:szCs w:val="21"/>
        </w:rPr>
        <w:t>a</w:t>
      </w:r>
      <w:r w:rsidRPr="006B51FF">
        <w:rPr>
          <w:rFonts w:ascii="Arial" w:eastAsia="Arial" w:hAnsi="Arial" w:cs="Arial"/>
          <w:sz w:val="21"/>
          <w:szCs w:val="21"/>
        </w:rPr>
        <w:t xml:space="preserve"> la ejecución de las obligaciones definas en el artículo 2 de la Resolución 4079 del 5 de noviembre de 2019, toda vez que se evidenciaron las gestiones tendientes a la reorientación de los recursos que fueron </w:t>
      </w:r>
      <w:r w:rsidRPr="006B51FF">
        <w:rPr>
          <w:rFonts w:ascii="Arial" w:eastAsia="Arial" w:hAnsi="Arial" w:cs="Arial"/>
          <w:sz w:val="21"/>
          <w:szCs w:val="21"/>
        </w:rPr>
        <w:lastRenderedPageBreak/>
        <w:t>pagados sin observancia de los criterios de gasto dispuestos en la legislación vigente, los cuales ascendían $25.450 millones</w:t>
      </w:r>
      <w:r w:rsidR="00574C89">
        <w:rPr>
          <w:rFonts w:ascii="Arial" w:eastAsia="Arial" w:hAnsi="Arial" w:cs="Arial"/>
          <w:sz w:val="21"/>
          <w:szCs w:val="21"/>
        </w:rPr>
        <w:t>; y al c</w:t>
      </w:r>
      <w:r w:rsidR="0043654A" w:rsidRPr="006B51FF">
        <w:rPr>
          <w:rFonts w:ascii="Arial" w:eastAsia="Arial" w:hAnsi="Arial" w:cs="Arial"/>
          <w:sz w:val="21"/>
          <w:szCs w:val="21"/>
        </w:rPr>
        <w:t>umplimiento</w:t>
      </w:r>
      <w:r w:rsidR="00E964DA" w:rsidRPr="006B51FF">
        <w:rPr>
          <w:rFonts w:ascii="Arial" w:eastAsia="Arial" w:hAnsi="Arial" w:cs="Arial"/>
          <w:sz w:val="21"/>
          <w:szCs w:val="21"/>
        </w:rPr>
        <w:t xml:space="preserve"> </w:t>
      </w:r>
      <w:r w:rsidR="00064D05" w:rsidRPr="006B51FF">
        <w:rPr>
          <w:rFonts w:ascii="Arial" w:eastAsia="Arial" w:hAnsi="Arial" w:cs="Arial"/>
          <w:sz w:val="21"/>
          <w:szCs w:val="21"/>
        </w:rPr>
        <w:t xml:space="preserve">de los compromisos </w:t>
      </w:r>
      <w:r w:rsidR="00945266" w:rsidRPr="006B51FF">
        <w:rPr>
          <w:rFonts w:ascii="Arial" w:eastAsia="Arial" w:hAnsi="Arial" w:cs="Arial"/>
          <w:sz w:val="21"/>
          <w:szCs w:val="21"/>
        </w:rPr>
        <w:t xml:space="preserve">adoptados </w:t>
      </w:r>
      <w:r w:rsidR="00D32EF4" w:rsidRPr="006B51FF">
        <w:rPr>
          <w:rFonts w:ascii="Arial" w:eastAsia="Arial" w:hAnsi="Arial" w:cs="Arial"/>
          <w:sz w:val="21"/>
          <w:szCs w:val="21"/>
        </w:rPr>
        <w:t xml:space="preserve"> para la ejecución de </w:t>
      </w:r>
      <w:r w:rsidR="00945266" w:rsidRPr="006B51FF">
        <w:rPr>
          <w:rFonts w:ascii="Arial" w:eastAsia="Arial" w:hAnsi="Arial" w:cs="Arial"/>
          <w:sz w:val="21"/>
          <w:szCs w:val="21"/>
        </w:rPr>
        <w:t xml:space="preserve">la fase que </w:t>
      </w:r>
      <w:r w:rsidR="00D32EF4" w:rsidRPr="006B51FF">
        <w:rPr>
          <w:rFonts w:ascii="Arial" w:eastAsia="Arial" w:hAnsi="Arial" w:cs="Arial"/>
          <w:sz w:val="21"/>
          <w:szCs w:val="21"/>
        </w:rPr>
        <w:t>el departamento adelant</w:t>
      </w:r>
      <w:r w:rsidR="007638EE">
        <w:rPr>
          <w:rFonts w:ascii="Arial" w:eastAsia="Arial" w:hAnsi="Arial" w:cs="Arial"/>
          <w:sz w:val="21"/>
          <w:szCs w:val="21"/>
        </w:rPr>
        <w:t>ó</w:t>
      </w:r>
      <w:r w:rsidR="00D32EF4" w:rsidRPr="006B51FF">
        <w:rPr>
          <w:rFonts w:ascii="Arial" w:eastAsia="Arial" w:hAnsi="Arial" w:cs="Arial"/>
          <w:sz w:val="21"/>
          <w:szCs w:val="21"/>
        </w:rPr>
        <w:t xml:space="preserve"> en el marco del </w:t>
      </w:r>
      <w:r w:rsidR="00CE7063">
        <w:rPr>
          <w:rFonts w:ascii="Arial" w:eastAsia="Arial" w:hAnsi="Arial" w:cs="Arial"/>
          <w:sz w:val="21"/>
          <w:szCs w:val="21"/>
        </w:rPr>
        <w:t>artículo 238 de la Ley 1955 de 2019 (</w:t>
      </w:r>
      <w:r w:rsidR="00D32EF4" w:rsidRPr="006B51FF">
        <w:rPr>
          <w:rFonts w:ascii="Arial" w:eastAsia="Arial" w:hAnsi="Arial" w:cs="Arial"/>
          <w:sz w:val="21"/>
          <w:szCs w:val="21"/>
        </w:rPr>
        <w:t>acuerdo de punto final</w:t>
      </w:r>
      <w:r w:rsidR="00CE7063">
        <w:rPr>
          <w:rFonts w:ascii="Arial" w:eastAsia="Arial" w:hAnsi="Arial" w:cs="Arial"/>
          <w:sz w:val="21"/>
          <w:szCs w:val="21"/>
        </w:rPr>
        <w:t>)</w:t>
      </w:r>
      <w:r w:rsidR="00D32EF4" w:rsidRPr="006B51FF">
        <w:rPr>
          <w:rFonts w:ascii="Arial" w:eastAsia="Arial" w:hAnsi="Arial" w:cs="Arial"/>
          <w:sz w:val="21"/>
          <w:szCs w:val="21"/>
        </w:rPr>
        <w:t>.</w:t>
      </w:r>
      <w:r w:rsidR="00945266" w:rsidRPr="006B51FF">
        <w:rPr>
          <w:rFonts w:ascii="Arial" w:eastAsia="Arial" w:hAnsi="Arial" w:cs="Arial"/>
          <w:sz w:val="21"/>
          <w:szCs w:val="21"/>
        </w:rPr>
        <w:t xml:space="preserve"> </w:t>
      </w:r>
      <w:r w:rsidR="00D32EF4" w:rsidRPr="006B51FF">
        <w:rPr>
          <w:rFonts w:ascii="Arial" w:eastAsia="Arial" w:hAnsi="Arial" w:cs="Arial"/>
          <w:sz w:val="21"/>
          <w:szCs w:val="21"/>
        </w:rPr>
        <w:t>Por</w:t>
      </w:r>
      <w:r w:rsidR="004A0F15" w:rsidRPr="006B51FF">
        <w:rPr>
          <w:rFonts w:ascii="Arial" w:eastAsia="Arial" w:hAnsi="Arial" w:cs="Arial"/>
          <w:sz w:val="21"/>
          <w:szCs w:val="21"/>
        </w:rPr>
        <w:t xml:space="preserve"> lo anterior, se recomienda el levantamiento de la medida correctiva.</w:t>
      </w:r>
    </w:p>
    <w:p w14:paraId="5FC7181D" w14:textId="77777777" w:rsidR="00945266" w:rsidRPr="006B51FF" w:rsidRDefault="00945266" w:rsidP="00475BED">
      <w:pPr>
        <w:jc w:val="both"/>
        <w:rPr>
          <w:rFonts w:ascii="Arial" w:eastAsia="Arial" w:hAnsi="Arial" w:cs="Arial"/>
          <w:sz w:val="21"/>
          <w:szCs w:val="21"/>
        </w:rPr>
      </w:pPr>
    </w:p>
    <w:p w14:paraId="73F4F7B5" w14:textId="77777777" w:rsidR="005663A6" w:rsidRPr="006B51FF" w:rsidRDefault="005663A6" w:rsidP="005663A6">
      <w:pPr>
        <w:contextualSpacing/>
        <w:jc w:val="both"/>
        <w:rPr>
          <w:rFonts w:ascii="Arial" w:eastAsia="Arial" w:hAnsi="Arial" w:cs="Arial"/>
          <w:sz w:val="16"/>
          <w:szCs w:val="16"/>
        </w:rPr>
      </w:pPr>
      <w:r w:rsidRPr="006B51FF">
        <w:rPr>
          <w:rFonts w:ascii="Arial" w:eastAsia="Arial" w:hAnsi="Arial" w:cs="Arial"/>
          <w:sz w:val="16"/>
          <w:szCs w:val="16"/>
        </w:rPr>
        <w:t>Aprobó: Fernando Olivera</w:t>
      </w:r>
    </w:p>
    <w:p w14:paraId="17CFDF88" w14:textId="77777777" w:rsidR="005663A6" w:rsidRPr="006B51FF" w:rsidRDefault="005663A6" w:rsidP="005663A6">
      <w:pPr>
        <w:contextualSpacing/>
        <w:jc w:val="both"/>
        <w:rPr>
          <w:rFonts w:ascii="Arial" w:eastAsia="Arial" w:hAnsi="Arial" w:cs="Arial"/>
          <w:sz w:val="16"/>
          <w:szCs w:val="16"/>
        </w:rPr>
      </w:pPr>
      <w:r w:rsidRPr="006B51FF">
        <w:rPr>
          <w:rFonts w:ascii="Arial" w:eastAsia="Arial" w:hAnsi="Arial" w:cs="Arial"/>
          <w:sz w:val="16"/>
          <w:szCs w:val="16"/>
        </w:rPr>
        <w:t>Revisó: Adelaida Berdugo</w:t>
      </w:r>
    </w:p>
    <w:p w14:paraId="1CBF12CA" w14:textId="77777777" w:rsidR="00475BED" w:rsidRPr="006B51FF" w:rsidRDefault="00475BED" w:rsidP="005663A6">
      <w:pPr>
        <w:contextualSpacing/>
        <w:jc w:val="both"/>
        <w:rPr>
          <w:rFonts w:ascii="Arial" w:eastAsia="Arial" w:hAnsi="Arial" w:cs="Arial"/>
          <w:sz w:val="16"/>
          <w:szCs w:val="16"/>
        </w:rPr>
      </w:pPr>
      <w:r w:rsidRPr="006B51FF">
        <w:rPr>
          <w:rFonts w:ascii="Arial" w:eastAsia="Arial" w:hAnsi="Arial" w:cs="Arial"/>
          <w:sz w:val="16"/>
          <w:szCs w:val="16"/>
        </w:rPr>
        <w:t xml:space="preserve">Revisión técnica: Patricia Peña </w:t>
      </w:r>
      <w:r w:rsidR="004A0F15" w:rsidRPr="006B51FF">
        <w:rPr>
          <w:rFonts w:ascii="Arial" w:eastAsia="Arial" w:hAnsi="Arial" w:cs="Arial"/>
          <w:sz w:val="16"/>
          <w:szCs w:val="16"/>
        </w:rPr>
        <w:t>Rincón</w:t>
      </w:r>
    </w:p>
    <w:p w14:paraId="69409391" w14:textId="77777777" w:rsidR="005663A6" w:rsidRPr="006B51FF" w:rsidRDefault="005663A6" w:rsidP="005663A6">
      <w:pPr>
        <w:contextualSpacing/>
        <w:jc w:val="both"/>
        <w:rPr>
          <w:rFonts w:ascii="Arial" w:eastAsia="Arial" w:hAnsi="Arial" w:cs="Arial"/>
          <w:sz w:val="16"/>
          <w:szCs w:val="16"/>
        </w:rPr>
      </w:pPr>
      <w:r w:rsidRPr="006B51FF">
        <w:rPr>
          <w:rFonts w:ascii="Arial" w:eastAsia="Arial" w:hAnsi="Arial" w:cs="Arial"/>
          <w:sz w:val="16"/>
          <w:szCs w:val="16"/>
        </w:rPr>
        <w:t xml:space="preserve">Elaboró: </w:t>
      </w:r>
      <w:r w:rsidR="00475BED" w:rsidRPr="006B51FF">
        <w:rPr>
          <w:rFonts w:ascii="Arial" w:eastAsia="Arial" w:hAnsi="Arial" w:cs="Arial"/>
          <w:sz w:val="16"/>
          <w:szCs w:val="16"/>
        </w:rPr>
        <w:t>Steven Alejandro Valencia Molano</w:t>
      </w:r>
    </w:p>
    <w:sectPr w:rsidR="005663A6" w:rsidRPr="006B51FF" w:rsidSect="004E432F">
      <w:headerReference w:type="default" r:id="rId32"/>
      <w:footerReference w:type="default" r:id="rId33"/>
      <w:headerReference w:type="first" r:id="rId34"/>
      <w:footerReference w:type="first" r:id="rId35"/>
      <w:pgSz w:w="12240" w:h="15840" w:code="1"/>
      <w:pgMar w:top="1985" w:right="1701" w:bottom="1701" w:left="1701" w:header="284"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D9FC152" w14:textId="77777777" w:rsidR="006576FA" w:rsidRDefault="006576FA" w:rsidP="00F71345">
      <w:r>
        <w:separator/>
      </w:r>
    </w:p>
  </w:endnote>
  <w:endnote w:type="continuationSeparator" w:id="0">
    <w:p w14:paraId="263DFA4B" w14:textId="77777777" w:rsidR="006576FA" w:rsidRDefault="006576FA" w:rsidP="00F7134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ヒラギノ角ゴ Pro W3">
    <w:charset w:val="80"/>
    <w:family w:val="auto"/>
    <w:pitch w:val="variable"/>
    <w:sig w:usb0="E00002FF" w:usb1="7AC7FFFF" w:usb2="00000012" w:usb3="00000000" w:csb0="0002000D"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E42F864" w14:textId="77777777" w:rsidR="00082F37" w:rsidRPr="00F86534" w:rsidRDefault="00F86534" w:rsidP="00F86534">
    <w:pPr>
      <w:pStyle w:val="Piedepgina"/>
    </w:pPr>
    <w:r>
      <w:rPr>
        <w:noProof/>
      </w:rPr>
      <w:drawing>
        <wp:inline distT="0" distB="0" distL="0" distR="0" wp14:anchorId="5B985973" wp14:editId="7EAC7A6C">
          <wp:extent cx="3150870" cy="869950"/>
          <wp:effectExtent l="0" t="0" r="11430" b="6350"/>
          <wp:docPr id="2" name="Imagen 2"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2" descr="Interfaz de usuario gráfica, Texto, Aplicación, Correo electrónico&#10;&#10;Descripción generada automáticamente"/>
                  <pic:cNvPicPr>
                    <a:picLocks noChangeAspect="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50870" cy="869950"/>
                  </a:xfrm>
                  <a:prstGeom prst="rect">
                    <a:avLst/>
                  </a:prstGeom>
                  <a:noFill/>
                  <a:ln>
                    <a:noFill/>
                  </a:ln>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50546AE" w14:textId="77777777" w:rsidR="00F86534" w:rsidRDefault="00F86534">
    <w:pPr>
      <w:pStyle w:val="Piedepgina"/>
    </w:pPr>
    <w:r>
      <w:rPr>
        <w:noProof/>
      </w:rPr>
      <w:drawing>
        <wp:inline distT="0" distB="0" distL="0" distR="0" wp14:anchorId="02F9BB58" wp14:editId="4194D870">
          <wp:extent cx="3150870" cy="869950"/>
          <wp:effectExtent l="0" t="0" r="11430" b="6350"/>
          <wp:docPr id="7" name="Imagen 7" descr="Interfaz de usuario gráfica, Texto, Aplicación, Correo electrón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7" descr="Interfaz de usuario gráfica, Texto, Aplicación, Correo electrónico&#10;&#10;Descripción generada automáticamente"/>
                  <pic:cNvPicPr>
                    <a:picLocks noChangeAspect="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3150870" cy="869950"/>
                  </a:xfrm>
                  <a:prstGeom prst="rect">
                    <a:avLst/>
                  </a:prstGeom>
                  <a:noFill/>
                  <a:ln>
                    <a:noFill/>
                  </a:ln>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34ABEC7" w14:textId="77777777" w:rsidR="006576FA" w:rsidRDefault="006576FA" w:rsidP="00F71345">
      <w:r>
        <w:separator/>
      </w:r>
    </w:p>
  </w:footnote>
  <w:footnote w:type="continuationSeparator" w:id="0">
    <w:p w14:paraId="613E3FFE" w14:textId="77777777" w:rsidR="006576FA" w:rsidRDefault="006576FA" w:rsidP="00F71345">
      <w:r>
        <w:continuationSeparator/>
      </w:r>
    </w:p>
  </w:footnote>
  <w:footnote w:id="1">
    <w:p w14:paraId="064026BF" w14:textId="77777777" w:rsidR="00082F37" w:rsidRDefault="00082F37" w:rsidP="005663A6">
      <w:pPr>
        <w:pStyle w:val="Textonotapie"/>
        <w:jc w:val="both"/>
      </w:pPr>
      <w:r w:rsidRPr="008D19B8">
        <w:rPr>
          <w:rStyle w:val="Refdenotaalpie"/>
          <w:rFonts w:ascii="Arial" w:hAnsi="Arial" w:cs="Arial"/>
          <w:sz w:val="14"/>
          <w:szCs w:val="14"/>
        </w:rPr>
        <w:footnoteRef/>
      </w:r>
      <w:r w:rsidRPr="008D19B8">
        <w:rPr>
          <w:rFonts w:ascii="Arial" w:hAnsi="Arial" w:cs="Arial"/>
          <w:sz w:val="14"/>
          <w:szCs w:val="14"/>
        </w:rPr>
        <w:t xml:space="preserve"> Plan de Desarrollo 2016 – 2019 “Bolívar si avanza”.</w:t>
      </w:r>
    </w:p>
  </w:footnote>
  <w:footnote w:id="2">
    <w:p w14:paraId="661B20A3" w14:textId="77777777" w:rsidR="00082F37" w:rsidRPr="00727CEC" w:rsidRDefault="00082F37" w:rsidP="005663A6">
      <w:pPr>
        <w:pStyle w:val="Textonotapie"/>
        <w:jc w:val="both"/>
        <w:rPr>
          <w:rFonts w:ascii="Arial" w:hAnsi="Arial" w:cs="Arial"/>
        </w:rPr>
      </w:pPr>
      <w:r w:rsidRPr="00727CEC">
        <w:rPr>
          <w:rStyle w:val="Refdenotaalpie"/>
          <w:rFonts w:ascii="Arial" w:hAnsi="Arial" w:cs="Arial"/>
        </w:rPr>
        <w:footnoteRef/>
      </w:r>
      <w:r w:rsidRPr="00727CEC">
        <w:rPr>
          <w:rFonts w:ascii="Arial" w:hAnsi="Arial" w:cs="Arial"/>
        </w:rPr>
        <w:t xml:space="preserve"> </w:t>
      </w:r>
      <w:r w:rsidRPr="00727CEC">
        <w:rPr>
          <w:rFonts w:ascii="Arial" w:hAnsi="Arial" w:cs="Arial"/>
          <w:sz w:val="16"/>
          <w:szCs w:val="16"/>
        </w:rPr>
        <w:t>Información tomada del Informe de Viabilidad Fiscal del Departamento de</w:t>
      </w:r>
      <w:r>
        <w:rPr>
          <w:rFonts w:ascii="Arial" w:hAnsi="Arial" w:cs="Arial"/>
          <w:sz w:val="16"/>
          <w:szCs w:val="16"/>
        </w:rPr>
        <w:t xml:space="preserve"> Bolívar de diciembre de 2021 de </w:t>
      </w:r>
      <w:r w:rsidRPr="00727CEC">
        <w:rPr>
          <w:rFonts w:ascii="Arial" w:hAnsi="Arial" w:cs="Arial"/>
          <w:sz w:val="16"/>
          <w:szCs w:val="16"/>
        </w:rPr>
        <w:t>la DAF/MHCP.</w:t>
      </w:r>
    </w:p>
  </w:footnote>
  <w:footnote w:id="3">
    <w:p w14:paraId="39BFF058" w14:textId="77777777" w:rsidR="00082F37" w:rsidRPr="00C677EA" w:rsidRDefault="00082F37">
      <w:pPr>
        <w:pStyle w:val="Textonotapie"/>
        <w:rPr>
          <w:lang w:val="es-US"/>
        </w:rPr>
      </w:pPr>
      <w:r>
        <w:rPr>
          <w:rStyle w:val="Refdenotaalpie"/>
        </w:rPr>
        <w:footnoteRef/>
      </w:r>
      <w:r>
        <w:t xml:space="preserve"> </w:t>
      </w:r>
      <w:r>
        <w:rPr>
          <w:lang w:val="es-US"/>
        </w:rPr>
        <w:t>Resolución modificada por la resolución 3329 de 2020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0E9E57" w14:textId="77777777" w:rsidR="00082F37" w:rsidRDefault="00094DDA" w:rsidP="00094DDA">
    <w:pPr>
      <w:rPr>
        <w:rFonts w:ascii="Arial" w:hAnsi="Arial" w:cs="Arial"/>
        <w:sz w:val="16"/>
        <w:szCs w:val="16"/>
      </w:rPr>
    </w:pPr>
    <w:r>
      <w:rPr>
        <w:noProof/>
        <w:lang w:val="es-CO" w:eastAsia="es-CO"/>
      </w:rPr>
      <w:drawing>
        <wp:inline distT="0" distB="0" distL="0" distR="0" wp14:anchorId="24657486" wp14:editId="6333F705">
          <wp:extent cx="3181308" cy="511520"/>
          <wp:effectExtent l="0" t="0" r="635" b="3175"/>
          <wp:docPr id="4" name="Imagen 4"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3273621" cy="526363"/>
                  </a:xfrm>
                  <a:prstGeom prst="rect">
                    <a:avLst/>
                  </a:prstGeom>
                </pic:spPr>
              </pic:pic>
            </a:graphicData>
          </a:graphic>
        </wp:inline>
      </w:drawing>
    </w:r>
  </w:p>
  <w:p w14:paraId="15DD488C" w14:textId="77777777" w:rsidR="00082F37" w:rsidRDefault="00082F37" w:rsidP="00F01F75">
    <w:pPr>
      <w:pStyle w:val="Encabezado"/>
      <w:rPr>
        <w:rFonts w:ascii="Arial" w:hAnsi="Arial" w:cs="Arial"/>
        <w:sz w:val="16"/>
        <w:szCs w:val="16"/>
      </w:rPr>
    </w:pPr>
  </w:p>
  <w:p w14:paraId="6534EDA3" w14:textId="77777777" w:rsidR="00082F37" w:rsidRPr="00F01F75" w:rsidRDefault="00082F37">
    <w:pPr>
      <w:pStyle w:val="Encabezado"/>
      <w:rPr>
        <w:rFonts w:ascii="Arial" w:hAnsi="Arial" w:cs="Arial"/>
        <w:sz w:val="16"/>
        <w:szCs w:val="16"/>
      </w:rPr>
    </w:pPr>
    <w:r w:rsidRPr="00F01F75">
      <w:rPr>
        <w:rFonts w:ascii="Arial" w:hAnsi="Arial" w:cs="Arial"/>
        <w:sz w:val="16"/>
        <w:szCs w:val="16"/>
      </w:rPr>
      <w:t xml:space="preserve">Continuación oficio </w:t>
    </w:r>
    <w:r>
      <w:rPr>
        <w:rFonts w:ascii="Arial" w:hAnsi="Arial" w:cs="Arial"/>
        <w:sz w:val="16"/>
        <w:szCs w:val="16"/>
      </w:rPr>
      <w:tab/>
    </w:r>
    <w:r>
      <w:rPr>
        <w:rFonts w:ascii="Arial" w:hAnsi="Arial" w:cs="Arial"/>
        <w:sz w:val="16"/>
        <w:szCs w:val="16"/>
      </w:rPr>
      <w:tab/>
    </w:r>
    <w:r w:rsidRPr="00F01F75">
      <w:rPr>
        <w:rFonts w:ascii="Arial" w:hAnsi="Arial" w:cs="Arial"/>
        <w:sz w:val="16"/>
        <w:szCs w:val="16"/>
      </w:rPr>
      <w:t xml:space="preserve">Página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PAGE </w:instrText>
    </w:r>
    <w:r w:rsidRPr="00F01F75">
      <w:rPr>
        <w:rStyle w:val="Nmerodepgina"/>
        <w:rFonts w:ascii="Arial" w:hAnsi="Arial" w:cs="Arial"/>
        <w:sz w:val="16"/>
        <w:szCs w:val="16"/>
      </w:rPr>
      <w:fldChar w:fldCharType="separate"/>
    </w:r>
    <w:r w:rsidR="00B724D0">
      <w:rPr>
        <w:rStyle w:val="Nmerodepgina"/>
        <w:rFonts w:ascii="Arial" w:hAnsi="Arial" w:cs="Arial"/>
        <w:noProof/>
        <w:sz w:val="16"/>
        <w:szCs w:val="16"/>
      </w:rPr>
      <w:t>16</w:t>
    </w:r>
    <w:r w:rsidRPr="00F01F75">
      <w:rPr>
        <w:rStyle w:val="Nmerodepgina"/>
        <w:rFonts w:ascii="Arial" w:hAnsi="Arial" w:cs="Arial"/>
        <w:sz w:val="16"/>
        <w:szCs w:val="16"/>
      </w:rPr>
      <w:fldChar w:fldCharType="end"/>
    </w:r>
    <w:r w:rsidRPr="00F01F75">
      <w:rPr>
        <w:rStyle w:val="Nmerodepgina"/>
        <w:rFonts w:ascii="Arial" w:hAnsi="Arial" w:cs="Arial"/>
        <w:sz w:val="16"/>
        <w:szCs w:val="16"/>
      </w:rPr>
      <w:t xml:space="preserve"> de </w:t>
    </w:r>
    <w:r w:rsidRPr="00F01F75">
      <w:rPr>
        <w:rStyle w:val="Nmerodepgina"/>
        <w:rFonts w:ascii="Arial" w:hAnsi="Arial" w:cs="Arial"/>
        <w:sz w:val="16"/>
        <w:szCs w:val="16"/>
      </w:rPr>
      <w:fldChar w:fldCharType="begin"/>
    </w:r>
    <w:r w:rsidRPr="00F01F75">
      <w:rPr>
        <w:rStyle w:val="Nmerodepgina"/>
        <w:rFonts w:ascii="Arial" w:hAnsi="Arial" w:cs="Arial"/>
        <w:sz w:val="16"/>
        <w:szCs w:val="16"/>
      </w:rPr>
      <w:instrText xml:space="preserve"> NUMPAGES </w:instrText>
    </w:r>
    <w:r w:rsidRPr="00F01F75">
      <w:rPr>
        <w:rStyle w:val="Nmerodepgina"/>
        <w:rFonts w:ascii="Arial" w:hAnsi="Arial" w:cs="Arial"/>
        <w:sz w:val="16"/>
        <w:szCs w:val="16"/>
      </w:rPr>
      <w:fldChar w:fldCharType="separate"/>
    </w:r>
    <w:r w:rsidR="00B724D0">
      <w:rPr>
        <w:rStyle w:val="Nmerodepgina"/>
        <w:rFonts w:ascii="Arial" w:hAnsi="Arial" w:cs="Arial"/>
        <w:noProof/>
        <w:sz w:val="16"/>
        <w:szCs w:val="16"/>
      </w:rPr>
      <w:t>17</w:t>
    </w:r>
    <w:r w:rsidRPr="00F01F75">
      <w:rPr>
        <w:rStyle w:val="Nmerodepgina"/>
        <w:rFonts w:ascii="Arial" w:hAnsi="Arial" w:cs="Arial"/>
        <w:sz w:val="16"/>
        <w:szCs w:val="16"/>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D988AB" w14:textId="77777777" w:rsidR="00082F37" w:rsidRDefault="00094DDA" w:rsidP="005663A6">
    <w:pPr>
      <w:pStyle w:val="Encabezado"/>
    </w:pPr>
    <w:r>
      <w:rPr>
        <w:noProof/>
        <w:lang w:eastAsia="es-CO"/>
      </w:rPr>
      <w:drawing>
        <wp:inline distT="0" distB="0" distL="0" distR="0" wp14:anchorId="39E185C9" wp14:editId="1BD62FF0">
          <wp:extent cx="3181308" cy="511520"/>
          <wp:effectExtent l="0" t="0" r="635" b="3175"/>
          <wp:docPr id="56" name="Imagen 56" descr="Imagen que contiene Text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magen que contiene Texto&#10;&#10;Descripción generada automáticamente"/>
                  <pic:cNvPicPr/>
                </pic:nvPicPr>
                <pic:blipFill>
                  <a:blip r:embed="rId1">
                    <a:extLst>
                      <a:ext uri="{28A0092B-C50C-407E-A947-70E740481C1C}">
                        <a14:useLocalDpi xmlns:a14="http://schemas.microsoft.com/office/drawing/2010/main" val="0"/>
                      </a:ext>
                    </a:extLst>
                  </a:blip>
                  <a:stretch>
                    <a:fillRect/>
                  </a:stretch>
                </pic:blipFill>
                <pic:spPr>
                  <a:xfrm>
                    <a:off x="0" y="0"/>
                    <a:ext cx="3273621" cy="526363"/>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8D032E"/>
    <w:multiLevelType w:val="hybridMultilevel"/>
    <w:tmpl w:val="0608D50E"/>
    <w:lvl w:ilvl="0" w:tplc="3530E34E">
      <w:start w:val="1"/>
      <w:numFmt w:val="upperLetter"/>
      <w:lvlText w:val="%1."/>
      <w:lvlJc w:val="left"/>
      <w:pPr>
        <w:ind w:left="720" w:hanging="36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 w15:restartNumberingAfterBreak="0">
    <w:nsid w:val="0BA870EE"/>
    <w:multiLevelType w:val="hybridMultilevel"/>
    <w:tmpl w:val="3014C98A"/>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2" w15:restartNumberingAfterBreak="0">
    <w:nsid w:val="0C9B4957"/>
    <w:multiLevelType w:val="hybridMultilevel"/>
    <w:tmpl w:val="30C8F83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 w15:restartNumberingAfterBreak="0">
    <w:nsid w:val="1A3E6694"/>
    <w:multiLevelType w:val="hybridMultilevel"/>
    <w:tmpl w:val="EFA40338"/>
    <w:lvl w:ilvl="0" w:tplc="240A000B">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252C4C5B"/>
    <w:multiLevelType w:val="hybridMultilevel"/>
    <w:tmpl w:val="BB82EF1A"/>
    <w:lvl w:ilvl="0" w:tplc="CD3ABC34">
      <w:start w:val="1"/>
      <w:numFmt w:val="upperRoman"/>
      <w:lvlText w:val="%1."/>
      <w:lvlJc w:val="left"/>
      <w:pPr>
        <w:ind w:left="1140" w:hanging="720"/>
      </w:pPr>
      <w:rPr>
        <w:rFonts w:hint="default"/>
      </w:rPr>
    </w:lvl>
    <w:lvl w:ilvl="1" w:tplc="240A0019" w:tentative="1">
      <w:start w:val="1"/>
      <w:numFmt w:val="lowerLetter"/>
      <w:lvlText w:val="%2."/>
      <w:lvlJc w:val="left"/>
      <w:pPr>
        <w:ind w:left="1500" w:hanging="360"/>
      </w:pPr>
    </w:lvl>
    <w:lvl w:ilvl="2" w:tplc="240A001B" w:tentative="1">
      <w:start w:val="1"/>
      <w:numFmt w:val="lowerRoman"/>
      <w:lvlText w:val="%3."/>
      <w:lvlJc w:val="right"/>
      <w:pPr>
        <w:ind w:left="2220" w:hanging="180"/>
      </w:pPr>
    </w:lvl>
    <w:lvl w:ilvl="3" w:tplc="240A000F" w:tentative="1">
      <w:start w:val="1"/>
      <w:numFmt w:val="decimal"/>
      <w:lvlText w:val="%4."/>
      <w:lvlJc w:val="left"/>
      <w:pPr>
        <w:ind w:left="2940" w:hanging="360"/>
      </w:pPr>
    </w:lvl>
    <w:lvl w:ilvl="4" w:tplc="240A0019" w:tentative="1">
      <w:start w:val="1"/>
      <w:numFmt w:val="lowerLetter"/>
      <w:lvlText w:val="%5."/>
      <w:lvlJc w:val="left"/>
      <w:pPr>
        <w:ind w:left="3660" w:hanging="360"/>
      </w:pPr>
    </w:lvl>
    <w:lvl w:ilvl="5" w:tplc="240A001B" w:tentative="1">
      <w:start w:val="1"/>
      <w:numFmt w:val="lowerRoman"/>
      <w:lvlText w:val="%6."/>
      <w:lvlJc w:val="right"/>
      <w:pPr>
        <w:ind w:left="4380" w:hanging="180"/>
      </w:pPr>
    </w:lvl>
    <w:lvl w:ilvl="6" w:tplc="240A000F" w:tentative="1">
      <w:start w:val="1"/>
      <w:numFmt w:val="decimal"/>
      <w:lvlText w:val="%7."/>
      <w:lvlJc w:val="left"/>
      <w:pPr>
        <w:ind w:left="5100" w:hanging="360"/>
      </w:pPr>
    </w:lvl>
    <w:lvl w:ilvl="7" w:tplc="240A0019" w:tentative="1">
      <w:start w:val="1"/>
      <w:numFmt w:val="lowerLetter"/>
      <w:lvlText w:val="%8."/>
      <w:lvlJc w:val="left"/>
      <w:pPr>
        <w:ind w:left="5820" w:hanging="360"/>
      </w:pPr>
    </w:lvl>
    <w:lvl w:ilvl="8" w:tplc="240A001B" w:tentative="1">
      <w:start w:val="1"/>
      <w:numFmt w:val="lowerRoman"/>
      <w:lvlText w:val="%9."/>
      <w:lvlJc w:val="right"/>
      <w:pPr>
        <w:ind w:left="6540" w:hanging="180"/>
      </w:pPr>
    </w:lvl>
  </w:abstractNum>
  <w:abstractNum w:abstractNumId="5" w15:restartNumberingAfterBreak="0">
    <w:nsid w:val="291A160E"/>
    <w:multiLevelType w:val="hybridMultilevel"/>
    <w:tmpl w:val="51302464"/>
    <w:lvl w:ilvl="0" w:tplc="D3ACEB10">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6" w15:restartNumberingAfterBreak="0">
    <w:nsid w:val="2ABF274D"/>
    <w:multiLevelType w:val="hybridMultilevel"/>
    <w:tmpl w:val="4C6646A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7" w15:restartNumberingAfterBreak="0">
    <w:nsid w:val="35DF7755"/>
    <w:multiLevelType w:val="hybridMultilevel"/>
    <w:tmpl w:val="CE36980E"/>
    <w:lvl w:ilvl="0" w:tplc="E11EC57C">
      <w:start w:val="1"/>
      <w:numFmt w:val="upperLetter"/>
      <w:lvlText w:val="%1."/>
      <w:lvlJc w:val="left"/>
      <w:pPr>
        <w:ind w:left="1080" w:hanging="720"/>
      </w:pPr>
      <w:rPr>
        <w:b/>
        <w:b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8" w15:restartNumberingAfterBreak="0">
    <w:nsid w:val="45522F5D"/>
    <w:multiLevelType w:val="hybridMultilevel"/>
    <w:tmpl w:val="A1F49E42"/>
    <w:lvl w:ilvl="0" w:tplc="240A0015">
      <w:start w:val="1"/>
      <w:numFmt w:val="upperLetter"/>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9" w15:restartNumberingAfterBreak="0">
    <w:nsid w:val="46A1504C"/>
    <w:multiLevelType w:val="hybridMultilevel"/>
    <w:tmpl w:val="3AAC34A6"/>
    <w:lvl w:ilvl="0" w:tplc="240A0015">
      <w:start w:val="1"/>
      <w:numFmt w:val="upperLetter"/>
      <w:lvlText w:val="%1."/>
      <w:lvlJc w:val="left"/>
      <w:pPr>
        <w:ind w:left="1080" w:hanging="720"/>
      </w:pPr>
      <w:rPr>
        <w:b/>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0" w15:restartNumberingAfterBreak="0">
    <w:nsid w:val="4E4B572F"/>
    <w:multiLevelType w:val="hybridMultilevel"/>
    <w:tmpl w:val="395E49FC"/>
    <w:lvl w:ilvl="0" w:tplc="5B1223E4">
      <w:start w:val="1"/>
      <w:numFmt w:val="upperRoman"/>
      <w:lvlText w:val="%1."/>
      <w:lvlJc w:val="left"/>
      <w:pPr>
        <w:ind w:left="1080" w:hanging="72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1" w15:restartNumberingAfterBreak="0">
    <w:nsid w:val="51BB3091"/>
    <w:multiLevelType w:val="hybridMultilevel"/>
    <w:tmpl w:val="54524884"/>
    <w:lvl w:ilvl="0" w:tplc="34F858FC">
      <w:numFmt w:val="bullet"/>
      <w:lvlText w:val="-"/>
      <w:lvlJc w:val="left"/>
      <w:pPr>
        <w:ind w:left="720" w:hanging="360"/>
      </w:pPr>
      <w:rPr>
        <w:rFonts w:ascii="Arial" w:eastAsia="MS Mincho" w:hAnsi="Arial" w:cs="Aria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2" w15:restartNumberingAfterBreak="0">
    <w:nsid w:val="539D6F01"/>
    <w:multiLevelType w:val="hybridMultilevel"/>
    <w:tmpl w:val="A30218BC"/>
    <w:lvl w:ilvl="0" w:tplc="240A000F">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C4A542D"/>
    <w:multiLevelType w:val="hybridMultilevel"/>
    <w:tmpl w:val="187826B4"/>
    <w:lvl w:ilvl="0" w:tplc="240A000F">
      <w:start w:val="1"/>
      <w:numFmt w:val="decimal"/>
      <w:lvlText w:val="%1."/>
      <w:lvlJc w:val="left"/>
      <w:pPr>
        <w:ind w:left="720" w:hanging="360"/>
      </w:pPr>
      <w:rPr>
        <w:rFonts w:hint="default"/>
        <w:i w:val="0"/>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4" w15:restartNumberingAfterBreak="0">
    <w:nsid w:val="62692F22"/>
    <w:multiLevelType w:val="hybridMultilevel"/>
    <w:tmpl w:val="4092B160"/>
    <w:lvl w:ilvl="0" w:tplc="DCECC89A">
      <w:start w:val="1"/>
      <w:numFmt w:val="decimal"/>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5" w15:restartNumberingAfterBreak="0">
    <w:nsid w:val="64A54E86"/>
    <w:multiLevelType w:val="hybridMultilevel"/>
    <w:tmpl w:val="06EE47BA"/>
    <w:lvl w:ilvl="0" w:tplc="F81AB81C">
      <w:start w:val="1"/>
      <w:numFmt w:val="lowerLetter"/>
      <w:lvlText w:val="%1."/>
      <w:lvlJc w:val="left"/>
      <w:pPr>
        <w:ind w:left="720" w:hanging="360"/>
      </w:pPr>
      <w:rPr>
        <w:b/>
        <w:bCs/>
        <w:i/>
        <w:iCs/>
      </w:r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6" w15:restartNumberingAfterBreak="0">
    <w:nsid w:val="724F19BF"/>
    <w:multiLevelType w:val="hybridMultilevel"/>
    <w:tmpl w:val="1FBE3674"/>
    <w:lvl w:ilvl="0" w:tplc="24C0665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74384897"/>
    <w:multiLevelType w:val="hybridMultilevel"/>
    <w:tmpl w:val="30C8F836"/>
    <w:lvl w:ilvl="0" w:tplc="240A0015">
      <w:start w:val="1"/>
      <w:numFmt w:val="upperLetter"/>
      <w:lvlText w:val="%1."/>
      <w:lvlJc w:val="left"/>
      <w:pPr>
        <w:ind w:left="720" w:hanging="36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8" w15:restartNumberingAfterBreak="0">
    <w:nsid w:val="7B7038FA"/>
    <w:multiLevelType w:val="hybridMultilevel"/>
    <w:tmpl w:val="1FBE3674"/>
    <w:lvl w:ilvl="0" w:tplc="24C06654">
      <w:start w:val="1"/>
      <w:numFmt w:val="upperRoman"/>
      <w:lvlText w:val="%1."/>
      <w:lvlJc w:val="left"/>
      <w:pPr>
        <w:ind w:left="1080" w:hanging="720"/>
      </w:pPr>
      <w:rPr>
        <w:rFonts w:hint="default"/>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num w:numId="1" w16cid:durableId="944733595">
    <w:abstractNumId w:val="3"/>
  </w:num>
  <w:num w:numId="2" w16cid:durableId="392120543">
    <w:abstractNumId w:val="18"/>
  </w:num>
  <w:num w:numId="3" w16cid:durableId="543521627">
    <w:abstractNumId w:val="6"/>
  </w:num>
  <w:num w:numId="4" w16cid:durableId="1941908663">
    <w:abstractNumId w:val="16"/>
  </w:num>
  <w:num w:numId="5" w16cid:durableId="1330983844">
    <w:abstractNumId w:val="2"/>
  </w:num>
  <w:num w:numId="6" w16cid:durableId="1928540672">
    <w:abstractNumId w:val="17"/>
  </w:num>
  <w:num w:numId="7" w16cid:durableId="679283854">
    <w:abstractNumId w:val="11"/>
  </w:num>
  <w:num w:numId="8" w16cid:durableId="512107135">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91006202">
    <w:abstractNumId w:val="9"/>
  </w:num>
  <w:num w:numId="10" w16cid:durableId="133372431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927542257">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766731065">
    <w:abstractNumId w:val="8"/>
  </w:num>
  <w:num w:numId="13" w16cid:durableId="1548105359">
    <w:abstractNumId w:val="0"/>
  </w:num>
  <w:num w:numId="14" w16cid:durableId="1635521394">
    <w:abstractNumId w:val="1"/>
  </w:num>
  <w:num w:numId="15" w16cid:durableId="1830633414">
    <w:abstractNumId w:val="10"/>
  </w:num>
  <w:num w:numId="16" w16cid:durableId="1659000323">
    <w:abstractNumId w:val="7"/>
  </w:num>
  <w:num w:numId="17" w16cid:durableId="2130584776">
    <w:abstractNumId w:val="9"/>
  </w:num>
  <w:num w:numId="18" w16cid:durableId="843518576">
    <w:abstractNumId w:val="4"/>
  </w:num>
  <w:num w:numId="19" w16cid:durableId="530804131">
    <w:abstractNumId w:val="12"/>
  </w:num>
  <w:num w:numId="20" w16cid:durableId="389887984">
    <w:abstractNumId w:val="13"/>
  </w:num>
  <w:num w:numId="21" w16cid:durableId="993532024">
    <w:abstractNumId w:val="5"/>
  </w:num>
  <w:num w:numId="22" w16cid:durableId="670177516">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attachedTemplate r:id="rId1"/>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61999"/>
    <w:rsid w:val="00006159"/>
    <w:rsid w:val="00006F54"/>
    <w:rsid w:val="000228F9"/>
    <w:rsid w:val="0002458A"/>
    <w:rsid w:val="0003144E"/>
    <w:rsid w:val="0004265B"/>
    <w:rsid w:val="00045C22"/>
    <w:rsid w:val="000500DC"/>
    <w:rsid w:val="0005268D"/>
    <w:rsid w:val="00054A97"/>
    <w:rsid w:val="00055803"/>
    <w:rsid w:val="00056E35"/>
    <w:rsid w:val="000627F3"/>
    <w:rsid w:val="00064D05"/>
    <w:rsid w:val="00065ED9"/>
    <w:rsid w:val="00067EAD"/>
    <w:rsid w:val="00073A1F"/>
    <w:rsid w:val="00082371"/>
    <w:rsid w:val="00082F37"/>
    <w:rsid w:val="000877D1"/>
    <w:rsid w:val="00094DDA"/>
    <w:rsid w:val="000A23A0"/>
    <w:rsid w:val="000A40A1"/>
    <w:rsid w:val="000A58E6"/>
    <w:rsid w:val="000A62FD"/>
    <w:rsid w:val="000A6EED"/>
    <w:rsid w:val="000A71E9"/>
    <w:rsid w:val="000B0594"/>
    <w:rsid w:val="000B1040"/>
    <w:rsid w:val="000C0211"/>
    <w:rsid w:val="000D2A4D"/>
    <w:rsid w:val="000D5215"/>
    <w:rsid w:val="000D661E"/>
    <w:rsid w:val="000E0644"/>
    <w:rsid w:val="000E1903"/>
    <w:rsid w:val="000E6A6F"/>
    <w:rsid w:val="000F43D9"/>
    <w:rsid w:val="000F605C"/>
    <w:rsid w:val="00102827"/>
    <w:rsid w:val="00110181"/>
    <w:rsid w:val="0011263A"/>
    <w:rsid w:val="001339E2"/>
    <w:rsid w:val="0013472A"/>
    <w:rsid w:val="00137FBB"/>
    <w:rsid w:val="00142F8E"/>
    <w:rsid w:val="0014538B"/>
    <w:rsid w:val="00151C5C"/>
    <w:rsid w:val="00153C65"/>
    <w:rsid w:val="00160945"/>
    <w:rsid w:val="00164C28"/>
    <w:rsid w:val="0016517E"/>
    <w:rsid w:val="00171686"/>
    <w:rsid w:val="0017530A"/>
    <w:rsid w:val="0018256B"/>
    <w:rsid w:val="00184776"/>
    <w:rsid w:val="0018694C"/>
    <w:rsid w:val="00191780"/>
    <w:rsid w:val="00192574"/>
    <w:rsid w:val="00192D63"/>
    <w:rsid w:val="00196F9B"/>
    <w:rsid w:val="001976D2"/>
    <w:rsid w:val="001A10DA"/>
    <w:rsid w:val="001A7C0F"/>
    <w:rsid w:val="001A7F22"/>
    <w:rsid w:val="001C24CA"/>
    <w:rsid w:val="001C4CE3"/>
    <w:rsid w:val="001D3E0C"/>
    <w:rsid w:val="001E3860"/>
    <w:rsid w:val="001E4E48"/>
    <w:rsid w:val="001E5345"/>
    <w:rsid w:val="001E615F"/>
    <w:rsid w:val="001E6A14"/>
    <w:rsid w:val="001F06C0"/>
    <w:rsid w:val="001F7009"/>
    <w:rsid w:val="00200A98"/>
    <w:rsid w:val="00204A66"/>
    <w:rsid w:val="00211139"/>
    <w:rsid w:val="00211F00"/>
    <w:rsid w:val="00213475"/>
    <w:rsid w:val="002143AD"/>
    <w:rsid w:val="00214B9A"/>
    <w:rsid w:val="0022264A"/>
    <w:rsid w:val="00225DD7"/>
    <w:rsid w:val="00242EEF"/>
    <w:rsid w:val="0024487B"/>
    <w:rsid w:val="00265E25"/>
    <w:rsid w:val="00265EA4"/>
    <w:rsid w:val="00274EB9"/>
    <w:rsid w:val="00277AB7"/>
    <w:rsid w:val="00277AF1"/>
    <w:rsid w:val="002856AE"/>
    <w:rsid w:val="00286EFB"/>
    <w:rsid w:val="002877D6"/>
    <w:rsid w:val="002A1ED7"/>
    <w:rsid w:val="002A5182"/>
    <w:rsid w:val="002A6351"/>
    <w:rsid w:val="002B2E03"/>
    <w:rsid w:val="002B40FC"/>
    <w:rsid w:val="002C0001"/>
    <w:rsid w:val="002C0EE0"/>
    <w:rsid w:val="002C276F"/>
    <w:rsid w:val="002C2C13"/>
    <w:rsid w:val="002C4777"/>
    <w:rsid w:val="002C7456"/>
    <w:rsid w:val="002D232C"/>
    <w:rsid w:val="002D39BF"/>
    <w:rsid w:val="002F00F8"/>
    <w:rsid w:val="002F69B3"/>
    <w:rsid w:val="00300FA0"/>
    <w:rsid w:val="00310337"/>
    <w:rsid w:val="00316982"/>
    <w:rsid w:val="00317BDD"/>
    <w:rsid w:val="0033284D"/>
    <w:rsid w:val="0033289D"/>
    <w:rsid w:val="00334D6A"/>
    <w:rsid w:val="003366DC"/>
    <w:rsid w:val="00337EF6"/>
    <w:rsid w:val="003411C6"/>
    <w:rsid w:val="00342D53"/>
    <w:rsid w:val="0034312A"/>
    <w:rsid w:val="003454B7"/>
    <w:rsid w:val="00351C42"/>
    <w:rsid w:val="0035306E"/>
    <w:rsid w:val="0035316E"/>
    <w:rsid w:val="0035426B"/>
    <w:rsid w:val="00360CF2"/>
    <w:rsid w:val="0036222A"/>
    <w:rsid w:val="003654A3"/>
    <w:rsid w:val="00366AD3"/>
    <w:rsid w:val="00372FD1"/>
    <w:rsid w:val="0038270F"/>
    <w:rsid w:val="003873CF"/>
    <w:rsid w:val="00387A92"/>
    <w:rsid w:val="00391459"/>
    <w:rsid w:val="003914E1"/>
    <w:rsid w:val="00394A79"/>
    <w:rsid w:val="003A4487"/>
    <w:rsid w:val="003B4DD5"/>
    <w:rsid w:val="003C128E"/>
    <w:rsid w:val="003C6D25"/>
    <w:rsid w:val="003D798F"/>
    <w:rsid w:val="003E179C"/>
    <w:rsid w:val="003E28EC"/>
    <w:rsid w:val="003E632D"/>
    <w:rsid w:val="003F039C"/>
    <w:rsid w:val="003F1131"/>
    <w:rsid w:val="004030E1"/>
    <w:rsid w:val="0041048D"/>
    <w:rsid w:val="00410C94"/>
    <w:rsid w:val="004227C7"/>
    <w:rsid w:val="00423384"/>
    <w:rsid w:val="00426D96"/>
    <w:rsid w:val="004337C8"/>
    <w:rsid w:val="00435ACF"/>
    <w:rsid w:val="0043654A"/>
    <w:rsid w:val="00441905"/>
    <w:rsid w:val="0044344C"/>
    <w:rsid w:val="004471ED"/>
    <w:rsid w:val="00452CAE"/>
    <w:rsid w:val="00453DB8"/>
    <w:rsid w:val="00461433"/>
    <w:rsid w:val="0047289E"/>
    <w:rsid w:val="00472DB8"/>
    <w:rsid w:val="00473B82"/>
    <w:rsid w:val="00475BED"/>
    <w:rsid w:val="004828D3"/>
    <w:rsid w:val="00484401"/>
    <w:rsid w:val="004902D2"/>
    <w:rsid w:val="004943C8"/>
    <w:rsid w:val="00496D77"/>
    <w:rsid w:val="004A0F15"/>
    <w:rsid w:val="004A2C24"/>
    <w:rsid w:val="004A2D09"/>
    <w:rsid w:val="004A44F8"/>
    <w:rsid w:val="004B16C1"/>
    <w:rsid w:val="004C48EA"/>
    <w:rsid w:val="004C50B3"/>
    <w:rsid w:val="004D642C"/>
    <w:rsid w:val="004D7DAD"/>
    <w:rsid w:val="004E2281"/>
    <w:rsid w:val="004E2670"/>
    <w:rsid w:val="004E432F"/>
    <w:rsid w:val="004E4CF3"/>
    <w:rsid w:val="004E4ED2"/>
    <w:rsid w:val="004E7A7C"/>
    <w:rsid w:val="004E7B18"/>
    <w:rsid w:val="004F0FA1"/>
    <w:rsid w:val="00504C0C"/>
    <w:rsid w:val="00516DEA"/>
    <w:rsid w:val="00516F7B"/>
    <w:rsid w:val="00531DE6"/>
    <w:rsid w:val="00547096"/>
    <w:rsid w:val="00556A0D"/>
    <w:rsid w:val="00556E53"/>
    <w:rsid w:val="00561999"/>
    <w:rsid w:val="00565786"/>
    <w:rsid w:val="005663A6"/>
    <w:rsid w:val="0057362C"/>
    <w:rsid w:val="00574C89"/>
    <w:rsid w:val="00576346"/>
    <w:rsid w:val="005805F8"/>
    <w:rsid w:val="00594ACE"/>
    <w:rsid w:val="00596AEF"/>
    <w:rsid w:val="005A01E5"/>
    <w:rsid w:val="005A079D"/>
    <w:rsid w:val="005A31E9"/>
    <w:rsid w:val="005B01CF"/>
    <w:rsid w:val="005B2D9A"/>
    <w:rsid w:val="005C6301"/>
    <w:rsid w:val="005D266F"/>
    <w:rsid w:val="005E027A"/>
    <w:rsid w:val="005E1133"/>
    <w:rsid w:val="006020E8"/>
    <w:rsid w:val="00604F49"/>
    <w:rsid w:val="00611F39"/>
    <w:rsid w:val="006252FE"/>
    <w:rsid w:val="00625FC7"/>
    <w:rsid w:val="0063188F"/>
    <w:rsid w:val="00651A68"/>
    <w:rsid w:val="006576FA"/>
    <w:rsid w:val="006607A2"/>
    <w:rsid w:val="00662F2B"/>
    <w:rsid w:val="00666A90"/>
    <w:rsid w:val="006738EC"/>
    <w:rsid w:val="006743D9"/>
    <w:rsid w:val="00675EA7"/>
    <w:rsid w:val="006778AC"/>
    <w:rsid w:val="00677BDE"/>
    <w:rsid w:val="006856FB"/>
    <w:rsid w:val="00687E5C"/>
    <w:rsid w:val="00692CC2"/>
    <w:rsid w:val="006A29E0"/>
    <w:rsid w:val="006B122C"/>
    <w:rsid w:val="006B51FF"/>
    <w:rsid w:val="006B5A87"/>
    <w:rsid w:val="006C0FC5"/>
    <w:rsid w:val="006C2B4A"/>
    <w:rsid w:val="006C39C1"/>
    <w:rsid w:val="006C51F6"/>
    <w:rsid w:val="006C7E88"/>
    <w:rsid w:val="006D3442"/>
    <w:rsid w:val="006D394F"/>
    <w:rsid w:val="006D4353"/>
    <w:rsid w:val="006D55D6"/>
    <w:rsid w:val="006D6BF1"/>
    <w:rsid w:val="006D7CE0"/>
    <w:rsid w:val="006E0898"/>
    <w:rsid w:val="006E18DB"/>
    <w:rsid w:val="006E2EEF"/>
    <w:rsid w:val="006E4827"/>
    <w:rsid w:val="006E5A66"/>
    <w:rsid w:val="006F0024"/>
    <w:rsid w:val="006F0C20"/>
    <w:rsid w:val="006F68D2"/>
    <w:rsid w:val="00700DAA"/>
    <w:rsid w:val="00702037"/>
    <w:rsid w:val="00711DD2"/>
    <w:rsid w:val="0073173F"/>
    <w:rsid w:val="00734C97"/>
    <w:rsid w:val="00736083"/>
    <w:rsid w:val="00736096"/>
    <w:rsid w:val="00740342"/>
    <w:rsid w:val="00746AF7"/>
    <w:rsid w:val="0075065F"/>
    <w:rsid w:val="00750FA6"/>
    <w:rsid w:val="00760B22"/>
    <w:rsid w:val="0076244A"/>
    <w:rsid w:val="007638EE"/>
    <w:rsid w:val="00764F4A"/>
    <w:rsid w:val="00774DC9"/>
    <w:rsid w:val="007760F2"/>
    <w:rsid w:val="00777F79"/>
    <w:rsid w:val="00782457"/>
    <w:rsid w:val="00791A42"/>
    <w:rsid w:val="007A4003"/>
    <w:rsid w:val="007A5EB1"/>
    <w:rsid w:val="007B2A0D"/>
    <w:rsid w:val="007B3E82"/>
    <w:rsid w:val="007C25B2"/>
    <w:rsid w:val="007C4708"/>
    <w:rsid w:val="007C6560"/>
    <w:rsid w:val="007D7427"/>
    <w:rsid w:val="007E1866"/>
    <w:rsid w:val="007E3175"/>
    <w:rsid w:val="007E70E0"/>
    <w:rsid w:val="007F0129"/>
    <w:rsid w:val="007F1A3B"/>
    <w:rsid w:val="007F2DBC"/>
    <w:rsid w:val="008006A8"/>
    <w:rsid w:val="008027FB"/>
    <w:rsid w:val="00803B0E"/>
    <w:rsid w:val="00804184"/>
    <w:rsid w:val="0080533E"/>
    <w:rsid w:val="00813D57"/>
    <w:rsid w:val="00813D87"/>
    <w:rsid w:val="00813EA7"/>
    <w:rsid w:val="00815520"/>
    <w:rsid w:val="00831CAC"/>
    <w:rsid w:val="00836543"/>
    <w:rsid w:val="00847645"/>
    <w:rsid w:val="008517F8"/>
    <w:rsid w:val="00852EC3"/>
    <w:rsid w:val="008540DC"/>
    <w:rsid w:val="00860D57"/>
    <w:rsid w:val="00862A45"/>
    <w:rsid w:val="00870E09"/>
    <w:rsid w:val="00874628"/>
    <w:rsid w:val="0088035A"/>
    <w:rsid w:val="00883AD1"/>
    <w:rsid w:val="008843C9"/>
    <w:rsid w:val="008A2D0E"/>
    <w:rsid w:val="008B36B6"/>
    <w:rsid w:val="008C2AE6"/>
    <w:rsid w:val="008C705B"/>
    <w:rsid w:val="008D591F"/>
    <w:rsid w:val="008E428C"/>
    <w:rsid w:val="008F45BF"/>
    <w:rsid w:val="008F7184"/>
    <w:rsid w:val="0090053B"/>
    <w:rsid w:val="009008F8"/>
    <w:rsid w:val="00913802"/>
    <w:rsid w:val="00923378"/>
    <w:rsid w:val="0092454D"/>
    <w:rsid w:val="00931D87"/>
    <w:rsid w:val="0093322A"/>
    <w:rsid w:val="00936CCE"/>
    <w:rsid w:val="00943960"/>
    <w:rsid w:val="00945266"/>
    <w:rsid w:val="009504C6"/>
    <w:rsid w:val="00963D78"/>
    <w:rsid w:val="00972A53"/>
    <w:rsid w:val="00974EB9"/>
    <w:rsid w:val="0098543C"/>
    <w:rsid w:val="0098680C"/>
    <w:rsid w:val="00986D51"/>
    <w:rsid w:val="00996E4F"/>
    <w:rsid w:val="00997F13"/>
    <w:rsid w:val="009A14D9"/>
    <w:rsid w:val="009A20AE"/>
    <w:rsid w:val="009A27BB"/>
    <w:rsid w:val="009A7784"/>
    <w:rsid w:val="009B1B50"/>
    <w:rsid w:val="009B25C7"/>
    <w:rsid w:val="009C25F8"/>
    <w:rsid w:val="009C2CBF"/>
    <w:rsid w:val="009C3E71"/>
    <w:rsid w:val="009C57BA"/>
    <w:rsid w:val="009C66E5"/>
    <w:rsid w:val="009C7E08"/>
    <w:rsid w:val="009D0D97"/>
    <w:rsid w:val="009D1708"/>
    <w:rsid w:val="009D2354"/>
    <w:rsid w:val="009E6A34"/>
    <w:rsid w:val="009F1853"/>
    <w:rsid w:val="009F79A1"/>
    <w:rsid w:val="009F7B84"/>
    <w:rsid w:val="00A01668"/>
    <w:rsid w:val="00A0246B"/>
    <w:rsid w:val="00A03720"/>
    <w:rsid w:val="00A07C32"/>
    <w:rsid w:val="00A12173"/>
    <w:rsid w:val="00A16FDA"/>
    <w:rsid w:val="00A208C1"/>
    <w:rsid w:val="00A2122A"/>
    <w:rsid w:val="00A2515F"/>
    <w:rsid w:val="00A32290"/>
    <w:rsid w:val="00A4269C"/>
    <w:rsid w:val="00A45C91"/>
    <w:rsid w:val="00A516AA"/>
    <w:rsid w:val="00A64A32"/>
    <w:rsid w:val="00A71E80"/>
    <w:rsid w:val="00A778EA"/>
    <w:rsid w:val="00A82889"/>
    <w:rsid w:val="00A84C02"/>
    <w:rsid w:val="00A92E0C"/>
    <w:rsid w:val="00A97BD8"/>
    <w:rsid w:val="00AA6059"/>
    <w:rsid w:val="00AB6F8D"/>
    <w:rsid w:val="00AD0830"/>
    <w:rsid w:val="00AD1F8E"/>
    <w:rsid w:val="00AD2D5D"/>
    <w:rsid w:val="00AE2FB8"/>
    <w:rsid w:val="00AE5713"/>
    <w:rsid w:val="00B03275"/>
    <w:rsid w:val="00B038F3"/>
    <w:rsid w:val="00B109AD"/>
    <w:rsid w:val="00B12358"/>
    <w:rsid w:val="00B13E52"/>
    <w:rsid w:val="00B20E82"/>
    <w:rsid w:val="00B22F0D"/>
    <w:rsid w:val="00B25093"/>
    <w:rsid w:val="00B2783A"/>
    <w:rsid w:val="00B30B2E"/>
    <w:rsid w:val="00B44184"/>
    <w:rsid w:val="00B51957"/>
    <w:rsid w:val="00B55E28"/>
    <w:rsid w:val="00B56E98"/>
    <w:rsid w:val="00B63ED4"/>
    <w:rsid w:val="00B724D0"/>
    <w:rsid w:val="00B73742"/>
    <w:rsid w:val="00B741EB"/>
    <w:rsid w:val="00B74688"/>
    <w:rsid w:val="00B74738"/>
    <w:rsid w:val="00B747AD"/>
    <w:rsid w:val="00B854BD"/>
    <w:rsid w:val="00B859E5"/>
    <w:rsid w:val="00B86BD3"/>
    <w:rsid w:val="00B9510C"/>
    <w:rsid w:val="00B963C7"/>
    <w:rsid w:val="00B96A1C"/>
    <w:rsid w:val="00BA4B24"/>
    <w:rsid w:val="00BA70A8"/>
    <w:rsid w:val="00BB2C0D"/>
    <w:rsid w:val="00BB3CAA"/>
    <w:rsid w:val="00BB47EF"/>
    <w:rsid w:val="00BB4BE4"/>
    <w:rsid w:val="00BB5205"/>
    <w:rsid w:val="00BB5544"/>
    <w:rsid w:val="00BB7DD2"/>
    <w:rsid w:val="00BC1762"/>
    <w:rsid w:val="00BC609F"/>
    <w:rsid w:val="00BC7AF5"/>
    <w:rsid w:val="00BD16E0"/>
    <w:rsid w:val="00BD1A1F"/>
    <w:rsid w:val="00BD357D"/>
    <w:rsid w:val="00BD6DB8"/>
    <w:rsid w:val="00BE440E"/>
    <w:rsid w:val="00BE52FA"/>
    <w:rsid w:val="00C00AB7"/>
    <w:rsid w:val="00C102E2"/>
    <w:rsid w:val="00C10E57"/>
    <w:rsid w:val="00C149FD"/>
    <w:rsid w:val="00C174B2"/>
    <w:rsid w:val="00C208FE"/>
    <w:rsid w:val="00C30590"/>
    <w:rsid w:val="00C328AA"/>
    <w:rsid w:val="00C32BCC"/>
    <w:rsid w:val="00C342F2"/>
    <w:rsid w:val="00C423ED"/>
    <w:rsid w:val="00C447A9"/>
    <w:rsid w:val="00C46199"/>
    <w:rsid w:val="00C555F0"/>
    <w:rsid w:val="00C6335A"/>
    <w:rsid w:val="00C635AC"/>
    <w:rsid w:val="00C66094"/>
    <w:rsid w:val="00C668DD"/>
    <w:rsid w:val="00C670DA"/>
    <w:rsid w:val="00C677EA"/>
    <w:rsid w:val="00C715DD"/>
    <w:rsid w:val="00C7226A"/>
    <w:rsid w:val="00C762E0"/>
    <w:rsid w:val="00C82FF3"/>
    <w:rsid w:val="00C837C3"/>
    <w:rsid w:val="00C901F5"/>
    <w:rsid w:val="00C90C60"/>
    <w:rsid w:val="00C93D03"/>
    <w:rsid w:val="00CA370D"/>
    <w:rsid w:val="00CA5028"/>
    <w:rsid w:val="00CA7230"/>
    <w:rsid w:val="00CB3C39"/>
    <w:rsid w:val="00CC1A79"/>
    <w:rsid w:val="00CC21AB"/>
    <w:rsid w:val="00CC3F47"/>
    <w:rsid w:val="00CC6211"/>
    <w:rsid w:val="00CD10CF"/>
    <w:rsid w:val="00CD1875"/>
    <w:rsid w:val="00CD3EB7"/>
    <w:rsid w:val="00CD433B"/>
    <w:rsid w:val="00CE3173"/>
    <w:rsid w:val="00CE7063"/>
    <w:rsid w:val="00CE7176"/>
    <w:rsid w:val="00CF1C26"/>
    <w:rsid w:val="00CF4E30"/>
    <w:rsid w:val="00D0643B"/>
    <w:rsid w:val="00D160B9"/>
    <w:rsid w:val="00D2139E"/>
    <w:rsid w:val="00D2162C"/>
    <w:rsid w:val="00D25791"/>
    <w:rsid w:val="00D32EF4"/>
    <w:rsid w:val="00D331D0"/>
    <w:rsid w:val="00D45F04"/>
    <w:rsid w:val="00D5532D"/>
    <w:rsid w:val="00D554C6"/>
    <w:rsid w:val="00D565DB"/>
    <w:rsid w:val="00D57C53"/>
    <w:rsid w:val="00D800F3"/>
    <w:rsid w:val="00D8066E"/>
    <w:rsid w:val="00D825AC"/>
    <w:rsid w:val="00D8341D"/>
    <w:rsid w:val="00D83A33"/>
    <w:rsid w:val="00D86355"/>
    <w:rsid w:val="00D962AF"/>
    <w:rsid w:val="00DA2EEF"/>
    <w:rsid w:val="00DA6E0B"/>
    <w:rsid w:val="00DC25D3"/>
    <w:rsid w:val="00DD3C5C"/>
    <w:rsid w:val="00DD3E75"/>
    <w:rsid w:val="00DD4C14"/>
    <w:rsid w:val="00DE0FE8"/>
    <w:rsid w:val="00DE3F0C"/>
    <w:rsid w:val="00DE4754"/>
    <w:rsid w:val="00DE6473"/>
    <w:rsid w:val="00DF13EB"/>
    <w:rsid w:val="00DF3A5B"/>
    <w:rsid w:val="00DF6191"/>
    <w:rsid w:val="00E026BC"/>
    <w:rsid w:val="00E026E2"/>
    <w:rsid w:val="00E12579"/>
    <w:rsid w:val="00E14B36"/>
    <w:rsid w:val="00E1517C"/>
    <w:rsid w:val="00E1559B"/>
    <w:rsid w:val="00E16E36"/>
    <w:rsid w:val="00E310F8"/>
    <w:rsid w:val="00E41DB2"/>
    <w:rsid w:val="00E44A7D"/>
    <w:rsid w:val="00E4558B"/>
    <w:rsid w:val="00E45CC7"/>
    <w:rsid w:val="00E46F36"/>
    <w:rsid w:val="00E470EE"/>
    <w:rsid w:val="00E543C2"/>
    <w:rsid w:val="00E61E67"/>
    <w:rsid w:val="00E63809"/>
    <w:rsid w:val="00E66195"/>
    <w:rsid w:val="00E70C17"/>
    <w:rsid w:val="00E75394"/>
    <w:rsid w:val="00E75530"/>
    <w:rsid w:val="00E77427"/>
    <w:rsid w:val="00E80BBD"/>
    <w:rsid w:val="00E81970"/>
    <w:rsid w:val="00E81E8B"/>
    <w:rsid w:val="00E8499D"/>
    <w:rsid w:val="00E87BE0"/>
    <w:rsid w:val="00E962A5"/>
    <w:rsid w:val="00E964DA"/>
    <w:rsid w:val="00E97BFD"/>
    <w:rsid w:val="00EA1868"/>
    <w:rsid w:val="00EA439E"/>
    <w:rsid w:val="00EB5584"/>
    <w:rsid w:val="00EC13ED"/>
    <w:rsid w:val="00EC2601"/>
    <w:rsid w:val="00EC4974"/>
    <w:rsid w:val="00EC5ECE"/>
    <w:rsid w:val="00ED21D8"/>
    <w:rsid w:val="00ED426F"/>
    <w:rsid w:val="00EE231F"/>
    <w:rsid w:val="00EE541E"/>
    <w:rsid w:val="00EE6259"/>
    <w:rsid w:val="00EE7058"/>
    <w:rsid w:val="00EF523B"/>
    <w:rsid w:val="00EF5F6E"/>
    <w:rsid w:val="00F01F75"/>
    <w:rsid w:val="00F04D0A"/>
    <w:rsid w:val="00F12AF4"/>
    <w:rsid w:val="00F15EC2"/>
    <w:rsid w:val="00F17232"/>
    <w:rsid w:val="00F2253D"/>
    <w:rsid w:val="00F22863"/>
    <w:rsid w:val="00F229AE"/>
    <w:rsid w:val="00F22C18"/>
    <w:rsid w:val="00F236ED"/>
    <w:rsid w:val="00F26222"/>
    <w:rsid w:val="00F303A3"/>
    <w:rsid w:val="00F308E7"/>
    <w:rsid w:val="00F30B03"/>
    <w:rsid w:val="00F3364B"/>
    <w:rsid w:val="00F33E48"/>
    <w:rsid w:val="00F34227"/>
    <w:rsid w:val="00F35CCB"/>
    <w:rsid w:val="00F424DF"/>
    <w:rsid w:val="00F44620"/>
    <w:rsid w:val="00F5336B"/>
    <w:rsid w:val="00F553FD"/>
    <w:rsid w:val="00F56695"/>
    <w:rsid w:val="00F570BF"/>
    <w:rsid w:val="00F576AF"/>
    <w:rsid w:val="00F62EFE"/>
    <w:rsid w:val="00F65748"/>
    <w:rsid w:val="00F71345"/>
    <w:rsid w:val="00F768F2"/>
    <w:rsid w:val="00F80EE5"/>
    <w:rsid w:val="00F843A0"/>
    <w:rsid w:val="00F86534"/>
    <w:rsid w:val="00F90904"/>
    <w:rsid w:val="00F94222"/>
    <w:rsid w:val="00F96B65"/>
    <w:rsid w:val="00F96B77"/>
    <w:rsid w:val="00F970D0"/>
    <w:rsid w:val="00FA01BB"/>
    <w:rsid w:val="00FB0BDA"/>
    <w:rsid w:val="00FB2EA2"/>
    <w:rsid w:val="00FB34B3"/>
    <w:rsid w:val="00FB58C7"/>
    <w:rsid w:val="00FC2ABB"/>
    <w:rsid w:val="00FC3422"/>
    <w:rsid w:val="00FC4A32"/>
    <w:rsid w:val="00FD71F6"/>
    <w:rsid w:val="00FE1FB1"/>
    <w:rsid w:val="00FE6C9B"/>
    <w:rsid w:val="00FF0D0C"/>
    <w:rsid w:val="00FF35AA"/>
  </w:rsids>
  <m:mathPr>
    <m:mathFont m:val="Cambria Math"/>
    <m:brkBin m:val="before"/>
    <m:brkBinSub m:val="--"/>
    <m:smallFrac/>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4F08805"/>
  <w15:docId w15:val="{5CFAF716-573E-4596-92D1-F8244A48D2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s-CO"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3654A"/>
    <w:rPr>
      <w:rFonts w:ascii="Times New Roman" w:eastAsia="MS Mincho" w:hAnsi="Times New Roman" w:cs="Times New Roman"/>
      <w:sz w:val="24"/>
      <w:szCs w:val="24"/>
      <w:lang w:val="es-ES"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EncabezadoCar">
    <w:name w:val="Encabezado Car"/>
    <w:basedOn w:val="Fuentedeprrafopredeter"/>
    <w:link w:val="Encabezado"/>
    <w:uiPriority w:val="99"/>
    <w:rsid w:val="00F71345"/>
  </w:style>
  <w:style w:type="paragraph" w:styleId="Piedepgina">
    <w:name w:val="footer"/>
    <w:basedOn w:val="Normal"/>
    <w:link w:val="PiedepginaCar"/>
    <w:uiPriority w:val="99"/>
    <w:unhideWhenUsed/>
    <w:rsid w:val="00F71345"/>
    <w:pPr>
      <w:tabs>
        <w:tab w:val="center" w:pos="4419"/>
        <w:tab w:val="right" w:pos="8838"/>
      </w:tabs>
    </w:pPr>
    <w:rPr>
      <w:rFonts w:asciiTheme="minorHAnsi" w:eastAsiaTheme="minorHAnsi" w:hAnsiTheme="minorHAnsi" w:cstheme="minorBidi"/>
      <w:sz w:val="22"/>
      <w:szCs w:val="22"/>
      <w:lang w:val="es-CO" w:eastAsia="en-US"/>
    </w:rPr>
  </w:style>
  <w:style w:type="character" w:customStyle="1" w:styleId="PiedepginaCar">
    <w:name w:val="Pie de página Car"/>
    <w:basedOn w:val="Fuentedeprrafopredeter"/>
    <w:link w:val="Piedepgina"/>
    <w:uiPriority w:val="99"/>
    <w:rsid w:val="00F71345"/>
  </w:style>
  <w:style w:type="paragraph" w:styleId="Textodeglobo">
    <w:name w:val="Balloon Text"/>
    <w:basedOn w:val="Normal"/>
    <w:link w:val="TextodegloboCar"/>
    <w:uiPriority w:val="99"/>
    <w:semiHidden/>
    <w:unhideWhenUsed/>
    <w:rsid w:val="00F71345"/>
    <w:rPr>
      <w:rFonts w:ascii="Tahoma" w:eastAsiaTheme="minorHAnsi" w:hAnsi="Tahoma" w:cs="Tahoma"/>
      <w:sz w:val="16"/>
      <w:szCs w:val="16"/>
      <w:lang w:val="es-CO" w:eastAsia="en-US"/>
    </w:rPr>
  </w:style>
  <w:style w:type="character" w:customStyle="1" w:styleId="TextodegloboCar">
    <w:name w:val="Texto de globo Car"/>
    <w:basedOn w:val="Fuentedeprrafopredeter"/>
    <w:link w:val="Textodeglobo"/>
    <w:uiPriority w:val="99"/>
    <w:semiHidden/>
    <w:rsid w:val="00F71345"/>
    <w:rPr>
      <w:rFonts w:ascii="Tahoma" w:hAnsi="Tahoma" w:cs="Tahoma"/>
      <w:sz w:val="16"/>
      <w:szCs w:val="16"/>
    </w:rPr>
  </w:style>
  <w:style w:type="table" w:styleId="Tablaconcuadrcula">
    <w:name w:val="Table Grid"/>
    <w:basedOn w:val="Tablanormal"/>
    <w:uiPriority w:val="59"/>
    <w:rsid w:val="00F7134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99"/>
    <w:unhideWhenUsed/>
    <w:rsid w:val="008A2D0E"/>
    <w:rPr>
      <w:color w:val="0000FF" w:themeColor="hyperlink"/>
      <w:u w:val="single"/>
    </w:rPr>
  </w:style>
  <w:style w:type="character" w:styleId="Nmerodepgina">
    <w:name w:val="page number"/>
    <w:basedOn w:val="Fuentedeprrafopredeter"/>
    <w:rsid w:val="00F65748"/>
  </w:style>
  <w:style w:type="paragraph" w:styleId="Prrafodelista">
    <w:name w:val="List Paragraph"/>
    <w:basedOn w:val="Normal"/>
    <w:uiPriority w:val="34"/>
    <w:qFormat/>
    <w:rsid w:val="003D798F"/>
    <w:pPr>
      <w:ind w:left="720"/>
      <w:contextualSpacing/>
    </w:pPr>
  </w:style>
  <w:style w:type="paragraph" w:styleId="Subttulo">
    <w:name w:val="Subtitle"/>
    <w:aliases w:val="Tablas"/>
    <w:basedOn w:val="Normal"/>
    <w:next w:val="Normal"/>
    <w:link w:val="SubttuloCar"/>
    <w:uiPriority w:val="11"/>
    <w:qFormat/>
    <w:rsid w:val="002C4777"/>
    <w:pPr>
      <w:numPr>
        <w:ilvl w:val="1"/>
      </w:numPr>
      <w:jc w:val="both"/>
    </w:pPr>
    <w:rPr>
      <w:rFonts w:ascii="Arial" w:eastAsiaTheme="majorEastAsia" w:hAnsi="Arial" w:cstheme="majorBidi"/>
      <w:iCs/>
      <w:spacing w:val="15"/>
      <w:sz w:val="16"/>
    </w:rPr>
  </w:style>
  <w:style w:type="character" w:customStyle="1" w:styleId="SubttuloCar">
    <w:name w:val="Subtítulo Car"/>
    <w:aliases w:val="Tablas Car"/>
    <w:basedOn w:val="Fuentedeprrafopredeter"/>
    <w:link w:val="Subttulo"/>
    <w:uiPriority w:val="11"/>
    <w:rsid w:val="002C4777"/>
    <w:rPr>
      <w:rFonts w:ascii="Arial" w:eastAsiaTheme="majorEastAsia" w:hAnsi="Arial" w:cstheme="majorBidi"/>
      <w:iCs/>
      <w:spacing w:val="15"/>
      <w:sz w:val="16"/>
      <w:szCs w:val="24"/>
      <w:lang w:val="es-ES" w:eastAsia="es-ES"/>
    </w:rPr>
  </w:style>
  <w:style w:type="character" w:styleId="nfasissutil">
    <w:name w:val="Subtle Emphasis"/>
    <w:aliases w:val="Notas al pie"/>
    <w:basedOn w:val="Fuentedeprrafopredeter"/>
    <w:uiPriority w:val="19"/>
    <w:qFormat/>
    <w:rsid w:val="002C4777"/>
    <w:rPr>
      <w:rFonts w:ascii="Arial" w:hAnsi="Arial"/>
      <w:i w:val="0"/>
      <w:iCs/>
      <w:color w:val="auto"/>
      <w:sz w:val="16"/>
    </w:rPr>
  </w:style>
  <w:style w:type="paragraph" w:styleId="Textonotapie">
    <w:name w:val="footnote text"/>
    <w:basedOn w:val="Normal"/>
    <w:link w:val="TextonotapieCar"/>
    <w:uiPriority w:val="99"/>
    <w:semiHidden/>
    <w:unhideWhenUsed/>
    <w:rsid w:val="005663A6"/>
    <w:rPr>
      <w:rFonts w:eastAsia="Times New Roman"/>
      <w:sz w:val="20"/>
      <w:szCs w:val="20"/>
      <w:lang w:val="es-CO" w:eastAsia="es-CO"/>
    </w:rPr>
  </w:style>
  <w:style w:type="character" w:customStyle="1" w:styleId="TextonotapieCar">
    <w:name w:val="Texto nota pie Car"/>
    <w:basedOn w:val="Fuentedeprrafopredeter"/>
    <w:link w:val="Textonotapie"/>
    <w:uiPriority w:val="99"/>
    <w:semiHidden/>
    <w:rsid w:val="005663A6"/>
    <w:rPr>
      <w:rFonts w:ascii="Times New Roman" w:eastAsia="Times New Roman" w:hAnsi="Times New Roman" w:cs="Times New Roman"/>
      <w:sz w:val="20"/>
      <w:szCs w:val="20"/>
      <w:lang w:eastAsia="es-CO"/>
    </w:rPr>
  </w:style>
  <w:style w:type="character" w:styleId="Refdenotaalpie">
    <w:name w:val="footnote reference"/>
    <w:aliases w:val="Texto Nota Pie de Pagina,Ref. de nota al pie2,Nota de pie,Ref,de nota al pie"/>
    <w:basedOn w:val="Fuentedeprrafopredeter"/>
    <w:uiPriority w:val="99"/>
    <w:semiHidden/>
    <w:unhideWhenUsed/>
    <w:rsid w:val="005663A6"/>
    <w:rPr>
      <w:vertAlign w:val="superscript"/>
    </w:rPr>
  </w:style>
  <w:style w:type="character" w:styleId="Refdecomentario">
    <w:name w:val="annotation reference"/>
    <w:basedOn w:val="Fuentedeprrafopredeter"/>
    <w:uiPriority w:val="99"/>
    <w:semiHidden/>
    <w:unhideWhenUsed/>
    <w:rsid w:val="0047289E"/>
    <w:rPr>
      <w:sz w:val="16"/>
      <w:szCs w:val="16"/>
    </w:rPr>
  </w:style>
  <w:style w:type="paragraph" w:styleId="Textocomentario">
    <w:name w:val="annotation text"/>
    <w:basedOn w:val="Normal"/>
    <w:link w:val="TextocomentarioCar"/>
    <w:uiPriority w:val="99"/>
    <w:unhideWhenUsed/>
    <w:rsid w:val="0047289E"/>
    <w:rPr>
      <w:sz w:val="20"/>
      <w:szCs w:val="20"/>
    </w:rPr>
  </w:style>
  <w:style w:type="character" w:customStyle="1" w:styleId="TextocomentarioCar">
    <w:name w:val="Texto comentario Car"/>
    <w:basedOn w:val="Fuentedeprrafopredeter"/>
    <w:link w:val="Textocomentario"/>
    <w:uiPriority w:val="99"/>
    <w:rsid w:val="0047289E"/>
    <w:rPr>
      <w:rFonts w:ascii="Times New Roman" w:eastAsia="MS Mincho" w:hAnsi="Times New Roman" w:cs="Times New Roman"/>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47289E"/>
    <w:rPr>
      <w:b/>
      <w:bCs/>
    </w:rPr>
  </w:style>
  <w:style w:type="character" w:customStyle="1" w:styleId="AsuntodelcomentarioCar">
    <w:name w:val="Asunto del comentario Car"/>
    <w:basedOn w:val="TextocomentarioCar"/>
    <w:link w:val="Asuntodelcomentario"/>
    <w:uiPriority w:val="99"/>
    <w:semiHidden/>
    <w:rsid w:val="0047289E"/>
    <w:rPr>
      <w:rFonts w:ascii="Times New Roman" w:eastAsia="MS Mincho" w:hAnsi="Times New Roman" w:cs="Times New Roman"/>
      <w:b/>
      <w:bCs/>
      <w:sz w:val="20"/>
      <w:szCs w:val="20"/>
      <w:lang w:val="es-ES" w:eastAsia="es-ES"/>
    </w:rPr>
  </w:style>
  <w:style w:type="paragraph" w:styleId="NormalWeb">
    <w:name w:val="Normal (Web)"/>
    <w:basedOn w:val="Normal"/>
    <w:uiPriority w:val="99"/>
    <w:semiHidden/>
    <w:unhideWhenUsed/>
    <w:rsid w:val="00E70C17"/>
    <w:pPr>
      <w:spacing w:before="100" w:beforeAutospacing="1" w:after="100" w:afterAutospacing="1"/>
    </w:pPr>
    <w:rPr>
      <w:rFonts w:eastAsia="Times New Roman"/>
      <w:lang w:val="es-CO" w:eastAsia="es-C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9711772">
      <w:bodyDiv w:val="1"/>
      <w:marLeft w:val="0"/>
      <w:marRight w:val="0"/>
      <w:marTop w:val="0"/>
      <w:marBottom w:val="0"/>
      <w:divBdr>
        <w:top w:val="none" w:sz="0" w:space="0" w:color="auto"/>
        <w:left w:val="none" w:sz="0" w:space="0" w:color="auto"/>
        <w:bottom w:val="none" w:sz="0" w:space="0" w:color="auto"/>
        <w:right w:val="none" w:sz="0" w:space="0" w:color="auto"/>
      </w:divBdr>
    </w:div>
    <w:div w:id="615449318">
      <w:bodyDiv w:val="1"/>
      <w:marLeft w:val="0"/>
      <w:marRight w:val="0"/>
      <w:marTop w:val="0"/>
      <w:marBottom w:val="0"/>
      <w:divBdr>
        <w:top w:val="none" w:sz="0" w:space="0" w:color="auto"/>
        <w:left w:val="none" w:sz="0" w:space="0" w:color="auto"/>
        <w:bottom w:val="none" w:sz="0" w:space="0" w:color="auto"/>
        <w:right w:val="none" w:sz="0" w:space="0" w:color="auto"/>
      </w:divBdr>
    </w:div>
    <w:div w:id="1258708937">
      <w:bodyDiv w:val="1"/>
      <w:marLeft w:val="0"/>
      <w:marRight w:val="0"/>
      <w:marTop w:val="0"/>
      <w:marBottom w:val="0"/>
      <w:divBdr>
        <w:top w:val="none" w:sz="0" w:space="0" w:color="auto"/>
        <w:left w:val="none" w:sz="0" w:space="0" w:color="auto"/>
        <w:bottom w:val="none" w:sz="0" w:space="0" w:color="auto"/>
        <w:right w:val="none" w:sz="0" w:space="0" w:color="auto"/>
      </w:divBdr>
    </w:div>
    <w:div w:id="1360620689">
      <w:bodyDiv w:val="1"/>
      <w:marLeft w:val="0"/>
      <w:marRight w:val="0"/>
      <w:marTop w:val="0"/>
      <w:marBottom w:val="0"/>
      <w:divBdr>
        <w:top w:val="none" w:sz="0" w:space="0" w:color="auto"/>
        <w:left w:val="none" w:sz="0" w:space="0" w:color="auto"/>
        <w:bottom w:val="none" w:sz="0" w:space="0" w:color="auto"/>
        <w:right w:val="none" w:sz="0" w:space="0" w:color="auto"/>
      </w:divBdr>
    </w:div>
    <w:div w:id="1463228908">
      <w:bodyDiv w:val="1"/>
      <w:marLeft w:val="0"/>
      <w:marRight w:val="0"/>
      <w:marTop w:val="0"/>
      <w:marBottom w:val="0"/>
      <w:divBdr>
        <w:top w:val="none" w:sz="0" w:space="0" w:color="auto"/>
        <w:left w:val="none" w:sz="0" w:space="0" w:color="auto"/>
        <w:bottom w:val="none" w:sz="0" w:space="0" w:color="auto"/>
        <w:right w:val="none" w:sz="0" w:space="0" w:color="auto"/>
      </w:divBdr>
    </w:div>
    <w:div w:id="1526096019">
      <w:bodyDiv w:val="1"/>
      <w:marLeft w:val="0"/>
      <w:marRight w:val="0"/>
      <w:marTop w:val="0"/>
      <w:marBottom w:val="0"/>
      <w:divBdr>
        <w:top w:val="none" w:sz="0" w:space="0" w:color="auto"/>
        <w:left w:val="none" w:sz="0" w:space="0" w:color="auto"/>
        <w:bottom w:val="none" w:sz="0" w:space="0" w:color="auto"/>
        <w:right w:val="none" w:sz="0" w:space="0" w:color="auto"/>
      </w:divBdr>
    </w:div>
    <w:div w:id="1672102829">
      <w:bodyDiv w:val="1"/>
      <w:marLeft w:val="0"/>
      <w:marRight w:val="0"/>
      <w:marTop w:val="0"/>
      <w:marBottom w:val="0"/>
      <w:divBdr>
        <w:top w:val="none" w:sz="0" w:space="0" w:color="auto"/>
        <w:left w:val="none" w:sz="0" w:space="0" w:color="auto"/>
        <w:bottom w:val="none" w:sz="0" w:space="0" w:color="auto"/>
        <w:right w:val="none" w:sz="0" w:space="0" w:color="auto"/>
      </w:divBdr>
    </w:div>
    <w:div w:id="2004507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5.png"/><Relationship Id="rId26" Type="http://schemas.openxmlformats.org/officeDocument/2006/relationships/hyperlink" Target="https://bit.ly/3SCB0Ns" TargetMode="External"/><Relationship Id="rId21" Type="http://schemas.openxmlformats.org/officeDocument/2006/relationships/image" Target="media/image8.png"/><Relationship Id="rId34"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image" Target="media/image1.emf"/><Relationship Id="rId17" Type="http://schemas.openxmlformats.org/officeDocument/2006/relationships/image" Target="media/image4.png"/><Relationship Id="rId25" Type="http://schemas.openxmlformats.org/officeDocument/2006/relationships/hyperlink" Target="https://bit.ly/3CZ8pwc" TargetMode="External"/><Relationship Id="rId33"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https://bit.ly/3DaECk8" TargetMode="External"/><Relationship Id="rId20" Type="http://schemas.openxmlformats.org/officeDocument/2006/relationships/image" Target="media/image7.png"/><Relationship Id="rId29" Type="http://schemas.openxmlformats.org/officeDocument/2006/relationships/hyperlink" Target="https://bit.ly/3FaGBYu" TargetMode="External"/><Relationship Id="rId37" Type="http://schemas.openxmlformats.org/officeDocument/2006/relationships/theme" Target="theme/theme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hyperlink" Target="https://bit.ly/3SBprGD" TargetMode="External"/><Relationship Id="rId32" Type="http://schemas.openxmlformats.org/officeDocument/2006/relationships/header" Target="header1.xml"/><Relationship Id="rId5" Type="http://schemas.openxmlformats.org/officeDocument/2006/relationships/customXml" Target="../customXml/item5.xml"/><Relationship Id="rId15" Type="http://schemas.openxmlformats.org/officeDocument/2006/relationships/hyperlink" Target="https://bit.ly/3NcQarN" TargetMode="External"/><Relationship Id="rId23" Type="http://schemas.openxmlformats.org/officeDocument/2006/relationships/hyperlink" Target="https://bit.ly/3sA5aX3" TargetMode="External"/><Relationship Id="rId28" Type="http://schemas.openxmlformats.org/officeDocument/2006/relationships/hyperlink" Target="https://bit.ly/3f5zJ3W" TargetMode="External"/><Relationship Id="rId36" Type="http://schemas.openxmlformats.org/officeDocument/2006/relationships/fontTable" Target="fontTable.xml"/><Relationship Id="rId10" Type="http://schemas.openxmlformats.org/officeDocument/2006/relationships/footnotes" Target="footnotes.xml"/><Relationship Id="rId19" Type="http://schemas.openxmlformats.org/officeDocument/2006/relationships/image" Target="media/image6.png"/><Relationship Id="rId31" Type="http://schemas.openxmlformats.org/officeDocument/2006/relationships/hyperlink" Target="https://bit.ly/3DaECk8"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png"/><Relationship Id="rId22" Type="http://schemas.openxmlformats.org/officeDocument/2006/relationships/hyperlink" Target="https://bit.ly/3NcQarN" TargetMode="External"/><Relationship Id="rId27" Type="http://schemas.openxmlformats.org/officeDocument/2006/relationships/hyperlink" Target="https://bit.ly/3Fi2JQQ" TargetMode="External"/><Relationship Id="rId30" Type="http://schemas.openxmlformats.org/officeDocument/2006/relationships/hyperlink" Target="https://bit.ly/3N2wfMd" TargetMode="External"/><Relationship Id="rId35" Type="http://schemas.openxmlformats.org/officeDocument/2006/relationships/footer" Target="footer2.xml"/><Relationship Id="rId8" Type="http://schemas.openxmlformats.org/officeDocument/2006/relationships/settings" Target="settings.xml"/></Relationships>
</file>

<file path=word/_rels/footer1.xml.rels><?xml version="1.0" encoding="UTF-8" standalone="yes"?>
<Relationships xmlns="http://schemas.openxmlformats.org/package/2006/relationships"><Relationship Id="rId2" Type="http://schemas.openxmlformats.org/officeDocument/2006/relationships/image" Target="cid:image001.png@01D8AB18.C262CF90" TargetMode="External"/><Relationship Id="rId1" Type="http://schemas.openxmlformats.org/officeDocument/2006/relationships/image" Target="media/image10.png"/></Relationships>
</file>

<file path=word/_rels/footer2.xml.rels><?xml version="1.0" encoding="UTF-8" standalone="yes"?>
<Relationships xmlns="http://schemas.openxmlformats.org/package/2006/relationships"><Relationship Id="rId2" Type="http://schemas.openxmlformats.org/officeDocument/2006/relationships/image" Target="cid:image001.png@01D8AB18.C262CF90" TargetMode="External"/><Relationship Id="rId1" Type="http://schemas.openxmlformats.org/officeDocument/2006/relationships/image" Target="media/image10.png"/></Relationships>
</file>

<file path=word/_rels/header1.xml.rels><?xml version="1.0" encoding="UTF-8" standalone="yes"?>
<Relationships xmlns="http://schemas.openxmlformats.org/package/2006/relationships"><Relationship Id="rId1" Type="http://schemas.openxmlformats.org/officeDocument/2006/relationships/image" Target="media/image9.jpg"/></Relationships>
</file>

<file path=word/_rels/header2.xml.rels><?xml version="1.0" encoding="UTF-8" standalone="yes"?>
<Relationships xmlns="http://schemas.openxmlformats.org/package/2006/relationships"><Relationship Id="rId1" Type="http://schemas.openxmlformats.org/officeDocument/2006/relationships/image" Target="media/image9.jpg"/></Relationships>
</file>

<file path=word/_rels/settings.xml.rels><?xml version="1.0" encoding="UTF-8" standalone="yes"?>
<Relationships xmlns="http://schemas.openxmlformats.org/package/2006/relationships"><Relationship Id="rId1" Type="http://schemas.openxmlformats.org/officeDocument/2006/relationships/attachedTemplate" Target="file:///F:\MCHP_2013\Area_Correspondencia\Plantillas\Plantillas_Finales\017-Presidencia_Octubre_2014\Dotx\Plantilla_Oficio_Comunicaci&#243;n_Oficial_Enviada.dot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Description="Crear nuevo documento." ma:contentTypeID="0x01010084C9ADB8B30D0C428EB90BAD02695755" ma:contentTypeName="Documento" ma:contentTypeScope="" ma:contentTypeVersion="2" ma:versionID="8f427e7d64eeff7f62b2d8ce0247c007">
  <xsd:schema xmlns:ns2="9b439fa8-e993-4352-b14e-36bd4af4dd6d" xmlns:ns3="68aa4d9b-49e9-4141-85be-49b88062f9db" xmlns:p="http://schemas.microsoft.com/office/2006/metadata/properties" xmlns:xs="http://www.w3.org/2001/XMLSchema" xmlns:xsd="http://www.w3.org/2001/XMLSchema" ma:fieldsID="0aa6ddb5e47afd631c08966bde719e9f" ma:root="true" ns2:_="" ns3:_="" targetNamespace="http://schemas.microsoft.com/office/2006/metadata/properties">
    <xsd:import namespace="9b439fa8-e993-4352-b14e-36bd4af4dd6d"/>
    <xsd:import namespace="68aa4d9b-49e9-4141-85be-49b88062f9db"/>
    <xsd:element name="properties">
      <xsd:complexType>
        <xsd:sequence>
          <xsd:element name="documentManagement">
            <xsd:complexType>
              <xsd:all>
                <xsd:element minOccurs="0" ref="ns2:_dlc_DocId"/>
                <xsd:element minOccurs="0" ref="ns2:_dlc_DocIdUrl"/>
                <xsd:element minOccurs="0" ref="ns2:_dlc_DocIdPersistId"/>
                <xsd:element minOccurs="0" ref="ns3:Fecha_x0020_Publicaci_x00f3_n"/>
                <xsd:element minOccurs="0" ref="ns3:Nivel"/>
              </xsd:all>
            </xsd:complexType>
          </xsd:element>
        </xsd:sequence>
      </xsd:complexType>
    </xsd:element>
  </xsd:schema>
  <xsd:schema xmlns:dms="http://schemas.microsoft.com/office/2006/documentManagement/types" xmlns:pc="http://schemas.microsoft.com/office/infopath/2007/PartnerControls" xmlns:xs="http://www.w3.org/2001/XMLSchema" xmlns:xsd="http://www.w3.org/2001/XMLSchema" elementFormDefault="qualified" targetNamespace="9b439fa8-e993-4352-b14e-36bd4af4dd6d">
    <xsd:import namespace="http://schemas.microsoft.com/office/2006/documentManagement/types"/>
    <xsd:import namespace="http://schemas.microsoft.com/office/infopath/2007/PartnerControls"/>
    <xsd:element ma:description="El valor del identificador de documento asignado a este elemento." ma:displayName="Valor de Id. de documento" ma:index="8" ma:internalName="_dlc_DocId" ma:readOnly="true" name="_dlc_DocId" nillable="true">
      <xsd:simpleType>
        <xsd:restriction base="dms:Text"/>
      </xsd:simpleType>
    </xsd:element>
    <xsd:element ma:description="Vínculo permanente a este documento." ma:displayName="Id. de documento" ma:hidden="true" ma:index="9" ma:internalName="_dlc_DocIdUrl" ma:readOnly="true" name="_dlc_DocIdUrl" nillable="true">
      <xsd:complexType>
        <xsd:complexContent>
          <xsd:extension base="dms:URL">
            <xsd:sequence>
              <xsd:element minOccurs="0" name="Url" nillable="true" type="dms:ValidUrl"/>
              <xsd:element name="Description" nillable="true" type="xsd:string"/>
            </xsd:sequence>
          </xsd:extension>
        </xsd:complexContent>
      </xsd:complexType>
    </xsd:element>
    <xsd:element ma:description="Keep ID on add." ma:displayName="Persist ID" ma:hidden="true" ma:index="10" ma:internalName="_dlc_DocIdPersistId" ma:readOnly="true" name="_dlc_DocIdPersistId" nillable="true">
      <xsd:simpleType>
        <xsd:restriction base="dms:Boolean"/>
      </xsd:simpleType>
    </xsd:element>
  </xsd:schema>
  <xsd:schema xmlns:dms="http://schemas.microsoft.com/office/2006/documentManagement/types" xmlns:pc="http://schemas.microsoft.com/office/infopath/2007/PartnerControls" xmlns:xs="http://www.w3.org/2001/XMLSchema" xmlns:xsd="http://www.w3.org/2001/XMLSchema" elementFormDefault="qualified" targetNamespace="68aa4d9b-49e9-4141-85be-49b88062f9db">
    <xsd:import namespace="http://schemas.microsoft.com/office/2006/documentManagement/types"/>
    <xsd:import namespace="http://schemas.microsoft.com/office/infopath/2007/PartnerControls"/>
    <xsd:element ma:displayName="Fecha Publicación" ma:format="DateTime" ma:index="11" ma:internalName="Fecha_x0020_Publicaci_x00f3_n" name="Fecha_x0020_Publicaci_x00f3_n" nillable="true">
      <xsd:simpleType>
        <xsd:restriction base="dms:DateTime"/>
      </xsd:simpleType>
    </xsd:element>
    <xsd:element ma:decimals="0" ma:displayName="Nivel" ma:index="12" ma:internalName="Nivel" name="Nivel" nillable="true">
      <xsd:simpleType>
        <xsd:restriction base="dms:Number"/>
      </xsd:simpleType>
    </xsd:element>
  </xsd:schema>
  <xsd:schema xmlns="http://schemas.openxmlformats.org/package/2006/metadata/core-properties" xmlns:dc="http://purl.org/dc/elements/1.1/" xmlns:dcterms="http://purl.org/dc/terms/" xmlns:odoc="http://schemas.microsoft.com/internal/obd" xmlns:xsd="http://www.w3.org/2001/XMLSchema" xmlns:xsi="http://www.w3.org/2001/XMLSchema-instance" attributeFormDefault="unqualified" blockDefault="#all" elementFormDefault="qualified" targetNamespace="http://schemas.openxmlformats.org/package/2006/metadata/core-properties">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maxOccurs="1" minOccurs="0" ref="dc:creator"/>
        <xsd:element maxOccurs="1" minOccurs="0" ref="dcterms:created"/>
        <xsd:element maxOccurs="1" minOccurs="0" ref="dc:identifier"/>
        <xsd:element ma:displayName="Tipo de contenido" ma:index="0" maxOccurs="1" minOccurs="0" name="contentType" type="xsd:string"/>
        <xsd:element ma:displayName="Título" ma:index="4" maxOccurs="1" minOccurs="0" ref="dc:title"/>
        <xsd:element maxOccurs="1" minOccurs="0" ref="dc:subject"/>
        <xsd:element maxOccurs="1" minOccurs="0" ref="dc:description"/>
        <xsd:element maxOccurs="1" minOccurs="0" name="keywords" type="xsd:string"/>
        <xsd:element maxOccurs="1" minOccurs="0" ref="dc:language"/>
        <xsd:element maxOccurs="1" minOccurs="0" name="category" type="xsd:string"/>
        <xsd:element maxOccurs="1" minOccurs="0" name="version" type="xsd:string"/>
        <xsd:element maxOccurs="1" minOccurs="0" name="revision" type="xsd:string">
          <xsd:annotation>
            <xsd:documentation>
                        This value indicates the number of saves or revisions. The application is responsible for updating this value after each revision.
                    </xsd:documentation>
          </xsd:annotation>
        </xsd:element>
        <xsd:element maxOccurs="1" minOccurs="0" name="lastModifiedBy" type="xsd:string"/>
        <xsd:element maxOccurs="1" minOccurs="0" ref="dcterms:modified"/>
        <xsd:element maxOccurs="1" minOccurs="0" name="contentStatus" type="xsd:string"/>
      </xsd:all>
    </xsd:complexType>
  </xsd:schema>
  <xs:schema xmlns:pc="http://schemas.microsoft.com/office/infopath/2007/PartnerControls" xmlns:xs="http://www.w3.org/2001/XMLSchema" attributeFormDefault="unqualified" elementFormDefault="qualified" targetNamespace="http://schemas.microsoft.com/office/infopath/2007/PartnerControls">
    <xs:element name="Person">
      <xs:complexType>
        <xs:sequence>
          <xs:element minOccurs="0" ref="pc:DisplayName"/>
          <xs:element minOccurs="0" ref="pc:AccountId"/>
          <xs:element minOccurs="0" ref="pc:AccountType"/>
        </xs:sequence>
      </xs:complexType>
    </xs:element>
    <xs:element name="DisplayName" type="xs:string"/>
    <xs:element name="AccountId" type="xs:string"/>
    <xs:element name="AccountType" type="xs:string"/>
    <xs:element name="BDCAssociatedEntity">
      <xs:complexType>
        <xs:sequence>
          <xs:element maxOccurs="unbounded" minOccurs="0" ref="pc:BDCEntity"/>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minOccurs="0" ref="pc:EntityDisplayName"/>
          <xs:element minOccurs="0" ref="pc:EntityInstanceReference"/>
          <xs:element minOccurs="0" ref="pc:EntityId1"/>
          <xs:element minOccurs="0" ref="pc:EntityId2"/>
          <xs:element minOccurs="0" ref="pc:EntityId3"/>
          <xs:element minOccurs="0" ref="pc:EntityId4"/>
          <xs:element minOccurs="0" ref="pc:EntityId5"/>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maxOccurs="unbounded" minOccurs="0" ref="pc:TermInfo"/>
        </xs:sequence>
      </xs:complexType>
    </xs:element>
    <xs:element name="TermInfo">
      <xs:complexType>
        <xs:sequence>
          <xs:element minOccurs="0" ref="pc:TermName"/>
          <xs:element minOccurs="0" ref="pc:TermId"/>
        </xs:sequence>
      </xs:complexType>
    </xs:element>
    <xs:element name="TermName" type="xs:string"/>
    <xs:element name="TermId" type="xs:string"/>
  </xs:schema>
</ct:contentTypeSchema>
</file>

<file path=customXml/item2.xml><?xml version="1.0" encoding="utf-8"?>
<ct:contentTypeSchema xmlns:ct="http://schemas.microsoft.com/office/2006/metadata/contentType" xmlns:ma="http://schemas.microsoft.com/office/2006/metadata/properties/metaAttributes" ct:_="" ma:_="" ma:contentTypeName="Documento" ma:contentTypeID="0x0101005E9E5816CD457649A2FC257344E438ED" ma:contentTypeVersion="22" ma:contentTypeDescription="Crear nuevo documento." ma:contentTypeScope="" ma:versionID="d2b44dcc1be2a6eb7d5d2a070cd591ba">
  <xsd:schema xmlns:xsd="http://www.w3.org/2001/XMLSchema" xmlns:xs="http://www.w3.org/2001/XMLSchema" xmlns:p="http://schemas.microsoft.com/office/2006/metadata/properties" xmlns:ns2="2b710913-f553-4708-ac69-012d148fa8aa" xmlns:ns3="fb81f478-06d5-40fe-9ac3-32aa24d1e628" targetNamespace="http://schemas.microsoft.com/office/2006/metadata/properties" ma:root="true" ma:fieldsID="cbf61a37edbe6e8f3e7110e03bf44159" ns2:_="" ns3:_="">
    <xsd:import namespace="2b710913-f553-4708-ac69-012d148fa8aa"/>
    <xsd:import namespace="fb81f478-06d5-40fe-9ac3-32aa24d1e628"/>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DateTaken" minOccurs="0"/>
                <xsd:element ref="ns2:MediaServiceAutoKeyPoints" minOccurs="0"/>
                <xsd:element ref="ns2:MediaServiceKeyPoints" minOccurs="0"/>
                <xsd:element ref="ns2:MediaServiceLocation" minOccurs="0"/>
                <xsd:element ref="ns2:MediaLengthInSeconds" minOccurs="0"/>
                <xsd:element ref="ns2:Fecha" minOccurs="0"/>
                <xsd:element ref="ns2:Fecha1" minOccurs="0"/>
                <xsd:element ref="ns2:Cargado" minOccurs="0"/>
                <xsd:element ref="ns2:lcf76f155ced4ddcb4097134ff3c332f" minOccurs="0"/>
                <xsd:element ref="ns3:TaxCatchAll" minOccurs="0"/>
                <xsd:element ref="ns2:MediaServiceObjectDetectorVersions" minOccurs="0"/>
                <xsd:element ref="ns2:SEMANA"/>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b710913-f553-4708-ac69-012d148fa8a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Fecha" ma:index="21" nillable="true" ma:displayName="Fecha" ma:format="DateOnly" ma:internalName="Fecha">
      <xsd:simpleType>
        <xsd:restriction base="dms:DateTime"/>
      </xsd:simpleType>
    </xsd:element>
    <xsd:element name="Fecha1" ma:index="22" nillable="true" ma:displayName="Fecha 1" ma:format="DateOnly" ma:internalName="Fecha1">
      <xsd:simpleType>
        <xsd:restriction base="dms:DateTime"/>
      </xsd:simpleType>
    </xsd:element>
    <xsd:element name="Cargado" ma:index="23" nillable="true" ma:displayName="Cargado" ma:default="0" ma:description="Indica si está almacenado o no en el repositorio de consulta general" ma:format="Dropdown" ma:internalName="Cargado">
      <xsd:simpleType>
        <xsd:restriction base="dms:Boolean"/>
      </xsd:simpleType>
    </xsd:element>
    <xsd:element name="lcf76f155ced4ddcb4097134ff3c332f" ma:index="25" nillable="true" ma:taxonomy="true" ma:internalName="lcf76f155ced4ddcb4097134ff3c332f" ma:taxonomyFieldName="MediaServiceImageTags" ma:displayName="Etiquetas de imagen" ma:readOnly="false" ma:fieldId="{5cf76f15-5ced-4ddc-b409-7134ff3c332f}" ma:taxonomyMulti="true" ma:sspId="25bf450d-cec3-4795-b03d-1d61ae30157d"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7" nillable="true" ma:displayName="MediaServiceObjectDetectorVersions" ma:description="" ma:hidden="true" ma:indexed="true" ma:internalName="MediaServiceObjectDetectorVersions" ma:readOnly="true">
      <xsd:simpleType>
        <xsd:restriction base="dms:Text"/>
      </xsd:simpleType>
    </xsd:element>
    <xsd:element name="SEMANA" ma:index="28" ma:displayName="SEMANA" ma:description="ENTREGAS SEMANALES DE INSUMOS O ACTIVIDADES" ma:format="Dropdown" ma:internalName="SEMANA">
      <xsd:simpleType>
        <xsd:restriction base="dms:Text">
          <xsd:maxLength value="255"/>
        </xsd:restriction>
      </xsd:simpleType>
    </xsd:element>
    <xsd:element name="MediaServiceSearchProperties" ma:index="29"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fb81f478-06d5-40fe-9ac3-32aa24d1e628" elementFormDefault="qualified">
    <xsd:import namespace="http://schemas.microsoft.com/office/2006/documentManagement/types"/>
    <xsd:import namespace="http://schemas.microsoft.com/office/infopath/2007/PartnerControls"/>
    <xsd:element name="SharedWithUsers" ma:index="10"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Detalles de uso compartido" ma:internalName="SharedWithDetails" ma:readOnly="true">
      <xsd:simpleType>
        <xsd:restriction base="dms:Note">
          <xsd:maxLength value="255"/>
        </xsd:restriction>
      </xsd:simpleType>
    </xsd:element>
    <xsd:element name="TaxCatchAll" ma:index="26" nillable="true" ma:displayName="Taxonomy Catch All Column" ma:hidden="true" ma:list="{99231f5a-170f-4086-936b-0e42a68a9da3}" ma:internalName="TaxCatchAll" ma:showField="CatchAllData" ma:web="fb81f478-06d5-40fe-9ac3-32aa24d1e62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ns24:Sources xmlns:w="http://schemas.openxmlformats.org/wordprocessingml/2006/main" xmlns:m="http://schemas.openxmlformats.org/officeDocument/2006/math" xmlns:r="http://schemas.openxmlformats.org/officeDocument/2006/relationships" xmlns:wp="http://schemas.openxmlformats.org/drawingml/2006/wordprocessingDrawing" xmlns:a="http://schemas.openxmlformats.org/drawingml/2006/main" xmlns:ns6="http://schemas.openxmlformats.org/schemaLibrary/2006/main" xmlns:c="http://schemas.openxmlformats.org/drawingml/2006/chart" xmlns:ns8="http://schemas.openxmlformats.org/drawingml/2006/chartDrawing" xmlns:dgm="http://schemas.openxmlformats.org/drawingml/2006/diagram" xmlns:pic="http://schemas.openxmlformats.org/drawingml/2006/picture" xmlns:ns11="http://schemas.openxmlformats.org/drawingml/2006/spreadsheetDrawing" xmlns:dsp="http://schemas.microsoft.com/office/drawing/2008/diagram" xmlns:ns13="urn:schemas-microsoft-com:office:excel" xmlns:o="urn:schemas-microsoft-com:office:office" xmlns:v="urn:schemas-microsoft-com:vml" xmlns:w10="urn:schemas-microsoft-com:office:word" xmlns:ns17="urn:schemas-microsoft-com:office:powerpoint" xmlns:odx="http://opendope.org/xpaths" xmlns:odc="http://opendope.org/conditions" xmlns:odq="http://opendope.org/questions" xmlns:odi="http://opendope.org/components" xmlns:odgm="http://opendope.org/SmartArt/DataHierarchy" xmlns:ns24="http://schemas.openxmlformats.org/officeDocument/2006/bibliography" xmlns:ns25="http://schemas.openxmlformats.org/drawingml/2006/compatibility" xmlns:ns26="http://schemas.openxmlformats.org/drawingml/2006/lockedCanvas" StyleName="APA" SelectedStyle="\APA.XSL"/>
</file>

<file path=customXml/item5.xml><?xml version="1.0" encoding="utf-8"?>
<p:properties xmlns:p="http://schemas.microsoft.com/office/2006/metadata/properties" xmlns:pc="http://schemas.microsoft.com/office/infopath/2007/PartnerControls" xmlns:xsi="http://www.w3.org/2001/XMLSchema-instance">
  <documentManagement>
    <lcf76f155ced4ddcb4097134ff3c332f xmlns="2b710913-f553-4708-ac69-012d148fa8aa">
      <Terms xmlns="http://schemas.microsoft.com/office/infopath/2007/PartnerControls"/>
    </lcf76f155ced4ddcb4097134ff3c332f>
    <Fecha xmlns="2b710913-f553-4708-ac69-012d148fa8aa" xsi:nil="true"/>
    <Fecha1 xmlns="2b710913-f553-4708-ac69-012d148fa8aa" xsi:nil="true"/>
    <Cargado xmlns="2b710913-f553-4708-ac69-012d148fa8aa">false</Cargado>
    <SEMANA xmlns="2b710913-f553-4708-ac69-012d148fa8aa"/>
    <TaxCatchAll xmlns="fb81f478-06d5-40fe-9ac3-32aa24d1e628" xsi:nil="true"/>
  </documentManagement>
</p:properties>
</file>

<file path=customXml/itemProps1.xml><?xml version="1.0" encoding="utf-8"?>
<ds:datastoreItem xmlns:ds="http://schemas.openxmlformats.org/officeDocument/2006/customXml" ds:itemID="{FB1F6158-E6B9-433A-8C56-F9B0B794325C}">
  <ds:schemaRefs>
    <ds:schemaRef ds:uri="http://schemas.microsoft.com/office/2006/metadata/contentType"/>
    <ds:schemaRef ds:uri="http://schemas.microsoft.com/office/2006/metadata/properties/metaAttributes"/>
    <ds:schemaRef ds:uri="9b439fa8-e993-4352-b14e-36bd4af4dd6d"/>
    <ds:schemaRef ds:uri="68aa4d9b-49e9-4141-85be-49b88062f9db"/>
    <ds:schemaRef ds:uri="http://schemas.microsoft.com/office/2006/metadata/properties"/>
    <ds:schemaRef ds:uri="http://www.w3.org/2001/XMLSchem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70B65C9B-68DD-4A9C-995F-014591533560}"/>
</file>

<file path=customXml/itemProps3.xml><?xml version="1.0" encoding="utf-8"?>
<ds:datastoreItem xmlns:ds="http://schemas.openxmlformats.org/officeDocument/2006/customXml" ds:itemID="{FADBE196-B816-4A66-9149-D08CBC40413F}">
  <ds:schemaRefs>
    <ds:schemaRef ds:uri="http://schemas.microsoft.com/sharepoint/v3/contenttype/forms"/>
  </ds:schemaRefs>
</ds:datastoreItem>
</file>

<file path=customXml/itemProps4.xml><?xml version="1.0" encoding="utf-8"?>
<ds:datastoreItem xmlns:ds="http://schemas.openxmlformats.org/officeDocument/2006/customXml" ds:itemID="{C9BB069A-B678-4F3F-9F39-5716067F0452}">
  <ds:schemaRefs>
    <ds:schemaRef ds:uri="http://schemas.openxmlformats.org/wordprocessingml/2006/main"/>
    <ds:schemaRef ds:uri="http://schemas.openxmlformats.org/officeDocument/2006/math"/>
    <ds:schemaRef ds:uri="http://schemas.openxmlformats.org/officeDocument/2006/relationships"/>
    <ds:schemaRef ds:uri="http://schemas.openxmlformats.org/drawingml/2006/wordprocessingDrawing"/>
    <ds:schemaRef ds:uri="http://schemas.openxmlformats.org/drawingml/2006/main"/>
    <ds:schemaRef ds:uri="http://schemas.openxmlformats.org/schemaLibrary/2006/main"/>
    <ds:schemaRef ds:uri="http://schemas.openxmlformats.org/drawingml/2006/chart"/>
    <ds:schemaRef ds:uri="http://schemas.openxmlformats.org/drawingml/2006/chartDrawing"/>
    <ds:schemaRef ds:uri="http://schemas.openxmlformats.org/drawingml/2006/diagram"/>
    <ds:schemaRef ds:uri="http://schemas.openxmlformats.org/drawingml/2006/picture"/>
    <ds:schemaRef ds:uri="http://schemas.openxmlformats.org/drawingml/2006/spreadsheetDrawing"/>
    <ds:schemaRef ds:uri="http://schemas.microsoft.com/office/drawing/2008/diagram"/>
    <ds:schemaRef ds:uri="urn:schemas-microsoft-com:office:excel"/>
    <ds:schemaRef ds:uri="urn:schemas-microsoft-com:office:office"/>
    <ds:schemaRef ds:uri="urn:schemas-microsoft-com:vml"/>
    <ds:schemaRef ds:uri="urn:schemas-microsoft-com:office:word"/>
    <ds:schemaRef ds:uri="urn:schemas-microsoft-com:office:powerpoint"/>
    <ds:schemaRef ds:uri="http://opendope.org/xpaths"/>
    <ds:schemaRef ds:uri="http://opendope.org/conditions"/>
    <ds:schemaRef ds:uri="http://opendope.org/questions"/>
    <ds:schemaRef ds:uri="http://opendope.org/components"/>
    <ds:schemaRef ds:uri="http://opendope.org/SmartArt/DataHierarchy"/>
    <ds:schemaRef ds:uri="http://schemas.openxmlformats.org/officeDocument/2006/bibliography"/>
    <ds:schemaRef ds:uri="http://schemas.openxmlformats.org/drawingml/2006/compatibility"/>
    <ds:schemaRef ds:uri="http://schemas.openxmlformats.org/drawingml/2006/lockedCanvas"/>
  </ds:schemaRefs>
</ds:datastoreItem>
</file>

<file path=customXml/itemProps5.xml><?xml version="1.0" encoding="utf-8"?>
<ds:datastoreItem xmlns:ds="http://schemas.openxmlformats.org/officeDocument/2006/customXml" ds:itemID="{63763FBD-BED9-489B-BD4F-ED4D9529883F}">
  <ds:schemaRefs>
    <ds:schemaRef ds:uri="http://schemas.microsoft.com/office/2006/metadata/properties"/>
    <ds:schemaRef ds:uri="http://schemas.microsoft.com/office/infopath/2007/PartnerControls"/>
    <ds:schemaRef ds:uri="68aa4d9b-49e9-4141-85be-49b88062f9db"/>
    <ds:schemaRef ds:uri="9b439fa8-e993-4352-b14e-36bd4af4dd6d"/>
  </ds:schemaRefs>
</ds:datastoreItem>
</file>

<file path=docProps/app.xml><?xml version="1.0" encoding="utf-8"?>
<Properties xmlns="http://schemas.openxmlformats.org/officeDocument/2006/extended-properties" xmlns:vt="http://schemas.openxmlformats.org/officeDocument/2006/docPropsVTypes">
  <Template>Plantilla_Oficio_Comunicación_Oficial_Enviada</Template>
  <TotalTime>0</TotalTime>
  <Pages>17</Pages>
  <Words>5598</Words>
  <Characters>30789</Characters>
  <Application>Microsoft Office Word</Application>
  <DocSecurity>0</DocSecurity>
  <Lines>256</Lines>
  <Paragraphs>72</Paragraphs>
  <ScaleCrop>false</ScaleCrop>
  <HeadingPairs>
    <vt:vector size="2" baseType="variant">
      <vt:variant>
        <vt:lpstr>Título</vt:lpstr>
      </vt:variant>
      <vt:variant>
        <vt:i4>1</vt:i4>
      </vt:variant>
    </vt:vector>
  </HeadingPairs>
  <TitlesOfParts>
    <vt:vector size="1" baseType="lpstr">
      <vt:lpstr>Oficio</vt:lpstr>
    </vt:vector>
  </TitlesOfParts>
  <Company>Ministerio de Hacienda y Crédito Público</Company>
  <LinksUpToDate>false</LinksUpToDate>
  <CharactersWithSpaces>36315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Oficio</dc:title>
  <dc:subject>Plantilla Oficio - Comunicacion Oficial Enviada</dc:subject>
  <dc:creator>Freddy Jaramillo Orozco</dc:creator>
  <dc:description>Octubre de 2014</dc:description>
  <cp:lastModifiedBy>Pablo Andres</cp:lastModifiedBy>
  <cp:revision>2</cp:revision>
  <cp:lastPrinted>2015-01-16T15:21:00Z</cp:lastPrinted>
  <dcterms:created xsi:type="dcterms:W3CDTF">2023-10-14T07:54:00Z</dcterms:created>
  <dcterms:modified xsi:type="dcterms:W3CDTF">2023-10-14T07:54:00Z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0x0101005E9E5816CD457649A2FC257344E438ED</vt:lpwstr>
  </property>
  <property fmtid="{D5CDD505-2E9C-101B-9397-08002B2CF9AE}" pid="3" name="_dlc_DocIdItemGuid">
    <vt:lpwstr>32ad9c75-59dc-440c-a5b9-740cae9ef08c</vt:lpwstr>
  </property>
</Properties>
</file>