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F3E3E" w14:textId="77777777" w:rsidR="00912703" w:rsidRPr="00AE0B74" w:rsidRDefault="00912703" w:rsidP="000A791F">
      <w:pPr>
        <w:pStyle w:val="Encabezado"/>
        <w:contextualSpacing/>
        <w:jc w:val="center"/>
        <w:rPr>
          <w:rFonts w:ascii="Arial" w:hAnsi="Arial" w:cs="Arial"/>
          <w:b/>
          <w:bCs/>
          <w:lang w:val="es-ES"/>
        </w:rPr>
      </w:pPr>
      <w:r w:rsidRPr="00AE0B74">
        <w:rPr>
          <w:rFonts w:ascii="Arial" w:hAnsi="Arial" w:cs="Arial"/>
          <w:b/>
          <w:bCs/>
          <w:lang w:val="es-ES"/>
        </w:rPr>
        <w:t>INFORME DE SEGUIMIENTO A LA MEDIDA PREVENTIVA DE PLAN DE DESEMPEÑO EN LA ASIGNACION ESPECIAL PARA ALIMENTACIÓN ESCOLAR DEL SGP, ADOPTADA POR EL MUNICIPIO DE PUEBLOVIEJO - MAGDALENA EN APLICACIÓN DEL DECRETO 028 DE 2008.</w:t>
      </w:r>
    </w:p>
    <w:p w14:paraId="4CD3B8AC" w14:textId="77777777" w:rsidR="00912703" w:rsidRPr="00AE0B74" w:rsidRDefault="00912703" w:rsidP="000A791F">
      <w:pPr>
        <w:pStyle w:val="Encabezado"/>
        <w:contextualSpacing/>
        <w:rPr>
          <w:rFonts w:ascii="Arial" w:hAnsi="Arial" w:cs="Arial"/>
          <w:b/>
          <w:bCs/>
          <w:lang w:val="es-ES_tradnl"/>
        </w:rPr>
      </w:pPr>
    </w:p>
    <w:tbl>
      <w:tblPr>
        <w:tblStyle w:val="Tablaconcuadrcula"/>
        <w:tblW w:w="5000" w:type="pct"/>
        <w:tblBorders>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2950"/>
        <w:gridCol w:w="5878"/>
      </w:tblGrid>
      <w:tr w:rsidR="00E07C33" w:rsidRPr="00AE0B74" w14:paraId="4C8BE213" w14:textId="77777777" w:rsidTr="00E07C33">
        <w:tc>
          <w:tcPr>
            <w:tcW w:w="1671" w:type="pct"/>
            <w:tcBorders>
              <w:top w:val="single" w:sz="4" w:space="0" w:color="auto"/>
              <w:left w:val="single" w:sz="4" w:space="0" w:color="auto"/>
              <w:bottom w:val="single" w:sz="6" w:space="0" w:color="auto"/>
              <w:right w:val="single" w:sz="6" w:space="0" w:color="auto"/>
            </w:tcBorders>
            <w:shd w:val="clear" w:color="auto" w:fill="DBE5F1" w:themeFill="accent1" w:themeFillTint="33"/>
            <w:hideMark/>
          </w:tcPr>
          <w:p w14:paraId="71608AE7" w14:textId="77777777" w:rsidR="00E07C33" w:rsidRPr="00AE0B74" w:rsidRDefault="00E07C33" w:rsidP="00E07C33">
            <w:pPr>
              <w:pStyle w:val="NormalWeb"/>
              <w:spacing w:before="0" w:beforeAutospacing="0" w:after="0"/>
              <w:jc w:val="both"/>
              <w:rPr>
                <w:rFonts w:ascii="Arial" w:hAnsi="Arial" w:cs="Arial"/>
                <w:bCs/>
                <w:i/>
                <w:sz w:val="22"/>
                <w:szCs w:val="22"/>
                <w:lang w:val="es-CO"/>
              </w:rPr>
            </w:pPr>
            <w:r w:rsidRPr="00AE0B74">
              <w:rPr>
                <w:rFonts w:ascii="Arial" w:hAnsi="Arial" w:cs="Arial"/>
                <w:bCs/>
                <w:i/>
                <w:sz w:val="22"/>
                <w:szCs w:val="22"/>
                <w:lang w:val="es-CO"/>
              </w:rPr>
              <w:t>Número de Expediente</w:t>
            </w:r>
          </w:p>
        </w:tc>
        <w:tc>
          <w:tcPr>
            <w:tcW w:w="3329" w:type="pct"/>
            <w:tcBorders>
              <w:top w:val="single" w:sz="4" w:space="0" w:color="auto"/>
              <w:left w:val="single" w:sz="6" w:space="0" w:color="auto"/>
              <w:bottom w:val="single" w:sz="6" w:space="0" w:color="auto"/>
              <w:right w:val="single" w:sz="4" w:space="0" w:color="auto"/>
            </w:tcBorders>
            <w:shd w:val="clear" w:color="auto" w:fill="DBE5F1" w:themeFill="accent1" w:themeFillTint="33"/>
            <w:hideMark/>
          </w:tcPr>
          <w:p w14:paraId="1FBDB9C1" w14:textId="77777777" w:rsidR="00E07C33" w:rsidRPr="00AE0B74" w:rsidRDefault="00E07C33" w:rsidP="00E07C33">
            <w:pPr>
              <w:pStyle w:val="NormalWeb"/>
              <w:spacing w:before="0" w:beforeAutospacing="0" w:after="0"/>
              <w:jc w:val="both"/>
              <w:rPr>
                <w:rFonts w:ascii="Arial" w:hAnsi="Arial" w:cs="Arial"/>
                <w:sz w:val="22"/>
                <w:szCs w:val="22"/>
                <w:lang w:val="es-CO"/>
              </w:rPr>
            </w:pPr>
            <w:bookmarkStart w:id="0" w:name="numexpcompartido"/>
            <w:bookmarkEnd w:id="0"/>
            <w:r w:rsidRPr="00AE0B74">
              <w:rPr>
                <w:rFonts w:ascii="Arial" w:hAnsi="Arial" w:cs="Arial"/>
                <w:sz w:val="22"/>
                <w:szCs w:val="22"/>
                <w:lang w:val="es-CO"/>
              </w:rPr>
              <w:t>5/2022/D028-PREDI</w:t>
            </w:r>
          </w:p>
        </w:tc>
      </w:tr>
      <w:tr w:rsidR="00E07C33" w:rsidRPr="00AE0B74" w14:paraId="311BBF0C" w14:textId="77777777" w:rsidTr="00E07C33">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2D6CDF40" w14:textId="77777777" w:rsidR="00E07C33" w:rsidRPr="00AE0B74" w:rsidRDefault="00E07C33" w:rsidP="00E07C33">
            <w:pPr>
              <w:pStyle w:val="NormalWeb"/>
              <w:spacing w:before="0" w:beforeAutospacing="0" w:after="0"/>
              <w:jc w:val="both"/>
              <w:rPr>
                <w:rFonts w:ascii="Arial" w:hAnsi="Arial" w:cs="Arial"/>
                <w:bCs/>
                <w:i/>
                <w:sz w:val="22"/>
                <w:szCs w:val="22"/>
                <w:lang w:val="es-CO"/>
              </w:rPr>
            </w:pPr>
            <w:r w:rsidRPr="00AE0B74">
              <w:rPr>
                <w:rFonts w:ascii="Arial" w:hAnsi="Arial" w:cs="Arial"/>
                <w:bCs/>
                <w:i/>
                <w:sz w:val="22"/>
                <w:szCs w:val="22"/>
                <w:lang w:val="es-CO"/>
              </w:rPr>
              <w:t>Sector</w:t>
            </w:r>
          </w:p>
        </w:tc>
        <w:tc>
          <w:tcPr>
            <w:tcW w:w="332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44BD66C0" w14:textId="77777777" w:rsidR="00E07C33" w:rsidRPr="00AE0B74" w:rsidRDefault="00E07C33" w:rsidP="00E07C33">
            <w:pPr>
              <w:pStyle w:val="NormalWeb"/>
              <w:spacing w:before="0" w:beforeAutospacing="0" w:after="0"/>
              <w:jc w:val="both"/>
              <w:rPr>
                <w:rFonts w:ascii="Arial" w:hAnsi="Arial" w:cs="Arial"/>
                <w:sz w:val="22"/>
                <w:szCs w:val="22"/>
                <w:lang w:val="es-CO"/>
              </w:rPr>
            </w:pPr>
            <w:bookmarkStart w:id="1" w:name="cmbsector"/>
            <w:bookmarkEnd w:id="1"/>
            <w:r w:rsidRPr="00AE0B74">
              <w:rPr>
                <w:rFonts w:ascii="Arial" w:hAnsi="Arial" w:cs="Arial"/>
                <w:sz w:val="22"/>
                <w:szCs w:val="22"/>
                <w:lang w:val="es-CO"/>
              </w:rPr>
              <w:t>Alimentación Escolar</w:t>
            </w:r>
          </w:p>
        </w:tc>
      </w:tr>
      <w:tr w:rsidR="00E07C33" w:rsidRPr="00AE0B74" w14:paraId="133F96CC" w14:textId="77777777" w:rsidTr="00E07C33">
        <w:tc>
          <w:tcPr>
            <w:tcW w:w="1671" w:type="pct"/>
            <w:tcBorders>
              <w:top w:val="single" w:sz="6" w:space="0" w:color="auto"/>
              <w:left w:val="single" w:sz="4" w:space="0" w:color="auto"/>
              <w:bottom w:val="single" w:sz="6" w:space="0" w:color="auto"/>
              <w:right w:val="single" w:sz="6" w:space="0" w:color="auto"/>
            </w:tcBorders>
            <w:shd w:val="clear" w:color="auto" w:fill="DBE5F1" w:themeFill="accent1" w:themeFillTint="33"/>
            <w:hideMark/>
          </w:tcPr>
          <w:p w14:paraId="107D0D66" w14:textId="77777777" w:rsidR="00E07C33" w:rsidRPr="00AE0B74" w:rsidRDefault="00E07C33" w:rsidP="00E07C33">
            <w:pPr>
              <w:pStyle w:val="NormalWeb"/>
              <w:spacing w:before="0" w:beforeAutospacing="0" w:after="0"/>
              <w:jc w:val="both"/>
              <w:rPr>
                <w:rFonts w:ascii="Arial" w:hAnsi="Arial" w:cs="Arial"/>
                <w:bCs/>
                <w:i/>
                <w:sz w:val="22"/>
                <w:szCs w:val="22"/>
                <w:lang w:val="es-CO"/>
              </w:rPr>
            </w:pPr>
            <w:r w:rsidRPr="00AE0B74">
              <w:rPr>
                <w:rFonts w:ascii="Arial" w:hAnsi="Arial" w:cs="Arial"/>
                <w:bCs/>
                <w:i/>
                <w:sz w:val="22"/>
                <w:szCs w:val="22"/>
                <w:lang w:val="es-CO"/>
              </w:rPr>
              <w:t>Tipo de Entidad</w:t>
            </w:r>
          </w:p>
        </w:tc>
        <w:tc>
          <w:tcPr>
            <w:tcW w:w="3329" w:type="pct"/>
            <w:tcBorders>
              <w:top w:val="single" w:sz="6" w:space="0" w:color="auto"/>
              <w:left w:val="single" w:sz="6" w:space="0" w:color="auto"/>
              <w:bottom w:val="single" w:sz="6" w:space="0" w:color="auto"/>
              <w:right w:val="single" w:sz="4" w:space="0" w:color="auto"/>
            </w:tcBorders>
            <w:shd w:val="clear" w:color="auto" w:fill="DBE5F1" w:themeFill="accent1" w:themeFillTint="33"/>
            <w:hideMark/>
          </w:tcPr>
          <w:p w14:paraId="2877B3F5" w14:textId="77777777" w:rsidR="00E07C33" w:rsidRPr="00AE0B74" w:rsidRDefault="00E07C33" w:rsidP="00E07C33">
            <w:pPr>
              <w:jc w:val="both"/>
              <w:rPr>
                <w:rFonts w:ascii="Arial" w:hAnsi="Arial" w:cs="Arial"/>
                <w:bCs/>
                <w:sz w:val="22"/>
                <w:szCs w:val="22"/>
                <w:lang w:val="es-CO"/>
              </w:rPr>
            </w:pPr>
            <w:bookmarkStart w:id="2" w:name="cmbtipoentidad"/>
            <w:bookmarkEnd w:id="2"/>
            <w:r w:rsidRPr="00AE0B74">
              <w:rPr>
                <w:rFonts w:ascii="Arial" w:hAnsi="Arial" w:cs="Arial"/>
                <w:bCs/>
                <w:sz w:val="22"/>
                <w:szCs w:val="22"/>
                <w:lang w:val="es-CO"/>
              </w:rPr>
              <w:t>Municipio</w:t>
            </w:r>
          </w:p>
        </w:tc>
      </w:tr>
      <w:tr w:rsidR="00E07C33" w:rsidRPr="00AE0B74" w14:paraId="7DE78FFA" w14:textId="77777777" w:rsidTr="00E07C33">
        <w:tc>
          <w:tcPr>
            <w:tcW w:w="1671" w:type="pct"/>
            <w:tcBorders>
              <w:top w:val="single" w:sz="6" w:space="0" w:color="auto"/>
              <w:left w:val="single" w:sz="4" w:space="0" w:color="auto"/>
              <w:bottom w:val="single" w:sz="4" w:space="0" w:color="auto"/>
              <w:right w:val="single" w:sz="6" w:space="0" w:color="auto"/>
            </w:tcBorders>
            <w:shd w:val="clear" w:color="auto" w:fill="DBE5F1" w:themeFill="accent1" w:themeFillTint="33"/>
            <w:hideMark/>
          </w:tcPr>
          <w:p w14:paraId="0988CCF4" w14:textId="77777777" w:rsidR="00E07C33" w:rsidRPr="00AE0B74" w:rsidRDefault="00E07C33" w:rsidP="00E07C33">
            <w:pPr>
              <w:pStyle w:val="NormalWeb"/>
              <w:spacing w:before="0" w:beforeAutospacing="0" w:after="0"/>
              <w:jc w:val="both"/>
              <w:rPr>
                <w:rFonts w:ascii="Arial" w:hAnsi="Arial" w:cs="Arial"/>
                <w:bCs/>
                <w:i/>
                <w:sz w:val="22"/>
                <w:szCs w:val="22"/>
                <w:lang w:val="es-CO"/>
              </w:rPr>
            </w:pPr>
            <w:r w:rsidRPr="00AE0B74">
              <w:rPr>
                <w:rFonts w:ascii="Arial" w:hAnsi="Arial" w:cs="Arial"/>
                <w:bCs/>
                <w:i/>
                <w:sz w:val="22"/>
                <w:szCs w:val="22"/>
                <w:lang w:val="es-CO"/>
              </w:rPr>
              <w:t>Entidad</w:t>
            </w:r>
          </w:p>
        </w:tc>
        <w:tc>
          <w:tcPr>
            <w:tcW w:w="3329" w:type="pct"/>
            <w:tcBorders>
              <w:top w:val="single" w:sz="6" w:space="0" w:color="auto"/>
              <w:left w:val="single" w:sz="6" w:space="0" w:color="auto"/>
              <w:bottom w:val="single" w:sz="4" w:space="0" w:color="auto"/>
              <w:right w:val="single" w:sz="4" w:space="0" w:color="auto"/>
            </w:tcBorders>
            <w:shd w:val="clear" w:color="auto" w:fill="DBE5F1" w:themeFill="accent1" w:themeFillTint="33"/>
            <w:hideMark/>
          </w:tcPr>
          <w:p w14:paraId="602B72FF" w14:textId="77777777" w:rsidR="00E07C33" w:rsidRPr="00AE0B74" w:rsidRDefault="00E07C33" w:rsidP="00E07C33">
            <w:pPr>
              <w:tabs>
                <w:tab w:val="left" w:pos="1305"/>
              </w:tabs>
              <w:jc w:val="both"/>
              <w:rPr>
                <w:rFonts w:ascii="Arial" w:hAnsi="Arial" w:cs="Arial"/>
                <w:bCs/>
                <w:sz w:val="22"/>
                <w:szCs w:val="22"/>
                <w:lang w:val="es-CO"/>
              </w:rPr>
            </w:pPr>
            <w:bookmarkStart w:id="3" w:name="cmbresguardo"/>
            <w:bookmarkStart w:id="4" w:name="deptoymuni"/>
            <w:bookmarkEnd w:id="3"/>
            <w:bookmarkEnd w:id="4"/>
            <w:r w:rsidRPr="00AE0B74">
              <w:rPr>
                <w:rFonts w:ascii="Arial" w:hAnsi="Arial" w:cs="Arial"/>
                <w:bCs/>
                <w:sz w:val="22"/>
                <w:szCs w:val="22"/>
                <w:lang w:val="es-CO"/>
              </w:rPr>
              <w:t xml:space="preserve">Puebloviejo – Magdalena </w:t>
            </w:r>
          </w:p>
        </w:tc>
      </w:tr>
    </w:tbl>
    <w:p w14:paraId="378B66E0" w14:textId="77777777" w:rsidR="00E07C33" w:rsidRPr="00AE0B74" w:rsidRDefault="00E07C33" w:rsidP="000A791F">
      <w:pPr>
        <w:pStyle w:val="Encabezado"/>
        <w:contextualSpacing/>
        <w:rPr>
          <w:rFonts w:ascii="Arial" w:hAnsi="Arial" w:cs="Arial"/>
          <w:b/>
          <w:bCs/>
          <w:lang w:val="es-ES_tradnl"/>
        </w:rPr>
      </w:pPr>
    </w:p>
    <w:p w14:paraId="79F67F5B" w14:textId="77777777" w:rsidR="00912703" w:rsidRPr="00AE0B74" w:rsidRDefault="00E07C33" w:rsidP="000A791F">
      <w:pPr>
        <w:pStyle w:val="Encabezado"/>
        <w:contextualSpacing/>
        <w:rPr>
          <w:rFonts w:ascii="Arial" w:hAnsi="Arial" w:cs="Arial"/>
          <w:bCs/>
          <w:lang w:val="es-ES_tradnl"/>
        </w:rPr>
      </w:pPr>
      <w:r w:rsidRPr="00AE0B74">
        <w:rPr>
          <w:rFonts w:ascii="Arial" w:hAnsi="Arial" w:cs="Arial"/>
          <w:b/>
          <w:bCs/>
          <w:lang w:val="es-ES_tradnl"/>
        </w:rPr>
        <w:t xml:space="preserve">Período de Evaluación: </w:t>
      </w:r>
      <w:r w:rsidR="00912703" w:rsidRPr="00AE0B74">
        <w:rPr>
          <w:rFonts w:ascii="Arial" w:hAnsi="Arial" w:cs="Arial"/>
          <w:bCs/>
          <w:lang w:val="es-ES_tradnl"/>
        </w:rPr>
        <w:t>Del 1 de julio de 2021 a 30 de junio de 2022.</w:t>
      </w:r>
    </w:p>
    <w:p w14:paraId="0080BA0D" w14:textId="77777777" w:rsidR="00912703" w:rsidRPr="00AE0B74" w:rsidRDefault="00912703" w:rsidP="000A791F">
      <w:pPr>
        <w:pStyle w:val="Encabezado"/>
        <w:contextualSpacing/>
        <w:rPr>
          <w:rFonts w:ascii="Arial" w:hAnsi="Arial" w:cs="Arial"/>
          <w:b/>
          <w:bCs/>
          <w:lang w:val="es-ES_tradnl"/>
        </w:rPr>
      </w:pPr>
    </w:p>
    <w:p w14:paraId="656E3F17" w14:textId="77777777" w:rsidR="00E07C33" w:rsidRPr="00AE0B74" w:rsidRDefault="00E07C33" w:rsidP="00E07C33">
      <w:pPr>
        <w:pStyle w:val="Encabezado"/>
        <w:numPr>
          <w:ilvl w:val="0"/>
          <w:numId w:val="18"/>
        </w:numPr>
        <w:contextualSpacing/>
        <w:rPr>
          <w:rFonts w:ascii="Arial" w:hAnsi="Arial" w:cs="Arial"/>
          <w:b/>
          <w:bCs/>
          <w:lang w:val="es-ES_tradnl"/>
        </w:rPr>
      </w:pPr>
      <w:r w:rsidRPr="00AE0B74">
        <w:rPr>
          <w:rFonts w:ascii="Arial" w:hAnsi="Arial" w:cs="Arial"/>
          <w:b/>
          <w:bCs/>
          <w:lang w:val="es-ES_tradnl"/>
        </w:rPr>
        <w:t xml:space="preserve">ANTECEDENTES </w:t>
      </w:r>
    </w:p>
    <w:p w14:paraId="5177424D" w14:textId="77777777" w:rsidR="00912703" w:rsidRPr="00AE0B74" w:rsidRDefault="00912703" w:rsidP="000A791F">
      <w:pPr>
        <w:pStyle w:val="Encabezado"/>
        <w:contextualSpacing/>
        <w:rPr>
          <w:rFonts w:ascii="Arial" w:hAnsi="Arial" w:cs="Arial"/>
        </w:rPr>
      </w:pPr>
    </w:p>
    <w:p w14:paraId="67376D52" w14:textId="77777777" w:rsidR="00912703" w:rsidRPr="00AE0B74" w:rsidRDefault="00912703" w:rsidP="000A791F">
      <w:pPr>
        <w:pStyle w:val="Encabezado"/>
        <w:contextualSpacing/>
        <w:jc w:val="both"/>
        <w:rPr>
          <w:rFonts w:ascii="Arial" w:hAnsi="Arial" w:cs="Arial"/>
        </w:rPr>
      </w:pPr>
      <w:r w:rsidRPr="00AE0B74">
        <w:rPr>
          <w:rFonts w:ascii="Arial" w:hAnsi="Arial" w:cs="Arial"/>
        </w:rPr>
        <w:t xml:space="preserve">La Dirección General de Apoyo Fiscal, en ejercicio de las funciones establecidas en los Decretos 028 de 2008 y 1077 de 2015 y sus normas reglamentarias y en las Resoluciones No. 794 de 2009 y 1872 de 2011, identificó con base en el </w:t>
      </w:r>
      <w:r w:rsidRPr="00AE0B74">
        <w:rPr>
          <w:rFonts w:ascii="Arial" w:hAnsi="Arial" w:cs="Arial"/>
          <w:i/>
        </w:rPr>
        <w:t>“Informe de resultados de la actuación especial del Programa de Alimentación Escolar – PAE- Ministerio de Educación Nacional - MEN – realizado en las Entidades Territoriales Certificadas de Atlántico, Bolívar, Cesar, Córdoba, La Guajira, Magdalena y Sucre, vigencias 2014 – 2015”</w:t>
      </w:r>
      <w:r w:rsidRPr="00AE0B74">
        <w:rPr>
          <w:rFonts w:ascii="Arial" w:hAnsi="Arial" w:cs="Arial"/>
        </w:rPr>
        <w:t xml:space="preserve"> elaborado por la Contraloría General de la República, los eventos de riesgo consagrados en los numerales 9.1, 9.10, 9.13 y 9.18 del artículo 9 del Decreto 028 de 2008, en relación con el uso de los recursos de la Asignación Especial para Alimentación Escolar del Sistema General de Participaciones.</w:t>
      </w:r>
    </w:p>
    <w:p w14:paraId="5469CB77" w14:textId="77777777" w:rsidR="00912703" w:rsidRPr="00AE0B74" w:rsidRDefault="00912703" w:rsidP="000A791F">
      <w:pPr>
        <w:pStyle w:val="Encabezado"/>
        <w:contextualSpacing/>
        <w:jc w:val="both"/>
        <w:rPr>
          <w:rFonts w:ascii="Arial" w:hAnsi="Arial" w:cs="Arial"/>
        </w:rPr>
      </w:pPr>
    </w:p>
    <w:p w14:paraId="79AF648D" w14:textId="77777777" w:rsidR="00912703" w:rsidRPr="00AE0B74" w:rsidRDefault="00912703" w:rsidP="000A791F">
      <w:pPr>
        <w:pStyle w:val="Encabezado"/>
        <w:contextualSpacing/>
        <w:jc w:val="both"/>
        <w:rPr>
          <w:rFonts w:ascii="Arial" w:hAnsi="Arial" w:cs="Arial"/>
        </w:rPr>
      </w:pPr>
      <w:r w:rsidRPr="00AE0B74">
        <w:rPr>
          <w:rFonts w:ascii="Arial" w:hAnsi="Arial" w:cs="Arial"/>
        </w:rPr>
        <w:t xml:space="preserve">A partir del informe de diagnóstico institucional y en virtud del numeral 2 del artículo 2.6.3.4.3 del Decreto 1068 de 2015, se fundamentó la necesidad de adopción de la Medida Preventiva de Plan de Desempeño en la Asignación Especial para Alimentación Escolar en el Municipio de </w:t>
      </w:r>
      <w:r w:rsidRPr="00AE0B74">
        <w:rPr>
          <w:rFonts w:ascii="Arial" w:hAnsi="Arial" w:cs="Arial"/>
          <w:lang w:val="es-ES_tradnl"/>
        </w:rPr>
        <w:t>Puebloviejo – Magdalena</w:t>
      </w:r>
      <w:r w:rsidRPr="00AE0B74">
        <w:rPr>
          <w:rFonts w:ascii="Arial" w:hAnsi="Arial" w:cs="Arial"/>
        </w:rPr>
        <w:t xml:space="preserve">. Razón por la cual, la Dirección General de Apoyo Fiscal expidió la Resolución </w:t>
      </w:r>
      <w:r w:rsidR="00014A7D" w:rsidRPr="00AE0B74">
        <w:rPr>
          <w:rFonts w:ascii="Arial" w:hAnsi="Arial" w:cs="Arial"/>
        </w:rPr>
        <w:t xml:space="preserve">No. </w:t>
      </w:r>
      <w:r w:rsidRPr="00AE0B74">
        <w:rPr>
          <w:rFonts w:ascii="Arial" w:hAnsi="Arial" w:cs="Arial"/>
        </w:rPr>
        <w:t xml:space="preserve">4683 del 28 de diciembre 2016 por medio de la cual ordenó la adopción de la Medida Preventiva de Plan de Desempeño al Municipio por un periodo de doce (12) meses. Dicha Resolución fue adoptada por </w:t>
      </w:r>
      <w:r w:rsidR="00014A7D" w:rsidRPr="00AE0B74">
        <w:rPr>
          <w:rFonts w:ascii="Arial" w:hAnsi="Arial" w:cs="Arial"/>
        </w:rPr>
        <w:t xml:space="preserve">la Entidad </w:t>
      </w:r>
      <w:r w:rsidRPr="00AE0B74">
        <w:rPr>
          <w:rFonts w:ascii="Arial" w:hAnsi="Arial" w:cs="Arial"/>
        </w:rPr>
        <w:t xml:space="preserve">a través del Decreto 029 del 2 de marzo de 2017 y aprobada por esta Dirección mediante Resolución </w:t>
      </w:r>
      <w:r w:rsidR="00014A7D" w:rsidRPr="00AE0B74">
        <w:rPr>
          <w:rFonts w:ascii="Arial" w:hAnsi="Arial" w:cs="Arial"/>
        </w:rPr>
        <w:t xml:space="preserve">No. </w:t>
      </w:r>
      <w:r w:rsidRPr="00AE0B74">
        <w:rPr>
          <w:rFonts w:ascii="Arial" w:hAnsi="Arial" w:cs="Arial"/>
        </w:rPr>
        <w:t>0885 del 29 de marzo de 2017.</w:t>
      </w:r>
    </w:p>
    <w:p w14:paraId="58B16AA2" w14:textId="77777777" w:rsidR="00912703" w:rsidRPr="00AE0B74" w:rsidRDefault="00912703" w:rsidP="000A791F">
      <w:pPr>
        <w:pStyle w:val="Encabezado"/>
        <w:contextualSpacing/>
        <w:jc w:val="both"/>
        <w:rPr>
          <w:rFonts w:ascii="Arial" w:hAnsi="Arial" w:cs="Arial"/>
        </w:rPr>
      </w:pPr>
    </w:p>
    <w:p w14:paraId="2954BAF8" w14:textId="77777777" w:rsidR="00912703" w:rsidRPr="00AE0B74" w:rsidRDefault="00912703" w:rsidP="000A791F">
      <w:pPr>
        <w:pStyle w:val="Encabezado"/>
        <w:contextualSpacing/>
        <w:jc w:val="both"/>
        <w:rPr>
          <w:rFonts w:ascii="Arial" w:hAnsi="Arial" w:cs="Arial"/>
        </w:rPr>
      </w:pPr>
      <w:r w:rsidRPr="00AE0B74">
        <w:rPr>
          <w:rFonts w:ascii="Arial" w:hAnsi="Arial" w:cs="Arial"/>
        </w:rPr>
        <w:t xml:space="preserve">En desarrollo del seguimiento a la ejecución de Medida Preventiva, la Dirección General de Apoyo Fiscal realizó la evaluación periódica al cumplimiento de los compromisos adquiridos por esta Entidad, determinando </w:t>
      </w:r>
      <w:r w:rsidR="005E376C" w:rsidRPr="00AE0B74">
        <w:rPr>
          <w:rFonts w:ascii="Arial" w:hAnsi="Arial" w:cs="Arial"/>
        </w:rPr>
        <w:t>un incumplimiento de 85,7 % del Plan de Desempeño, motivo por el cual s</w:t>
      </w:r>
      <w:r w:rsidRPr="00AE0B74">
        <w:rPr>
          <w:rFonts w:ascii="Arial" w:hAnsi="Arial" w:cs="Arial"/>
        </w:rPr>
        <w:t>e determinó la procedencia de reformular y extender la vigencia de la Medida Preventiva</w:t>
      </w:r>
      <w:r w:rsidR="005E376C" w:rsidRPr="00AE0B74">
        <w:rPr>
          <w:rFonts w:ascii="Arial" w:hAnsi="Arial" w:cs="Arial"/>
        </w:rPr>
        <w:t xml:space="preserve">, por lo cual esta Dirección </w:t>
      </w:r>
      <w:r w:rsidRPr="00AE0B74">
        <w:rPr>
          <w:rFonts w:ascii="Arial" w:hAnsi="Arial" w:cs="Arial"/>
        </w:rPr>
        <w:t xml:space="preserve">expidió la Resolución </w:t>
      </w:r>
      <w:r w:rsidR="00014A7D" w:rsidRPr="00AE0B74">
        <w:rPr>
          <w:rFonts w:ascii="Arial" w:hAnsi="Arial" w:cs="Arial"/>
        </w:rPr>
        <w:t xml:space="preserve">No. </w:t>
      </w:r>
      <w:r w:rsidRPr="00AE0B74">
        <w:rPr>
          <w:rFonts w:ascii="Arial" w:hAnsi="Arial" w:cs="Arial"/>
        </w:rPr>
        <w:t xml:space="preserve">1109 del 24 de abril de 2018, </w:t>
      </w:r>
      <w:r w:rsidR="005E376C" w:rsidRPr="00AE0B74">
        <w:rPr>
          <w:rFonts w:ascii="Arial" w:hAnsi="Arial" w:cs="Arial"/>
        </w:rPr>
        <w:t xml:space="preserve">la cual </w:t>
      </w:r>
      <w:r w:rsidRPr="00AE0B74">
        <w:rPr>
          <w:rFonts w:ascii="Arial" w:hAnsi="Arial" w:cs="Arial"/>
        </w:rPr>
        <w:t>ordena la reformulación y extensión de la Medida Preventiva de Plan de Desempeño, po</w:t>
      </w:r>
      <w:r w:rsidR="005E376C" w:rsidRPr="00AE0B74">
        <w:rPr>
          <w:rFonts w:ascii="Arial" w:hAnsi="Arial" w:cs="Arial"/>
        </w:rPr>
        <w:t>r un periodo de nueve (9) meses</w:t>
      </w:r>
      <w:r w:rsidRPr="00AE0B74">
        <w:rPr>
          <w:rFonts w:ascii="Arial" w:hAnsi="Arial" w:cs="Arial"/>
        </w:rPr>
        <w:t>. Dicha Resolución fue adoptada por el Municipio mediante Decreto 052 del 4 de julio de 2018</w:t>
      </w:r>
      <w:r w:rsidR="00014A7D" w:rsidRPr="00AE0B74">
        <w:rPr>
          <w:rFonts w:ascii="Arial" w:hAnsi="Arial" w:cs="Arial"/>
        </w:rPr>
        <w:t xml:space="preserve"> y fue</w:t>
      </w:r>
      <w:r w:rsidRPr="00AE0B74">
        <w:rPr>
          <w:rFonts w:ascii="Arial" w:hAnsi="Arial" w:cs="Arial"/>
        </w:rPr>
        <w:t xml:space="preserve"> aprobado por la Dirección General de Apoyo Fiscal mediante Resolución </w:t>
      </w:r>
      <w:r w:rsidR="00014A7D" w:rsidRPr="00AE0B74">
        <w:rPr>
          <w:rFonts w:ascii="Arial" w:hAnsi="Arial" w:cs="Arial"/>
        </w:rPr>
        <w:t xml:space="preserve">No. </w:t>
      </w:r>
      <w:r w:rsidRPr="00AE0B74">
        <w:rPr>
          <w:rFonts w:ascii="Arial" w:hAnsi="Arial" w:cs="Arial"/>
        </w:rPr>
        <w:t>2350 del 9 de agosto de 2018.</w:t>
      </w:r>
    </w:p>
    <w:p w14:paraId="32958812" w14:textId="77777777" w:rsidR="00912703" w:rsidRPr="00AE0B74" w:rsidRDefault="00912703" w:rsidP="000A791F">
      <w:pPr>
        <w:pStyle w:val="Encabezado"/>
        <w:contextualSpacing/>
        <w:jc w:val="both"/>
        <w:rPr>
          <w:rFonts w:ascii="Arial" w:hAnsi="Arial" w:cs="Arial"/>
        </w:rPr>
      </w:pPr>
    </w:p>
    <w:p w14:paraId="2D91FB6C" w14:textId="77777777" w:rsidR="00912703" w:rsidRPr="00AE0B74" w:rsidRDefault="00912703" w:rsidP="000A791F">
      <w:pPr>
        <w:pStyle w:val="Encabezado"/>
        <w:contextualSpacing/>
        <w:jc w:val="both"/>
        <w:rPr>
          <w:rFonts w:ascii="Arial" w:hAnsi="Arial" w:cs="Arial"/>
        </w:rPr>
      </w:pPr>
      <w:r w:rsidRPr="00AE0B74">
        <w:rPr>
          <w:rFonts w:ascii="Arial" w:hAnsi="Arial" w:cs="Arial"/>
        </w:rPr>
        <w:t xml:space="preserve">Al </w:t>
      </w:r>
      <w:r w:rsidR="005F6411" w:rsidRPr="00AE0B74">
        <w:rPr>
          <w:rFonts w:ascii="Arial" w:hAnsi="Arial" w:cs="Arial"/>
        </w:rPr>
        <w:t xml:space="preserve">finalizar el término del Plan </w:t>
      </w:r>
      <w:r w:rsidRPr="00AE0B74">
        <w:rPr>
          <w:rFonts w:ascii="Arial" w:hAnsi="Arial" w:cs="Arial"/>
        </w:rPr>
        <w:t xml:space="preserve">se verificó </w:t>
      </w:r>
      <w:r w:rsidR="005F6411" w:rsidRPr="00AE0B74">
        <w:rPr>
          <w:rFonts w:ascii="Arial" w:hAnsi="Arial" w:cs="Arial"/>
        </w:rPr>
        <w:t>un incumplimiento del 64,5 % de las actividades propuestas</w:t>
      </w:r>
      <w:r w:rsidRPr="00AE0B74">
        <w:rPr>
          <w:rFonts w:ascii="Arial" w:hAnsi="Arial" w:cs="Arial"/>
        </w:rPr>
        <w:t xml:space="preserve">, razón por la cual la Dirección General de Apoyo Fiscal emitió la Resolución </w:t>
      </w:r>
      <w:r w:rsidR="00014A7D" w:rsidRPr="00AE0B74">
        <w:rPr>
          <w:rFonts w:ascii="Arial" w:hAnsi="Arial" w:cs="Arial"/>
        </w:rPr>
        <w:t xml:space="preserve">No. </w:t>
      </w:r>
      <w:r w:rsidRPr="00AE0B74">
        <w:rPr>
          <w:rFonts w:ascii="Arial" w:hAnsi="Arial" w:cs="Arial"/>
        </w:rPr>
        <w:lastRenderedPageBreak/>
        <w:t xml:space="preserve">1685 del 4 de junio de 2019, mediante la cual se reformuló y extendió la Medida Preventiva hasta la superación de los eventos de riesgo 9.1, 9.10, 9.13 y 9.18, previa verificación </w:t>
      </w:r>
      <w:r w:rsidR="00014A7D" w:rsidRPr="00AE0B74">
        <w:rPr>
          <w:rFonts w:ascii="Arial" w:hAnsi="Arial" w:cs="Arial"/>
        </w:rPr>
        <w:t xml:space="preserve">por esta Dirección </w:t>
      </w:r>
      <w:r w:rsidRPr="00AE0B74">
        <w:rPr>
          <w:rFonts w:ascii="Arial" w:hAnsi="Arial" w:cs="Arial"/>
        </w:rPr>
        <w:t xml:space="preserve">del cumplimiento de las actividades propuestas. El Municipio </w:t>
      </w:r>
      <w:r w:rsidRPr="00AE0B74">
        <w:rPr>
          <w:rFonts w:ascii="Arial" w:hAnsi="Arial" w:cs="Arial"/>
          <w:bCs/>
        </w:rPr>
        <w:t xml:space="preserve">adoptó </w:t>
      </w:r>
      <w:r w:rsidR="005F6411" w:rsidRPr="00AE0B74">
        <w:rPr>
          <w:rFonts w:ascii="Arial" w:hAnsi="Arial" w:cs="Arial"/>
        </w:rPr>
        <w:t xml:space="preserve">esta medida </w:t>
      </w:r>
      <w:r w:rsidRPr="00AE0B74">
        <w:rPr>
          <w:rFonts w:ascii="Arial" w:hAnsi="Arial" w:cs="Arial"/>
        </w:rPr>
        <w:t xml:space="preserve">a través del Decreto 057 del 30 de agosto de 2019, el cual fue aprobado mediante la Resolución </w:t>
      </w:r>
      <w:r w:rsidR="00014A7D" w:rsidRPr="00AE0B74">
        <w:rPr>
          <w:rFonts w:ascii="Arial" w:hAnsi="Arial" w:cs="Arial"/>
        </w:rPr>
        <w:t xml:space="preserve">No. </w:t>
      </w:r>
      <w:r w:rsidRPr="00AE0B74">
        <w:rPr>
          <w:rFonts w:ascii="Arial" w:hAnsi="Arial" w:cs="Arial"/>
        </w:rPr>
        <w:t>3478 del 30 de septiembre de 2019 del Ministerio de Hacienda y Crédito Público.</w:t>
      </w:r>
    </w:p>
    <w:p w14:paraId="546732C1" w14:textId="77777777" w:rsidR="00912703" w:rsidRPr="00AE0B74" w:rsidRDefault="00912703" w:rsidP="000A791F">
      <w:pPr>
        <w:pStyle w:val="Encabezado"/>
        <w:contextualSpacing/>
        <w:jc w:val="both"/>
        <w:rPr>
          <w:rFonts w:ascii="Arial" w:hAnsi="Arial" w:cs="Arial"/>
        </w:rPr>
      </w:pPr>
    </w:p>
    <w:p w14:paraId="1612EBC2" w14:textId="77777777" w:rsidR="005F6411" w:rsidRPr="00AE0B74" w:rsidRDefault="00912703" w:rsidP="000A791F">
      <w:pPr>
        <w:pStyle w:val="Encabezado"/>
        <w:contextualSpacing/>
        <w:jc w:val="both"/>
        <w:rPr>
          <w:rFonts w:ascii="Arial" w:hAnsi="Arial" w:cs="Arial"/>
          <w:lang w:val="es-ES"/>
        </w:rPr>
      </w:pPr>
      <w:r w:rsidRPr="00AE0B74">
        <w:rPr>
          <w:rFonts w:ascii="Arial" w:hAnsi="Arial" w:cs="Arial"/>
        </w:rPr>
        <w:t xml:space="preserve">La Dirección General de Apoyo Fiscal realizó </w:t>
      </w:r>
      <w:r w:rsidR="00014A7D" w:rsidRPr="00AE0B74">
        <w:rPr>
          <w:rFonts w:ascii="Arial" w:hAnsi="Arial" w:cs="Arial"/>
        </w:rPr>
        <w:t xml:space="preserve">el correspondiente </w:t>
      </w:r>
      <w:r w:rsidRPr="00AE0B74">
        <w:rPr>
          <w:rFonts w:ascii="Arial" w:hAnsi="Arial" w:cs="Arial"/>
          <w:lang w:val="es-ES"/>
        </w:rPr>
        <w:t>seguimiento a la reformulación y extensión de la Medida Preventiva de Plan de Desempeño</w:t>
      </w:r>
      <w:r w:rsidR="005F6411" w:rsidRPr="00AE0B74">
        <w:rPr>
          <w:rFonts w:ascii="Arial" w:hAnsi="Arial" w:cs="Arial"/>
          <w:lang w:val="es-ES"/>
        </w:rPr>
        <w:t>, observando un</w:t>
      </w:r>
      <w:r w:rsidRPr="00AE0B74">
        <w:rPr>
          <w:rFonts w:ascii="Arial" w:hAnsi="Arial" w:cs="Arial"/>
          <w:lang w:val="es-ES"/>
        </w:rPr>
        <w:t xml:space="preserve"> </w:t>
      </w:r>
      <w:r w:rsidR="005F6411" w:rsidRPr="00AE0B74">
        <w:rPr>
          <w:rFonts w:ascii="Arial" w:hAnsi="Arial" w:cs="Arial"/>
          <w:lang w:val="es-ES"/>
        </w:rPr>
        <w:t>incumplimiento del 86 % de lo establecido en el Decreto 057 del 30 de agosto de 2019. Adicionalmente, se identificaron de manera sobreviniente lo</w:t>
      </w:r>
      <w:r w:rsidR="00014A7D" w:rsidRPr="00AE0B74">
        <w:rPr>
          <w:rFonts w:ascii="Arial" w:hAnsi="Arial" w:cs="Arial"/>
          <w:lang w:val="es-ES"/>
        </w:rPr>
        <w:t>s</w:t>
      </w:r>
      <w:r w:rsidR="005F6411" w:rsidRPr="00AE0B74">
        <w:rPr>
          <w:rFonts w:ascii="Arial" w:hAnsi="Arial" w:cs="Arial"/>
          <w:lang w:val="es-ES"/>
        </w:rPr>
        <w:t xml:space="preserve"> eventos de riesgo: 9.1 por inadecuado registro del detalle del rubro presupuestal afectado en los pagos en la Cuenta Maestra de Alimentación Escolar; 9.17 por inobservancia de formalidades inherentes a la ejecución del contrato y 9.18 por pago de recursos sin el lleno de los requisitos legales. Teniendo en cuenta lo anterior, la DAF ordenó la reformulación del Plan de Desempeño mediante la Resolución </w:t>
      </w:r>
      <w:r w:rsidR="00014A7D" w:rsidRPr="00AE0B74">
        <w:rPr>
          <w:rFonts w:ascii="Arial" w:hAnsi="Arial" w:cs="Arial"/>
          <w:lang w:val="es-ES"/>
        </w:rPr>
        <w:t xml:space="preserve">No. </w:t>
      </w:r>
      <w:r w:rsidR="005F6411" w:rsidRPr="00AE0B74">
        <w:rPr>
          <w:rFonts w:ascii="Arial" w:hAnsi="Arial" w:cs="Arial"/>
          <w:lang w:val="es-ES"/>
        </w:rPr>
        <w:t>0396 del 15 de febrero 2022, decisión adoptada mediante Decreto 057 del 7 de abril de 2022 del Municipio</w:t>
      </w:r>
      <w:r w:rsidR="00014A7D" w:rsidRPr="00AE0B74">
        <w:rPr>
          <w:rFonts w:ascii="Arial" w:hAnsi="Arial" w:cs="Arial"/>
          <w:lang w:val="es-ES"/>
        </w:rPr>
        <w:t xml:space="preserve"> y fue</w:t>
      </w:r>
      <w:r w:rsidR="005F6411" w:rsidRPr="00AE0B74">
        <w:rPr>
          <w:rFonts w:ascii="Arial" w:hAnsi="Arial" w:cs="Arial"/>
          <w:lang w:val="es-ES"/>
        </w:rPr>
        <w:t xml:space="preserve"> aprobado por esta Dirección mediante Resolución </w:t>
      </w:r>
      <w:r w:rsidR="00014A7D" w:rsidRPr="00AE0B74">
        <w:rPr>
          <w:rFonts w:ascii="Arial" w:hAnsi="Arial" w:cs="Arial"/>
          <w:lang w:val="es-ES"/>
        </w:rPr>
        <w:t xml:space="preserve">No. </w:t>
      </w:r>
      <w:r w:rsidR="005F6411" w:rsidRPr="00AE0B74">
        <w:rPr>
          <w:rFonts w:ascii="Arial" w:hAnsi="Arial" w:cs="Arial"/>
          <w:lang w:val="es-ES"/>
        </w:rPr>
        <w:t>1020 del 29 de abril de 2022.</w:t>
      </w:r>
    </w:p>
    <w:p w14:paraId="6EEB3C8D" w14:textId="77777777" w:rsidR="005F6411" w:rsidRPr="00AE0B74" w:rsidRDefault="005F6411" w:rsidP="000A791F">
      <w:pPr>
        <w:pStyle w:val="Encabezado"/>
        <w:contextualSpacing/>
        <w:jc w:val="both"/>
        <w:rPr>
          <w:rFonts w:ascii="Arial" w:hAnsi="Arial" w:cs="Arial"/>
          <w:lang w:val="es-ES"/>
        </w:rPr>
      </w:pPr>
    </w:p>
    <w:p w14:paraId="517EED93" w14:textId="77777777" w:rsidR="0062193F" w:rsidRPr="00AE0B74" w:rsidRDefault="00014A7D" w:rsidP="000A791F">
      <w:pPr>
        <w:pStyle w:val="Encabezado"/>
        <w:contextualSpacing/>
        <w:jc w:val="both"/>
        <w:rPr>
          <w:rFonts w:ascii="Arial" w:hAnsi="Arial" w:cs="Arial"/>
          <w:lang w:val="es-ES"/>
        </w:rPr>
      </w:pPr>
      <w:r w:rsidRPr="00AE0B74">
        <w:rPr>
          <w:rFonts w:ascii="Arial" w:hAnsi="Arial" w:cs="Arial"/>
          <w:lang w:val="es-ES"/>
        </w:rPr>
        <w:t>En desarrollo de lo anterior, l</w:t>
      </w:r>
      <w:r w:rsidR="0062193F" w:rsidRPr="00AE0B74">
        <w:rPr>
          <w:rFonts w:ascii="Arial" w:hAnsi="Arial" w:cs="Arial"/>
          <w:lang w:val="es-ES"/>
        </w:rPr>
        <w:t xml:space="preserve">a Dirección General de Apoyo Fiscal realizó solicitud de información a la Administración Municipal mediante </w:t>
      </w:r>
      <w:r w:rsidRPr="00AE0B74">
        <w:rPr>
          <w:rFonts w:ascii="Arial" w:hAnsi="Arial" w:cs="Arial"/>
          <w:lang w:val="es-ES"/>
        </w:rPr>
        <w:t xml:space="preserve">el </w:t>
      </w:r>
      <w:r w:rsidR="0062193F" w:rsidRPr="00AE0B74">
        <w:rPr>
          <w:rFonts w:ascii="Arial" w:hAnsi="Arial" w:cs="Arial"/>
          <w:lang w:val="es-ES"/>
        </w:rPr>
        <w:t xml:space="preserve">oficio con radicado </w:t>
      </w:r>
      <w:r w:rsidRPr="00AE0B74">
        <w:rPr>
          <w:rFonts w:ascii="Arial" w:hAnsi="Arial" w:cs="Arial"/>
          <w:lang w:val="es-ES"/>
        </w:rPr>
        <w:t xml:space="preserve">No. </w:t>
      </w:r>
      <w:r w:rsidR="0062193F" w:rsidRPr="00AE0B74">
        <w:rPr>
          <w:rFonts w:ascii="Arial" w:hAnsi="Arial" w:cs="Arial"/>
          <w:lang w:val="es-ES"/>
        </w:rPr>
        <w:t xml:space="preserve">2-2022-031554 del 25 de julio de 2022, con el fin de determinar el avance de las actividades adoptadas por el Municipio para la superación de los eventos de riesgo identificados. En virtud de lo anterior, el Municipio remitió a este </w:t>
      </w:r>
      <w:r w:rsidR="00012838" w:rsidRPr="00AE0B74">
        <w:rPr>
          <w:rFonts w:ascii="Arial" w:hAnsi="Arial" w:cs="Arial"/>
          <w:lang w:val="es-ES"/>
        </w:rPr>
        <w:t>D</w:t>
      </w:r>
      <w:r w:rsidR="0062193F" w:rsidRPr="00AE0B74">
        <w:rPr>
          <w:rFonts w:ascii="Arial" w:hAnsi="Arial" w:cs="Arial"/>
          <w:lang w:val="es-ES"/>
        </w:rPr>
        <w:t xml:space="preserve">espacho la información solicitada, mediante </w:t>
      </w:r>
      <w:r w:rsidR="00012838" w:rsidRPr="00AE0B74">
        <w:rPr>
          <w:rFonts w:ascii="Arial" w:hAnsi="Arial" w:cs="Arial"/>
          <w:lang w:val="es-ES"/>
        </w:rPr>
        <w:t xml:space="preserve">los oficios con </w:t>
      </w:r>
      <w:r w:rsidR="0062193F" w:rsidRPr="00AE0B74">
        <w:rPr>
          <w:rFonts w:ascii="Arial" w:hAnsi="Arial" w:cs="Arial"/>
          <w:lang w:val="es-ES"/>
        </w:rPr>
        <w:t xml:space="preserve">radicados </w:t>
      </w:r>
      <w:r w:rsidR="00012838" w:rsidRPr="00AE0B74">
        <w:rPr>
          <w:rFonts w:ascii="Arial" w:hAnsi="Arial" w:cs="Arial"/>
          <w:lang w:val="es-ES"/>
        </w:rPr>
        <w:t xml:space="preserve">No. </w:t>
      </w:r>
      <w:r w:rsidR="0062193F" w:rsidRPr="00AE0B74">
        <w:rPr>
          <w:rFonts w:ascii="Arial" w:hAnsi="Arial" w:cs="Arial"/>
          <w:lang w:val="es-ES"/>
        </w:rPr>
        <w:t xml:space="preserve">1-2022-064862 del 11 de agosto de 2022 y </w:t>
      </w:r>
      <w:r w:rsidR="00012838" w:rsidRPr="00AE0B74">
        <w:rPr>
          <w:rFonts w:ascii="Arial" w:hAnsi="Arial" w:cs="Arial"/>
          <w:lang w:val="es-ES"/>
        </w:rPr>
        <w:t xml:space="preserve">No. </w:t>
      </w:r>
      <w:r w:rsidR="0062193F" w:rsidRPr="00AE0B74">
        <w:rPr>
          <w:rFonts w:ascii="Arial" w:hAnsi="Arial" w:cs="Arial"/>
          <w:lang w:val="es-ES"/>
        </w:rPr>
        <w:t>1-2022-065076 del 12 de agosto de 2022</w:t>
      </w:r>
      <w:r w:rsidR="0080191F" w:rsidRPr="00AE0B74">
        <w:rPr>
          <w:rFonts w:ascii="Arial" w:hAnsi="Arial" w:cs="Arial"/>
          <w:lang w:val="es-ES"/>
        </w:rPr>
        <w:t xml:space="preserve"> y de la información disponible en los sistemas de información dispuestos por el Gobierno Nacional para hacer seguimiento a la ejecución de los recursos con los que se financian el PAE: CHIP, SECOP y PISIS</w:t>
      </w:r>
      <w:r w:rsidR="0062193F" w:rsidRPr="00AE0B74">
        <w:rPr>
          <w:rFonts w:ascii="Arial" w:hAnsi="Arial" w:cs="Arial"/>
          <w:lang w:val="es-ES"/>
        </w:rPr>
        <w:t>.</w:t>
      </w:r>
    </w:p>
    <w:p w14:paraId="0D6D0017" w14:textId="77777777" w:rsidR="0062193F" w:rsidRPr="00AE0B74" w:rsidRDefault="0062193F" w:rsidP="000A791F">
      <w:pPr>
        <w:pStyle w:val="Encabezado"/>
        <w:contextualSpacing/>
        <w:jc w:val="both"/>
        <w:rPr>
          <w:rFonts w:ascii="Arial" w:hAnsi="Arial" w:cs="Arial"/>
          <w:lang w:val="es-ES"/>
        </w:rPr>
      </w:pPr>
    </w:p>
    <w:p w14:paraId="29A9241C" w14:textId="77777777" w:rsidR="0062193F" w:rsidRPr="00AE0B74" w:rsidRDefault="0062193F" w:rsidP="000A791F">
      <w:pPr>
        <w:pStyle w:val="Encabezado"/>
        <w:contextualSpacing/>
        <w:jc w:val="both"/>
        <w:rPr>
          <w:rFonts w:ascii="Arial" w:hAnsi="Arial" w:cs="Arial"/>
          <w:lang w:val="es-ES"/>
        </w:rPr>
      </w:pPr>
      <w:r w:rsidRPr="00AE0B74">
        <w:rPr>
          <w:rFonts w:ascii="Arial" w:hAnsi="Arial" w:cs="Arial"/>
          <w:lang w:val="es-ES"/>
        </w:rPr>
        <w:t>Los resultados del primer seguimiento a la reformulación de la Medida Preventiva de Plan de Desempeño se muestran a continuación:</w:t>
      </w:r>
    </w:p>
    <w:p w14:paraId="58DB1106" w14:textId="77777777" w:rsidR="00912703" w:rsidRPr="00AE0B74" w:rsidRDefault="00912703" w:rsidP="00E07C33">
      <w:pPr>
        <w:pStyle w:val="Ttulo1"/>
        <w:numPr>
          <w:ilvl w:val="0"/>
          <w:numId w:val="18"/>
        </w:numPr>
        <w:rPr>
          <w:u w:color="000000"/>
        </w:rPr>
      </w:pPr>
      <w:r w:rsidRPr="00AE0B74">
        <w:rPr>
          <w:u w:color="000000"/>
        </w:rPr>
        <w:t>CARACTERIZACION.</w:t>
      </w:r>
    </w:p>
    <w:p w14:paraId="6728FEA0" w14:textId="77777777" w:rsidR="00912703" w:rsidRPr="00AE0B74" w:rsidRDefault="00912703" w:rsidP="000A791F">
      <w:pPr>
        <w:pStyle w:val="Encabezado"/>
        <w:contextualSpacing/>
        <w:jc w:val="both"/>
        <w:rPr>
          <w:rFonts w:ascii="Arial" w:hAnsi="Arial" w:cs="Arial"/>
          <w:lang w:val="es-ES"/>
        </w:rPr>
      </w:pPr>
    </w:p>
    <w:p w14:paraId="2ABD2C19" w14:textId="77777777" w:rsidR="00E07C33" w:rsidRPr="00AE0B74" w:rsidRDefault="00E07C33" w:rsidP="00E07C33">
      <w:pPr>
        <w:pStyle w:val="Encabezado"/>
        <w:numPr>
          <w:ilvl w:val="0"/>
          <w:numId w:val="19"/>
        </w:numPr>
        <w:contextualSpacing/>
        <w:jc w:val="both"/>
        <w:rPr>
          <w:rFonts w:ascii="Arial" w:hAnsi="Arial" w:cs="Arial"/>
          <w:lang w:val="es-ES"/>
        </w:rPr>
      </w:pPr>
      <w:r w:rsidRPr="00AE0B74">
        <w:rPr>
          <w:rFonts w:ascii="Arial" w:hAnsi="Arial" w:cs="Arial"/>
          <w:lang w:val="es-ES"/>
        </w:rPr>
        <w:t>Infografía</w:t>
      </w:r>
    </w:p>
    <w:p w14:paraId="36518B1B" w14:textId="77777777" w:rsidR="00E07C33" w:rsidRPr="00AE0B74" w:rsidRDefault="00E07C33" w:rsidP="00E07C33">
      <w:pPr>
        <w:pStyle w:val="Encabezado"/>
        <w:ind w:left="720"/>
        <w:contextualSpacing/>
        <w:jc w:val="both"/>
        <w:rPr>
          <w:rFonts w:ascii="Arial" w:hAnsi="Arial" w:cs="Arial"/>
          <w:lang w:val="es-ES"/>
        </w:rPr>
      </w:pPr>
    </w:p>
    <w:p w14:paraId="71526458" w14:textId="77777777" w:rsidR="00912703" w:rsidRPr="00AE0B74" w:rsidRDefault="00912703" w:rsidP="000A791F">
      <w:pPr>
        <w:pStyle w:val="Encabezado"/>
        <w:contextualSpacing/>
        <w:jc w:val="both"/>
        <w:rPr>
          <w:rFonts w:ascii="Arial" w:hAnsi="Arial" w:cs="Arial"/>
          <w:lang w:val="es-ES"/>
        </w:rPr>
      </w:pPr>
      <w:r w:rsidRPr="00AE0B74">
        <w:rPr>
          <w:rFonts w:ascii="Arial" w:hAnsi="Arial" w:cs="Arial"/>
          <w:lang w:val="es-ES"/>
        </w:rPr>
        <w:t xml:space="preserve">Puebloviejo es un </w:t>
      </w:r>
      <w:r w:rsidR="00C966ED" w:rsidRPr="00AE0B74">
        <w:rPr>
          <w:rFonts w:ascii="Arial" w:hAnsi="Arial" w:cs="Arial"/>
          <w:lang w:val="es-ES"/>
        </w:rPr>
        <w:t>m</w:t>
      </w:r>
      <w:r w:rsidRPr="00AE0B74">
        <w:rPr>
          <w:rFonts w:ascii="Arial" w:hAnsi="Arial" w:cs="Arial"/>
          <w:lang w:val="es-ES"/>
        </w:rPr>
        <w:t>unicipio de categoría sexta, ubicado al norte del Departamento del Magdalena, cuenta con una extensión de 691 km</w:t>
      </w:r>
      <w:r w:rsidRPr="00AE0B74">
        <w:rPr>
          <w:rFonts w:ascii="Arial" w:hAnsi="Arial" w:cs="Arial"/>
          <w:vertAlign w:val="superscript"/>
          <w:lang w:val="es-ES"/>
        </w:rPr>
        <w:t>2</w:t>
      </w:r>
      <w:r w:rsidRPr="00AE0B74">
        <w:rPr>
          <w:rFonts w:ascii="Arial" w:hAnsi="Arial" w:cs="Arial"/>
          <w:lang w:val="es-ES"/>
        </w:rPr>
        <w:t xml:space="preserve"> y con una población de 33.011 habitantes, según proyecciones del censo de población del Departamento Administrativo Nacional de Estadística - DANE para 2022. El 31 % de la población habita en la zona urbana, mientras que el 69 % restante se ubica en la zona rural del Municipio. La población en edad escolar, de 5 a 17 años, representa el 26,1 % del total.</w:t>
      </w:r>
    </w:p>
    <w:p w14:paraId="00E0867F" w14:textId="77777777" w:rsidR="00E07C33" w:rsidRPr="00AE0B74" w:rsidRDefault="00E07C33">
      <w:pPr>
        <w:rPr>
          <w:rFonts w:ascii="Arial" w:eastAsia="Calibri" w:hAnsi="Arial" w:cs="Arial"/>
          <w:sz w:val="22"/>
          <w:szCs w:val="22"/>
          <w:lang w:eastAsia="en-US"/>
        </w:rPr>
      </w:pPr>
      <w:r w:rsidRPr="00AE0B74">
        <w:rPr>
          <w:rFonts w:ascii="Arial" w:hAnsi="Arial" w:cs="Arial"/>
        </w:rPr>
        <w:br w:type="page"/>
      </w:r>
    </w:p>
    <w:p w14:paraId="409479CC" w14:textId="77777777" w:rsidR="00806C9A" w:rsidRPr="00AE0B74" w:rsidRDefault="00806C9A" w:rsidP="000A791F">
      <w:pPr>
        <w:pStyle w:val="Encabezado"/>
        <w:contextualSpacing/>
        <w:jc w:val="both"/>
        <w:rPr>
          <w:rFonts w:ascii="Arial" w:hAnsi="Arial" w:cs="Arial"/>
          <w:lang w:val="es-ES"/>
        </w:rPr>
      </w:pPr>
    </w:p>
    <w:p w14:paraId="1B1161C7" w14:textId="77777777" w:rsidR="00912703" w:rsidRPr="00AE0B74" w:rsidRDefault="00912703" w:rsidP="00014A7D">
      <w:pPr>
        <w:pStyle w:val="Descripcin"/>
        <w:contextualSpacing/>
        <w:rPr>
          <w:rFonts w:cs="Arial"/>
          <w:szCs w:val="22"/>
        </w:rPr>
      </w:pPr>
      <w:r w:rsidRPr="00AE0B74">
        <w:rPr>
          <w:rFonts w:cs="Arial"/>
          <w:szCs w:val="22"/>
        </w:rPr>
        <w:t xml:space="preserve">Ilustración </w:t>
      </w:r>
      <w:r w:rsidRPr="00AE0B74">
        <w:rPr>
          <w:rFonts w:cs="Arial"/>
          <w:szCs w:val="22"/>
        </w:rPr>
        <w:fldChar w:fldCharType="begin"/>
      </w:r>
      <w:r w:rsidRPr="00AE0B74">
        <w:rPr>
          <w:rFonts w:cs="Arial"/>
          <w:szCs w:val="22"/>
        </w:rPr>
        <w:instrText xml:space="preserve"> SEQ Ilustración \* ARABIC </w:instrText>
      </w:r>
      <w:r w:rsidRPr="00AE0B74">
        <w:rPr>
          <w:rFonts w:cs="Arial"/>
          <w:szCs w:val="22"/>
        </w:rPr>
        <w:fldChar w:fldCharType="separate"/>
      </w:r>
      <w:r w:rsidR="00FA5329" w:rsidRPr="00AE0B74">
        <w:rPr>
          <w:rFonts w:cs="Arial"/>
          <w:noProof/>
          <w:szCs w:val="22"/>
        </w:rPr>
        <w:t>1</w:t>
      </w:r>
      <w:r w:rsidRPr="00AE0B74">
        <w:rPr>
          <w:rFonts w:cs="Arial"/>
          <w:szCs w:val="22"/>
        </w:rPr>
        <w:fldChar w:fldCharType="end"/>
      </w:r>
      <w:r w:rsidRPr="00AE0B74">
        <w:rPr>
          <w:rFonts w:cs="Arial"/>
          <w:szCs w:val="22"/>
        </w:rPr>
        <w:t xml:space="preserve"> Información del Municipio de Puebloviejo - Magdalena</w:t>
      </w:r>
    </w:p>
    <w:tbl>
      <w:tblPr>
        <w:tblW w:w="10349" w:type="dxa"/>
        <w:tblInd w:w="-714" w:type="dxa"/>
        <w:tblLayout w:type="fixed"/>
        <w:tblCellMar>
          <w:left w:w="70" w:type="dxa"/>
          <w:right w:w="70" w:type="dxa"/>
        </w:tblCellMar>
        <w:tblLook w:val="04A0" w:firstRow="1" w:lastRow="0" w:firstColumn="1" w:lastColumn="0" w:noHBand="0" w:noVBand="1"/>
      </w:tblPr>
      <w:tblGrid>
        <w:gridCol w:w="4370"/>
        <w:gridCol w:w="696"/>
        <w:gridCol w:w="2584"/>
        <w:gridCol w:w="768"/>
        <w:gridCol w:w="581"/>
        <w:gridCol w:w="111"/>
        <w:gridCol w:w="659"/>
        <w:gridCol w:w="580"/>
      </w:tblGrid>
      <w:tr w:rsidR="00912703" w:rsidRPr="00AE0B74" w14:paraId="5A54C165" w14:textId="77777777" w:rsidTr="00912703">
        <w:trPr>
          <w:trHeight w:val="345"/>
        </w:trPr>
        <w:tc>
          <w:tcPr>
            <w:tcW w:w="4370" w:type="dxa"/>
            <w:vMerge w:val="restart"/>
            <w:tcBorders>
              <w:top w:val="single" w:sz="4" w:space="0" w:color="1F497D" w:themeColor="text2"/>
              <w:left w:val="single" w:sz="4" w:space="0" w:color="1F497D" w:themeColor="text2"/>
              <w:bottom w:val="single" w:sz="4" w:space="0" w:color="4472C4"/>
              <w:right w:val="single" w:sz="4" w:space="0" w:color="4472C4"/>
            </w:tcBorders>
            <w:shd w:val="clear" w:color="000000" w:fill="D6DCE4"/>
            <w:vAlign w:val="center"/>
            <w:hideMark/>
          </w:tcPr>
          <w:p w14:paraId="04E0C5FF" w14:textId="77777777" w:rsidR="00912703" w:rsidRPr="00AE0B74" w:rsidRDefault="00912703" w:rsidP="000A791F">
            <w:pPr>
              <w:contextualSpacing/>
              <w:jc w:val="center"/>
              <w:rPr>
                <w:rFonts w:ascii="Arial" w:eastAsia="Times New Roman" w:hAnsi="Arial" w:cs="Arial"/>
                <w:color w:val="000000"/>
                <w:sz w:val="16"/>
                <w:szCs w:val="16"/>
                <w:lang w:val="es-CO" w:eastAsia="es-CO"/>
              </w:rPr>
            </w:pPr>
            <w:r w:rsidRPr="00AE0B74">
              <w:rPr>
                <w:rFonts w:ascii="Arial" w:hAnsi="Arial" w:cs="Arial"/>
                <w:noProof/>
                <w:szCs w:val="22"/>
                <w:lang w:val="es-CO" w:eastAsia="es-CO"/>
              </w:rPr>
              <w:drawing>
                <wp:inline distT="0" distB="0" distL="0" distR="0" wp14:anchorId="5E2AA0DC" wp14:editId="246A0087">
                  <wp:extent cx="2686346" cy="2057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253" t="6608" r="1043" b="2293"/>
                          <a:stretch/>
                        </pic:blipFill>
                        <pic:spPr bwMode="auto">
                          <a:xfrm>
                            <a:off x="0" y="0"/>
                            <a:ext cx="2716551" cy="20805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96" w:type="dxa"/>
            <w:vMerge w:val="restart"/>
            <w:tcBorders>
              <w:top w:val="single" w:sz="4" w:space="0" w:color="1F497D" w:themeColor="text2"/>
              <w:left w:val="nil"/>
              <w:bottom w:val="nil"/>
              <w:right w:val="nil"/>
            </w:tcBorders>
            <w:shd w:val="clear" w:color="auto" w:fill="auto"/>
            <w:noWrap/>
            <w:vAlign w:val="bottom"/>
            <w:hideMark/>
          </w:tcPr>
          <w:p w14:paraId="3E186BAD" w14:textId="77777777" w:rsidR="00912703" w:rsidRPr="00AE0B74" w:rsidRDefault="009F2BCE" w:rsidP="000A791F">
            <w:pPr>
              <w:contextualSpacing/>
              <w:rPr>
                <w:rFonts w:ascii="Arial" w:eastAsia="Times New Roman" w:hAnsi="Arial" w:cs="Arial"/>
                <w:color w:val="000000"/>
                <w:sz w:val="22"/>
                <w:szCs w:val="22"/>
                <w:lang w:val="es-CO" w:eastAsia="es-CO"/>
              </w:rPr>
            </w:pPr>
            <w:r>
              <w:rPr>
                <w:rFonts w:ascii="Arial" w:eastAsia="Times New Roman" w:hAnsi="Arial" w:cs="Arial"/>
                <w:noProof/>
                <w:color w:val="000000"/>
                <w:sz w:val="22"/>
                <w:szCs w:val="22"/>
                <w:lang w:val="es-CO" w:eastAsia="es-CO"/>
              </w:rPr>
              <w:pict w14:anchorId="11A2F50A">
                <v:group id="Grupo 27" o:spid="_x0000_s2050" style="position:absolute;margin-left:.7pt;margin-top:1.5pt;width:28.5pt;height:230.2pt;z-index:251663360;mso-position-horizontal-relative:text;mso-position-vertical-relative:text" coordsize="3600,27490">
                  <v:group id="Grupo 28" o:spid="_x0000_s2052" style="position:absolute;width:3600;height:18862" coordsize="3600,22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0" o:spid="_x0000_s2056" type="#_x0000_t75" style="position:absolute;width:3600;height: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">
                      <v:imagedata r:id="rId12" o:title="" croptop="18589f" cropbottom="15900f" cropleft="19688f" cropright="28051f"/>
                    </v:shape>
                    <v:shape id="Imagen 31" o:spid="_x0000_s2055" type="#_x0000_t75" style="position:absolute;left:3;top:4936;width:3594;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">
                      <v:imagedata r:id="rId13" o:title="" croptop="18193f" cropbottom="15899f" cropleft="19799f" cropright="28163f"/>
                    </v:shape>
                    <v:shape id="Imagen 32" o:spid="_x0000_s2054" type="#_x0000_t75" style="position:absolute;top:10641;width:3600;height: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">
                      <v:imagedata r:id="rId14" o:title="" croptop="17402f" cropbottom="16493f" cropleft="19688f" cropright="27941f"/>
                    </v:shape>
                    <v:shape id="Imagen 33" o:spid="_x0000_s2053" type="#_x0000_t75" style="position:absolute;left:3;top:17760;width:3594;height:4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">
                      <v:imagedata r:id="rId15" o:title="" croptop="17205f" cropbottom="16888f" cropleft="19798f" cropright="28053f"/>
                    </v:shape>
                  </v:group>
                  <v:shape id="Imagen 29" o:spid="_x0000_s2051" type="#_x0000_t75" style="position:absolute;top:23739;width:3594;height:3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">
                    <v:imagedata r:id="rId16" o:title="" croptop="15425f" cropbottom="6802f" cropleft="18908f" cropright="22269f"/>
                  </v:shape>
                </v:group>
              </w:pict>
            </w:r>
          </w:p>
        </w:tc>
        <w:tc>
          <w:tcPr>
            <w:tcW w:w="2584" w:type="dxa"/>
            <w:tcBorders>
              <w:top w:val="single" w:sz="4" w:space="0" w:color="1F497D" w:themeColor="text2"/>
              <w:left w:val="nil"/>
              <w:bottom w:val="nil"/>
              <w:right w:val="single" w:sz="4" w:space="0" w:color="4472C4"/>
            </w:tcBorders>
            <w:shd w:val="clear" w:color="000000" w:fill="FFFFFF"/>
            <w:vAlign w:val="center"/>
            <w:hideMark/>
          </w:tcPr>
          <w:p w14:paraId="49E7B3D9" w14:textId="77777777" w:rsidR="00912703" w:rsidRPr="00AE0B74" w:rsidRDefault="00912703" w:rsidP="000A791F">
            <w:pPr>
              <w:contextualSpacing/>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Alcalde 2020-2023:</w:t>
            </w:r>
          </w:p>
        </w:tc>
        <w:tc>
          <w:tcPr>
            <w:tcW w:w="2699" w:type="dxa"/>
            <w:gridSpan w:val="5"/>
            <w:tcBorders>
              <w:top w:val="single" w:sz="4" w:space="0" w:color="1F497D" w:themeColor="text2"/>
              <w:left w:val="nil"/>
              <w:bottom w:val="nil"/>
              <w:right w:val="single" w:sz="4" w:space="0" w:color="1F497D" w:themeColor="text2"/>
            </w:tcBorders>
            <w:shd w:val="clear" w:color="000000" w:fill="FFFFFF"/>
            <w:vAlign w:val="center"/>
            <w:hideMark/>
          </w:tcPr>
          <w:p w14:paraId="58EB6A2A" w14:textId="77777777" w:rsidR="00912703" w:rsidRPr="00AE0B74" w:rsidRDefault="00912703"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FABIAN DAVID OBISPO BORJA</w:t>
            </w:r>
          </w:p>
        </w:tc>
      </w:tr>
      <w:tr w:rsidR="00912703" w:rsidRPr="00AE0B74" w14:paraId="5A5DFB75" w14:textId="77777777" w:rsidTr="00912703">
        <w:trPr>
          <w:trHeight w:val="345"/>
        </w:trPr>
        <w:tc>
          <w:tcPr>
            <w:tcW w:w="4370" w:type="dxa"/>
            <w:vMerge/>
            <w:tcBorders>
              <w:top w:val="single" w:sz="4" w:space="0" w:color="4472C4"/>
              <w:left w:val="single" w:sz="4" w:space="0" w:color="1F497D" w:themeColor="text2"/>
              <w:bottom w:val="single" w:sz="4" w:space="0" w:color="4472C4"/>
              <w:right w:val="single" w:sz="4" w:space="0" w:color="4472C4"/>
            </w:tcBorders>
            <w:vAlign w:val="center"/>
            <w:hideMark/>
          </w:tcPr>
          <w:p w14:paraId="008C2E5D" w14:textId="77777777" w:rsidR="00912703" w:rsidRPr="00AE0B74" w:rsidRDefault="00912703" w:rsidP="000A791F">
            <w:pPr>
              <w:contextualSpacing/>
              <w:rPr>
                <w:rFonts w:ascii="Arial" w:eastAsia="Times New Roman" w:hAnsi="Arial" w:cs="Arial"/>
                <w:color w:val="000000"/>
                <w:sz w:val="16"/>
                <w:szCs w:val="16"/>
                <w:lang w:val="es-CO" w:eastAsia="es-CO"/>
              </w:rPr>
            </w:pPr>
          </w:p>
        </w:tc>
        <w:tc>
          <w:tcPr>
            <w:tcW w:w="696" w:type="dxa"/>
            <w:vMerge/>
            <w:tcBorders>
              <w:top w:val="nil"/>
              <w:left w:val="nil"/>
              <w:bottom w:val="nil"/>
              <w:right w:val="nil"/>
            </w:tcBorders>
            <w:vAlign w:val="center"/>
            <w:hideMark/>
          </w:tcPr>
          <w:p w14:paraId="1CDB6421" w14:textId="77777777" w:rsidR="00912703" w:rsidRPr="00AE0B74" w:rsidRDefault="00912703" w:rsidP="000A791F">
            <w:pPr>
              <w:contextualSpacing/>
              <w:rPr>
                <w:rFonts w:ascii="Arial" w:eastAsia="Times New Roman" w:hAnsi="Arial" w:cs="Arial"/>
                <w:color w:val="000000"/>
                <w:sz w:val="22"/>
                <w:szCs w:val="22"/>
                <w:lang w:val="es-CO" w:eastAsia="es-CO"/>
              </w:rPr>
            </w:pPr>
          </w:p>
        </w:tc>
        <w:tc>
          <w:tcPr>
            <w:tcW w:w="2584" w:type="dxa"/>
            <w:tcBorders>
              <w:top w:val="nil"/>
              <w:left w:val="nil"/>
              <w:bottom w:val="single" w:sz="4" w:space="0" w:color="4472C4"/>
              <w:right w:val="single" w:sz="4" w:space="0" w:color="4472C4"/>
            </w:tcBorders>
            <w:shd w:val="clear" w:color="000000" w:fill="FFFFFF"/>
            <w:vAlign w:val="center"/>
            <w:hideMark/>
          </w:tcPr>
          <w:p w14:paraId="279CFE43" w14:textId="77777777" w:rsidR="00912703" w:rsidRPr="00AE0B74" w:rsidRDefault="00912703" w:rsidP="000A791F">
            <w:pPr>
              <w:contextualSpacing/>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Categoría Ley 617 de 2000:</w:t>
            </w:r>
          </w:p>
        </w:tc>
        <w:tc>
          <w:tcPr>
            <w:tcW w:w="2699" w:type="dxa"/>
            <w:gridSpan w:val="5"/>
            <w:tcBorders>
              <w:top w:val="nil"/>
              <w:left w:val="nil"/>
              <w:bottom w:val="single" w:sz="4" w:space="0" w:color="4472C4"/>
              <w:right w:val="single" w:sz="4" w:space="0" w:color="1F497D" w:themeColor="text2"/>
            </w:tcBorders>
            <w:shd w:val="clear" w:color="000000" w:fill="FFFFFF"/>
            <w:vAlign w:val="center"/>
            <w:hideMark/>
          </w:tcPr>
          <w:p w14:paraId="4CD31F20" w14:textId="77777777" w:rsidR="00912703" w:rsidRPr="00AE0B74" w:rsidRDefault="00912703"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6</w:t>
            </w:r>
          </w:p>
        </w:tc>
      </w:tr>
      <w:tr w:rsidR="00912703" w:rsidRPr="00AE0B74" w14:paraId="69793BA3" w14:textId="77777777" w:rsidTr="00912703">
        <w:trPr>
          <w:trHeight w:val="345"/>
        </w:trPr>
        <w:tc>
          <w:tcPr>
            <w:tcW w:w="4370" w:type="dxa"/>
            <w:vMerge/>
            <w:tcBorders>
              <w:top w:val="single" w:sz="4" w:space="0" w:color="4472C4"/>
              <w:left w:val="single" w:sz="4" w:space="0" w:color="1F497D" w:themeColor="text2"/>
              <w:bottom w:val="single" w:sz="4" w:space="0" w:color="4472C4"/>
              <w:right w:val="single" w:sz="4" w:space="0" w:color="4472C4"/>
            </w:tcBorders>
            <w:vAlign w:val="center"/>
            <w:hideMark/>
          </w:tcPr>
          <w:p w14:paraId="62849E27" w14:textId="77777777" w:rsidR="00912703" w:rsidRPr="00AE0B74" w:rsidRDefault="00912703" w:rsidP="000A791F">
            <w:pPr>
              <w:contextualSpacing/>
              <w:rPr>
                <w:rFonts w:ascii="Arial" w:eastAsia="Times New Roman" w:hAnsi="Arial" w:cs="Arial"/>
                <w:color w:val="000000"/>
                <w:sz w:val="16"/>
                <w:szCs w:val="16"/>
                <w:lang w:val="es-CO" w:eastAsia="es-CO"/>
              </w:rPr>
            </w:pPr>
          </w:p>
        </w:tc>
        <w:tc>
          <w:tcPr>
            <w:tcW w:w="696" w:type="dxa"/>
            <w:vMerge w:val="restart"/>
            <w:tcBorders>
              <w:top w:val="single" w:sz="4" w:space="0" w:color="4472C4"/>
              <w:left w:val="single" w:sz="4" w:space="0" w:color="4472C4"/>
              <w:bottom w:val="nil"/>
              <w:right w:val="nil"/>
            </w:tcBorders>
            <w:shd w:val="clear" w:color="000000" w:fill="FFFFFF"/>
            <w:vAlign w:val="center"/>
            <w:hideMark/>
          </w:tcPr>
          <w:p w14:paraId="14B43887" w14:textId="77777777" w:rsidR="00912703" w:rsidRPr="00AE0B74" w:rsidRDefault="00912703" w:rsidP="000A791F">
            <w:pPr>
              <w:contextualSpacing/>
              <w:rPr>
                <w:rFonts w:ascii="Arial" w:eastAsia="Times New Roman" w:hAnsi="Arial" w:cs="Arial"/>
                <w:color w:val="000000"/>
                <w:sz w:val="18"/>
                <w:szCs w:val="18"/>
                <w:lang w:val="es-CO" w:eastAsia="es-CO"/>
              </w:rPr>
            </w:pPr>
            <w:r w:rsidRPr="00AE0B74">
              <w:rPr>
                <w:rFonts w:ascii="Arial" w:eastAsia="Times New Roman" w:hAnsi="Arial" w:cs="Arial"/>
                <w:color w:val="000000"/>
                <w:sz w:val="18"/>
                <w:szCs w:val="18"/>
                <w:lang w:val="es-CO" w:eastAsia="es-CO"/>
              </w:rPr>
              <w:t> </w:t>
            </w:r>
          </w:p>
        </w:tc>
        <w:tc>
          <w:tcPr>
            <w:tcW w:w="2584" w:type="dxa"/>
            <w:tcBorders>
              <w:top w:val="nil"/>
              <w:left w:val="nil"/>
              <w:bottom w:val="nil"/>
              <w:right w:val="single" w:sz="4" w:space="0" w:color="4472C4"/>
            </w:tcBorders>
            <w:shd w:val="clear" w:color="000000" w:fill="FFFFFF"/>
            <w:vAlign w:val="center"/>
            <w:hideMark/>
          </w:tcPr>
          <w:p w14:paraId="60E95E45" w14:textId="77777777" w:rsidR="00912703" w:rsidRPr="00AE0B74" w:rsidRDefault="00912703" w:rsidP="000A791F">
            <w:pPr>
              <w:contextualSpacing/>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Extensión (km</w:t>
            </w:r>
            <w:r w:rsidRPr="00AE0B74">
              <w:rPr>
                <w:rFonts w:ascii="Arial" w:eastAsia="Times New Roman" w:hAnsi="Arial" w:cs="Arial"/>
                <w:b/>
                <w:bCs/>
                <w:color w:val="000000"/>
                <w:sz w:val="16"/>
                <w:szCs w:val="16"/>
                <w:vertAlign w:val="superscript"/>
                <w:lang w:val="es-CO" w:eastAsia="es-CO"/>
              </w:rPr>
              <w:t>2</w:t>
            </w:r>
            <w:r w:rsidRPr="00AE0B74">
              <w:rPr>
                <w:rFonts w:ascii="Arial" w:eastAsia="Times New Roman" w:hAnsi="Arial" w:cs="Arial"/>
                <w:b/>
                <w:bCs/>
                <w:color w:val="000000"/>
                <w:sz w:val="16"/>
                <w:szCs w:val="16"/>
                <w:lang w:val="es-CO" w:eastAsia="es-CO"/>
              </w:rPr>
              <w:t xml:space="preserve">): </w:t>
            </w:r>
          </w:p>
        </w:tc>
        <w:tc>
          <w:tcPr>
            <w:tcW w:w="2699" w:type="dxa"/>
            <w:gridSpan w:val="5"/>
            <w:tcBorders>
              <w:top w:val="nil"/>
              <w:left w:val="nil"/>
              <w:bottom w:val="nil"/>
              <w:right w:val="single" w:sz="4" w:space="0" w:color="1F497D" w:themeColor="text2"/>
            </w:tcBorders>
            <w:shd w:val="clear" w:color="000000" w:fill="FFFFFF"/>
            <w:vAlign w:val="center"/>
            <w:hideMark/>
          </w:tcPr>
          <w:p w14:paraId="73D264FD" w14:textId="77777777" w:rsidR="00912703" w:rsidRPr="00AE0B74" w:rsidRDefault="00912703"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691</w:t>
            </w:r>
          </w:p>
        </w:tc>
      </w:tr>
      <w:tr w:rsidR="00912703" w:rsidRPr="00AE0B74" w14:paraId="358DA476" w14:textId="77777777" w:rsidTr="00912703">
        <w:trPr>
          <w:trHeight w:val="345"/>
        </w:trPr>
        <w:tc>
          <w:tcPr>
            <w:tcW w:w="4370" w:type="dxa"/>
            <w:vMerge/>
            <w:tcBorders>
              <w:top w:val="single" w:sz="4" w:space="0" w:color="4472C4"/>
              <w:left w:val="single" w:sz="4" w:space="0" w:color="1F497D" w:themeColor="text2"/>
              <w:bottom w:val="single" w:sz="4" w:space="0" w:color="4472C4"/>
              <w:right w:val="single" w:sz="4" w:space="0" w:color="4472C4"/>
            </w:tcBorders>
            <w:vAlign w:val="center"/>
            <w:hideMark/>
          </w:tcPr>
          <w:p w14:paraId="6AF1D49F" w14:textId="77777777" w:rsidR="00912703" w:rsidRPr="00AE0B74" w:rsidRDefault="00912703" w:rsidP="000A791F">
            <w:pPr>
              <w:contextualSpacing/>
              <w:rPr>
                <w:rFonts w:ascii="Arial" w:eastAsia="Times New Roman" w:hAnsi="Arial" w:cs="Arial"/>
                <w:color w:val="000000"/>
                <w:sz w:val="16"/>
                <w:szCs w:val="16"/>
                <w:lang w:val="es-CO" w:eastAsia="es-CO"/>
              </w:rPr>
            </w:pPr>
          </w:p>
        </w:tc>
        <w:tc>
          <w:tcPr>
            <w:tcW w:w="696" w:type="dxa"/>
            <w:vMerge/>
            <w:tcBorders>
              <w:top w:val="single" w:sz="4" w:space="0" w:color="4472C4"/>
              <w:left w:val="single" w:sz="4" w:space="0" w:color="4472C4"/>
              <w:bottom w:val="nil"/>
              <w:right w:val="nil"/>
            </w:tcBorders>
            <w:vAlign w:val="center"/>
            <w:hideMark/>
          </w:tcPr>
          <w:p w14:paraId="5A76D3FE" w14:textId="77777777" w:rsidR="00912703" w:rsidRPr="00AE0B74" w:rsidRDefault="00912703" w:rsidP="000A791F">
            <w:pPr>
              <w:contextualSpacing/>
              <w:rPr>
                <w:rFonts w:ascii="Arial" w:eastAsia="Times New Roman" w:hAnsi="Arial" w:cs="Arial"/>
                <w:color w:val="000000"/>
                <w:sz w:val="18"/>
                <w:szCs w:val="18"/>
                <w:lang w:val="es-CO" w:eastAsia="es-CO"/>
              </w:rPr>
            </w:pPr>
          </w:p>
        </w:tc>
        <w:tc>
          <w:tcPr>
            <w:tcW w:w="2584" w:type="dxa"/>
            <w:tcBorders>
              <w:top w:val="nil"/>
              <w:left w:val="nil"/>
              <w:bottom w:val="single" w:sz="4" w:space="0" w:color="4472C4"/>
              <w:right w:val="single" w:sz="4" w:space="0" w:color="4472C4"/>
            </w:tcBorders>
            <w:shd w:val="clear" w:color="000000" w:fill="FFFFFF"/>
            <w:vAlign w:val="center"/>
            <w:hideMark/>
          </w:tcPr>
          <w:p w14:paraId="1BAF9769" w14:textId="77777777" w:rsidR="00912703" w:rsidRPr="00AE0B74" w:rsidRDefault="00912703" w:rsidP="000A791F">
            <w:pPr>
              <w:contextualSpacing/>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Número de resguardos indígenas:</w:t>
            </w:r>
          </w:p>
        </w:tc>
        <w:tc>
          <w:tcPr>
            <w:tcW w:w="2699" w:type="dxa"/>
            <w:gridSpan w:val="5"/>
            <w:tcBorders>
              <w:top w:val="nil"/>
              <w:left w:val="nil"/>
              <w:bottom w:val="single" w:sz="4" w:space="0" w:color="4472C4"/>
              <w:right w:val="single" w:sz="4" w:space="0" w:color="1F497D" w:themeColor="text2"/>
            </w:tcBorders>
            <w:shd w:val="clear" w:color="000000" w:fill="FFFFFF"/>
            <w:vAlign w:val="center"/>
            <w:hideMark/>
          </w:tcPr>
          <w:p w14:paraId="3A504C58" w14:textId="77777777" w:rsidR="00912703" w:rsidRPr="00AE0B74" w:rsidRDefault="00912703"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0</w:t>
            </w:r>
          </w:p>
        </w:tc>
      </w:tr>
      <w:tr w:rsidR="00912703" w:rsidRPr="00AE0B74" w14:paraId="42B8202D" w14:textId="77777777" w:rsidTr="00912703">
        <w:trPr>
          <w:trHeight w:val="300"/>
        </w:trPr>
        <w:tc>
          <w:tcPr>
            <w:tcW w:w="4370" w:type="dxa"/>
            <w:vMerge/>
            <w:tcBorders>
              <w:top w:val="single" w:sz="4" w:space="0" w:color="4472C4"/>
              <w:left w:val="single" w:sz="4" w:space="0" w:color="1F497D" w:themeColor="text2"/>
              <w:bottom w:val="single" w:sz="4" w:space="0" w:color="4472C4"/>
              <w:right w:val="single" w:sz="4" w:space="0" w:color="4472C4"/>
            </w:tcBorders>
            <w:vAlign w:val="center"/>
            <w:hideMark/>
          </w:tcPr>
          <w:p w14:paraId="15EB0A34" w14:textId="77777777" w:rsidR="00912703" w:rsidRPr="00AE0B74" w:rsidRDefault="00912703" w:rsidP="000A791F">
            <w:pPr>
              <w:contextualSpacing/>
              <w:rPr>
                <w:rFonts w:ascii="Arial" w:eastAsia="Times New Roman" w:hAnsi="Arial" w:cs="Arial"/>
                <w:color w:val="000000"/>
                <w:sz w:val="16"/>
                <w:szCs w:val="16"/>
                <w:lang w:val="es-CO" w:eastAsia="es-CO"/>
              </w:rPr>
            </w:pPr>
          </w:p>
        </w:tc>
        <w:tc>
          <w:tcPr>
            <w:tcW w:w="696" w:type="dxa"/>
            <w:vMerge w:val="restart"/>
            <w:tcBorders>
              <w:top w:val="single" w:sz="4" w:space="0" w:color="4472C4"/>
              <w:left w:val="single" w:sz="4" w:space="0" w:color="4472C4"/>
              <w:bottom w:val="nil"/>
              <w:right w:val="nil"/>
            </w:tcBorders>
            <w:shd w:val="clear" w:color="000000" w:fill="FFFFFF"/>
            <w:vAlign w:val="center"/>
            <w:hideMark/>
          </w:tcPr>
          <w:p w14:paraId="74F31D5E" w14:textId="77777777" w:rsidR="00912703" w:rsidRPr="00AE0B74" w:rsidRDefault="00912703" w:rsidP="000A791F">
            <w:pPr>
              <w:contextualSpacing/>
              <w:rPr>
                <w:rFonts w:ascii="Arial" w:eastAsia="Times New Roman" w:hAnsi="Arial" w:cs="Arial"/>
                <w:color w:val="000000"/>
                <w:sz w:val="18"/>
                <w:szCs w:val="18"/>
                <w:lang w:val="es-CO" w:eastAsia="es-CO"/>
              </w:rPr>
            </w:pPr>
            <w:r w:rsidRPr="00AE0B74">
              <w:rPr>
                <w:rFonts w:ascii="Arial" w:eastAsia="Times New Roman" w:hAnsi="Arial" w:cs="Arial"/>
                <w:color w:val="000000"/>
                <w:sz w:val="18"/>
                <w:szCs w:val="18"/>
                <w:lang w:val="es-CO" w:eastAsia="es-CO"/>
              </w:rPr>
              <w:t> </w:t>
            </w:r>
          </w:p>
        </w:tc>
        <w:tc>
          <w:tcPr>
            <w:tcW w:w="2584" w:type="dxa"/>
            <w:tcBorders>
              <w:top w:val="nil"/>
              <w:left w:val="nil"/>
              <w:bottom w:val="nil"/>
              <w:right w:val="nil"/>
            </w:tcBorders>
            <w:shd w:val="clear" w:color="000000" w:fill="FFFFFF"/>
            <w:noWrap/>
            <w:vAlign w:val="bottom"/>
            <w:hideMark/>
          </w:tcPr>
          <w:p w14:paraId="2DBA8CFF" w14:textId="77777777" w:rsidR="00912703" w:rsidRPr="00AE0B74" w:rsidRDefault="00912703" w:rsidP="000A791F">
            <w:pPr>
              <w:contextualSpacing/>
              <w:rPr>
                <w:rFonts w:ascii="Arial" w:eastAsia="Times New Roman" w:hAnsi="Arial" w:cs="Arial"/>
                <w:color w:val="000000"/>
                <w:sz w:val="22"/>
                <w:szCs w:val="22"/>
                <w:lang w:val="es-CO" w:eastAsia="es-CO"/>
              </w:rPr>
            </w:pPr>
          </w:p>
        </w:tc>
        <w:tc>
          <w:tcPr>
            <w:tcW w:w="768" w:type="dxa"/>
            <w:tcBorders>
              <w:top w:val="nil"/>
              <w:left w:val="single" w:sz="4" w:space="0" w:color="4472C4"/>
              <w:bottom w:val="dotted" w:sz="4" w:space="0" w:color="4472C4"/>
              <w:right w:val="dotted" w:sz="4" w:space="0" w:color="4472C4"/>
            </w:tcBorders>
            <w:shd w:val="clear" w:color="000000" w:fill="FFFFFF"/>
            <w:vAlign w:val="center"/>
            <w:hideMark/>
          </w:tcPr>
          <w:p w14:paraId="68BFD133" w14:textId="77777777" w:rsidR="00912703" w:rsidRPr="00AE0B74" w:rsidRDefault="00912703" w:rsidP="000A791F">
            <w:pPr>
              <w:contextualSpacing/>
              <w:jc w:val="center"/>
              <w:rPr>
                <w:rFonts w:ascii="Arial" w:eastAsia="Times New Roman" w:hAnsi="Arial" w:cs="Arial"/>
                <w:b/>
                <w:bCs/>
                <w:color w:val="7F7F7F"/>
                <w:sz w:val="16"/>
                <w:szCs w:val="16"/>
                <w:lang w:val="es-CO" w:eastAsia="es-CO"/>
              </w:rPr>
            </w:pPr>
            <w:r w:rsidRPr="00AE0B74">
              <w:rPr>
                <w:rFonts w:ascii="Arial" w:eastAsia="Times New Roman" w:hAnsi="Arial" w:cs="Arial"/>
                <w:b/>
                <w:bCs/>
                <w:color w:val="7F7F7F"/>
                <w:sz w:val="16"/>
                <w:szCs w:val="16"/>
                <w:lang w:val="es-CO" w:eastAsia="es-CO"/>
              </w:rPr>
              <w:t>Total</w:t>
            </w:r>
          </w:p>
        </w:tc>
        <w:tc>
          <w:tcPr>
            <w:tcW w:w="1351" w:type="dxa"/>
            <w:gridSpan w:val="3"/>
            <w:tcBorders>
              <w:top w:val="single" w:sz="4" w:space="0" w:color="4472C4"/>
              <w:left w:val="nil"/>
              <w:bottom w:val="dotted" w:sz="4" w:space="0" w:color="4472C4"/>
              <w:right w:val="dotted" w:sz="4" w:space="0" w:color="4472C4"/>
            </w:tcBorders>
            <w:shd w:val="clear" w:color="000000" w:fill="FFFFFF"/>
            <w:vAlign w:val="center"/>
            <w:hideMark/>
          </w:tcPr>
          <w:p w14:paraId="21C98512" w14:textId="77777777" w:rsidR="00912703" w:rsidRPr="00AE0B74" w:rsidRDefault="00912703" w:rsidP="000A791F">
            <w:pPr>
              <w:contextualSpacing/>
              <w:jc w:val="center"/>
              <w:rPr>
                <w:rFonts w:ascii="Arial" w:eastAsia="Times New Roman" w:hAnsi="Arial" w:cs="Arial"/>
                <w:b/>
                <w:bCs/>
                <w:color w:val="7F7F7F"/>
                <w:sz w:val="16"/>
                <w:szCs w:val="16"/>
                <w:lang w:val="es-CO" w:eastAsia="es-CO"/>
              </w:rPr>
            </w:pPr>
            <w:r w:rsidRPr="00AE0B74">
              <w:rPr>
                <w:rFonts w:ascii="Arial" w:eastAsia="Times New Roman" w:hAnsi="Arial" w:cs="Arial"/>
                <w:b/>
                <w:bCs/>
                <w:color w:val="7F7F7F"/>
                <w:sz w:val="16"/>
                <w:szCs w:val="16"/>
                <w:lang w:val="es-CO" w:eastAsia="es-CO"/>
              </w:rPr>
              <w:t>Urbana</w:t>
            </w:r>
          </w:p>
        </w:tc>
        <w:tc>
          <w:tcPr>
            <w:tcW w:w="580" w:type="dxa"/>
            <w:tcBorders>
              <w:top w:val="single" w:sz="4" w:space="0" w:color="4472C4"/>
              <w:left w:val="nil"/>
              <w:bottom w:val="dotted" w:sz="4" w:space="0" w:color="4472C4"/>
              <w:right w:val="single" w:sz="4" w:space="0" w:color="1F497D" w:themeColor="text2"/>
            </w:tcBorders>
            <w:shd w:val="clear" w:color="000000" w:fill="FFFFFF"/>
            <w:vAlign w:val="center"/>
            <w:hideMark/>
          </w:tcPr>
          <w:p w14:paraId="4B02BA76" w14:textId="77777777" w:rsidR="00912703" w:rsidRPr="00AE0B74" w:rsidRDefault="00912703" w:rsidP="000A791F">
            <w:pPr>
              <w:contextualSpacing/>
              <w:jc w:val="center"/>
              <w:rPr>
                <w:rFonts w:ascii="Arial" w:eastAsia="Times New Roman" w:hAnsi="Arial" w:cs="Arial"/>
                <w:b/>
                <w:bCs/>
                <w:color w:val="7F7F7F"/>
                <w:sz w:val="16"/>
                <w:szCs w:val="16"/>
                <w:lang w:val="es-CO" w:eastAsia="es-CO"/>
              </w:rPr>
            </w:pPr>
            <w:r w:rsidRPr="00AE0B74">
              <w:rPr>
                <w:rFonts w:ascii="Arial" w:eastAsia="Times New Roman" w:hAnsi="Arial" w:cs="Arial"/>
                <w:b/>
                <w:bCs/>
                <w:color w:val="7F7F7F"/>
                <w:sz w:val="16"/>
                <w:szCs w:val="16"/>
                <w:lang w:val="es-CO" w:eastAsia="es-CO"/>
              </w:rPr>
              <w:t>Rural</w:t>
            </w:r>
          </w:p>
        </w:tc>
      </w:tr>
      <w:tr w:rsidR="00912703" w:rsidRPr="00AE0B74" w14:paraId="624088A3" w14:textId="77777777" w:rsidTr="00912703">
        <w:trPr>
          <w:trHeight w:val="300"/>
        </w:trPr>
        <w:tc>
          <w:tcPr>
            <w:tcW w:w="4370" w:type="dxa"/>
            <w:vMerge/>
            <w:tcBorders>
              <w:top w:val="single" w:sz="4" w:space="0" w:color="4472C4"/>
              <w:left w:val="single" w:sz="4" w:space="0" w:color="1F497D" w:themeColor="text2"/>
              <w:bottom w:val="single" w:sz="4" w:space="0" w:color="4472C4"/>
              <w:right w:val="single" w:sz="4" w:space="0" w:color="4472C4"/>
            </w:tcBorders>
            <w:vAlign w:val="center"/>
            <w:hideMark/>
          </w:tcPr>
          <w:p w14:paraId="2CB739FD" w14:textId="77777777" w:rsidR="00912703" w:rsidRPr="00AE0B74" w:rsidRDefault="00912703" w:rsidP="000A791F">
            <w:pPr>
              <w:contextualSpacing/>
              <w:rPr>
                <w:rFonts w:ascii="Arial" w:eastAsia="Times New Roman" w:hAnsi="Arial" w:cs="Arial"/>
                <w:color w:val="000000"/>
                <w:sz w:val="16"/>
                <w:szCs w:val="16"/>
                <w:lang w:val="es-CO" w:eastAsia="es-CO"/>
              </w:rPr>
            </w:pPr>
          </w:p>
        </w:tc>
        <w:tc>
          <w:tcPr>
            <w:tcW w:w="696" w:type="dxa"/>
            <w:vMerge/>
            <w:tcBorders>
              <w:top w:val="single" w:sz="4" w:space="0" w:color="4472C4"/>
              <w:left w:val="single" w:sz="4" w:space="0" w:color="4472C4"/>
              <w:bottom w:val="nil"/>
              <w:right w:val="nil"/>
            </w:tcBorders>
            <w:vAlign w:val="center"/>
            <w:hideMark/>
          </w:tcPr>
          <w:p w14:paraId="0C385802" w14:textId="77777777" w:rsidR="00912703" w:rsidRPr="00AE0B74" w:rsidRDefault="00912703" w:rsidP="000A791F">
            <w:pPr>
              <w:contextualSpacing/>
              <w:rPr>
                <w:rFonts w:ascii="Arial" w:eastAsia="Times New Roman" w:hAnsi="Arial" w:cs="Arial"/>
                <w:color w:val="000000"/>
                <w:sz w:val="18"/>
                <w:szCs w:val="18"/>
                <w:lang w:val="es-CO" w:eastAsia="es-CO"/>
              </w:rPr>
            </w:pPr>
          </w:p>
        </w:tc>
        <w:tc>
          <w:tcPr>
            <w:tcW w:w="2584" w:type="dxa"/>
            <w:tcBorders>
              <w:top w:val="nil"/>
              <w:left w:val="nil"/>
              <w:bottom w:val="nil"/>
              <w:right w:val="single" w:sz="4" w:space="0" w:color="4472C4"/>
            </w:tcBorders>
            <w:shd w:val="clear" w:color="000000" w:fill="FFFFFF"/>
            <w:vAlign w:val="center"/>
            <w:hideMark/>
          </w:tcPr>
          <w:p w14:paraId="689507EF" w14:textId="77777777" w:rsidR="00912703" w:rsidRPr="00AE0B74" w:rsidRDefault="00912703" w:rsidP="000A791F">
            <w:pPr>
              <w:contextualSpacing/>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Población 2022:</w:t>
            </w:r>
          </w:p>
        </w:tc>
        <w:tc>
          <w:tcPr>
            <w:tcW w:w="768" w:type="dxa"/>
            <w:tcBorders>
              <w:top w:val="nil"/>
              <w:left w:val="nil"/>
              <w:bottom w:val="dotted" w:sz="4" w:space="0" w:color="4472C4"/>
              <w:right w:val="dotted" w:sz="4" w:space="0" w:color="4472C4"/>
            </w:tcBorders>
            <w:shd w:val="clear" w:color="000000" w:fill="FFFFFF"/>
            <w:vAlign w:val="center"/>
            <w:hideMark/>
          </w:tcPr>
          <w:p w14:paraId="385E5968" w14:textId="77777777" w:rsidR="00912703" w:rsidRPr="00AE0B74" w:rsidRDefault="00912703"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33.011</w:t>
            </w:r>
          </w:p>
        </w:tc>
        <w:tc>
          <w:tcPr>
            <w:tcW w:w="1351" w:type="dxa"/>
            <w:gridSpan w:val="3"/>
            <w:tcBorders>
              <w:top w:val="dotted" w:sz="4" w:space="0" w:color="4472C4"/>
              <w:left w:val="nil"/>
              <w:bottom w:val="dotted" w:sz="4" w:space="0" w:color="4472C4"/>
              <w:right w:val="dotted" w:sz="4" w:space="0" w:color="4472C4"/>
            </w:tcBorders>
            <w:shd w:val="clear" w:color="000000" w:fill="FFFFFF"/>
            <w:vAlign w:val="center"/>
            <w:hideMark/>
          </w:tcPr>
          <w:p w14:paraId="1698AEBE" w14:textId="77777777" w:rsidR="00912703" w:rsidRPr="00AE0B74" w:rsidRDefault="00912703"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10.225</w:t>
            </w:r>
          </w:p>
        </w:tc>
        <w:tc>
          <w:tcPr>
            <w:tcW w:w="580" w:type="dxa"/>
            <w:tcBorders>
              <w:top w:val="dotted" w:sz="4" w:space="0" w:color="4472C4"/>
              <w:left w:val="nil"/>
              <w:bottom w:val="dotted" w:sz="4" w:space="0" w:color="4472C4"/>
              <w:right w:val="single" w:sz="4" w:space="0" w:color="1F497D" w:themeColor="text2"/>
            </w:tcBorders>
            <w:shd w:val="clear" w:color="000000" w:fill="FFFFFF"/>
            <w:vAlign w:val="center"/>
            <w:hideMark/>
          </w:tcPr>
          <w:p w14:paraId="7A747F32" w14:textId="77777777" w:rsidR="00912703" w:rsidRPr="00AE0B74" w:rsidRDefault="00912703"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22.786</w:t>
            </w:r>
          </w:p>
        </w:tc>
      </w:tr>
      <w:tr w:rsidR="00912703" w:rsidRPr="00AE0B74" w14:paraId="0864F946" w14:textId="77777777" w:rsidTr="00912703">
        <w:trPr>
          <w:trHeight w:val="300"/>
        </w:trPr>
        <w:tc>
          <w:tcPr>
            <w:tcW w:w="4370" w:type="dxa"/>
            <w:vMerge/>
            <w:tcBorders>
              <w:top w:val="single" w:sz="4" w:space="0" w:color="4472C4"/>
              <w:left w:val="single" w:sz="4" w:space="0" w:color="1F497D" w:themeColor="text2"/>
              <w:bottom w:val="single" w:sz="4" w:space="0" w:color="4472C4"/>
              <w:right w:val="single" w:sz="4" w:space="0" w:color="4472C4"/>
            </w:tcBorders>
            <w:vAlign w:val="center"/>
            <w:hideMark/>
          </w:tcPr>
          <w:p w14:paraId="60C6CF92" w14:textId="77777777" w:rsidR="00912703" w:rsidRPr="00AE0B74" w:rsidRDefault="00912703" w:rsidP="000A791F">
            <w:pPr>
              <w:contextualSpacing/>
              <w:rPr>
                <w:rFonts w:ascii="Arial" w:eastAsia="Times New Roman" w:hAnsi="Arial" w:cs="Arial"/>
                <w:color w:val="000000"/>
                <w:sz w:val="16"/>
                <w:szCs w:val="16"/>
                <w:lang w:val="es-CO" w:eastAsia="es-CO"/>
              </w:rPr>
            </w:pPr>
          </w:p>
        </w:tc>
        <w:tc>
          <w:tcPr>
            <w:tcW w:w="696" w:type="dxa"/>
            <w:vMerge/>
            <w:tcBorders>
              <w:top w:val="single" w:sz="4" w:space="0" w:color="4472C4"/>
              <w:left w:val="single" w:sz="4" w:space="0" w:color="4472C4"/>
              <w:bottom w:val="nil"/>
              <w:right w:val="nil"/>
            </w:tcBorders>
            <w:vAlign w:val="center"/>
            <w:hideMark/>
          </w:tcPr>
          <w:p w14:paraId="461605A1" w14:textId="77777777" w:rsidR="00912703" w:rsidRPr="00AE0B74" w:rsidRDefault="00912703" w:rsidP="000A791F">
            <w:pPr>
              <w:contextualSpacing/>
              <w:rPr>
                <w:rFonts w:ascii="Arial" w:eastAsia="Times New Roman" w:hAnsi="Arial" w:cs="Arial"/>
                <w:color w:val="000000"/>
                <w:sz w:val="18"/>
                <w:szCs w:val="18"/>
                <w:lang w:val="es-CO" w:eastAsia="es-CO"/>
              </w:rPr>
            </w:pPr>
          </w:p>
        </w:tc>
        <w:tc>
          <w:tcPr>
            <w:tcW w:w="2584" w:type="dxa"/>
            <w:tcBorders>
              <w:top w:val="nil"/>
              <w:left w:val="nil"/>
              <w:bottom w:val="nil"/>
              <w:right w:val="single" w:sz="4" w:space="0" w:color="4472C4"/>
            </w:tcBorders>
            <w:shd w:val="clear" w:color="000000" w:fill="FFFFFF"/>
            <w:vAlign w:val="center"/>
            <w:hideMark/>
          </w:tcPr>
          <w:p w14:paraId="55E2D96A" w14:textId="77777777" w:rsidR="00912703" w:rsidRPr="00AE0B74" w:rsidRDefault="00912703" w:rsidP="000A791F">
            <w:pPr>
              <w:contextualSpacing/>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Población 5-17 años 2022:</w:t>
            </w:r>
          </w:p>
        </w:tc>
        <w:tc>
          <w:tcPr>
            <w:tcW w:w="2699" w:type="dxa"/>
            <w:gridSpan w:val="5"/>
            <w:tcBorders>
              <w:top w:val="nil"/>
              <w:left w:val="nil"/>
              <w:bottom w:val="single" w:sz="4" w:space="0" w:color="4472C4"/>
              <w:right w:val="single" w:sz="4" w:space="0" w:color="1F497D" w:themeColor="text2"/>
            </w:tcBorders>
            <w:shd w:val="clear" w:color="000000" w:fill="FFFFFF"/>
            <w:vAlign w:val="center"/>
            <w:hideMark/>
          </w:tcPr>
          <w:p w14:paraId="7ABB8EDF" w14:textId="77777777" w:rsidR="00912703" w:rsidRPr="00AE0B74" w:rsidRDefault="00912703"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8.624</w:t>
            </w:r>
          </w:p>
        </w:tc>
      </w:tr>
      <w:tr w:rsidR="00912703" w:rsidRPr="00AE0B74" w14:paraId="266D9C36" w14:textId="77777777" w:rsidTr="00912703">
        <w:trPr>
          <w:trHeight w:val="300"/>
        </w:trPr>
        <w:tc>
          <w:tcPr>
            <w:tcW w:w="4370" w:type="dxa"/>
            <w:vMerge/>
            <w:tcBorders>
              <w:top w:val="single" w:sz="4" w:space="0" w:color="4472C4"/>
              <w:left w:val="single" w:sz="4" w:space="0" w:color="1F497D" w:themeColor="text2"/>
              <w:bottom w:val="single" w:sz="4" w:space="0" w:color="4472C4"/>
              <w:right w:val="single" w:sz="4" w:space="0" w:color="4472C4"/>
            </w:tcBorders>
            <w:vAlign w:val="center"/>
            <w:hideMark/>
          </w:tcPr>
          <w:p w14:paraId="24BBBA70" w14:textId="77777777" w:rsidR="00912703" w:rsidRPr="00AE0B74" w:rsidRDefault="00912703" w:rsidP="000A791F">
            <w:pPr>
              <w:contextualSpacing/>
              <w:rPr>
                <w:rFonts w:ascii="Arial" w:eastAsia="Times New Roman" w:hAnsi="Arial" w:cs="Arial"/>
                <w:color w:val="000000"/>
                <w:sz w:val="16"/>
                <w:szCs w:val="16"/>
                <w:lang w:val="es-CO" w:eastAsia="es-CO"/>
              </w:rPr>
            </w:pPr>
          </w:p>
        </w:tc>
        <w:tc>
          <w:tcPr>
            <w:tcW w:w="696" w:type="dxa"/>
            <w:vMerge w:val="restart"/>
            <w:tcBorders>
              <w:top w:val="single" w:sz="4" w:space="0" w:color="4472C4"/>
              <w:left w:val="nil"/>
              <w:bottom w:val="nil"/>
              <w:right w:val="nil"/>
            </w:tcBorders>
            <w:shd w:val="clear" w:color="000000" w:fill="FFFFFF"/>
            <w:hideMark/>
          </w:tcPr>
          <w:p w14:paraId="50EC2384" w14:textId="77777777" w:rsidR="00912703" w:rsidRPr="00AE0B74" w:rsidRDefault="00912703" w:rsidP="000A791F">
            <w:pPr>
              <w:contextualSpacing/>
              <w:rPr>
                <w:rFonts w:ascii="Arial" w:eastAsia="Times New Roman" w:hAnsi="Arial" w:cs="Arial"/>
                <w:color w:val="000000"/>
                <w:sz w:val="18"/>
                <w:szCs w:val="18"/>
                <w:lang w:val="es-CO" w:eastAsia="es-CO"/>
              </w:rPr>
            </w:pPr>
            <w:r w:rsidRPr="00AE0B74">
              <w:rPr>
                <w:rFonts w:ascii="Arial" w:eastAsia="Times New Roman" w:hAnsi="Arial" w:cs="Arial"/>
                <w:color w:val="000000"/>
                <w:sz w:val="18"/>
                <w:szCs w:val="18"/>
                <w:lang w:val="es-CO" w:eastAsia="es-CO"/>
              </w:rPr>
              <w:t> </w:t>
            </w:r>
          </w:p>
        </w:tc>
        <w:tc>
          <w:tcPr>
            <w:tcW w:w="2584" w:type="dxa"/>
            <w:tcBorders>
              <w:top w:val="single" w:sz="4" w:space="0" w:color="4472C4"/>
              <w:left w:val="nil"/>
              <w:bottom w:val="nil"/>
              <w:right w:val="single" w:sz="4" w:space="0" w:color="4472C4"/>
            </w:tcBorders>
            <w:shd w:val="clear" w:color="000000" w:fill="FFFFFF"/>
            <w:vAlign w:val="center"/>
            <w:hideMark/>
          </w:tcPr>
          <w:p w14:paraId="0E1B6E13" w14:textId="77777777" w:rsidR="00912703" w:rsidRPr="00AE0B74" w:rsidRDefault="00912703" w:rsidP="000A791F">
            <w:pPr>
              <w:contextualSpacing/>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AESGPAE 2022 (pesos):</w:t>
            </w:r>
          </w:p>
        </w:tc>
        <w:tc>
          <w:tcPr>
            <w:tcW w:w="2699" w:type="dxa"/>
            <w:gridSpan w:val="5"/>
            <w:tcBorders>
              <w:top w:val="single" w:sz="4" w:space="0" w:color="4472C4"/>
              <w:left w:val="nil"/>
              <w:bottom w:val="nil"/>
              <w:right w:val="single" w:sz="4" w:space="0" w:color="1F497D" w:themeColor="text2"/>
            </w:tcBorders>
            <w:shd w:val="clear" w:color="000000" w:fill="FFFFFF"/>
            <w:vAlign w:val="center"/>
            <w:hideMark/>
          </w:tcPr>
          <w:p w14:paraId="4D5A90B0" w14:textId="77777777" w:rsidR="00912703" w:rsidRPr="00AE0B74" w:rsidRDefault="00912703"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$469.575.870</w:t>
            </w:r>
          </w:p>
        </w:tc>
      </w:tr>
      <w:tr w:rsidR="00912703" w:rsidRPr="00AE0B74" w14:paraId="2078F139" w14:textId="77777777" w:rsidTr="00912703">
        <w:trPr>
          <w:trHeight w:val="450"/>
        </w:trPr>
        <w:tc>
          <w:tcPr>
            <w:tcW w:w="4370" w:type="dxa"/>
            <w:vMerge/>
            <w:tcBorders>
              <w:top w:val="single" w:sz="4" w:space="0" w:color="4472C4"/>
              <w:left w:val="single" w:sz="4" w:space="0" w:color="1F497D" w:themeColor="text2"/>
              <w:bottom w:val="single" w:sz="4" w:space="0" w:color="4472C4"/>
              <w:right w:val="single" w:sz="4" w:space="0" w:color="4472C4"/>
            </w:tcBorders>
            <w:vAlign w:val="center"/>
            <w:hideMark/>
          </w:tcPr>
          <w:p w14:paraId="560E8926" w14:textId="77777777" w:rsidR="00912703" w:rsidRPr="00AE0B74" w:rsidRDefault="00912703" w:rsidP="000A791F">
            <w:pPr>
              <w:contextualSpacing/>
              <w:rPr>
                <w:rFonts w:ascii="Arial" w:eastAsia="Times New Roman" w:hAnsi="Arial" w:cs="Arial"/>
                <w:color w:val="000000"/>
                <w:sz w:val="16"/>
                <w:szCs w:val="16"/>
                <w:lang w:val="es-CO" w:eastAsia="es-CO"/>
              </w:rPr>
            </w:pPr>
          </w:p>
        </w:tc>
        <w:tc>
          <w:tcPr>
            <w:tcW w:w="696" w:type="dxa"/>
            <w:vMerge/>
            <w:tcBorders>
              <w:top w:val="single" w:sz="4" w:space="0" w:color="4472C4"/>
              <w:left w:val="nil"/>
              <w:bottom w:val="nil"/>
              <w:right w:val="nil"/>
            </w:tcBorders>
            <w:vAlign w:val="center"/>
            <w:hideMark/>
          </w:tcPr>
          <w:p w14:paraId="06B0663A" w14:textId="77777777" w:rsidR="00912703" w:rsidRPr="00AE0B74" w:rsidRDefault="00912703" w:rsidP="000A791F">
            <w:pPr>
              <w:contextualSpacing/>
              <w:rPr>
                <w:rFonts w:ascii="Arial" w:eastAsia="Times New Roman" w:hAnsi="Arial" w:cs="Arial"/>
                <w:color w:val="000000"/>
                <w:sz w:val="18"/>
                <w:szCs w:val="18"/>
                <w:lang w:val="es-CO" w:eastAsia="es-CO"/>
              </w:rPr>
            </w:pPr>
          </w:p>
        </w:tc>
        <w:tc>
          <w:tcPr>
            <w:tcW w:w="2584" w:type="dxa"/>
            <w:tcBorders>
              <w:top w:val="nil"/>
              <w:left w:val="nil"/>
              <w:bottom w:val="nil"/>
              <w:right w:val="single" w:sz="4" w:space="0" w:color="4472C4"/>
            </w:tcBorders>
            <w:shd w:val="clear" w:color="000000" w:fill="FFFFFF"/>
            <w:vAlign w:val="center"/>
            <w:hideMark/>
          </w:tcPr>
          <w:p w14:paraId="384E765E" w14:textId="77777777" w:rsidR="00912703" w:rsidRPr="00AE0B74" w:rsidRDefault="00912703" w:rsidP="000A791F">
            <w:pPr>
              <w:contextualSpacing/>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Inversión AESGPAE 2022 (pesos):</w:t>
            </w:r>
          </w:p>
        </w:tc>
        <w:tc>
          <w:tcPr>
            <w:tcW w:w="2699" w:type="dxa"/>
            <w:gridSpan w:val="5"/>
            <w:tcBorders>
              <w:top w:val="nil"/>
              <w:left w:val="nil"/>
              <w:bottom w:val="single" w:sz="4" w:space="0" w:color="1F497D" w:themeColor="text2"/>
              <w:right w:val="single" w:sz="4" w:space="0" w:color="1F497D" w:themeColor="text2"/>
            </w:tcBorders>
            <w:shd w:val="clear" w:color="000000" w:fill="FFFFFF"/>
            <w:vAlign w:val="center"/>
          </w:tcPr>
          <w:p w14:paraId="351FCFF0" w14:textId="77777777" w:rsidR="00912703" w:rsidRPr="00AE0B74" w:rsidRDefault="00912703"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$427.362.085</w:t>
            </w:r>
          </w:p>
        </w:tc>
      </w:tr>
      <w:tr w:rsidR="00912703" w:rsidRPr="00AE0B74" w14:paraId="2934B62A" w14:textId="77777777" w:rsidTr="00912703">
        <w:trPr>
          <w:trHeight w:val="450"/>
        </w:trPr>
        <w:tc>
          <w:tcPr>
            <w:tcW w:w="4370" w:type="dxa"/>
            <w:vMerge/>
            <w:tcBorders>
              <w:top w:val="single" w:sz="4" w:space="0" w:color="4472C4"/>
              <w:left w:val="single" w:sz="4" w:space="0" w:color="1F497D" w:themeColor="text2"/>
              <w:bottom w:val="single" w:sz="4" w:space="0" w:color="4472C4"/>
              <w:right w:val="single" w:sz="4" w:space="0" w:color="4472C4"/>
            </w:tcBorders>
            <w:vAlign w:val="center"/>
            <w:hideMark/>
          </w:tcPr>
          <w:p w14:paraId="5ACAD2AD" w14:textId="77777777" w:rsidR="00912703" w:rsidRPr="00AE0B74" w:rsidRDefault="00912703" w:rsidP="000A791F">
            <w:pPr>
              <w:contextualSpacing/>
              <w:rPr>
                <w:rFonts w:ascii="Arial" w:eastAsia="Times New Roman" w:hAnsi="Arial" w:cs="Arial"/>
                <w:color w:val="000000"/>
                <w:sz w:val="16"/>
                <w:szCs w:val="16"/>
                <w:lang w:val="es-CO" w:eastAsia="es-CO"/>
              </w:rPr>
            </w:pPr>
          </w:p>
        </w:tc>
        <w:tc>
          <w:tcPr>
            <w:tcW w:w="696" w:type="dxa"/>
            <w:vMerge/>
            <w:tcBorders>
              <w:top w:val="single" w:sz="4" w:space="0" w:color="4472C4"/>
              <w:left w:val="nil"/>
              <w:bottom w:val="nil"/>
              <w:right w:val="nil"/>
            </w:tcBorders>
            <w:vAlign w:val="center"/>
            <w:hideMark/>
          </w:tcPr>
          <w:p w14:paraId="32010ED1" w14:textId="77777777" w:rsidR="00912703" w:rsidRPr="00AE0B74" w:rsidRDefault="00912703" w:rsidP="000A791F">
            <w:pPr>
              <w:contextualSpacing/>
              <w:rPr>
                <w:rFonts w:ascii="Arial" w:eastAsia="Times New Roman" w:hAnsi="Arial" w:cs="Arial"/>
                <w:color w:val="000000"/>
                <w:sz w:val="18"/>
                <w:szCs w:val="18"/>
                <w:lang w:val="es-CO" w:eastAsia="es-CO"/>
              </w:rPr>
            </w:pPr>
          </w:p>
        </w:tc>
        <w:tc>
          <w:tcPr>
            <w:tcW w:w="2584" w:type="dxa"/>
            <w:tcBorders>
              <w:top w:val="nil"/>
              <w:left w:val="nil"/>
              <w:bottom w:val="single" w:sz="4" w:space="0" w:color="4472C4"/>
              <w:right w:val="single" w:sz="4" w:space="0" w:color="1F497D" w:themeColor="text2"/>
            </w:tcBorders>
            <w:shd w:val="clear" w:color="000000" w:fill="FFFFFF"/>
            <w:vAlign w:val="center"/>
            <w:hideMark/>
          </w:tcPr>
          <w:p w14:paraId="6DA224D7" w14:textId="77777777" w:rsidR="00912703" w:rsidRPr="00AE0B74" w:rsidRDefault="00912703" w:rsidP="000A791F">
            <w:pPr>
              <w:contextualSpacing/>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Inversión PAE otras fuentes 2022 (pesos):</w:t>
            </w:r>
          </w:p>
        </w:tc>
        <w:tc>
          <w:tcPr>
            <w:tcW w:w="134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vAlign w:val="center"/>
            <w:hideMark/>
          </w:tcPr>
          <w:p w14:paraId="006C3FCD" w14:textId="77777777" w:rsidR="00912703" w:rsidRPr="00AE0B74" w:rsidRDefault="00912703"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SGP Calidad Matrícula</w:t>
            </w:r>
          </w:p>
        </w:tc>
        <w:tc>
          <w:tcPr>
            <w:tcW w:w="1350" w:type="dxa"/>
            <w:gridSpan w:val="3"/>
            <w:tcBorders>
              <w:top w:val="single" w:sz="4" w:space="0" w:color="1F497D" w:themeColor="text2"/>
              <w:left w:val="nil"/>
              <w:bottom w:val="single" w:sz="4" w:space="0" w:color="1F497D" w:themeColor="text2"/>
              <w:right w:val="single" w:sz="4" w:space="0" w:color="1F497D" w:themeColor="text2"/>
            </w:tcBorders>
            <w:shd w:val="clear" w:color="000000" w:fill="FFFFFF"/>
            <w:vAlign w:val="center"/>
          </w:tcPr>
          <w:p w14:paraId="53D839F8" w14:textId="77777777" w:rsidR="00912703" w:rsidRPr="00AE0B74" w:rsidRDefault="00912703" w:rsidP="000A791F">
            <w:pPr>
              <w:contextualSpacing/>
              <w:jc w:val="center"/>
              <w:rPr>
                <w:rFonts w:ascii="Arial" w:eastAsia="Times New Roman" w:hAnsi="Arial" w:cs="Arial"/>
                <w:color w:val="000000"/>
                <w:sz w:val="16"/>
                <w:szCs w:val="14"/>
              </w:rPr>
            </w:pPr>
            <w:r w:rsidRPr="00AE0B74">
              <w:rPr>
                <w:rFonts w:ascii="Arial" w:hAnsi="Arial" w:cs="Arial"/>
                <w:color w:val="000000"/>
                <w:sz w:val="16"/>
                <w:szCs w:val="14"/>
              </w:rPr>
              <w:t>$73.601.567</w:t>
            </w:r>
          </w:p>
        </w:tc>
      </w:tr>
      <w:tr w:rsidR="00912703" w:rsidRPr="00AE0B74" w14:paraId="43D1B13B" w14:textId="77777777" w:rsidTr="00912703">
        <w:trPr>
          <w:trHeight w:val="450"/>
        </w:trPr>
        <w:tc>
          <w:tcPr>
            <w:tcW w:w="4370" w:type="dxa"/>
            <w:vMerge/>
            <w:tcBorders>
              <w:top w:val="single" w:sz="4" w:space="0" w:color="4472C4"/>
              <w:left w:val="single" w:sz="4" w:space="0" w:color="1F497D" w:themeColor="text2"/>
              <w:bottom w:val="single" w:sz="4" w:space="0" w:color="4472C4"/>
              <w:right w:val="single" w:sz="4" w:space="0" w:color="4472C4"/>
            </w:tcBorders>
            <w:vAlign w:val="center"/>
            <w:hideMark/>
          </w:tcPr>
          <w:p w14:paraId="663D2ABE" w14:textId="77777777" w:rsidR="00912703" w:rsidRPr="00AE0B74" w:rsidRDefault="00912703" w:rsidP="000A791F">
            <w:pPr>
              <w:contextualSpacing/>
              <w:rPr>
                <w:rFonts w:ascii="Arial" w:eastAsia="Times New Roman" w:hAnsi="Arial" w:cs="Arial"/>
                <w:color w:val="000000"/>
                <w:sz w:val="16"/>
                <w:szCs w:val="16"/>
                <w:lang w:val="es-CO" w:eastAsia="es-CO"/>
              </w:rPr>
            </w:pPr>
          </w:p>
        </w:tc>
        <w:tc>
          <w:tcPr>
            <w:tcW w:w="696" w:type="dxa"/>
            <w:vMerge w:val="restart"/>
            <w:tcBorders>
              <w:top w:val="single" w:sz="4" w:space="0" w:color="4472C4"/>
              <w:left w:val="single" w:sz="4" w:space="0" w:color="4472C4"/>
              <w:bottom w:val="single" w:sz="4" w:space="0" w:color="4472C4"/>
              <w:right w:val="nil"/>
            </w:tcBorders>
            <w:shd w:val="clear" w:color="000000" w:fill="FFFFFF"/>
            <w:hideMark/>
          </w:tcPr>
          <w:p w14:paraId="539DB1C9" w14:textId="77777777" w:rsidR="00912703" w:rsidRPr="00AE0B74" w:rsidRDefault="00912703" w:rsidP="000A791F">
            <w:pPr>
              <w:contextualSpacing/>
              <w:rPr>
                <w:rFonts w:ascii="Arial" w:eastAsia="Times New Roman" w:hAnsi="Arial" w:cs="Arial"/>
                <w:color w:val="000000"/>
                <w:sz w:val="18"/>
                <w:szCs w:val="18"/>
                <w:lang w:val="es-CO" w:eastAsia="es-CO"/>
              </w:rPr>
            </w:pPr>
            <w:r w:rsidRPr="00AE0B74">
              <w:rPr>
                <w:rFonts w:ascii="Arial" w:eastAsia="Times New Roman" w:hAnsi="Arial" w:cs="Arial"/>
                <w:color w:val="000000"/>
                <w:sz w:val="18"/>
                <w:szCs w:val="18"/>
                <w:lang w:val="es-CO" w:eastAsia="es-CO"/>
              </w:rPr>
              <w:t> </w:t>
            </w:r>
          </w:p>
        </w:tc>
        <w:tc>
          <w:tcPr>
            <w:tcW w:w="2584" w:type="dxa"/>
            <w:vMerge w:val="restart"/>
            <w:tcBorders>
              <w:top w:val="nil"/>
              <w:left w:val="nil"/>
              <w:bottom w:val="nil"/>
              <w:right w:val="single" w:sz="4" w:space="0" w:color="4472C4"/>
            </w:tcBorders>
            <w:shd w:val="clear" w:color="000000" w:fill="FFFFFF"/>
            <w:vAlign w:val="bottom"/>
            <w:hideMark/>
          </w:tcPr>
          <w:p w14:paraId="63BA4209" w14:textId="77777777" w:rsidR="00912703" w:rsidRPr="00AE0B74" w:rsidRDefault="00912703" w:rsidP="000A791F">
            <w:pPr>
              <w:contextualSpacing/>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Número de establecimientos educativos oficiales 2022:</w:t>
            </w:r>
          </w:p>
        </w:tc>
        <w:tc>
          <w:tcPr>
            <w:tcW w:w="768" w:type="dxa"/>
            <w:tcBorders>
              <w:top w:val="single" w:sz="4" w:space="0" w:color="1F497D" w:themeColor="text2"/>
              <w:left w:val="nil"/>
              <w:bottom w:val="dotted" w:sz="4" w:space="0" w:color="4472C4"/>
              <w:right w:val="dotted" w:sz="4" w:space="0" w:color="4472C4"/>
            </w:tcBorders>
            <w:shd w:val="clear" w:color="000000" w:fill="FFFFFF"/>
            <w:vAlign w:val="center"/>
            <w:hideMark/>
          </w:tcPr>
          <w:p w14:paraId="7B844130" w14:textId="77777777" w:rsidR="00912703" w:rsidRPr="00AE0B74" w:rsidRDefault="00912703" w:rsidP="000A791F">
            <w:pPr>
              <w:contextualSpacing/>
              <w:jc w:val="center"/>
              <w:rPr>
                <w:rFonts w:ascii="Arial" w:eastAsia="Times New Roman" w:hAnsi="Arial" w:cs="Arial"/>
                <w:b/>
                <w:bCs/>
                <w:color w:val="7F7F7F"/>
                <w:sz w:val="16"/>
                <w:szCs w:val="16"/>
                <w:lang w:val="es-CO" w:eastAsia="es-CO"/>
              </w:rPr>
            </w:pPr>
            <w:r w:rsidRPr="00AE0B74">
              <w:rPr>
                <w:rFonts w:ascii="Arial" w:eastAsia="Times New Roman" w:hAnsi="Arial" w:cs="Arial"/>
                <w:b/>
                <w:bCs/>
                <w:color w:val="7F7F7F"/>
                <w:sz w:val="16"/>
                <w:szCs w:val="16"/>
                <w:lang w:val="es-CO" w:eastAsia="es-CO"/>
              </w:rPr>
              <w:t>Total</w:t>
            </w:r>
          </w:p>
        </w:tc>
        <w:tc>
          <w:tcPr>
            <w:tcW w:w="692" w:type="dxa"/>
            <w:gridSpan w:val="2"/>
            <w:tcBorders>
              <w:top w:val="single" w:sz="4" w:space="0" w:color="1F497D" w:themeColor="text2"/>
              <w:left w:val="nil"/>
              <w:bottom w:val="dotted" w:sz="4" w:space="0" w:color="4472C4"/>
              <w:right w:val="dotted" w:sz="4" w:space="0" w:color="4472C4"/>
            </w:tcBorders>
            <w:shd w:val="clear" w:color="000000" w:fill="FFFFFF"/>
            <w:vAlign w:val="center"/>
            <w:hideMark/>
          </w:tcPr>
          <w:p w14:paraId="1BC5BA30" w14:textId="77777777" w:rsidR="00912703" w:rsidRPr="00AE0B74" w:rsidRDefault="00912703" w:rsidP="000A791F">
            <w:pPr>
              <w:contextualSpacing/>
              <w:jc w:val="center"/>
              <w:rPr>
                <w:rFonts w:ascii="Arial" w:eastAsia="Times New Roman" w:hAnsi="Arial" w:cs="Arial"/>
                <w:b/>
                <w:bCs/>
                <w:color w:val="7F7F7F"/>
                <w:sz w:val="16"/>
                <w:szCs w:val="16"/>
                <w:lang w:val="es-CO" w:eastAsia="es-CO"/>
              </w:rPr>
            </w:pPr>
            <w:r w:rsidRPr="00AE0B74">
              <w:rPr>
                <w:rFonts w:ascii="Arial" w:eastAsia="Times New Roman" w:hAnsi="Arial" w:cs="Arial"/>
                <w:b/>
                <w:bCs/>
                <w:color w:val="7F7F7F"/>
                <w:sz w:val="16"/>
                <w:szCs w:val="16"/>
                <w:lang w:val="es-CO" w:eastAsia="es-CO"/>
              </w:rPr>
              <w:t>Urbana</w:t>
            </w:r>
          </w:p>
        </w:tc>
        <w:tc>
          <w:tcPr>
            <w:tcW w:w="659" w:type="dxa"/>
            <w:tcBorders>
              <w:top w:val="single" w:sz="4" w:space="0" w:color="1F497D" w:themeColor="text2"/>
              <w:left w:val="nil"/>
              <w:bottom w:val="dotted" w:sz="4" w:space="0" w:color="4472C4"/>
              <w:right w:val="dotted" w:sz="4" w:space="0" w:color="4472C4"/>
            </w:tcBorders>
            <w:shd w:val="clear" w:color="000000" w:fill="FFFFFF"/>
            <w:vAlign w:val="center"/>
            <w:hideMark/>
          </w:tcPr>
          <w:p w14:paraId="0B847EB6" w14:textId="77777777" w:rsidR="00912703" w:rsidRPr="00AE0B74" w:rsidRDefault="00912703" w:rsidP="000A791F">
            <w:pPr>
              <w:contextualSpacing/>
              <w:jc w:val="center"/>
              <w:rPr>
                <w:rFonts w:ascii="Arial" w:eastAsia="Times New Roman" w:hAnsi="Arial" w:cs="Arial"/>
                <w:b/>
                <w:bCs/>
                <w:color w:val="7F7F7F"/>
                <w:sz w:val="16"/>
                <w:szCs w:val="16"/>
                <w:lang w:val="es-CO" w:eastAsia="es-CO"/>
              </w:rPr>
            </w:pPr>
            <w:r w:rsidRPr="00AE0B74">
              <w:rPr>
                <w:rFonts w:ascii="Arial" w:eastAsia="Times New Roman" w:hAnsi="Arial" w:cs="Arial"/>
                <w:b/>
                <w:bCs/>
                <w:color w:val="7F7F7F"/>
                <w:sz w:val="16"/>
                <w:szCs w:val="16"/>
                <w:lang w:val="es-CO" w:eastAsia="es-CO"/>
              </w:rPr>
              <w:t>Rural</w:t>
            </w:r>
          </w:p>
        </w:tc>
        <w:tc>
          <w:tcPr>
            <w:tcW w:w="580" w:type="dxa"/>
            <w:tcBorders>
              <w:top w:val="single" w:sz="4" w:space="0" w:color="1F497D" w:themeColor="text2"/>
              <w:left w:val="nil"/>
              <w:bottom w:val="dotted" w:sz="4" w:space="0" w:color="4472C4"/>
              <w:right w:val="single" w:sz="4" w:space="0" w:color="1F497D" w:themeColor="text2"/>
            </w:tcBorders>
            <w:shd w:val="clear" w:color="000000" w:fill="FFFFFF"/>
            <w:vAlign w:val="center"/>
            <w:hideMark/>
          </w:tcPr>
          <w:p w14:paraId="74FDB33A" w14:textId="77777777" w:rsidR="00912703" w:rsidRPr="00AE0B74" w:rsidRDefault="00912703" w:rsidP="000A791F">
            <w:pPr>
              <w:contextualSpacing/>
              <w:jc w:val="center"/>
              <w:rPr>
                <w:rFonts w:ascii="Arial" w:eastAsia="Times New Roman" w:hAnsi="Arial" w:cs="Arial"/>
                <w:b/>
                <w:bCs/>
                <w:color w:val="7F7F7F"/>
                <w:sz w:val="16"/>
                <w:szCs w:val="16"/>
                <w:lang w:val="es-CO" w:eastAsia="es-CO"/>
              </w:rPr>
            </w:pPr>
            <w:r w:rsidRPr="00AE0B74">
              <w:rPr>
                <w:rFonts w:ascii="Arial" w:eastAsia="Times New Roman" w:hAnsi="Arial" w:cs="Arial"/>
                <w:b/>
                <w:bCs/>
                <w:color w:val="7F7F7F"/>
                <w:sz w:val="16"/>
                <w:szCs w:val="16"/>
                <w:lang w:val="es-CO" w:eastAsia="es-CO"/>
              </w:rPr>
              <w:t>Urbana / rural</w:t>
            </w:r>
          </w:p>
        </w:tc>
      </w:tr>
      <w:tr w:rsidR="00912703" w:rsidRPr="00AE0B74" w14:paraId="6BB4045F" w14:textId="77777777" w:rsidTr="00912703">
        <w:trPr>
          <w:trHeight w:val="300"/>
        </w:trPr>
        <w:tc>
          <w:tcPr>
            <w:tcW w:w="4370" w:type="dxa"/>
            <w:vMerge/>
            <w:tcBorders>
              <w:top w:val="single" w:sz="4" w:space="0" w:color="4472C4"/>
              <w:left w:val="single" w:sz="4" w:space="0" w:color="1F497D" w:themeColor="text2"/>
              <w:bottom w:val="single" w:sz="4" w:space="0" w:color="4472C4"/>
              <w:right w:val="single" w:sz="4" w:space="0" w:color="4472C4"/>
            </w:tcBorders>
            <w:vAlign w:val="center"/>
            <w:hideMark/>
          </w:tcPr>
          <w:p w14:paraId="5E88F355" w14:textId="77777777" w:rsidR="00912703" w:rsidRPr="00AE0B74" w:rsidRDefault="00912703" w:rsidP="000A791F">
            <w:pPr>
              <w:contextualSpacing/>
              <w:rPr>
                <w:rFonts w:ascii="Arial" w:eastAsia="Times New Roman" w:hAnsi="Arial" w:cs="Arial"/>
                <w:color w:val="000000"/>
                <w:sz w:val="16"/>
                <w:szCs w:val="16"/>
                <w:lang w:val="es-CO" w:eastAsia="es-CO"/>
              </w:rPr>
            </w:pPr>
          </w:p>
        </w:tc>
        <w:tc>
          <w:tcPr>
            <w:tcW w:w="696" w:type="dxa"/>
            <w:vMerge/>
            <w:tcBorders>
              <w:top w:val="single" w:sz="4" w:space="0" w:color="4472C4"/>
              <w:left w:val="single" w:sz="4" w:space="0" w:color="4472C4"/>
              <w:bottom w:val="single" w:sz="4" w:space="0" w:color="4472C4"/>
              <w:right w:val="nil"/>
            </w:tcBorders>
            <w:vAlign w:val="center"/>
            <w:hideMark/>
          </w:tcPr>
          <w:p w14:paraId="46EBE7FC" w14:textId="77777777" w:rsidR="00912703" w:rsidRPr="00AE0B74" w:rsidRDefault="00912703" w:rsidP="000A791F">
            <w:pPr>
              <w:contextualSpacing/>
              <w:rPr>
                <w:rFonts w:ascii="Arial" w:eastAsia="Times New Roman" w:hAnsi="Arial" w:cs="Arial"/>
                <w:color w:val="000000"/>
                <w:sz w:val="18"/>
                <w:szCs w:val="18"/>
                <w:lang w:val="es-CO" w:eastAsia="es-CO"/>
              </w:rPr>
            </w:pPr>
          </w:p>
        </w:tc>
        <w:tc>
          <w:tcPr>
            <w:tcW w:w="2584" w:type="dxa"/>
            <w:vMerge/>
            <w:tcBorders>
              <w:top w:val="nil"/>
              <w:left w:val="nil"/>
              <w:bottom w:val="nil"/>
              <w:right w:val="single" w:sz="4" w:space="0" w:color="4472C4"/>
            </w:tcBorders>
            <w:vAlign w:val="center"/>
            <w:hideMark/>
          </w:tcPr>
          <w:p w14:paraId="632F7BCC" w14:textId="77777777" w:rsidR="00912703" w:rsidRPr="00AE0B74" w:rsidRDefault="00912703" w:rsidP="000A791F">
            <w:pPr>
              <w:contextualSpacing/>
              <w:rPr>
                <w:rFonts w:ascii="Arial" w:eastAsia="Times New Roman" w:hAnsi="Arial" w:cs="Arial"/>
                <w:b/>
                <w:bCs/>
                <w:color w:val="000000"/>
                <w:sz w:val="16"/>
                <w:szCs w:val="16"/>
                <w:lang w:val="es-CO" w:eastAsia="es-CO"/>
              </w:rPr>
            </w:pPr>
          </w:p>
        </w:tc>
        <w:tc>
          <w:tcPr>
            <w:tcW w:w="768" w:type="dxa"/>
            <w:tcBorders>
              <w:top w:val="nil"/>
              <w:left w:val="nil"/>
              <w:bottom w:val="dotted" w:sz="4" w:space="0" w:color="4472C4"/>
              <w:right w:val="dotted" w:sz="4" w:space="0" w:color="4472C4"/>
            </w:tcBorders>
            <w:shd w:val="clear" w:color="000000" w:fill="FFFFFF"/>
            <w:vAlign w:val="center"/>
            <w:hideMark/>
          </w:tcPr>
          <w:p w14:paraId="2FAD255D" w14:textId="77777777" w:rsidR="00912703" w:rsidRPr="00AE0B74" w:rsidRDefault="00912703"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5</w:t>
            </w:r>
          </w:p>
        </w:tc>
        <w:tc>
          <w:tcPr>
            <w:tcW w:w="692" w:type="dxa"/>
            <w:gridSpan w:val="2"/>
            <w:tcBorders>
              <w:top w:val="nil"/>
              <w:left w:val="nil"/>
              <w:bottom w:val="dotted" w:sz="4" w:space="0" w:color="4472C4"/>
              <w:right w:val="dotted" w:sz="4" w:space="0" w:color="4472C4"/>
            </w:tcBorders>
            <w:shd w:val="clear" w:color="000000" w:fill="FFFFFF"/>
            <w:vAlign w:val="center"/>
            <w:hideMark/>
          </w:tcPr>
          <w:p w14:paraId="207F3BFA" w14:textId="77777777" w:rsidR="00912703" w:rsidRPr="00AE0B74" w:rsidRDefault="00912703"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0</w:t>
            </w:r>
          </w:p>
        </w:tc>
        <w:tc>
          <w:tcPr>
            <w:tcW w:w="659" w:type="dxa"/>
            <w:tcBorders>
              <w:top w:val="nil"/>
              <w:left w:val="nil"/>
              <w:bottom w:val="dotted" w:sz="4" w:space="0" w:color="4472C4"/>
              <w:right w:val="dotted" w:sz="4" w:space="0" w:color="4472C4"/>
            </w:tcBorders>
            <w:shd w:val="clear" w:color="000000" w:fill="FFFFFF"/>
            <w:vAlign w:val="center"/>
            <w:hideMark/>
          </w:tcPr>
          <w:p w14:paraId="4C2C9B78" w14:textId="77777777" w:rsidR="00912703" w:rsidRPr="00AE0B74" w:rsidRDefault="00912703"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3</w:t>
            </w:r>
          </w:p>
        </w:tc>
        <w:tc>
          <w:tcPr>
            <w:tcW w:w="580" w:type="dxa"/>
            <w:tcBorders>
              <w:top w:val="nil"/>
              <w:left w:val="nil"/>
              <w:bottom w:val="dotted" w:sz="4" w:space="0" w:color="4472C4"/>
              <w:right w:val="single" w:sz="4" w:space="0" w:color="1F497D" w:themeColor="text2"/>
            </w:tcBorders>
            <w:shd w:val="clear" w:color="000000" w:fill="FFFFFF"/>
            <w:vAlign w:val="center"/>
            <w:hideMark/>
          </w:tcPr>
          <w:p w14:paraId="66552687" w14:textId="77777777" w:rsidR="00912703" w:rsidRPr="00AE0B74" w:rsidRDefault="00912703"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2</w:t>
            </w:r>
          </w:p>
        </w:tc>
      </w:tr>
      <w:tr w:rsidR="00912703" w:rsidRPr="00AE0B74" w14:paraId="047E3E9F" w14:textId="77777777" w:rsidTr="00912703">
        <w:trPr>
          <w:trHeight w:val="300"/>
        </w:trPr>
        <w:tc>
          <w:tcPr>
            <w:tcW w:w="4370" w:type="dxa"/>
            <w:vMerge/>
            <w:tcBorders>
              <w:top w:val="single" w:sz="4" w:space="0" w:color="4472C4"/>
              <w:left w:val="single" w:sz="4" w:space="0" w:color="1F497D" w:themeColor="text2"/>
              <w:bottom w:val="single" w:sz="4" w:space="0" w:color="1F497D" w:themeColor="text2"/>
              <w:right w:val="single" w:sz="4" w:space="0" w:color="4472C4"/>
            </w:tcBorders>
            <w:vAlign w:val="center"/>
            <w:hideMark/>
          </w:tcPr>
          <w:p w14:paraId="7418AFF6" w14:textId="77777777" w:rsidR="00912703" w:rsidRPr="00AE0B74" w:rsidRDefault="00912703" w:rsidP="000A791F">
            <w:pPr>
              <w:contextualSpacing/>
              <w:rPr>
                <w:rFonts w:ascii="Arial" w:eastAsia="Times New Roman" w:hAnsi="Arial" w:cs="Arial"/>
                <w:color w:val="000000"/>
                <w:sz w:val="16"/>
                <w:szCs w:val="16"/>
                <w:lang w:val="es-CO" w:eastAsia="es-CO"/>
              </w:rPr>
            </w:pPr>
          </w:p>
        </w:tc>
        <w:tc>
          <w:tcPr>
            <w:tcW w:w="696" w:type="dxa"/>
            <w:vMerge/>
            <w:tcBorders>
              <w:top w:val="single" w:sz="4" w:space="0" w:color="4472C4"/>
              <w:left w:val="single" w:sz="4" w:space="0" w:color="4472C4"/>
              <w:bottom w:val="single" w:sz="4" w:space="0" w:color="1F497D" w:themeColor="text2"/>
              <w:right w:val="nil"/>
            </w:tcBorders>
            <w:vAlign w:val="center"/>
            <w:hideMark/>
          </w:tcPr>
          <w:p w14:paraId="72236F85" w14:textId="77777777" w:rsidR="00912703" w:rsidRPr="00AE0B74" w:rsidRDefault="00912703" w:rsidP="000A791F">
            <w:pPr>
              <w:contextualSpacing/>
              <w:rPr>
                <w:rFonts w:ascii="Arial" w:eastAsia="Times New Roman" w:hAnsi="Arial" w:cs="Arial"/>
                <w:color w:val="000000"/>
                <w:sz w:val="18"/>
                <w:szCs w:val="18"/>
                <w:lang w:val="es-CO" w:eastAsia="es-CO"/>
              </w:rPr>
            </w:pPr>
          </w:p>
        </w:tc>
        <w:tc>
          <w:tcPr>
            <w:tcW w:w="2584" w:type="dxa"/>
            <w:tcBorders>
              <w:top w:val="nil"/>
              <w:left w:val="nil"/>
              <w:bottom w:val="single" w:sz="4" w:space="0" w:color="1F497D" w:themeColor="text2"/>
              <w:right w:val="single" w:sz="4" w:space="0" w:color="4472C4"/>
            </w:tcBorders>
            <w:shd w:val="clear" w:color="000000" w:fill="FFFFFF"/>
            <w:vAlign w:val="center"/>
            <w:hideMark/>
          </w:tcPr>
          <w:p w14:paraId="547A2498" w14:textId="77777777" w:rsidR="00912703" w:rsidRPr="00AE0B74" w:rsidRDefault="00912703" w:rsidP="000A791F">
            <w:pPr>
              <w:contextualSpacing/>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Número de sedes 2022:</w:t>
            </w:r>
          </w:p>
        </w:tc>
        <w:tc>
          <w:tcPr>
            <w:tcW w:w="768" w:type="dxa"/>
            <w:tcBorders>
              <w:top w:val="nil"/>
              <w:left w:val="nil"/>
              <w:bottom w:val="single" w:sz="4" w:space="0" w:color="1F497D" w:themeColor="text2"/>
              <w:right w:val="dotted" w:sz="4" w:space="0" w:color="4472C4"/>
            </w:tcBorders>
            <w:shd w:val="clear" w:color="000000" w:fill="FFFFFF"/>
            <w:vAlign w:val="center"/>
            <w:hideMark/>
          </w:tcPr>
          <w:p w14:paraId="6CDACEFB" w14:textId="77777777" w:rsidR="00912703" w:rsidRPr="00AE0B74" w:rsidRDefault="00912703"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21</w:t>
            </w:r>
          </w:p>
        </w:tc>
        <w:tc>
          <w:tcPr>
            <w:tcW w:w="692" w:type="dxa"/>
            <w:gridSpan w:val="2"/>
            <w:tcBorders>
              <w:top w:val="nil"/>
              <w:left w:val="nil"/>
              <w:bottom w:val="single" w:sz="4" w:space="0" w:color="1F497D" w:themeColor="text2"/>
              <w:right w:val="nil"/>
            </w:tcBorders>
            <w:shd w:val="clear" w:color="000000" w:fill="FFFFFF"/>
            <w:noWrap/>
            <w:vAlign w:val="bottom"/>
            <w:hideMark/>
          </w:tcPr>
          <w:p w14:paraId="21436560" w14:textId="77777777" w:rsidR="00912703" w:rsidRPr="00AE0B74" w:rsidRDefault="00912703" w:rsidP="000A791F">
            <w:pPr>
              <w:contextualSpacing/>
              <w:jc w:val="center"/>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4</w:t>
            </w:r>
          </w:p>
        </w:tc>
        <w:tc>
          <w:tcPr>
            <w:tcW w:w="659" w:type="dxa"/>
            <w:tcBorders>
              <w:top w:val="nil"/>
              <w:left w:val="dotted" w:sz="4" w:space="0" w:color="4472C4"/>
              <w:bottom w:val="single" w:sz="4" w:space="0" w:color="1F497D" w:themeColor="text2"/>
              <w:right w:val="dotted" w:sz="4" w:space="0" w:color="4472C4"/>
            </w:tcBorders>
            <w:shd w:val="clear" w:color="000000" w:fill="FFFFFF"/>
            <w:noWrap/>
            <w:vAlign w:val="bottom"/>
            <w:hideMark/>
          </w:tcPr>
          <w:p w14:paraId="3194E6D2" w14:textId="77777777" w:rsidR="00912703" w:rsidRPr="00AE0B74" w:rsidRDefault="00912703"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17</w:t>
            </w:r>
          </w:p>
        </w:tc>
        <w:tc>
          <w:tcPr>
            <w:tcW w:w="580" w:type="dxa"/>
            <w:tcBorders>
              <w:top w:val="dotted" w:sz="4" w:space="0" w:color="4472C4"/>
              <w:left w:val="nil"/>
              <w:bottom w:val="single" w:sz="4" w:space="0" w:color="1F497D" w:themeColor="text2"/>
              <w:right w:val="single" w:sz="4" w:space="0" w:color="1F497D" w:themeColor="text2"/>
            </w:tcBorders>
            <w:shd w:val="clear" w:color="000000" w:fill="D9D9D9"/>
            <w:noWrap/>
            <w:vAlign w:val="bottom"/>
            <w:hideMark/>
          </w:tcPr>
          <w:p w14:paraId="3867E30D" w14:textId="77777777" w:rsidR="00912703" w:rsidRPr="00AE0B74" w:rsidRDefault="00912703" w:rsidP="000A791F">
            <w:pPr>
              <w:contextualSpacing/>
              <w:jc w:val="center"/>
              <w:rPr>
                <w:rFonts w:ascii="Arial" w:eastAsia="Times New Roman" w:hAnsi="Arial" w:cs="Arial"/>
                <w:color w:val="000000"/>
                <w:sz w:val="22"/>
                <w:szCs w:val="22"/>
                <w:lang w:val="es-CO" w:eastAsia="es-CO"/>
              </w:rPr>
            </w:pPr>
            <w:r w:rsidRPr="00AE0B74">
              <w:rPr>
                <w:rFonts w:ascii="Arial" w:eastAsia="Times New Roman" w:hAnsi="Arial" w:cs="Arial"/>
                <w:color w:val="000000"/>
                <w:sz w:val="22"/>
                <w:szCs w:val="22"/>
                <w:lang w:val="es-CO" w:eastAsia="es-CO"/>
              </w:rPr>
              <w:t> </w:t>
            </w:r>
          </w:p>
        </w:tc>
      </w:tr>
    </w:tbl>
    <w:p w14:paraId="7A350584" w14:textId="77777777" w:rsidR="00912703" w:rsidRPr="00AE0B74" w:rsidRDefault="00912703" w:rsidP="00014A7D">
      <w:pPr>
        <w:pStyle w:val="Sinespaciado"/>
        <w:keepNext/>
        <w:contextualSpacing/>
        <w:jc w:val="center"/>
        <w:rPr>
          <w:rFonts w:ascii="Arial" w:hAnsi="Arial" w:cs="Arial"/>
          <w:sz w:val="18"/>
        </w:rPr>
      </w:pPr>
      <w:r w:rsidRPr="00AE0B74">
        <w:rPr>
          <w:rFonts w:ascii="Arial" w:hAnsi="Arial" w:cs="Arial"/>
          <w:sz w:val="18"/>
        </w:rPr>
        <w:t xml:space="preserve">Fuente: </w:t>
      </w:r>
      <w:proofErr w:type="spellStart"/>
      <w:r w:rsidRPr="00AE0B74">
        <w:rPr>
          <w:rFonts w:ascii="Arial" w:hAnsi="Arial" w:cs="Arial"/>
          <w:sz w:val="18"/>
        </w:rPr>
        <w:t>GeoPortal</w:t>
      </w:r>
      <w:proofErr w:type="spellEnd"/>
      <w:r w:rsidRPr="00AE0B74">
        <w:rPr>
          <w:rFonts w:ascii="Arial" w:hAnsi="Arial" w:cs="Arial"/>
          <w:sz w:val="18"/>
        </w:rPr>
        <w:t xml:space="preserve"> IGAC, DANE, DNP y MEN.</w:t>
      </w:r>
    </w:p>
    <w:p w14:paraId="5F219C27" w14:textId="77777777" w:rsidR="00912703" w:rsidRPr="00AE0B74" w:rsidRDefault="00912703" w:rsidP="00014A7D">
      <w:pPr>
        <w:pStyle w:val="Sinespaciado"/>
        <w:contextualSpacing/>
        <w:jc w:val="both"/>
        <w:rPr>
          <w:rFonts w:ascii="Arial" w:hAnsi="Arial" w:cs="Arial"/>
          <w:sz w:val="22"/>
          <w:szCs w:val="22"/>
          <w:lang w:eastAsia="en-US"/>
        </w:rPr>
      </w:pPr>
    </w:p>
    <w:p w14:paraId="2770601B" w14:textId="77777777" w:rsidR="00E07C33" w:rsidRPr="00AE0B74" w:rsidRDefault="00E07C33" w:rsidP="00E07C33">
      <w:pPr>
        <w:pStyle w:val="Sinespaciado"/>
        <w:numPr>
          <w:ilvl w:val="0"/>
          <w:numId w:val="19"/>
        </w:numPr>
        <w:contextualSpacing/>
        <w:rPr>
          <w:rFonts w:ascii="Arial" w:hAnsi="Arial" w:cs="Arial"/>
          <w:b/>
          <w:sz w:val="22"/>
          <w:szCs w:val="22"/>
          <w:lang w:val="es-CO" w:eastAsia="en-US"/>
        </w:rPr>
      </w:pPr>
      <w:r w:rsidRPr="00AE0B74">
        <w:rPr>
          <w:rFonts w:ascii="Arial" w:hAnsi="Arial" w:cs="Arial"/>
          <w:sz w:val="22"/>
          <w:szCs w:val="22"/>
          <w:lang w:val="es-CO"/>
        </w:rPr>
        <w:t>Componentes sectoriales</w:t>
      </w:r>
    </w:p>
    <w:p w14:paraId="1D23C0C8" w14:textId="77777777" w:rsidR="00E07C33" w:rsidRPr="00AE0B74" w:rsidRDefault="00E07C33" w:rsidP="00E07C33">
      <w:pPr>
        <w:pStyle w:val="Sinespaciado"/>
        <w:ind w:left="720"/>
        <w:contextualSpacing/>
        <w:rPr>
          <w:rFonts w:ascii="Arial" w:hAnsi="Arial" w:cs="Arial"/>
          <w:b/>
          <w:sz w:val="22"/>
          <w:szCs w:val="22"/>
          <w:lang w:val="es-CO" w:eastAsia="en-US"/>
        </w:rPr>
      </w:pPr>
    </w:p>
    <w:p w14:paraId="7FA76B61" w14:textId="77777777" w:rsidR="001E1D85" w:rsidRPr="00AE0B74" w:rsidRDefault="001E1D85" w:rsidP="000A791F">
      <w:pPr>
        <w:pStyle w:val="Sinespaciado"/>
        <w:contextualSpacing/>
        <w:rPr>
          <w:rFonts w:ascii="Arial" w:hAnsi="Arial" w:cs="Arial"/>
          <w:b/>
          <w:sz w:val="22"/>
          <w:szCs w:val="22"/>
          <w:lang w:val="es-CO" w:eastAsia="en-US"/>
        </w:rPr>
      </w:pPr>
      <w:r w:rsidRPr="00AE0B74">
        <w:rPr>
          <w:rFonts w:ascii="Arial" w:hAnsi="Arial" w:cs="Arial"/>
          <w:b/>
          <w:sz w:val="22"/>
          <w:szCs w:val="22"/>
          <w:lang w:val="es-CO" w:eastAsia="en-US"/>
        </w:rPr>
        <w:t>Fuentes de financiación:</w:t>
      </w:r>
    </w:p>
    <w:p w14:paraId="54CF6751" w14:textId="77777777" w:rsidR="001E1D85" w:rsidRPr="00AE0B74" w:rsidRDefault="001E1D85" w:rsidP="000A791F">
      <w:pPr>
        <w:pStyle w:val="Sinespaciado"/>
        <w:contextualSpacing/>
        <w:rPr>
          <w:rFonts w:ascii="Arial" w:hAnsi="Arial" w:cs="Arial"/>
          <w:sz w:val="22"/>
          <w:szCs w:val="22"/>
          <w:lang w:val="es-CO" w:eastAsia="en-US"/>
        </w:rPr>
      </w:pPr>
    </w:p>
    <w:p w14:paraId="33BB6AAA" w14:textId="77777777" w:rsidR="00766376" w:rsidRPr="00AE0B74" w:rsidRDefault="00766376" w:rsidP="000A791F">
      <w:pPr>
        <w:pStyle w:val="Sinespaciado"/>
        <w:contextualSpacing/>
        <w:jc w:val="both"/>
        <w:rPr>
          <w:rFonts w:ascii="Arial" w:hAnsi="Arial" w:cs="Arial"/>
          <w:sz w:val="22"/>
          <w:szCs w:val="22"/>
          <w:lang w:val="es-CO" w:eastAsia="en-US"/>
        </w:rPr>
      </w:pPr>
      <w:r w:rsidRPr="00AE0B74">
        <w:rPr>
          <w:rFonts w:ascii="Arial" w:hAnsi="Arial" w:cs="Arial"/>
          <w:sz w:val="22"/>
          <w:szCs w:val="22"/>
          <w:lang w:val="es-CO" w:eastAsia="en-US"/>
        </w:rPr>
        <w:t>La inversión municipal en el Programa de Alimentación Escolar se ha concentrado en la contratación con terceros para la provisión del Servicio en las instituciones educativas. Entre 2021 y 2022 se han destinado recursos por $1.142,9 millones a financiar la prestación del Servicio de Alimentación Escolar, de los cuales el 7</w:t>
      </w:r>
      <w:r w:rsidR="00626974" w:rsidRPr="00AE0B74">
        <w:rPr>
          <w:rFonts w:ascii="Arial" w:hAnsi="Arial" w:cs="Arial"/>
          <w:sz w:val="22"/>
          <w:szCs w:val="22"/>
          <w:lang w:val="es-CO" w:eastAsia="en-US"/>
        </w:rPr>
        <w:t>4</w:t>
      </w:r>
      <w:r w:rsidRPr="00AE0B74">
        <w:rPr>
          <w:rFonts w:ascii="Arial" w:hAnsi="Arial" w:cs="Arial"/>
          <w:sz w:val="22"/>
          <w:szCs w:val="22"/>
          <w:lang w:val="es-CO" w:eastAsia="en-US"/>
        </w:rPr>
        <w:t xml:space="preserve"> % ($842</w:t>
      </w:r>
      <w:r w:rsidR="00626974" w:rsidRPr="00AE0B74">
        <w:rPr>
          <w:rFonts w:ascii="Arial" w:hAnsi="Arial" w:cs="Arial"/>
          <w:sz w:val="22"/>
          <w:szCs w:val="22"/>
          <w:lang w:val="es-CO" w:eastAsia="en-US"/>
        </w:rPr>
        <w:t>,2</w:t>
      </w:r>
      <w:r w:rsidRPr="00AE0B74">
        <w:rPr>
          <w:rFonts w:ascii="Arial" w:hAnsi="Arial" w:cs="Arial"/>
          <w:sz w:val="22"/>
          <w:szCs w:val="22"/>
          <w:lang w:val="es-CO" w:eastAsia="en-US"/>
        </w:rPr>
        <w:t xml:space="preserve"> millones) tienen como fuente la Asignación Especial para la Alimentación Escolar del Sistema General de Participaciones; 10 % ($113,8 millones) de recursos de </w:t>
      </w:r>
      <w:r w:rsidR="00C966ED" w:rsidRPr="00AE0B74">
        <w:rPr>
          <w:rFonts w:ascii="Arial" w:hAnsi="Arial" w:cs="Arial"/>
          <w:sz w:val="22"/>
          <w:szCs w:val="22"/>
          <w:lang w:val="es-CO" w:eastAsia="en-US"/>
        </w:rPr>
        <w:t>c</w:t>
      </w:r>
      <w:r w:rsidRPr="00AE0B74">
        <w:rPr>
          <w:rFonts w:ascii="Arial" w:hAnsi="Arial" w:cs="Arial"/>
          <w:sz w:val="22"/>
          <w:szCs w:val="22"/>
          <w:lang w:val="es-CO" w:eastAsia="en-US"/>
        </w:rPr>
        <w:t xml:space="preserve">apital de la AESGPAE, </w:t>
      </w:r>
      <w:r w:rsidR="00626974" w:rsidRPr="00AE0B74">
        <w:rPr>
          <w:rFonts w:ascii="Arial" w:hAnsi="Arial" w:cs="Arial"/>
          <w:sz w:val="22"/>
          <w:szCs w:val="22"/>
          <w:lang w:val="es-CO" w:eastAsia="en-US"/>
        </w:rPr>
        <w:t>10</w:t>
      </w:r>
      <w:r w:rsidRPr="00AE0B74">
        <w:rPr>
          <w:rFonts w:ascii="Arial" w:hAnsi="Arial" w:cs="Arial"/>
          <w:sz w:val="22"/>
          <w:szCs w:val="22"/>
          <w:lang w:val="es-CO" w:eastAsia="en-US"/>
        </w:rPr>
        <w:t xml:space="preserve"> % ($113,1 millones) con recursos del SPG </w:t>
      </w:r>
      <w:r w:rsidR="00626974" w:rsidRPr="00AE0B74">
        <w:rPr>
          <w:rFonts w:ascii="Arial" w:hAnsi="Arial" w:cs="Arial"/>
          <w:sz w:val="22"/>
          <w:szCs w:val="22"/>
          <w:lang w:val="es-CO" w:eastAsia="en-US"/>
        </w:rPr>
        <w:t>L</w:t>
      </w:r>
      <w:r w:rsidRPr="00AE0B74">
        <w:rPr>
          <w:rFonts w:ascii="Arial" w:hAnsi="Arial" w:cs="Arial"/>
          <w:sz w:val="22"/>
          <w:szCs w:val="22"/>
          <w:lang w:val="es-CO" w:eastAsia="en-US"/>
        </w:rPr>
        <w:t xml:space="preserve">ibre </w:t>
      </w:r>
      <w:r w:rsidR="00626974" w:rsidRPr="00AE0B74">
        <w:rPr>
          <w:rFonts w:ascii="Arial" w:hAnsi="Arial" w:cs="Arial"/>
          <w:sz w:val="22"/>
          <w:szCs w:val="22"/>
          <w:lang w:val="es-CO" w:eastAsia="en-US"/>
        </w:rPr>
        <w:t>I</w:t>
      </w:r>
      <w:r w:rsidRPr="00AE0B74">
        <w:rPr>
          <w:rFonts w:ascii="Arial" w:hAnsi="Arial" w:cs="Arial"/>
          <w:sz w:val="22"/>
          <w:szCs w:val="22"/>
          <w:lang w:val="es-CO" w:eastAsia="en-US"/>
        </w:rPr>
        <w:t xml:space="preserve">nversión y </w:t>
      </w:r>
      <w:r w:rsidR="00C966ED" w:rsidRPr="00AE0B74">
        <w:rPr>
          <w:rFonts w:ascii="Arial" w:hAnsi="Arial" w:cs="Arial"/>
          <w:sz w:val="22"/>
          <w:szCs w:val="22"/>
          <w:lang w:val="es-CO" w:eastAsia="en-US"/>
        </w:rPr>
        <w:t xml:space="preserve">el </w:t>
      </w:r>
      <w:r w:rsidRPr="00AE0B74">
        <w:rPr>
          <w:rFonts w:ascii="Arial" w:hAnsi="Arial" w:cs="Arial"/>
          <w:sz w:val="22"/>
          <w:szCs w:val="22"/>
          <w:lang w:val="es-CO" w:eastAsia="en-US"/>
        </w:rPr>
        <w:t xml:space="preserve">6 % ($73,6 millones) de recursos de la </w:t>
      </w:r>
      <w:r w:rsidR="00626974" w:rsidRPr="00AE0B74">
        <w:rPr>
          <w:rFonts w:ascii="Arial" w:hAnsi="Arial" w:cs="Arial"/>
          <w:sz w:val="22"/>
          <w:szCs w:val="22"/>
          <w:lang w:val="es-CO" w:eastAsia="en-US"/>
        </w:rPr>
        <w:t>C</w:t>
      </w:r>
      <w:r w:rsidRPr="00AE0B74">
        <w:rPr>
          <w:rFonts w:ascii="Arial" w:hAnsi="Arial" w:cs="Arial"/>
          <w:sz w:val="22"/>
          <w:szCs w:val="22"/>
          <w:lang w:val="es-CO" w:eastAsia="en-US"/>
        </w:rPr>
        <w:t xml:space="preserve">alidad </w:t>
      </w:r>
      <w:r w:rsidR="00626974" w:rsidRPr="00AE0B74">
        <w:rPr>
          <w:rFonts w:ascii="Arial" w:hAnsi="Arial" w:cs="Arial"/>
          <w:sz w:val="22"/>
          <w:szCs w:val="22"/>
          <w:lang w:val="es-CO" w:eastAsia="en-US"/>
        </w:rPr>
        <w:t>E</w:t>
      </w:r>
      <w:r w:rsidRPr="00AE0B74">
        <w:rPr>
          <w:rFonts w:ascii="Arial" w:hAnsi="Arial" w:cs="Arial"/>
          <w:sz w:val="22"/>
          <w:szCs w:val="22"/>
          <w:lang w:val="es-CO" w:eastAsia="en-US"/>
        </w:rPr>
        <w:t>ducativa del SGP.</w:t>
      </w:r>
    </w:p>
    <w:p w14:paraId="37F7C63D" w14:textId="77777777" w:rsidR="00766376" w:rsidRPr="00AE0B74" w:rsidRDefault="00766376" w:rsidP="000A791F">
      <w:pPr>
        <w:pStyle w:val="Sinespaciado"/>
        <w:contextualSpacing/>
        <w:rPr>
          <w:rFonts w:ascii="Arial" w:hAnsi="Arial" w:cs="Arial"/>
          <w:sz w:val="22"/>
          <w:szCs w:val="22"/>
          <w:lang w:val="es-CO" w:eastAsia="en-US"/>
        </w:rPr>
      </w:pPr>
    </w:p>
    <w:p w14:paraId="377CDAC4" w14:textId="77777777" w:rsidR="00F662A2" w:rsidRPr="00AE0B74" w:rsidRDefault="00F662A2" w:rsidP="00014A7D">
      <w:pPr>
        <w:pStyle w:val="Descripcin"/>
        <w:tabs>
          <w:tab w:val="center" w:pos="4702"/>
          <w:tab w:val="right" w:pos="9405"/>
        </w:tabs>
        <w:contextualSpacing/>
        <w:rPr>
          <w:rFonts w:cs="Arial"/>
          <w:szCs w:val="22"/>
        </w:rPr>
      </w:pPr>
      <w:r w:rsidRPr="00AE0B74">
        <w:rPr>
          <w:rFonts w:cs="Arial"/>
          <w:szCs w:val="22"/>
          <w:lang w:val="es-ES_tradnl"/>
        </w:rPr>
        <w:t xml:space="preserve">Tabla </w:t>
      </w:r>
      <w:r w:rsidRPr="00AE0B74">
        <w:rPr>
          <w:rFonts w:cs="Arial"/>
          <w:szCs w:val="22"/>
          <w:lang w:val="es-ES_tradnl"/>
        </w:rPr>
        <w:fldChar w:fldCharType="begin"/>
      </w:r>
      <w:r w:rsidRPr="00AE0B74">
        <w:rPr>
          <w:rFonts w:cs="Arial"/>
          <w:szCs w:val="22"/>
          <w:lang w:val="es-ES_tradnl"/>
        </w:rPr>
        <w:instrText xml:space="preserve"> SEQ Tabla \* ARABIC </w:instrText>
      </w:r>
      <w:r w:rsidRPr="00AE0B74">
        <w:rPr>
          <w:rFonts w:cs="Arial"/>
          <w:szCs w:val="22"/>
          <w:lang w:val="es-ES_tradnl"/>
        </w:rPr>
        <w:fldChar w:fldCharType="separate"/>
      </w:r>
      <w:r w:rsidR="00FA5329" w:rsidRPr="00AE0B74">
        <w:rPr>
          <w:rFonts w:cs="Arial"/>
          <w:noProof/>
          <w:szCs w:val="22"/>
          <w:lang w:val="es-ES_tradnl"/>
        </w:rPr>
        <w:t>1</w:t>
      </w:r>
      <w:r w:rsidRPr="00AE0B74">
        <w:rPr>
          <w:rFonts w:cs="Arial"/>
          <w:szCs w:val="22"/>
        </w:rPr>
        <w:fldChar w:fldCharType="end"/>
      </w:r>
      <w:r w:rsidRPr="00AE0B74">
        <w:rPr>
          <w:rFonts w:cs="Arial"/>
          <w:szCs w:val="22"/>
        </w:rPr>
        <w:t xml:space="preserve"> Fuentes de financiamiento del Programa de Alimentación Escolar en el Municipio Puebloviejo - Magdalena.</w:t>
      </w:r>
    </w:p>
    <w:tbl>
      <w:tblPr>
        <w:tblW w:w="5380" w:type="pct"/>
        <w:tblInd w:w="-714" w:type="dxa"/>
        <w:tblCellMar>
          <w:left w:w="70" w:type="dxa"/>
          <w:right w:w="70" w:type="dxa"/>
        </w:tblCellMar>
        <w:tblLook w:val="04A0" w:firstRow="1" w:lastRow="0" w:firstColumn="1" w:lastColumn="0" w:noHBand="0" w:noVBand="1"/>
      </w:tblPr>
      <w:tblGrid>
        <w:gridCol w:w="495"/>
        <w:gridCol w:w="1024"/>
        <w:gridCol w:w="1112"/>
        <w:gridCol w:w="1112"/>
        <w:gridCol w:w="1306"/>
        <w:gridCol w:w="1024"/>
        <w:gridCol w:w="1112"/>
        <w:gridCol w:w="1112"/>
        <w:gridCol w:w="1245"/>
      </w:tblGrid>
      <w:tr w:rsidR="00F662A2" w:rsidRPr="00AE0B74" w14:paraId="116DC8F8" w14:textId="77777777" w:rsidTr="00626BFE">
        <w:trPr>
          <w:trHeight w:val="20"/>
          <w:tblHeader/>
        </w:trPr>
        <w:tc>
          <w:tcPr>
            <w:tcW w:w="5000" w:type="pct"/>
            <w:gridSpan w:val="9"/>
            <w:tcBorders>
              <w:top w:val="single" w:sz="4" w:space="0" w:color="auto"/>
              <w:left w:val="single" w:sz="4" w:space="0" w:color="auto"/>
              <w:bottom w:val="single" w:sz="4" w:space="0" w:color="auto"/>
              <w:right w:val="single" w:sz="4" w:space="0" w:color="000000"/>
            </w:tcBorders>
            <w:shd w:val="clear" w:color="000000" w:fill="666699"/>
            <w:noWrap/>
            <w:vAlign w:val="center"/>
            <w:hideMark/>
          </w:tcPr>
          <w:p w14:paraId="4BE16B6B" w14:textId="77777777" w:rsidR="00F662A2" w:rsidRPr="00AE0B74" w:rsidRDefault="00F662A2" w:rsidP="000A791F">
            <w:pPr>
              <w:contextualSpacing/>
              <w:jc w:val="center"/>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Recursos Asignación Especial para Alimentación Escolar e Inversión (2021 – 30 de junio de 2022)</w:t>
            </w:r>
          </w:p>
          <w:p w14:paraId="21E2B606" w14:textId="77777777" w:rsidR="00626BFE" w:rsidRPr="00AE0B74" w:rsidRDefault="00626BFE" w:rsidP="000A791F">
            <w:pPr>
              <w:contextualSpacing/>
              <w:jc w:val="center"/>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(valores en pesos colombianos)</w:t>
            </w:r>
          </w:p>
        </w:tc>
      </w:tr>
      <w:tr w:rsidR="00626BFE" w:rsidRPr="00AE0B74" w14:paraId="03EE2D19" w14:textId="77777777" w:rsidTr="00626BFE">
        <w:trPr>
          <w:trHeight w:val="20"/>
          <w:tblHeader/>
        </w:trPr>
        <w:tc>
          <w:tcPr>
            <w:tcW w:w="263" w:type="pct"/>
            <w:vMerge w:val="restart"/>
            <w:tcBorders>
              <w:top w:val="nil"/>
              <w:left w:val="single" w:sz="4" w:space="0" w:color="auto"/>
              <w:bottom w:val="single" w:sz="4" w:space="0" w:color="auto"/>
              <w:right w:val="single" w:sz="4" w:space="0" w:color="auto"/>
            </w:tcBorders>
            <w:shd w:val="clear" w:color="000000" w:fill="CCCCFF"/>
            <w:vAlign w:val="center"/>
            <w:hideMark/>
          </w:tcPr>
          <w:p w14:paraId="3BC37BD4" w14:textId="77777777" w:rsidR="00F662A2" w:rsidRPr="00AE0B74" w:rsidRDefault="00F662A2"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Año</w:t>
            </w:r>
          </w:p>
        </w:tc>
        <w:tc>
          <w:tcPr>
            <w:tcW w:w="1683" w:type="pct"/>
            <w:gridSpan w:val="3"/>
            <w:tcBorders>
              <w:top w:val="single" w:sz="4" w:space="0" w:color="auto"/>
              <w:left w:val="nil"/>
              <w:bottom w:val="single" w:sz="4" w:space="0" w:color="auto"/>
              <w:right w:val="single" w:sz="4" w:space="0" w:color="auto"/>
            </w:tcBorders>
            <w:shd w:val="clear" w:color="000000" w:fill="CCCCFF"/>
            <w:vAlign w:val="center"/>
            <w:hideMark/>
          </w:tcPr>
          <w:p w14:paraId="55725486" w14:textId="77777777" w:rsidR="00F662A2" w:rsidRPr="00AE0B74" w:rsidRDefault="00F662A2"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Asignación SGP - AEAE</w:t>
            </w:r>
          </w:p>
        </w:tc>
        <w:tc>
          <w:tcPr>
            <w:tcW w:w="3054" w:type="pct"/>
            <w:gridSpan w:val="5"/>
            <w:tcBorders>
              <w:top w:val="single" w:sz="4" w:space="0" w:color="auto"/>
              <w:left w:val="nil"/>
              <w:bottom w:val="single" w:sz="4" w:space="0" w:color="auto"/>
              <w:right w:val="single" w:sz="4" w:space="0" w:color="000000"/>
            </w:tcBorders>
            <w:shd w:val="clear" w:color="000000" w:fill="CCCCFF"/>
            <w:vAlign w:val="center"/>
            <w:hideMark/>
          </w:tcPr>
          <w:p w14:paraId="1E2170B9" w14:textId="77777777" w:rsidR="00F662A2" w:rsidRPr="00AE0B74" w:rsidRDefault="00F662A2"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Valores comprometidos que financian el (PAE 2021 – 30 de junio de 2022)</w:t>
            </w:r>
          </w:p>
        </w:tc>
      </w:tr>
      <w:tr w:rsidR="00F662A2" w:rsidRPr="00AE0B74" w14:paraId="285C4FF6" w14:textId="77777777" w:rsidTr="00626BFE">
        <w:trPr>
          <w:trHeight w:val="20"/>
          <w:tblHeader/>
        </w:trPr>
        <w:tc>
          <w:tcPr>
            <w:tcW w:w="263" w:type="pct"/>
            <w:vMerge/>
            <w:tcBorders>
              <w:top w:val="nil"/>
              <w:left w:val="single" w:sz="4" w:space="0" w:color="auto"/>
              <w:bottom w:val="single" w:sz="4" w:space="0" w:color="auto"/>
              <w:right w:val="single" w:sz="4" w:space="0" w:color="auto"/>
            </w:tcBorders>
            <w:vAlign w:val="center"/>
            <w:hideMark/>
          </w:tcPr>
          <w:p w14:paraId="6344BAEC" w14:textId="77777777" w:rsidR="00F662A2" w:rsidRPr="00AE0B74" w:rsidRDefault="00F662A2" w:rsidP="000A791F">
            <w:pPr>
              <w:contextualSpacing/>
              <w:rPr>
                <w:rFonts w:ascii="Arial" w:eastAsia="Times New Roman" w:hAnsi="Arial" w:cs="Arial"/>
                <w:b/>
                <w:bCs/>
                <w:color w:val="000000"/>
                <w:sz w:val="16"/>
                <w:szCs w:val="16"/>
                <w:lang w:val="es-CO" w:eastAsia="es-CO"/>
              </w:rPr>
            </w:pPr>
          </w:p>
        </w:tc>
        <w:tc>
          <w:tcPr>
            <w:tcW w:w="532" w:type="pct"/>
            <w:tcBorders>
              <w:top w:val="nil"/>
              <w:left w:val="nil"/>
              <w:bottom w:val="single" w:sz="4" w:space="0" w:color="auto"/>
              <w:right w:val="single" w:sz="4" w:space="0" w:color="auto"/>
            </w:tcBorders>
            <w:shd w:val="clear" w:color="000000" w:fill="CCCCFF"/>
            <w:vAlign w:val="center"/>
            <w:hideMark/>
          </w:tcPr>
          <w:p w14:paraId="5EC3DB54" w14:textId="77777777" w:rsidR="00F662A2" w:rsidRPr="00AE0B74" w:rsidRDefault="00F662A2"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AE del SGP Vigencia Anterior (1/12)</w:t>
            </w:r>
          </w:p>
        </w:tc>
        <w:tc>
          <w:tcPr>
            <w:tcW w:w="576" w:type="pct"/>
            <w:tcBorders>
              <w:top w:val="nil"/>
              <w:left w:val="nil"/>
              <w:bottom w:val="single" w:sz="4" w:space="0" w:color="auto"/>
              <w:right w:val="single" w:sz="4" w:space="0" w:color="auto"/>
            </w:tcBorders>
            <w:shd w:val="clear" w:color="000000" w:fill="CCCCFF"/>
            <w:vAlign w:val="center"/>
            <w:hideMark/>
          </w:tcPr>
          <w:p w14:paraId="1AC21F6D" w14:textId="77777777" w:rsidR="00F662A2" w:rsidRPr="00AE0B74" w:rsidRDefault="00F662A2"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 xml:space="preserve"> AE del SGP Vigencia Actual (11/12</w:t>
            </w:r>
          </w:p>
        </w:tc>
        <w:tc>
          <w:tcPr>
            <w:tcW w:w="576" w:type="pct"/>
            <w:tcBorders>
              <w:top w:val="nil"/>
              <w:left w:val="nil"/>
              <w:bottom w:val="single" w:sz="4" w:space="0" w:color="auto"/>
              <w:right w:val="single" w:sz="4" w:space="0" w:color="auto"/>
            </w:tcBorders>
            <w:shd w:val="clear" w:color="000000" w:fill="CCCCFF"/>
            <w:vAlign w:val="center"/>
            <w:hideMark/>
          </w:tcPr>
          <w:p w14:paraId="243C6062" w14:textId="77777777" w:rsidR="00F662A2" w:rsidRPr="00AE0B74" w:rsidRDefault="00F662A2"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TOTAL</w:t>
            </w:r>
          </w:p>
        </w:tc>
        <w:tc>
          <w:tcPr>
            <w:tcW w:w="729" w:type="pct"/>
            <w:tcBorders>
              <w:top w:val="nil"/>
              <w:left w:val="nil"/>
              <w:bottom w:val="single" w:sz="4" w:space="0" w:color="auto"/>
              <w:right w:val="single" w:sz="4" w:space="0" w:color="auto"/>
            </w:tcBorders>
            <w:shd w:val="clear" w:color="000000" w:fill="CCCCFF"/>
            <w:vAlign w:val="center"/>
            <w:hideMark/>
          </w:tcPr>
          <w:p w14:paraId="3B4A4387" w14:textId="77777777" w:rsidR="00F662A2" w:rsidRPr="00AE0B74" w:rsidRDefault="00F662A2"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4"/>
                <w:szCs w:val="16"/>
                <w:lang w:val="es-CO" w:eastAsia="es-CO"/>
              </w:rPr>
              <w:t xml:space="preserve">SGP Asignación Especial para Alimentación Escolar </w:t>
            </w:r>
            <w:r w:rsidRPr="00AE0B74">
              <w:rPr>
                <w:rFonts w:ascii="Arial" w:eastAsia="Times New Roman" w:hAnsi="Arial" w:cs="Arial"/>
                <w:b/>
                <w:bCs/>
                <w:color w:val="000000"/>
                <w:sz w:val="14"/>
                <w:szCs w:val="16"/>
                <w:lang w:val="es-CO" w:eastAsia="es-CO"/>
              </w:rPr>
              <w:br/>
              <w:t>(Comprometidos</w:t>
            </w:r>
            <w:r w:rsidRPr="00AE0B74">
              <w:rPr>
                <w:rFonts w:ascii="Arial" w:eastAsia="Times New Roman" w:hAnsi="Arial" w:cs="Arial"/>
                <w:b/>
                <w:bCs/>
                <w:color w:val="000000"/>
                <w:sz w:val="16"/>
                <w:szCs w:val="16"/>
                <w:lang w:val="es-CO" w:eastAsia="es-CO"/>
              </w:rPr>
              <w:t>)</w:t>
            </w:r>
          </w:p>
        </w:tc>
        <w:tc>
          <w:tcPr>
            <w:tcW w:w="532" w:type="pct"/>
            <w:tcBorders>
              <w:top w:val="nil"/>
              <w:left w:val="nil"/>
              <w:bottom w:val="single" w:sz="4" w:space="0" w:color="auto"/>
              <w:right w:val="single" w:sz="4" w:space="0" w:color="auto"/>
            </w:tcBorders>
            <w:shd w:val="clear" w:color="000000" w:fill="CCCCFF"/>
            <w:vAlign w:val="center"/>
            <w:hideMark/>
          </w:tcPr>
          <w:p w14:paraId="2B0D672A" w14:textId="77777777" w:rsidR="00F662A2" w:rsidRPr="00AE0B74" w:rsidRDefault="00F662A2"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 xml:space="preserve">SGP Calidad Matrícula </w:t>
            </w:r>
          </w:p>
        </w:tc>
        <w:tc>
          <w:tcPr>
            <w:tcW w:w="576" w:type="pct"/>
            <w:tcBorders>
              <w:top w:val="nil"/>
              <w:left w:val="nil"/>
              <w:bottom w:val="single" w:sz="4" w:space="0" w:color="auto"/>
              <w:right w:val="single" w:sz="4" w:space="0" w:color="auto"/>
            </w:tcBorders>
            <w:shd w:val="clear" w:color="000000" w:fill="CCCCFF"/>
            <w:vAlign w:val="center"/>
            <w:hideMark/>
          </w:tcPr>
          <w:p w14:paraId="3C3B76EC" w14:textId="77777777" w:rsidR="00F662A2" w:rsidRPr="00AE0B74" w:rsidRDefault="00F662A2"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Libre inversión SGP /715</w:t>
            </w:r>
          </w:p>
        </w:tc>
        <w:tc>
          <w:tcPr>
            <w:tcW w:w="576" w:type="pct"/>
            <w:tcBorders>
              <w:top w:val="nil"/>
              <w:left w:val="nil"/>
              <w:bottom w:val="single" w:sz="4" w:space="0" w:color="auto"/>
              <w:right w:val="single" w:sz="4" w:space="0" w:color="auto"/>
            </w:tcBorders>
            <w:shd w:val="clear" w:color="000000" w:fill="CCCCFF"/>
            <w:vAlign w:val="center"/>
            <w:hideMark/>
          </w:tcPr>
          <w:p w14:paraId="504E0C35" w14:textId="77777777" w:rsidR="00F662A2" w:rsidRPr="00AE0B74" w:rsidRDefault="00F662A2"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Recursos de Capital*</w:t>
            </w:r>
          </w:p>
        </w:tc>
        <w:tc>
          <w:tcPr>
            <w:tcW w:w="642" w:type="pct"/>
            <w:tcBorders>
              <w:top w:val="nil"/>
              <w:left w:val="nil"/>
              <w:bottom w:val="single" w:sz="4" w:space="0" w:color="auto"/>
              <w:right w:val="single" w:sz="4" w:space="0" w:color="auto"/>
            </w:tcBorders>
            <w:shd w:val="clear" w:color="000000" w:fill="CCCCFF"/>
            <w:vAlign w:val="center"/>
            <w:hideMark/>
          </w:tcPr>
          <w:p w14:paraId="5D372A3D" w14:textId="77777777" w:rsidR="00F662A2" w:rsidRPr="00AE0B74" w:rsidRDefault="00F662A2"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TOTAL</w:t>
            </w:r>
          </w:p>
        </w:tc>
      </w:tr>
      <w:tr w:rsidR="00F662A2" w:rsidRPr="00AE0B74" w14:paraId="2F11F2FE" w14:textId="77777777" w:rsidTr="00626BFE">
        <w:trPr>
          <w:trHeight w:val="20"/>
          <w:tblHeader/>
        </w:trPr>
        <w:tc>
          <w:tcPr>
            <w:tcW w:w="263" w:type="pct"/>
            <w:vMerge/>
            <w:tcBorders>
              <w:top w:val="nil"/>
              <w:left w:val="single" w:sz="4" w:space="0" w:color="auto"/>
              <w:bottom w:val="single" w:sz="4" w:space="0" w:color="auto"/>
              <w:right w:val="single" w:sz="4" w:space="0" w:color="auto"/>
            </w:tcBorders>
            <w:vAlign w:val="center"/>
            <w:hideMark/>
          </w:tcPr>
          <w:p w14:paraId="7874561F" w14:textId="77777777" w:rsidR="00F662A2" w:rsidRPr="00AE0B74" w:rsidRDefault="00F662A2" w:rsidP="000A791F">
            <w:pPr>
              <w:contextualSpacing/>
              <w:rPr>
                <w:rFonts w:ascii="Arial" w:eastAsia="Times New Roman" w:hAnsi="Arial" w:cs="Arial"/>
                <w:b/>
                <w:bCs/>
                <w:color w:val="000000"/>
                <w:sz w:val="16"/>
                <w:szCs w:val="16"/>
                <w:lang w:val="es-CO" w:eastAsia="es-CO"/>
              </w:rPr>
            </w:pPr>
          </w:p>
        </w:tc>
        <w:tc>
          <w:tcPr>
            <w:tcW w:w="532" w:type="pct"/>
            <w:tcBorders>
              <w:top w:val="nil"/>
              <w:left w:val="nil"/>
              <w:bottom w:val="single" w:sz="4" w:space="0" w:color="auto"/>
              <w:right w:val="single" w:sz="4" w:space="0" w:color="auto"/>
            </w:tcBorders>
            <w:shd w:val="clear" w:color="000000" w:fill="CCCCFF"/>
            <w:vAlign w:val="center"/>
            <w:hideMark/>
          </w:tcPr>
          <w:p w14:paraId="2218E796" w14:textId="77777777" w:rsidR="00F662A2" w:rsidRPr="00AE0B74" w:rsidRDefault="00F662A2" w:rsidP="000A791F">
            <w:pPr>
              <w:contextualSpacing/>
              <w:jc w:val="center"/>
              <w:rPr>
                <w:rFonts w:ascii="Arial" w:eastAsia="Times New Roman" w:hAnsi="Arial" w:cs="Arial"/>
                <w:b/>
                <w:bCs/>
                <w:color w:val="000000"/>
                <w:sz w:val="14"/>
                <w:szCs w:val="16"/>
                <w:lang w:val="es-CO" w:eastAsia="es-CO"/>
              </w:rPr>
            </w:pPr>
            <w:r w:rsidRPr="00AE0B74">
              <w:rPr>
                <w:rFonts w:ascii="Arial" w:eastAsia="Times New Roman" w:hAnsi="Arial" w:cs="Arial"/>
                <w:b/>
                <w:bCs/>
                <w:color w:val="000000"/>
                <w:sz w:val="14"/>
                <w:szCs w:val="16"/>
                <w:lang w:val="es-CO" w:eastAsia="es-CO"/>
              </w:rPr>
              <w:t>(a)</w:t>
            </w:r>
          </w:p>
        </w:tc>
        <w:tc>
          <w:tcPr>
            <w:tcW w:w="576" w:type="pct"/>
            <w:tcBorders>
              <w:top w:val="nil"/>
              <w:left w:val="nil"/>
              <w:bottom w:val="single" w:sz="4" w:space="0" w:color="auto"/>
              <w:right w:val="single" w:sz="4" w:space="0" w:color="auto"/>
            </w:tcBorders>
            <w:shd w:val="clear" w:color="000000" w:fill="CCCCFF"/>
            <w:vAlign w:val="center"/>
            <w:hideMark/>
          </w:tcPr>
          <w:p w14:paraId="307936F1" w14:textId="77777777" w:rsidR="00F662A2" w:rsidRPr="00AE0B74" w:rsidRDefault="00F662A2" w:rsidP="000A791F">
            <w:pPr>
              <w:contextualSpacing/>
              <w:jc w:val="center"/>
              <w:rPr>
                <w:rFonts w:ascii="Arial" w:eastAsia="Times New Roman" w:hAnsi="Arial" w:cs="Arial"/>
                <w:b/>
                <w:bCs/>
                <w:color w:val="000000"/>
                <w:sz w:val="14"/>
                <w:szCs w:val="16"/>
                <w:lang w:val="es-CO" w:eastAsia="es-CO"/>
              </w:rPr>
            </w:pPr>
            <w:r w:rsidRPr="00AE0B74">
              <w:rPr>
                <w:rFonts w:ascii="Arial" w:eastAsia="Times New Roman" w:hAnsi="Arial" w:cs="Arial"/>
                <w:b/>
                <w:bCs/>
                <w:color w:val="000000"/>
                <w:sz w:val="14"/>
                <w:szCs w:val="16"/>
                <w:lang w:val="es-CO" w:eastAsia="es-CO"/>
              </w:rPr>
              <w:t>(b)</w:t>
            </w:r>
          </w:p>
        </w:tc>
        <w:tc>
          <w:tcPr>
            <w:tcW w:w="576" w:type="pct"/>
            <w:tcBorders>
              <w:top w:val="nil"/>
              <w:left w:val="nil"/>
              <w:bottom w:val="single" w:sz="4" w:space="0" w:color="auto"/>
              <w:right w:val="single" w:sz="4" w:space="0" w:color="auto"/>
            </w:tcBorders>
            <w:shd w:val="clear" w:color="000000" w:fill="CCCCFF"/>
            <w:vAlign w:val="center"/>
            <w:hideMark/>
          </w:tcPr>
          <w:p w14:paraId="353D8009" w14:textId="77777777" w:rsidR="00F662A2" w:rsidRPr="00AE0B74" w:rsidRDefault="00F662A2" w:rsidP="000A791F">
            <w:pPr>
              <w:contextualSpacing/>
              <w:jc w:val="center"/>
              <w:rPr>
                <w:rFonts w:ascii="Arial" w:eastAsia="Times New Roman" w:hAnsi="Arial" w:cs="Arial"/>
                <w:b/>
                <w:bCs/>
                <w:color w:val="000000"/>
                <w:sz w:val="14"/>
                <w:szCs w:val="16"/>
                <w:lang w:val="es-CO" w:eastAsia="es-CO"/>
              </w:rPr>
            </w:pPr>
            <w:r w:rsidRPr="00AE0B74">
              <w:rPr>
                <w:rFonts w:ascii="Arial" w:eastAsia="Times New Roman" w:hAnsi="Arial" w:cs="Arial"/>
                <w:b/>
                <w:bCs/>
                <w:color w:val="000000"/>
                <w:sz w:val="14"/>
                <w:szCs w:val="16"/>
                <w:lang w:val="es-CO" w:eastAsia="es-CO"/>
              </w:rPr>
              <w:t xml:space="preserve">(c) </w:t>
            </w:r>
          </w:p>
        </w:tc>
        <w:tc>
          <w:tcPr>
            <w:tcW w:w="729" w:type="pct"/>
            <w:tcBorders>
              <w:top w:val="nil"/>
              <w:left w:val="nil"/>
              <w:bottom w:val="single" w:sz="4" w:space="0" w:color="auto"/>
              <w:right w:val="single" w:sz="4" w:space="0" w:color="auto"/>
            </w:tcBorders>
            <w:shd w:val="clear" w:color="000000" w:fill="CCCCFF"/>
            <w:vAlign w:val="center"/>
            <w:hideMark/>
          </w:tcPr>
          <w:p w14:paraId="1365B3DC" w14:textId="77777777" w:rsidR="00F662A2" w:rsidRPr="00AE0B74" w:rsidRDefault="00F662A2" w:rsidP="000A791F">
            <w:pPr>
              <w:contextualSpacing/>
              <w:jc w:val="center"/>
              <w:rPr>
                <w:rFonts w:ascii="Arial" w:eastAsia="Times New Roman" w:hAnsi="Arial" w:cs="Arial"/>
                <w:b/>
                <w:bCs/>
                <w:color w:val="000000"/>
                <w:sz w:val="14"/>
                <w:szCs w:val="16"/>
                <w:lang w:val="es-CO" w:eastAsia="es-CO"/>
              </w:rPr>
            </w:pPr>
            <w:r w:rsidRPr="00AE0B74">
              <w:rPr>
                <w:rFonts w:ascii="Arial" w:eastAsia="Times New Roman" w:hAnsi="Arial" w:cs="Arial"/>
                <w:b/>
                <w:bCs/>
                <w:color w:val="000000"/>
                <w:sz w:val="14"/>
                <w:szCs w:val="16"/>
                <w:lang w:val="es-CO" w:eastAsia="es-CO"/>
              </w:rPr>
              <w:t>D</w:t>
            </w:r>
          </w:p>
        </w:tc>
        <w:tc>
          <w:tcPr>
            <w:tcW w:w="532" w:type="pct"/>
            <w:tcBorders>
              <w:top w:val="nil"/>
              <w:left w:val="nil"/>
              <w:bottom w:val="single" w:sz="4" w:space="0" w:color="auto"/>
              <w:right w:val="single" w:sz="4" w:space="0" w:color="auto"/>
            </w:tcBorders>
            <w:shd w:val="clear" w:color="000000" w:fill="CCCCFF"/>
            <w:vAlign w:val="center"/>
            <w:hideMark/>
          </w:tcPr>
          <w:p w14:paraId="3FB1C98D" w14:textId="77777777" w:rsidR="00F662A2" w:rsidRPr="00AE0B74" w:rsidRDefault="00F662A2" w:rsidP="000A791F">
            <w:pPr>
              <w:contextualSpacing/>
              <w:jc w:val="center"/>
              <w:rPr>
                <w:rFonts w:ascii="Arial" w:eastAsia="Times New Roman" w:hAnsi="Arial" w:cs="Arial"/>
                <w:b/>
                <w:bCs/>
                <w:color w:val="000000"/>
                <w:sz w:val="14"/>
                <w:szCs w:val="16"/>
                <w:lang w:val="es-CO" w:eastAsia="es-CO"/>
              </w:rPr>
            </w:pPr>
            <w:r w:rsidRPr="00AE0B74">
              <w:rPr>
                <w:rFonts w:ascii="Arial" w:eastAsia="Times New Roman" w:hAnsi="Arial" w:cs="Arial"/>
                <w:b/>
                <w:bCs/>
                <w:color w:val="000000"/>
                <w:sz w:val="14"/>
                <w:szCs w:val="16"/>
                <w:lang w:val="es-CO" w:eastAsia="es-CO"/>
              </w:rPr>
              <w:t>E</w:t>
            </w:r>
          </w:p>
        </w:tc>
        <w:tc>
          <w:tcPr>
            <w:tcW w:w="576" w:type="pct"/>
            <w:tcBorders>
              <w:top w:val="nil"/>
              <w:left w:val="nil"/>
              <w:bottom w:val="single" w:sz="4" w:space="0" w:color="auto"/>
              <w:right w:val="single" w:sz="4" w:space="0" w:color="auto"/>
            </w:tcBorders>
            <w:shd w:val="clear" w:color="000000" w:fill="CCCCFF"/>
            <w:vAlign w:val="center"/>
            <w:hideMark/>
          </w:tcPr>
          <w:p w14:paraId="228DFCC4" w14:textId="77777777" w:rsidR="00F662A2" w:rsidRPr="00AE0B74" w:rsidRDefault="00F662A2" w:rsidP="000A791F">
            <w:pPr>
              <w:contextualSpacing/>
              <w:jc w:val="center"/>
              <w:rPr>
                <w:rFonts w:ascii="Arial" w:eastAsia="Times New Roman" w:hAnsi="Arial" w:cs="Arial"/>
                <w:b/>
                <w:bCs/>
                <w:color w:val="000000"/>
                <w:sz w:val="14"/>
                <w:szCs w:val="16"/>
                <w:lang w:val="es-CO" w:eastAsia="es-CO"/>
              </w:rPr>
            </w:pPr>
            <w:r w:rsidRPr="00AE0B74">
              <w:rPr>
                <w:rFonts w:ascii="Arial" w:eastAsia="Times New Roman" w:hAnsi="Arial" w:cs="Arial"/>
                <w:b/>
                <w:bCs/>
                <w:color w:val="000000"/>
                <w:sz w:val="14"/>
                <w:szCs w:val="16"/>
                <w:lang w:val="es-CO" w:eastAsia="es-CO"/>
              </w:rPr>
              <w:t>F</w:t>
            </w:r>
          </w:p>
        </w:tc>
        <w:tc>
          <w:tcPr>
            <w:tcW w:w="576" w:type="pct"/>
            <w:tcBorders>
              <w:top w:val="nil"/>
              <w:left w:val="nil"/>
              <w:bottom w:val="single" w:sz="4" w:space="0" w:color="auto"/>
              <w:right w:val="single" w:sz="4" w:space="0" w:color="auto"/>
            </w:tcBorders>
            <w:shd w:val="clear" w:color="000000" w:fill="CCCCFF"/>
            <w:vAlign w:val="center"/>
            <w:hideMark/>
          </w:tcPr>
          <w:p w14:paraId="3C26BD2D" w14:textId="77777777" w:rsidR="00F662A2" w:rsidRPr="00AE0B74" w:rsidRDefault="00F662A2" w:rsidP="000A791F">
            <w:pPr>
              <w:contextualSpacing/>
              <w:jc w:val="center"/>
              <w:rPr>
                <w:rFonts w:ascii="Arial" w:eastAsia="Times New Roman" w:hAnsi="Arial" w:cs="Arial"/>
                <w:b/>
                <w:bCs/>
                <w:color w:val="000000"/>
                <w:sz w:val="14"/>
                <w:szCs w:val="16"/>
                <w:lang w:val="es-CO" w:eastAsia="es-CO"/>
              </w:rPr>
            </w:pPr>
            <w:r w:rsidRPr="00AE0B74">
              <w:rPr>
                <w:rFonts w:ascii="Arial" w:eastAsia="Times New Roman" w:hAnsi="Arial" w:cs="Arial"/>
                <w:b/>
                <w:bCs/>
                <w:color w:val="000000"/>
                <w:sz w:val="14"/>
                <w:szCs w:val="16"/>
                <w:lang w:val="es-CO" w:eastAsia="es-CO"/>
              </w:rPr>
              <w:t>G</w:t>
            </w:r>
          </w:p>
        </w:tc>
        <w:tc>
          <w:tcPr>
            <w:tcW w:w="642" w:type="pct"/>
            <w:tcBorders>
              <w:top w:val="nil"/>
              <w:left w:val="nil"/>
              <w:bottom w:val="single" w:sz="4" w:space="0" w:color="auto"/>
              <w:right w:val="single" w:sz="4" w:space="0" w:color="auto"/>
            </w:tcBorders>
            <w:shd w:val="clear" w:color="000000" w:fill="CCCCFF"/>
            <w:vAlign w:val="center"/>
            <w:hideMark/>
          </w:tcPr>
          <w:p w14:paraId="35343640" w14:textId="77777777" w:rsidR="00F662A2" w:rsidRPr="00AE0B74" w:rsidRDefault="00F662A2" w:rsidP="000A791F">
            <w:pPr>
              <w:contextualSpacing/>
              <w:jc w:val="center"/>
              <w:rPr>
                <w:rFonts w:ascii="Arial" w:eastAsia="Times New Roman" w:hAnsi="Arial" w:cs="Arial"/>
                <w:b/>
                <w:bCs/>
                <w:color w:val="000000"/>
                <w:sz w:val="14"/>
                <w:szCs w:val="16"/>
                <w:lang w:val="es-CO" w:eastAsia="es-CO"/>
              </w:rPr>
            </w:pPr>
            <w:r w:rsidRPr="00AE0B74">
              <w:rPr>
                <w:rFonts w:ascii="Arial" w:eastAsia="Times New Roman" w:hAnsi="Arial" w:cs="Arial"/>
                <w:b/>
                <w:bCs/>
                <w:color w:val="000000"/>
                <w:sz w:val="14"/>
                <w:szCs w:val="16"/>
                <w:lang w:val="es-CO" w:eastAsia="es-CO"/>
              </w:rPr>
              <w:t>(D)+(E)+(F)+(G)</w:t>
            </w:r>
          </w:p>
        </w:tc>
      </w:tr>
      <w:tr w:rsidR="00F662A2" w:rsidRPr="00AE0B74" w14:paraId="49CEEEF7" w14:textId="77777777" w:rsidTr="00626BFE">
        <w:trPr>
          <w:trHeight w:val="2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5EA3C786" w14:textId="77777777" w:rsidR="00F662A2" w:rsidRPr="00AE0B74" w:rsidRDefault="00F662A2"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2021</w:t>
            </w:r>
          </w:p>
        </w:tc>
        <w:tc>
          <w:tcPr>
            <w:tcW w:w="532" w:type="pct"/>
            <w:tcBorders>
              <w:top w:val="nil"/>
              <w:left w:val="nil"/>
              <w:bottom w:val="single" w:sz="4" w:space="0" w:color="auto"/>
              <w:right w:val="single" w:sz="4" w:space="0" w:color="auto"/>
            </w:tcBorders>
            <w:shd w:val="clear" w:color="auto" w:fill="auto"/>
            <w:noWrap/>
            <w:vAlign w:val="center"/>
            <w:hideMark/>
          </w:tcPr>
          <w:p w14:paraId="4C2A43EF" w14:textId="77777777" w:rsidR="00F662A2" w:rsidRPr="00AE0B74" w:rsidRDefault="00F662A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$21.614.259</w:t>
            </w:r>
          </w:p>
        </w:tc>
        <w:tc>
          <w:tcPr>
            <w:tcW w:w="576" w:type="pct"/>
            <w:tcBorders>
              <w:top w:val="nil"/>
              <w:left w:val="nil"/>
              <w:bottom w:val="single" w:sz="4" w:space="0" w:color="auto"/>
              <w:right w:val="single" w:sz="4" w:space="0" w:color="auto"/>
            </w:tcBorders>
            <w:shd w:val="clear" w:color="auto" w:fill="auto"/>
            <w:noWrap/>
            <w:vAlign w:val="center"/>
            <w:hideMark/>
          </w:tcPr>
          <w:p w14:paraId="0C7D0304" w14:textId="77777777" w:rsidR="00F662A2" w:rsidRPr="00AE0B74" w:rsidRDefault="00F662A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$393.300.387</w:t>
            </w:r>
          </w:p>
        </w:tc>
        <w:tc>
          <w:tcPr>
            <w:tcW w:w="576" w:type="pct"/>
            <w:tcBorders>
              <w:top w:val="nil"/>
              <w:left w:val="nil"/>
              <w:bottom w:val="single" w:sz="4" w:space="0" w:color="auto"/>
              <w:right w:val="single" w:sz="4" w:space="0" w:color="auto"/>
            </w:tcBorders>
            <w:shd w:val="clear" w:color="auto" w:fill="auto"/>
            <w:noWrap/>
            <w:vAlign w:val="center"/>
            <w:hideMark/>
          </w:tcPr>
          <w:p w14:paraId="32E9661A" w14:textId="77777777" w:rsidR="00F662A2" w:rsidRPr="00AE0B74" w:rsidRDefault="00F662A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$414.914.646</w:t>
            </w:r>
          </w:p>
        </w:tc>
        <w:tc>
          <w:tcPr>
            <w:tcW w:w="729" w:type="pct"/>
            <w:tcBorders>
              <w:top w:val="nil"/>
              <w:left w:val="nil"/>
              <w:bottom w:val="single" w:sz="4" w:space="0" w:color="auto"/>
              <w:right w:val="single" w:sz="4" w:space="0" w:color="auto"/>
            </w:tcBorders>
            <w:shd w:val="clear" w:color="auto" w:fill="auto"/>
            <w:noWrap/>
            <w:vAlign w:val="center"/>
            <w:hideMark/>
          </w:tcPr>
          <w:p w14:paraId="3EFECF62" w14:textId="77777777" w:rsidR="00F662A2" w:rsidRPr="00AE0B74" w:rsidRDefault="00F662A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$414.914.646</w:t>
            </w:r>
          </w:p>
        </w:tc>
        <w:tc>
          <w:tcPr>
            <w:tcW w:w="532" w:type="pct"/>
            <w:tcBorders>
              <w:top w:val="nil"/>
              <w:left w:val="nil"/>
              <w:bottom w:val="single" w:sz="4" w:space="0" w:color="auto"/>
              <w:right w:val="single" w:sz="4" w:space="0" w:color="auto"/>
            </w:tcBorders>
            <w:shd w:val="clear" w:color="auto" w:fill="auto"/>
            <w:noWrap/>
            <w:vAlign w:val="center"/>
            <w:hideMark/>
          </w:tcPr>
          <w:p w14:paraId="5066B792" w14:textId="77777777" w:rsidR="00F662A2" w:rsidRPr="00AE0B74" w:rsidRDefault="00F662A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$0</w:t>
            </w:r>
          </w:p>
        </w:tc>
        <w:tc>
          <w:tcPr>
            <w:tcW w:w="576" w:type="pct"/>
            <w:tcBorders>
              <w:top w:val="nil"/>
              <w:left w:val="nil"/>
              <w:bottom w:val="single" w:sz="4" w:space="0" w:color="auto"/>
              <w:right w:val="single" w:sz="4" w:space="0" w:color="auto"/>
            </w:tcBorders>
            <w:shd w:val="clear" w:color="auto" w:fill="auto"/>
            <w:noWrap/>
            <w:vAlign w:val="center"/>
            <w:hideMark/>
          </w:tcPr>
          <w:p w14:paraId="0F9D3522" w14:textId="77777777" w:rsidR="00F662A2" w:rsidRPr="00AE0B74" w:rsidRDefault="00F662A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$113.131.511</w:t>
            </w:r>
          </w:p>
        </w:tc>
        <w:tc>
          <w:tcPr>
            <w:tcW w:w="576" w:type="pct"/>
            <w:tcBorders>
              <w:top w:val="nil"/>
              <w:left w:val="nil"/>
              <w:bottom w:val="single" w:sz="4" w:space="0" w:color="auto"/>
              <w:right w:val="single" w:sz="4" w:space="0" w:color="auto"/>
            </w:tcBorders>
            <w:shd w:val="clear" w:color="auto" w:fill="auto"/>
            <w:noWrap/>
            <w:vAlign w:val="center"/>
            <w:hideMark/>
          </w:tcPr>
          <w:p w14:paraId="1D0C0BB5" w14:textId="77777777" w:rsidR="00F662A2" w:rsidRPr="00AE0B74" w:rsidRDefault="00F662A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$113.893.483</w:t>
            </w:r>
          </w:p>
        </w:tc>
        <w:tc>
          <w:tcPr>
            <w:tcW w:w="642" w:type="pct"/>
            <w:tcBorders>
              <w:top w:val="nil"/>
              <w:left w:val="nil"/>
              <w:bottom w:val="single" w:sz="4" w:space="0" w:color="auto"/>
              <w:right w:val="single" w:sz="4" w:space="0" w:color="auto"/>
            </w:tcBorders>
            <w:shd w:val="clear" w:color="auto" w:fill="auto"/>
            <w:noWrap/>
            <w:vAlign w:val="center"/>
            <w:hideMark/>
          </w:tcPr>
          <w:p w14:paraId="7229D4A0" w14:textId="77777777" w:rsidR="00F662A2" w:rsidRPr="00AE0B74" w:rsidRDefault="00F662A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$641.939.640</w:t>
            </w:r>
          </w:p>
        </w:tc>
      </w:tr>
      <w:tr w:rsidR="00F662A2" w:rsidRPr="00AE0B74" w14:paraId="16054A64" w14:textId="77777777" w:rsidTr="00626BFE">
        <w:trPr>
          <w:trHeight w:val="20"/>
        </w:trPr>
        <w:tc>
          <w:tcPr>
            <w:tcW w:w="263" w:type="pct"/>
            <w:tcBorders>
              <w:top w:val="nil"/>
              <w:left w:val="single" w:sz="4" w:space="0" w:color="auto"/>
              <w:bottom w:val="single" w:sz="4" w:space="0" w:color="auto"/>
              <w:right w:val="single" w:sz="4" w:space="0" w:color="auto"/>
            </w:tcBorders>
            <w:shd w:val="clear" w:color="auto" w:fill="auto"/>
            <w:noWrap/>
            <w:vAlign w:val="center"/>
            <w:hideMark/>
          </w:tcPr>
          <w:p w14:paraId="22B268DA" w14:textId="77777777" w:rsidR="00F662A2" w:rsidRPr="00AE0B74" w:rsidRDefault="00F662A2"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2022</w:t>
            </w:r>
          </w:p>
        </w:tc>
        <w:tc>
          <w:tcPr>
            <w:tcW w:w="532" w:type="pct"/>
            <w:tcBorders>
              <w:top w:val="nil"/>
              <w:left w:val="nil"/>
              <w:bottom w:val="single" w:sz="4" w:space="0" w:color="auto"/>
              <w:right w:val="single" w:sz="4" w:space="0" w:color="auto"/>
            </w:tcBorders>
            <w:shd w:val="clear" w:color="auto" w:fill="auto"/>
            <w:noWrap/>
            <w:vAlign w:val="center"/>
            <w:hideMark/>
          </w:tcPr>
          <w:p w14:paraId="316D34FC" w14:textId="77777777" w:rsidR="00F662A2" w:rsidRPr="00AE0B74" w:rsidRDefault="00F662A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$35.589.886</w:t>
            </w:r>
          </w:p>
        </w:tc>
        <w:tc>
          <w:tcPr>
            <w:tcW w:w="576" w:type="pct"/>
            <w:tcBorders>
              <w:top w:val="nil"/>
              <w:left w:val="nil"/>
              <w:bottom w:val="single" w:sz="4" w:space="0" w:color="auto"/>
              <w:right w:val="single" w:sz="4" w:space="0" w:color="auto"/>
            </w:tcBorders>
            <w:shd w:val="clear" w:color="auto" w:fill="auto"/>
            <w:noWrap/>
            <w:vAlign w:val="center"/>
            <w:hideMark/>
          </w:tcPr>
          <w:p w14:paraId="45966D74" w14:textId="77777777" w:rsidR="00F662A2" w:rsidRPr="00AE0B74" w:rsidRDefault="00F662A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$433.985.984</w:t>
            </w:r>
          </w:p>
        </w:tc>
        <w:tc>
          <w:tcPr>
            <w:tcW w:w="576" w:type="pct"/>
            <w:tcBorders>
              <w:top w:val="nil"/>
              <w:left w:val="nil"/>
              <w:bottom w:val="single" w:sz="4" w:space="0" w:color="auto"/>
              <w:right w:val="single" w:sz="4" w:space="0" w:color="auto"/>
            </w:tcBorders>
            <w:shd w:val="clear" w:color="auto" w:fill="auto"/>
            <w:noWrap/>
            <w:vAlign w:val="center"/>
            <w:hideMark/>
          </w:tcPr>
          <w:p w14:paraId="36F1E70A" w14:textId="77777777" w:rsidR="00F662A2" w:rsidRPr="00AE0B74" w:rsidRDefault="00F662A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$469.575.870</w:t>
            </w:r>
          </w:p>
        </w:tc>
        <w:tc>
          <w:tcPr>
            <w:tcW w:w="729" w:type="pct"/>
            <w:tcBorders>
              <w:top w:val="nil"/>
              <w:left w:val="nil"/>
              <w:bottom w:val="single" w:sz="4" w:space="0" w:color="auto"/>
              <w:right w:val="single" w:sz="4" w:space="0" w:color="auto"/>
            </w:tcBorders>
            <w:shd w:val="clear" w:color="auto" w:fill="auto"/>
            <w:noWrap/>
            <w:vAlign w:val="center"/>
            <w:hideMark/>
          </w:tcPr>
          <w:p w14:paraId="793933AF" w14:textId="77777777" w:rsidR="00F662A2" w:rsidRPr="00AE0B74" w:rsidRDefault="00F662A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$427.362.085</w:t>
            </w:r>
          </w:p>
        </w:tc>
        <w:tc>
          <w:tcPr>
            <w:tcW w:w="532" w:type="pct"/>
            <w:tcBorders>
              <w:top w:val="nil"/>
              <w:left w:val="nil"/>
              <w:bottom w:val="single" w:sz="4" w:space="0" w:color="auto"/>
              <w:right w:val="single" w:sz="4" w:space="0" w:color="auto"/>
            </w:tcBorders>
            <w:shd w:val="clear" w:color="auto" w:fill="auto"/>
            <w:noWrap/>
            <w:vAlign w:val="center"/>
            <w:hideMark/>
          </w:tcPr>
          <w:p w14:paraId="2280C49A" w14:textId="77777777" w:rsidR="00F662A2" w:rsidRPr="00AE0B74" w:rsidRDefault="00F662A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$73.601.567</w:t>
            </w:r>
          </w:p>
        </w:tc>
        <w:tc>
          <w:tcPr>
            <w:tcW w:w="576" w:type="pct"/>
            <w:tcBorders>
              <w:top w:val="nil"/>
              <w:left w:val="nil"/>
              <w:bottom w:val="single" w:sz="4" w:space="0" w:color="auto"/>
              <w:right w:val="single" w:sz="4" w:space="0" w:color="auto"/>
            </w:tcBorders>
            <w:shd w:val="clear" w:color="auto" w:fill="auto"/>
            <w:noWrap/>
            <w:vAlign w:val="center"/>
            <w:hideMark/>
          </w:tcPr>
          <w:p w14:paraId="4102FD85" w14:textId="77777777" w:rsidR="00F662A2" w:rsidRPr="00AE0B74" w:rsidRDefault="00F662A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$0</w:t>
            </w:r>
          </w:p>
        </w:tc>
        <w:tc>
          <w:tcPr>
            <w:tcW w:w="576" w:type="pct"/>
            <w:tcBorders>
              <w:top w:val="nil"/>
              <w:left w:val="nil"/>
              <w:bottom w:val="single" w:sz="4" w:space="0" w:color="auto"/>
              <w:right w:val="single" w:sz="4" w:space="0" w:color="auto"/>
            </w:tcBorders>
            <w:shd w:val="clear" w:color="auto" w:fill="auto"/>
            <w:noWrap/>
            <w:vAlign w:val="center"/>
            <w:hideMark/>
          </w:tcPr>
          <w:p w14:paraId="2AC4AC49" w14:textId="77777777" w:rsidR="00F662A2" w:rsidRPr="00AE0B74" w:rsidRDefault="00F662A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$0</w:t>
            </w:r>
          </w:p>
        </w:tc>
        <w:tc>
          <w:tcPr>
            <w:tcW w:w="642" w:type="pct"/>
            <w:tcBorders>
              <w:top w:val="nil"/>
              <w:left w:val="nil"/>
              <w:bottom w:val="single" w:sz="4" w:space="0" w:color="auto"/>
              <w:right w:val="single" w:sz="4" w:space="0" w:color="auto"/>
            </w:tcBorders>
            <w:shd w:val="clear" w:color="auto" w:fill="auto"/>
            <w:noWrap/>
            <w:vAlign w:val="center"/>
            <w:hideMark/>
          </w:tcPr>
          <w:p w14:paraId="5612459C" w14:textId="77777777" w:rsidR="00F662A2" w:rsidRPr="00AE0B74" w:rsidRDefault="00F662A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$500.963.652</w:t>
            </w:r>
          </w:p>
        </w:tc>
      </w:tr>
      <w:tr w:rsidR="00F662A2" w:rsidRPr="00AE0B74" w14:paraId="06E9DFE0" w14:textId="77777777" w:rsidTr="00626BFE">
        <w:trPr>
          <w:trHeight w:val="20"/>
        </w:trPr>
        <w:tc>
          <w:tcPr>
            <w:tcW w:w="263" w:type="pct"/>
            <w:tcBorders>
              <w:top w:val="nil"/>
              <w:left w:val="single" w:sz="4" w:space="0" w:color="auto"/>
              <w:bottom w:val="single" w:sz="4" w:space="0" w:color="auto"/>
              <w:right w:val="single" w:sz="4" w:space="0" w:color="auto"/>
            </w:tcBorders>
            <w:shd w:val="clear" w:color="000000" w:fill="666699"/>
            <w:noWrap/>
            <w:vAlign w:val="center"/>
            <w:hideMark/>
          </w:tcPr>
          <w:p w14:paraId="64039433" w14:textId="77777777" w:rsidR="00F662A2" w:rsidRPr="00AE0B74" w:rsidRDefault="00F662A2" w:rsidP="000A791F">
            <w:pPr>
              <w:contextualSpacing/>
              <w:jc w:val="center"/>
              <w:rPr>
                <w:rFonts w:ascii="Arial" w:eastAsia="Times New Roman" w:hAnsi="Arial" w:cs="Arial"/>
                <w:color w:val="FFFFFF"/>
                <w:sz w:val="16"/>
                <w:szCs w:val="16"/>
                <w:lang w:val="es-CO" w:eastAsia="es-CO"/>
              </w:rPr>
            </w:pPr>
            <w:r w:rsidRPr="00AE0B74">
              <w:rPr>
                <w:rFonts w:ascii="Arial" w:eastAsia="Times New Roman" w:hAnsi="Arial" w:cs="Arial"/>
                <w:color w:val="FFFFFF"/>
                <w:sz w:val="16"/>
                <w:szCs w:val="16"/>
                <w:lang w:val="es-CO" w:eastAsia="es-CO"/>
              </w:rPr>
              <w:lastRenderedPageBreak/>
              <w:t>Total</w:t>
            </w:r>
          </w:p>
        </w:tc>
        <w:tc>
          <w:tcPr>
            <w:tcW w:w="532" w:type="pct"/>
            <w:tcBorders>
              <w:top w:val="nil"/>
              <w:left w:val="nil"/>
              <w:bottom w:val="single" w:sz="4" w:space="0" w:color="auto"/>
              <w:right w:val="single" w:sz="4" w:space="0" w:color="auto"/>
            </w:tcBorders>
            <w:shd w:val="clear" w:color="000000" w:fill="666699"/>
            <w:noWrap/>
            <w:vAlign w:val="center"/>
            <w:hideMark/>
          </w:tcPr>
          <w:p w14:paraId="7859595E" w14:textId="77777777" w:rsidR="00F662A2" w:rsidRPr="00AE0B74" w:rsidRDefault="00F662A2" w:rsidP="000A791F">
            <w:pPr>
              <w:contextualSpacing/>
              <w:jc w:val="center"/>
              <w:rPr>
                <w:rFonts w:ascii="Arial" w:eastAsia="Times New Roman" w:hAnsi="Arial" w:cs="Arial"/>
                <w:color w:val="FFFFFF"/>
                <w:sz w:val="16"/>
                <w:szCs w:val="16"/>
                <w:lang w:val="es-CO" w:eastAsia="es-CO"/>
              </w:rPr>
            </w:pPr>
            <w:r w:rsidRPr="00AE0B74">
              <w:rPr>
                <w:rFonts w:ascii="Arial" w:eastAsia="Times New Roman" w:hAnsi="Arial" w:cs="Arial"/>
                <w:color w:val="FFFFFF"/>
                <w:sz w:val="16"/>
                <w:szCs w:val="16"/>
                <w:lang w:val="es-CO" w:eastAsia="es-CO"/>
              </w:rPr>
              <w:t>$57.204.145</w:t>
            </w:r>
          </w:p>
        </w:tc>
        <w:tc>
          <w:tcPr>
            <w:tcW w:w="576" w:type="pct"/>
            <w:tcBorders>
              <w:top w:val="nil"/>
              <w:left w:val="nil"/>
              <w:bottom w:val="single" w:sz="4" w:space="0" w:color="auto"/>
              <w:right w:val="single" w:sz="4" w:space="0" w:color="auto"/>
            </w:tcBorders>
            <w:shd w:val="clear" w:color="000000" w:fill="666699"/>
            <w:noWrap/>
            <w:vAlign w:val="center"/>
            <w:hideMark/>
          </w:tcPr>
          <w:p w14:paraId="16C65A1F" w14:textId="77777777" w:rsidR="00F662A2" w:rsidRPr="00AE0B74" w:rsidRDefault="00F662A2" w:rsidP="000A791F">
            <w:pPr>
              <w:contextualSpacing/>
              <w:jc w:val="center"/>
              <w:rPr>
                <w:rFonts w:ascii="Arial" w:eastAsia="Times New Roman" w:hAnsi="Arial" w:cs="Arial"/>
                <w:color w:val="FFFFFF"/>
                <w:sz w:val="16"/>
                <w:szCs w:val="16"/>
                <w:lang w:val="es-CO" w:eastAsia="es-CO"/>
              </w:rPr>
            </w:pPr>
            <w:r w:rsidRPr="00AE0B74">
              <w:rPr>
                <w:rFonts w:ascii="Arial" w:eastAsia="Times New Roman" w:hAnsi="Arial" w:cs="Arial"/>
                <w:color w:val="FFFFFF"/>
                <w:sz w:val="16"/>
                <w:szCs w:val="16"/>
                <w:lang w:val="es-CO" w:eastAsia="es-CO"/>
              </w:rPr>
              <w:t>$827.286.371</w:t>
            </w:r>
          </w:p>
        </w:tc>
        <w:tc>
          <w:tcPr>
            <w:tcW w:w="576" w:type="pct"/>
            <w:tcBorders>
              <w:top w:val="nil"/>
              <w:left w:val="nil"/>
              <w:bottom w:val="single" w:sz="4" w:space="0" w:color="auto"/>
              <w:right w:val="single" w:sz="4" w:space="0" w:color="auto"/>
            </w:tcBorders>
            <w:shd w:val="clear" w:color="000000" w:fill="666699"/>
            <w:noWrap/>
            <w:vAlign w:val="center"/>
            <w:hideMark/>
          </w:tcPr>
          <w:p w14:paraId="527C0B30" w14:textId="77777777" w:rsidR="00F662A2" w:rsidRPr="00AE0B74" w:rsidRDefault="00F662A2" w:rsidP="000A791F">
            <w:pPr>
              <w:contextualSpacing/>
              <w:jc w:val="center"/>
              <w:rPr>
                <w:rFonts w:ascii="Arial" w:eastAsia="Times New Roman" w:hAnsi="Arial" w:cs="Arial"/>
                <w:color w:val="FFFFFF"/>
                <w:sz w:val="16"/>
                <w:szCs w:val="16"/>
                <w:lang w:val="es-CO" w:eastAsia="es-CO"/>
              </w:rPr>
            </w:pPr>
            <w:r w:rsidRPr="00AE0B74">
              <w:rPr>
                <w:rFonts w:ascii="Arial" w:eastAsia="Times New Roman" w:hAnsi="Arial" w:cs="Arial"/>
                <w:color w:val="FFFFFF"/>
                <w:sz w:val="16"/>
                <w:szCs w:val="16"/>
                <w:lang w:val="es-CO" w:eastAsia="es-CO"/>
              </w:rPr>
              <w:t>$884.490.516</w:t>
            </w:r>
          </w:p>
        </w:tc>
        <w:tc>
          <w:tcPr>
            <w:tcW w:w="729" w:type="pct"/>
            <w:tcBorders>
              <w:top w:val="nil"/>
              <w:left w:val="nil"/>
              <w:bottom w:val="single" w:sz="4" w:space="0" w:color="auto"/>
              <w:right w:val="single" w:sz="4" w:space="0" w:color="auto"/>
            </w:tcBorders>
            <w:shd w:val="clear" w:color="000000" w:fill="666699"/>
            <w:noWrap/>
            <w:vAlign w:val="center"/>
            <w:hideMark/>
          </w:tcPr>
          <w:p w14:paraId="7BC6058D" w14:textId="77777777" w:rsidR="00F662A2" w:rsidRPr="00AE0B74" w:rsidRDefault="00F662A2" w:rsidP="000A791F">
            <w:pPr>
              <w:contextualSpacing/>
              <w:jc w:val="center"/>
              <w:rPr>
                <w:rFonts w:ascii="Arial" w:eastAsia="Times New Roman" w:hAnsi="Arial" w:cs="Arial"/>
                <w:color w:val="FFFFFF"/>
                <w:sz w:val="16"/>
                <w:szCs w:val="16"/>
                <w:lang w:val="es-CO" w:eastAsia="es-CO"/>
              </w:rPr>
            </w:pPr>
            <w:r w:rsidRPr="00AE0B74">
              <w:rPr>
                <w:rFonts w:ascii="Arial" w:eastAsia="Times New Roman" w:hAnsi="Arial" w:cs="Arial"/>
                <w:color w:val="FFFFFF"/>
                <w:sz w:val="16"/>
                <w:szCs w:val="16"/>
                <w:lang w:val="es-CO" w:eastAsia="es-CO"/>
              </w:rPr>
              <w:t>$842.276.731</w:t>
            </w:r>
          </w:p>
        </w:tc>
        <w:tc>
          <w:tcPr>
            <w:tcW w:w="532" w:type="pct"/>
            <w:tcBorders>
              <w:top w:val="nil"/>
              <w:left w:val="nil"/>
              <w:bottom w:val="single" w:sz="4" w:space="0" w:color="auto"/>
              <w:right w:val="single" w:sz="4" w:space="0" w:color="auto"/>
            </w:tcBorders>
            <w:shd w:val="clear" w:color="000000" w:fill="666699"/>
            <w:noWrap/>
            <w:vAlign w:val="center"/>
            <w:hideMark/>
          </w:tcPr>
          <w:p w14:paraId="76CFFF9C" w14:textId="77777777" w:rsidR="00F662A2" w:rsidRPr="00AE0B74" w:rsidRDefault="00F662A2" w:rsidP="000A791F">
            <w:pPr>
              <w:contextualSpacing/>
              <w:jc w:val="center"/>
              <w:rPr>
                <w:rFonts w:ascii="Arial" w:eastAsia="Times New Roman" w:hAnsi="Arial" w:cs="Arial"/>
                <w:color w:val="FFFFFF"/>
                <w:sz w:val="16"/>
                <w:szCs w:val="16"/>
                <w:lang w:val="es-CO" w:eastAsia="es-CO"/>
              </w:rPr>
            </w:pPr>
            <w:r w:rsidRPr="00AE0B74">
              <w:rPr>
                <w:rFonts w:ascii="Arial" w:eastAsia="Times New Roman" w:hAnsi="Arial" w:cs="Arial"/>
                <w:color w:val="FFFFFF"/>
                <w:sz w:val="16"/>
                <w:szCs w:val="16"/>
                <w:lang w:val="es-CO" w:eastAsia="es-CO"/>
              </w:rPr>
              <w:t>$73.601.567</w:t>
            </w:r>
          </w:p>
        </w:tc>
        <w:tc>
          <w:tcPr>
            <w:tcW w:w="576" w:type="pct"/>
            <w:tcBorders>
              <w:top w:val="nil"/>
              <w:left w:val="nil"/>
              <w:bottom w:val="single" w:sz="4" w:space="0" w:color="auto"/>
              <w:right w:val="single" w:sz="4" w:space="0" w:color="auto"/>
            </w:tcBorders>
            <w:shd w:val="clear" w:color="000000" w:fill="666699"/>
            <w:noWrap/>
            <w:vAlign w:val="center"/>
            <w:hideMark/>
          </w:tcPr>
          <w:p w14:paraId="248DFA96" w14:textId="77777777" w:rsidR="00F662A2" w:rsidRPr="00AE0B74" w:rsidRDefault="00F662A2" w:rsidP="000A791F">
            <w:pPr>
              <w:contextualSpacing/>
              <w:jc w:val="center"/>
              <w:rPr>
                <w:rFonts w:ascii="Arial" w:eastAsia="Times New Roman" w:hAnsi="Arial" w:cs="Arial"/>
                <w:color w:val="FFFFFF"/>
                <w:sz w:val="16"/>
                <w:szCs w:val="16"/>
                <w:lang w:val="es-CO" w:eastAsia="es-CO"/>
              </w:rPr>
            </w:pPr>
            <w:r w:rsidRPr="00AE0B74">
              <w:rPr>
                <w:rFonts w:ascii="Arial" w:eastAsia="Times New Roman" w:hAnsi="Arial" w:cs="Arial"/>
                <w:color w:val="FFFFFF"/>
                <w:sz w:val="16"/>
                <w:szCs w:val="16"/>
                <w:lang w:val="es-CO" w:eastAsia="es-CO"/>
              </w:rPr>
              <w:t>$113.131.511</w:t>
            </w:r>
          </w:p>
        </w:tc>
        <w:tc>
          <w:tcPr>
            <w:tcW w:w="576" w:type="pct"/>
            <w:tcBorders>
              <w:top w:val="nil"/>
              <w:left w:val="nil"/>
              <w:bottom w:val="single" w:sz="4" w:space="0" w:color="auto"/>
              <w:right w:val="single" w:sz="4" w:space="0" w:color="auto"/>
            </w:tcBorders>
            <w:shd w:val="clear" w:color="000000" w:fill="666699"/>
            <w:noWrap/>
            <w:vAlign w:val="center"/>
            <w:hideMark/>
          </w:tcPr>
          <w:p w14:paraId="75D30A28" w14:textId="77777777" w:rsidR="00F662A2" w:rsidRPr="00AE0B74" w:rsidRDefault="00F662A2" w:rsidP="000A791F">
            <w:pPr>
              <w:contextualSpacing/>
              <w:jc w:val="center"/>
              <w:rPr>
                <w:rFonts w:ascii="Arial" w:eastAsia="Times New Roman" w:hAnsi="Arial" w:cs="Arial"/>
                <w:color w:val="FFFFFF"/>
                <w:sz w:val="16"/>
                <w:szCs w:val="16"/>
                <w:lang w:val="es-CO" w:eastAsia="es-CO"/>
              </w:rPr>
            </w:pPr>
            <w:r w:rsidRPr="00AE0B74">
              <w:rPr>
                <w:rFonts w:ascii="Arial" w:eastAsia="Times New Roman" w:hAnsi="Arial" w:cs="Arial"/>
                <w:color w:val="FFFFFF"/>
                <w:sz w:val="16"/>
                <w:szCs w:val="16"/>
                <w:lang w:val="es-CO" w:eastAsia="es-CO"/>
              </w:rPr>
              <w:t>$113.893.483</w:t>
            </w:r>
          </w:p>
        </w:tc>
        <w:tc>
          <w:tcPr>
            <w:tcW w:w="642" w:type="pct"/>
            <w:tcBorders>
              <w:top w:val="nil"/>
              <w:left w:val="nil"/>
              <w:bottom w:val="single" w:sz="4" w:space="0" w:color="auto"/>
              <w:right w:val="single" w:sz="4" w:space="0" w:color="auto"/>
            </w:tcBorders>
            <w:shd w:val="clear" w:color="000000" w:fill="666699"/>
            <w:noWrap/>
            <w:vAlign w:val="center"/>
            <w:hideMark/>
          </w:tcPr>
          <w:p w14:paraId="3C398D2E" w14:textId="77777777" w:rsidR="00F662A2" w:rsidRPr="00AE0B74" w:rsidRDefault="00F662A2" w:rsidP="000A791F">
            <w:pPr>
              <w:contextualSpacing/>
              <w:jc w:val="center"/>
              <w:rPr>
                <w:rFonts w:ascii="Arial" w:eastAsia="Times New Roman" w:hAnsi="Arial" w:cs="Arial"/>
                <w:color w:val="FFFFFF"/>
                <w:sz w:val="16"/>
                <w:szCs w:val="16"/>
                <w:lang w:val="es-CO" w:eastAsia="es-CO"/>
              </w:rPr>
            </w:pPr>
            <w:r w:rsidRPr="00AE0B74">
              <w:rPr>
                <w:rFonts w:ascii="Arial" w:eastAsia="Times New Roman" w:hAnsi="Arial" w:cs="Arial"/>
                <w:color w:val="FFFFFF"/>
                <w:sz w:val="16"/>
                <w:szCs w:val="16"/>
                <w:lang w:val="es-CO" w:eastAsia="es-CO"/>
              </w:rPr>
              <w:t>$1.142.903.292</w:t>
            </w:r>
          </w:p>
        </w:tc>
      </w:tr>
    </w:tbl>
    <w:p w14:paraId="553E56C3" w14:textId="77777777" w:rsidR="00F662A2" w:rsidRPr="00AE0B74" w:rsidRDefault="00F662A2" w:rsidP="00014A7D">
      <w:pPr>
        <w:contextualSpacing/>
        <w:jc w:val="center"/>
        <w:textAlignment w:val="baseline"/>
        <w:rPr>
          <w:rFonts w:ascii="Arial" w:eastAsia="Times New Roman" w:hAnsi="Arial" w:cs="Arial"/>
          <w:sz w:val="16"/>
          <w:lang w:eastAsia="es-CO"/>
        </w:rPr>
      </w:pPr>
      <w:r w:rsidRPr="00AE0B74">
        <w:rPr>
          <w:rFonts w:ascii="Arial" w:eastAsia="Times New Roman" w:hAnsi="Arial" w:cs="Arial"/>
          <w:sz w:val="16"/>
          <w:lang w:eastAsia="es-CO"/>
        </w:rPr>
        <w:t>Fuente: Categoría FUT Gastos Inversión y Ejecuciones Presupuestales de la Entidad Territorial</w:t>
      </w:r>
    </w:p>
    <w:p w14:paraId="53934E21" w14:textId="77777777" w:rsidR="00626BFE" w:rsidRPr="00AE0B74" w:rsidRDefault="00626BFE" w:rsidP="00014A7D">
      <w:pPr>
        <w:contextualSpacing/>
        <w:jc w:val="center"/>
        <w:textAlignment w:val="baseline"/>
        <w:rPr>
          <w:rFonts w:ascii="Arial" w:eastAsia="Times New Roman" w:hAnsi="Arial" w:cs="Arial"/>
          <w:sz w:val="16"/>
          <w:lang w:eastAsia="es-CO"/>
        </w:rPr>
      </w:pPr>
      <w:r w:rsidRPr="00AE0B74">
        <w:rPr>
          <w:rFonts w:ascii="Arial" w:eastAsia="Times New Roman" w:hAnsi="Arial" w:cs="Arial"/>
          <w:color w:val="000000"/>
          <w:sz w:val="16"/>
          <w:szCs w:val="16"/>
        </w:rPr>
        <w:t>* Superávit fiscal y Rendimientos Financieros</w:t>
      </w:r>
    </w:p>
    <w:p w14:paraId="55293947" w14:textId="77777777" w:rsidR="00D028BF" w:rsidRPr="00AE0B74" w:rsidRDefault="00D028BF" w:rsidP="00014A7D">
      <w:pPr>
        <w:pStyle w:val="Sinespaciado"/>
        <w:contextualSpacing/>
        <w:jc w:val="both"/>
        <w:rPr>
          <w:rFonts w:ascii="Arial" w:hAnsi="Arial" w:cs="Arial"/>
          <w:b/>
          <w:sz w:val="22"/>
          <w:szCs w:val="22"/>
          <w:lang w:eastAsia="en-US"/>
        </w:rPr>
      </w:pPr>
    </w:p>
    <w:p w14:paraId="29874B36" w14:textId="77777777" w:rsidR="00F662A2" w:rsidRPr="00AE0B74" w:rsidRDefault="00F662A2" w:rsidP="00014A7D">
      <w:pPr>
        <w:pStyle w:val="Sinespaciado"/>
        <w:contextualSpacing/>
        <w:jc w:val="both"/>
        <w:rPr>
          <w:rFonts w:ascii="Arial" w:hAnsi="Arial" w:cs="Arial"/>
          <w:b/>
          <w:sz w:val="22"/>
          <w:szCs w:val="22"/>
          <w:lang w:eastAsia="en-US"/>
        </w:rPr>
      </w:pPr>
      <w:r w:rsidRPr="00AE0B74">
        <w:rPr>
          <w:rFonts w:ascii="Arial" w:hAnsi="Arial" w:cs="Arial"/>
          <w:b/>
          <w:sz w:val="22"/>
          <w:szCs w:val="22"/>
          <w:lang w:eastAsia="en-US"/>
        </w:rPr>
        <w:t>Matrícula:</w:t>
      </w:r>
    </w:p>
    <w:p w14:paraId="465D181B" w14:textId="77777777" w:rsidR="00F662A2" w:rsidRPr="00AE0B74" w:rsidRDefault="00F662A2" w:rsidP="00014A7D">
      <w:pPr>
        <w:pStyle w:val="Sinespaciado"/>
        <w:contextualSpacing/>
        <w:jc w:val="both"/>
        <w:rPr>
          <w:rFonts w:ascii="Arial" w:hAnsi="Arial" w:cs="Arial"/>
          <w:sz w:val="22"/>
          <w:szCs w:val="22"/>
          <w:lang w:eastAsia="en-US"/>
        </w:rPr>
      </w:pPr>
    </w:p>
    <w:p w14:paraId="7C729434" w14:textId="77777777" w:rsidR="00F662A2" w:rsidRPr="00AE0B74" w:rsidRDefault="00F662A2" w:rsidP="00014A7D">
      <w:pPr>
        <w:pStyle w:val="Sinespaciado"/>
        <w:contextualSpacing/>
        <w:jc w:val="both"/>
        <w:rPr>
          <w:rFonts w:ascii="Arial" w:hAnsi="Arial" w:cs="Arial"/>
          <w:sz w:val="22"/>
          <w:szCs w:val="22"/>
          <w:lang w:eastAsia="en-US"/>
        </w:rPr>
      </w:pPr>
      <w:r w:rsidRPr="00AE0B74">
        <w:rPr>
          <w:rFonts w:ascii="Arial" w:hAnsi="Arial" w:cs="Arial"/>
          <w:sz w:val="22"/>
          <w:szCs w:val="22"/>
          <w:lang w:eastAsia="en-US"/>
        </w:rPr>
        <w:t xml:space="preserve">En Puebloviejo, para la vigencia 2022, el Servicio Educativo Oficial se presta a través de cinco (5) establecimientos, en veintiuna (21) sedes, para los niveles de preescolar, básica primaria y secundaria y media, en las jornadas mañana, tarde y única (en las sedes Centro de </w:t>
      </w:r>
      <w:r w:rsidR="00C966ED" w:rsidRPr="00AE0B74">
        <w:rPr>
          <w:rFonts w:ascii="Arial" w:hAnsi="Arial" w:cs="Arial"/>
          <w:sz w:val="22"/>
          <w:szCs w:val="22"/>
          <w:lang w:eastAsia="en-US"/>
        </w:rPr>
        <w:t>E</w:t>
      </w:r>
      <w:r w:rsidRPr="00AE0B74">
        <w:rPr>
          <w:rFonts w:ascii="Arial" w:hAnsi="Arial" w:cs="Arial"/>
          <w:sz w:val="22"/>
          <w:szCs w:val="22"/>
          <w:lang w:eastAsia="en-US"/>
        </w:rPr>
        <w:t xml:space="preserve">ducación </w:t>
      </w:r>
      <w:r w:rsidR="00C966ED" w:rsidRPr="00AE0B74">
        <w:rPr>
          <w:rFonts w:ascii="Arial" w:hAnsi="Arial" w:cs="Arial"/>
          <w:sz w:val="22"/>
          <w:szCs w:val="22"/>
          <w:lang w:eastAsia="en-US"/>
        </w:rPr>
        <w:t>B</w:t>
      </w:r>
      <w:r w:rsidRPr="00AE0B74">
        <w:rPr>
          <w:rFonts w:ascii="Arial" w:hAnsi="Arial" w:cs="Arial"/>
          <w:sz w:val="22"/>
          <w:szCs w:val="22"/>
          <w:lang w:eastAsia="en-US"/>
        </w:rPr>
        <w:t xml:space="preserve">ásica </w:t>
      </w:r>
      <w:r w:rsidR="00C966ED" w:rsidRPr="00AE0B74">
        <w:rPr>
          <w:rFonts w:ascii="Arial" w:hAnsi="Arial" w:cs="Arial"/>
          <w:sz w:val="22"/>
          <w:szCs w:val="22"/>
          <w:lang w:eastAsia="en-US"/>
        </w:rPr>
        <w:t>R</w:t>
      </w:r>
      <w:r w:rsidRPr="00AE0B74">
        <w:rPr>
          <w:rFonts w:ascii="Arial" w:hAnsi="Arial" w:cs="Arial"/>
          <w:sz w:val="22"/>
          <w:szCs w:val="22"/>
          <w:lang w:eastAsia="en-US"/>
        </w:rPr>
        <w:t xml:space="preserve">ural Tasajera de la Institución Educativa Departamental Rural Tasajera y el Centro Urbano de </w:t>
      </w:r>
      <w:r w:rsidR="00C966ED" w:rsidRPr="00AE0B74">
        <w:rPr>
          <w:rFonts w:ascii="Arial" w:hAnsi="Arial" w:cs="Arial"/>
          <w:sz w:val="22"/>
          <w:szCs w:val="22"/>
          <w:lang w:eastAsia="en-US"/>
        </w:rPr>
        <w:t>N</w:t>
      </w:r>
      <w:r w:rsidRPr="00AE0B74">
        <w:rPr>
          <w:rFonts w:ascii="Arial" w:hAnsi="Arial" w:cs="Arial"/>
          <w:sz w:val="22"/>
          <w:szCs w:val="22"/>
          <w:lang w:eastAsia="en-US"/>
        </w:rPr>
        <w:t>iñas de la Institución Educativa Departamental San José de Puebloviejo), las cuales se relacionan a continuación.</w:t>
      </w:r>
    </w:p>
    <w:p w14:paraId="52AC8B45" w14:textId="77777777" w:rsidR="00F662A2" w:rsidRPr="00AE0B74" w:rsidRDefault="00F662A2" w:rsidP="00014A7D">
      <w:pPr>
        <w:pStyle w:val="Sinespaciado"/>
        <w:contextualSpacing/>
        <w:jc w:val="both"/>
        <w:rPr>
          <w:rFonts w:ascii="Arial" w:hAnsi="Arial" w:cs="Arial"/>
          <w:sz w:val="22"/>
          <w:szCs w:val="22"/>
          <w:lang w:eastAsia="en-US"/>
        </w:rPr>
      </w:pPr>
    </w:p>
    <w:p w14:paraId="4067C3FD" w14:textId="77777777" w:rsidR="00F662A2" w:rsidRPr="00AE0B74" w:rsidRDefault="00F662A2" w:rsidP="00014A7D">
      <w:pPr>
        <w:keepNext/>
        <w:contextualSpacing/>
        <w:jc w:val="center"/>
        <w:rPr>
          <w:rFonts w:ascii="Arial" w:hAnsi="Arial" w:cs="Arial"/>
          <w:i/>
          <w:iCs/>
          <w:color w:val="1F497D" w:themeColor="text2"/>
          <w:sz w:val="22"/>
          <w:szCs w:val="20"/>
        </w:rPr>
      </w:pPr>
      <w:r w:rsidRPr="00AE0B74">
        <w:rPr>
          <w:rFonts w:ascii="Arial" w:hAnsi="Arial" w:cs="Arial"/>
          <w:i/>
          <w:iCs/>
          <w:color w:val="1F497D" w:themeColor="text2"/>
          <w:sz w:val="22"/>
          <w:szCs w:val="20"/>
          <w:lang w:val="es-ES_tradnl"/>
        </w:rPr>
        <w:t xml:space="preserve">Tabla </w:t>
      </w:r>
      <w:r w:rsidRPr="00AE0B74">
        <w:rPr>
          <w:rFonts w:ascii="Arial" w:hAnsi="Arial" w:cs="Arial"/>
          <w:i/>
          <w:iCs/>
          <w:color w:val="1F497D" w:themeColor="text2"/>
          <w:sz w:val="22"/>
          <w:szCs w:val="20"/>
          <w:lang w:val="es-ES_tradnl"/>
        </w:rPr>
        <w:fldChar w:fldCharType="begin"/>
      </w:r>
      <w:r w:rsidRPr="00AE0B74">
        <w:rPr>
          <w:rFonts w:ascii="Arial" w:hAnsi="Arial" w:cs="Arial"/>
          <w:i/>
          <w:iCs/>
          <w:color w:val="1F497D" w:themeColor="text2"/>
          <w:sz w:val="22"/>
          <w:szCs w:val="20"/>
          <w:lang w:val="es-ES_tradnl"/>
        </w:rPr>
        <w:instrText xml:space="preserve"> SEQ Tabla \* ARABIC </w:instrText>
      </w:r>
      <w:r w:rsidRPr="00AE0B74">
        <w:rPr>
          <w:rFonts w:ascii="Arial" w:hAnsi="Arial" w:cs="Arial"/>
          <w:i/>
          <w:iCs/>
          <w:color w:val="1F497D" w:themeColor="text2"/>
          <w:sz w:val="22"/>
          <w:szCs w:val="20"/>
          <w:lang w:val="es-ES_tradnl"/>
        </w:rPr>
        <w:fldChar w:fldCharType="separate"/>
      </w:r>
      <w:r w:rsidR="00FA5329" w:rsidRPr="00AE0B74">
        <w:rPr>
          <w:rFonts w:ascii="Arial" w:hAnsi="Arial" w:cs="Arial"/>
          <w:i/>
          <w:iCs/>
          <w:noProof/>
          <w:color w:val="1F497D" w:themeColor="text2"/>
          <w:sz w:val="22"/>
          <w:szCs w:val="20"/>
          <w:lang w:val="es-ES_tradnl"/>
        </w:rPr>
        <w:t>2</w:t>
      </w:r>
      <w:r w:rsidRPr="00AE0B74">
        <w:rPr>
          <w:rFonts w:ascii="Arial" w:hAnsi="Arial" w:cs="Arial"/>
          <w:i/>
          <w:iCs/>
          <w:color w:val="1F497D" w:themeColor="text2"/>
          <w:sz w:val="22"/>
          <w:szCs w:val="20"/>
        </w:rPr>
        <w:fldChar w:fldCharType="end"/>
      </w:r>
      <w:r w:rsidRPr="00AE0B74">
        <w:rPr>
          <w:rFonts w:ascii="Arial" w:hAnsi="Arial" w:cs="Arial"/>
          <w:i/>
          <w:iCs/>
          <w:color w:val="1F497D" w:themeColor="text2"/>
          <w:sz w:val="22"/>
          <w:szCs w:val="20"/>
        </w:rPr>
        <w:t xml:space="preserve"> Matrícula Oficial del Municipio de Puebloviejo </w:t>
      </w:r>
      <w:r w:rsidR="00BC6C1D" w:rsidRPr="00AE0B74">
        <w:rPr>
          <w:rFonts w:ascii="Arial" w:hAnsi="Arial" w:cs="Arial"/>
          <w:i/>
          <w:iCs/>
          <w:color w:val="1F497D" w:themeColor="text2"/>
          <w:sz w:val="22"/>
          <w:szCs w:val="20"/>
        </w:rPr>
        <w:t>–</w:t>
      </w:r>
      <w:r w:rsidRPr="00AE0B74">
        <w:rPr>
          <w:rFonts w:ascii="Arial" w:hAnsi="Arial" w:cs="Arial"/>
          <w:i/>
          <w:iCs/>
          <w:color w:val="1F497D" w:themeColor="text2"/>
          <w:sz w:val="22"/>
          <w:szCs w:val="20"/>
        </w:rPr>
        <w:t xml:space="preserve"> Magdalena</w:t>
      </w:r>
      <w:r w:rsidR="00BC6C1D" w:rsidRPr="00AE0B74">
        <w:rPr>
          <w:rFonts w:ascii="Arial" w:hAnsi="Arial" w:cs="Arial"/>
          <w:i/>
          <w:iCs/>
          <w:color w:val="1F497D" w:themeColor="text2"/>
          <w:sz w:val="22"/>
          <w:szCs w:val="20"/>
        </w:rPr>
        <w:t>, 2021 y 2022</w:t>
      </w:r>
      <w:r w:rsidRPr="00AE0B74">
        <w:rPr>
          <w:rFonts w:ascii="Arial" w:hAnsi="Arial" w:cs="Arial"/>
          <w:i/>
          <w:iCs/>
          <w:color w:val="1F497D" w:themeColor="text2"/>
          <w:sz w:val="22"/>
          <w:szCs w:val="20"/>
        </w:rPr>
        <w:t>.</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3"/>
        <w:gridCol w:w="3895"/>
        <w:gridCol w:w="807"/>
        <w:gridCol w:w="831"/>
        <w:gridCol w:w="831"/>
      </w:tblGrid>
      <w:tr w:rsidR="00F662A2" w:rsidRPr="00AE0B74" w14:paraId="5220DF4C" w14:textId="77777777" w:rsidTr="00F662A2">
        <w:trPr>
          <w:trHeight w:val="167"/>
          <w:tblHeader/>
          <w:jc w:val="center"/>
        </w:trPr>
        <w:tc>
          <w:tcPr>
            <w:tcW w:w="2303" w:type="dxa"/>
            <w:shd w:val="clear" w:color="auto" w:fill="666699"/>
            <w:vAlign w:val="center"/>
            <w:hideMark/>
          </w:tcPr>
          <w:p w14:paraId="67D6864B" w14:textId="77777777" w:rsidR="00F662A2" w:rsidRPr="00AE0B74" w:rsidRDefault="00F662A2" w:rsidP="000A791F">
            <w:pPr>
              <w:contextualSpacing/>
              <w:jc w:val="center"/>
              <w:rPr>
                <w:rFonts w:ascii="Arial" w:eastAsia="Times New Roman" w:hAnsi="Arial" w:cs="Arial"/>
                <w:b/>
                <w:bCs/>
                <w:color w:val="FFFFFF"/>
                <w:sz w:val="14"/>
                <w:szCs w:val="14"/>
                <w:lang w:eastAsia="es-CO"/>
              </w:rPr>
            </w:pPr>
            <w:r w:rsidRPr="00AE0B74">
              <w:rPr>
                <w:rFonts w:ascii="Arial" w:eastAsia="Times New Roman" w:hAnsi="Arial" w:cs="Arial"/>
                <w:b/>
                <w:bCs/>
                <w:color w:val="FFFFFF"/>
                <w:sz w:val="14"/>
                <w:szCs w:val="14"/>
                <w:lang w:eastAsia="es-CO"/>
              </w:rPr>
              <w:t>Institución educativa</w:t>
            </w:r>
          </w:p>
        </w:tc>
        <w:tc>
          <w:tcPr>
            <w:tcW w:w="3895" w:type="dxa"/>
            <w:shd w:val="clear" w:color="auto" w:fill="666699"/>
            <w:vAlign w:val="center"/>
            <w:hideMark/>
          </w:tcPr>
          <w:p w14:paraId="2BEACCBB" w14:textId="77777777" w:rsidR="00F662A2" w:rsidRPr="00AE0B74" w:rsidRDefault="00F662A2" w:rsidP="000A791F">
            <w:pPr>
              <w:contextualSpacing/>
              <w:jc w:val="center"/>
              <w:rPr>
                <w:rFonts w:ascii="Arial" w:eastAsia="Times New Roman" w:hAnsi="Arial" w:cs="Arial"/>
                <w:b/>
                <w:bCs/>
                <w:color w:val="FFFFFF"/>
                <w:sz w:val="14"/>
                <w:szCs w:val="14"/>
                <w:lang w:eastAsia="es-CO"/>
              </w:rPr>
            </w:pPr>
            <w:r w:rsidRPr="00AE0B74">
              <w:rPr>
                <w:rFonts w:ascii="Arial" w:eastAsia="Times New Roman" w:hAnsi="Arial" w:cs="Arial"/>
                <w:b/>
                <w:bCs/>
                <w:color w:val="FFFFFF"/>
                <w:sz w:val="14"/>
                <w:szCs w:val="14"/>
                <w:lang w:eastAsia="es-CO"/>
              </w:rPr>
              <w:t>Sede</w:t>
            </w:r>
          </w:p>
        </w:tc>
        <w:tc>
          <w:tcPr>
            <w:tcW w:w="807" w:type="dxa"/>
            <w:shd w:val="clear" w:color="auto" w:fill="666699"/>
            <w:vAlign w:val="center"/>
            <w:hideMark/>
          </w:tcPr>
          <w:p w14:paraId="69BCE178" w14:textId="77777777" w:rsidR="00F662A2" w:rsidRPr="00AE0B74" w:rsidRDefault="00F662A2" w:rsidP="000A791F">
            <w:pPr>
              <w:contextualSpacing/>
              <w:jc w:val="center"/>
              <w:rPr>
                <w:rFonts w:ascii="Arial" w:eastAsia="Times New Roman" w:hAnsi="Arial" w:cs="Arial"/>
                <w:b/>
                <w:bCs/>
                <w:color w:val="FFFFFF"/>
                <w:sz w:val="14"/>
                <w:szCs w:val="14"/>
                <w:lang w:eastAsia="es-CO"/>
              </w:rPr>
            </w:pPr>
            <w:r w:rsidRPr="00AE0B74">
              <w:rPr>
                <w:rFonts w:ascii="Arial" w:eastAsia="Times New Roman" w:hAnsi="Arial" w:cs="Arial"/>
                <w:b/>
                <w:bCs/>
                <w:color w:val="FFFFFF"/>
                <w:sz w:val="14"/>
                <w:szCs w:val="14"/>
                <w:lang w:eastAsia="es-CO"/>
              </w:rPr>
              <w:t>Zona</w:t>
            </w:r>
          </w:p>
        </w:tc>
        <w:tc>
          <w:tcPr>
            <w:tcW w:w="831" w:type="dxa"/>
            <w:shd w:val="clear" w:color="auto" w:fill="666699"/>
            <w:vAlign w:val="center"/>
          </w:tcPr>
          <w:p w14:paraId="0E22BA00" w14:textId="77777777" w:rsidR="00F662A2" w:rsidRPr="00AE0B74" w:rsidRDefault="00F662A2" w:rsidP="000A791F">
            <w:pPr>
              <w:contextualSpacing/>
              <w:jc w:val="center"/>
              <w:rPr>
                <w:rFonts w:ascii="Arial" w:eastAsia="Times New Roman" w:hAnsi="Arial" w:cs="Arial"/>
                <w:b/>
                <w:bCs/>
                <w:color w:val="FFFFFF"/>
                <w:sz w:val="14"/>
                <w:szCs w:val="14"/>
                <w:lang w:eastAsia="es-CO"/>
              </w:rPr>
            </w:pPr>
            <w:r w:rsidRPr="00AE0B74">
              <w:rPr>
                <w:rFonts w:ascii="Arial" w:eastAsia="Times New Roman" w:hAnsi="Arial" w:cs="Arial"/>
                <w:b/>
                <w:bCs/>
                <w:color w:val="FFFFFF"/>
                <w:sz w:val="14"/>
                <w:szCs w:val="14"/>
                <w:lang w:eastAsia="es-CO"/>
              </w:rPr>
              <w:t>2021</w:t>
            </w:r>
          </w:p>
        </w:tc>
        <w:tc>
          <w:tcPr>
            <w:tcW w:w="831" w:type="dxa"/>
            <w:shd w:val="clear" w:color="auto" w:fill="666699"/>
            <w:vAlign w:val="center"/>
          </w:tcPr>
          <w:p w14:paraId="654639B6" w14:textId="77777777" w:rsidR="00F662A2" w:rsidRPr="00AE0B74" w:rsidRDefault="00BC6C1D" w:rsidP="000A791F">
            <w:pPr>
              <w:contextualSpacing/>
              <w:jc w:val="center"/>
              <w:rPr>
                <w:rFonts w:ascii="Arial" w:eastAsia="Times New Roman" w:hAnsi="Arial" w:cs="Arial"/>
                <w:b/>
                <w:bCs/>
                <w:color w:val="FFFFFF"/>
                <w:sz w:val="14"/>
                <w:szCs w:val="14"/>
                <w:lang w:eastAsia="es-CO"/>
              </w:rPr>
            </w:pPr>
            <w:r w:rsidRPr="00AE0B74">
              <w:rPr>
                <w:rFonts w:ascii="Arial" w:eastAsia="Times New Roman" w:hAnsi="Arial" w:cs="Arial"/>
                <w:b/>
                <w:bCs/>
                <w:color w:val="FFFFFF"/>
                <w:sz w:val="14"/>
                <w:szCs w:val="14"/>
                <w:lang w:eastAsia="es-CO"/>
              </w:rPr>
              <w:t xml:space="preserve">Junio </w:t>
            </w:r>
            <w:r w:rsidR="00F662A2" w:rsidRPr="00AE0B74">
              <w:rPr>
                <w:rFonts w:ascii="Arial" w:eastAsia="Times New Roman" w:hAnsi="Arial" w:cs="Arial"/>
                <w:b/>
                <w:bCs/>
                <w:color w:val="FFFFFF"/>
                <w:sz w:val="14"/>
                <w:szCs w:val="14"/>
                <w:lang w:eastAsia="es-CO"/>
              </w:rPr>
              <w:t>2022</w:t>
            </w:r>
          </w:p>
        </w:tc>
      </w:tr>
      <w:tr w:rsidR="00F662A2" w:rsidRPr="00AE0B74" w14:paraId="1687797D" w14:textId="77777777" w:rsidTr="000E0C21">
        <w:trPr>
          <w:trHeight w:val="20"/>
          <w:jc w:val="center"/>
        </w:trPr>
        <w:tc>
          <w:tcPr>
            <w:tcW w:w="2303" w:type="dxa"/>
            <w:vMerge w:val="restart"/>
            <w:shd w:val="clear" w:color="auto" w:fill="D9D9D9" w:themeFill="background1" w:themeFillShade="D9"/>
            <w:vAlign w:val="center"/>
            <w:hideMark/>
          </w:tcPr>
          <w:p w14:paraId="52233AD4" w14:textId="77777777" w:rsidR="00F662A2" w:rsidRPr="00AE0B74" w:rsidRDefault="00F662A2" w:rsidP="000A791F">
            <w:pPr>
              <w:contextualSpacing/>
              <w:jc w:val="center"/>
              <w:rPr>
                <w:rFonts w:ascii="Arial" w:eastAsia="Times New Roman" w:hAnsi="Arial" w:cs="Arial"/>
                <w:b/>
                <w:bCs/>
                <w:color w:val="000000"/>
                <w:sz w:val="14"/>
                <w:szCs w:val="14"/>
                <w:lang w:eastAsia="es-CO"/>
              </w:rPr>
            </w:pPr>
            <w:r w:rsidRPr="00AE0B74">
              <w:rPr>
                <w:rFonts w:ascii="Arial" w:eastAsia="Times New Roman" w:hAnsi="Arial" w:cs="Arial"/>
                <w:b/>
                <w:bCs/>
                <w:color w:val="000000"/>
                <w:sz w:val="14"/>
                <w:szCs w:val="14"/>
                <w:lang w:eastAsia="es-CO"/>
              </w:rPr>
              <w:t>CENTRO DE EDUCACION BASICA RURAL DE NIÑAS ISLA DEL ROSARIO</w:t>
            </w:r>
          </w:p>
        </w:tc>
        <w:tc>
          <w:tcPr>
            <w:tcW w:w="3895" w:type="dxa"/>
            <w:shd w:val="clear" w:color="auto" w:fill="auto"/>
            <w:vAlign w:val="center"/>
            <w:hideMark/>
          </w:tcPr>
          <w:p w14:paraId="2C94B726"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ERM DE VAR. MARIO E PEREIRA</w:t>
            </w:r>
          </w:p>
        </w:tc>
        <w:tc>
          <w:tcPr>
            <w:tcW w:w="807" w:type="dxa"/>
            <w:shd w:val="clear" w:color="auto" w:fill="auto"/>
            <w:vAlign w:val="center"/>
            <w:hideMark/>
          </w:tcPr>
          <w:p w14:paraId="6043085E"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831" w:type="dxa"/>
            <w:shd w:val="clear" w:color="auto" w:fill="auto"/>
            <w:vAlign w:val="center"/>
          </w:tcPr>
          <w:p w14:paraId="06A4D6A4"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163</w:t>
            </w:r>
          </w:p>
        </w:tc>
        <w:tc>
          <w:tcPr>
            <w:tcW w:w="831" w:type="dxa"/>
            <w:shd w:val="clear" w:color="auto" w:fill="E5B8B7" w:themeFill="accent2" w:themeFillTint="66"/>
            <w:vAlign w:val="center"/>
          </w:tcPr>
          <w:p w14:paraId="7CCB18E8" w14:textId="77777777" w:rsidR="00F662A2" w:rsidRPr="00AE0B74" w:rsidRDefault="00F662A2" w:rsidP="000A791F">
            <w:pPr>
              <w:contextualSpacing/>
              <w:jc w:val="center"/>
              <w:rPr>
                <w:rFonts w:ascii="Arial" w:eastAsia="Times New Roman" w:hAnsi="Arial" w:cs="Arial"/>
                <w:color w:val="000000"/>
                <w:sz w:val="14"/>
                <w:szCs w:val="14"/>
                <w:lang w:eastAsia="es-CO"/>
              </w:rPr>
            </w:pPr>
          </w:p>
        </w:tc>
      </w:tr>
      <w:tr w:rsidR="00F662A2" w:rsidRPr="00AE0B74" w14:paraId="7DC72D28" w14:textId="77777777" w:rsidTr="000E0C21">
        <w:trPr>
          <w:trHeight w:val="20"/>
          <w:jc w:val="center"/>
        </w:trPr>
        <w:tc>
          <w:tcPr>
            <w:tcW w:w="2303" w:type="dxa"/>
            <w:vMerge/>
            <w:vAlign w:val="center"/>
            <w:hideMark/>
          </w:tcPr>
          <w:p w14:paraId="664C77F7" w14:textId="77777777" w:rsidR="00F662A2" w:rsidRPr="00AE0B74" w:rsidRDefault="00F662A2" w:rsidP="000A791F">
            <w:pPr>
              <w:contextualSpacing/>
              <w:rPr>
                <w:rFonts w:ascii="Arial" w:eastAsia="Times New Roman" w:hAnsi="Arial" w:cs="Arial"/>
                <w:b/>
                <w:bCs/>
                <w:color w:val="000000"/>
                <w:sz w:val="14"/>
                <w:szCs w:val="14"/>
                <w:lang w:eastAsia="es-CO"/>
              </w:rPr>
            </w:pPr>
          </w:p>
        </w:tc>
        <w:tc>
          <w:tcPr>
            <w:tcW w:w="3895" w:type="dxa"/>
            <w:shd w:val="clear" w:color="auto" w:fill="auto"/>
            <w:vAlign w:val="center"/>
            <w:hideMark/>
          </w:tcPr>
          <w:p w14:paraId="1EA32A7B"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ESC RUR DE NIÑAS ISLA DEL ROSARIO</w:t>
            </w:r>
          </w:p>
        </w:tc>
        <w:tc>
          <w:tcPr>
            <w:tcW w:w="807" w:type="dxa"/>
            <w:shd w:val="clear" w:color="auto" w:fill="auto"/>
            <w:vAlign w:val="center"/>
            <w:hideMark/>
          </w:tcPr>
          <w:p w14:paraId="74A16BCD"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831" w:type="dxa"/>
            <w:shd w:val="clear" w:color="auto" w:fill="auto"/>
            <w:vAlign w:val="center"/>
          </w:tcPr>
          <w:p w14:paraId="6FB17D5F"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464</w:t>
            </w:r>
          </w:p>
        </w:tc>
        <w:tc>
          <w:tcPr>
            <w:tcW w:w="831" w:type="dxa"/>
            <w:shd w:val="clear" w:color="auto" w:fill="E5B8B7" w:themeFill="accent2" w:themeFillTint="66"/>
            <w:vAlign w:val="center"/>
          </w:tcPr>
          <w:p w14:paraId="0723A6EB" w14:textId="77777777" w:rsidR="00F662A2" w:rsidRPr="00AE0B74" w:rsidRDefault="00F662A2" w:rsidP="000A791F">
            <w:pPr>
              <w:contextualSpacing/>
              <w:jc w:val="center"/>
              <w:rPr>
                <w:rFonts w:ascii="Arial" w:eastAsia="Times New Roman" w:hAnsi="Arial" w:cs="Arial"/>
                <w:color w:val="000000"/>
                <w:sz w:val="14"/>
                <w:szCs w:val="14"/>
                <w:lang w:eastAsia="es-CO"/>
              </w:rPr>
            </w:pPr>
          </w:p>
        </w:tc>
      </w:tr>
      <w:tr w:rsidR="00F662A2" w:rsidRPr="00AE0B74" w14:paraId="53D45BF3" w14:textId="77777777" w:rsidTr="000E0C21">
        <w:trPr>
          <w:trHeight w:val="20"/>
          <w:jc w:val="center"/>
        </w:trPr>
        <w:tc>
          <w:tcPr>
            <w:tcW w:w="2303" w:type="dxa"/>
            <w:vMerge/>
            <w:vAlign w:val="center"/>
            <w:hideMark/>
          </w:tcPr>
          <w:p w14:paraId="5D1C42AD" w14:textId="77777777" w:rsidR="00F662A2" w:rsidRPr="00AE0B74" w:rsidRDefault="00F662A2" w:rsidP="000A791F">
            <w:pPr>
              <w:contextualSpacing/>
              <w:rPr>
                <w:rFonts w:ascii="Arial" w:eastAsia="Times New Roman" w:hAnsi="Arial" w:cs="Arial"/>
                <w:b/>
                <w:bCs/>
                <w:color w:val="000000"/>
                <w:sz w:val="14"/>
                <w:szCs w:val="14"/>
                <w:lang w:eastAsia="es-CO"/>
              </w:rPr>
            </w:pPr>
          </w:p>
        </w:tc>
        <w:tc>
          <w:tcPr>
            <w:tcW w:w="3895" w:type="dxa"/>
            <w:shd w:val="clear" w:color="auto" w:fill="auto"/>
            <w:vAlign w:val="center"/>
            <w:hideMark/>
          </w:tcPr>
          <w:p w14:paraId="2036DD76"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JARDIN INF CARACOLITO</w:t>
            </w:r>
          </w:p>
        </w:tc>
        <w:tc>
          <w:tcPr>
            <w:tcW w:w="807" w:type="dxa"/>
            <w:shd w:val="clear" w:color="auto" w:fill="auto"/>
            <w:vAlign w:val="center"/>
            <w:hideMark/>
          </w:tcPr>
          <w:p w14:paraId="73DABFF2"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831" w:type="dxa"/>
            <w:shd w:val="clear" w:color="auto" w:fill="auto"/>
            <w:vAlign w:val="center"/>
          </w:tcPr>
          <w:p w14:paraId="2A029D14"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131</w:t>
            </w:r>
          </w:p>
        </w:tc>
        <w:tc>
          <w:tcPr>
            <w:tcW w:w="831" w:type="dxa"/>
            <w:shd w:val="clear" w:color="auto" w:fill="E5B8B7" w:themeFill="accent2" w:themeFillTint="66"/>
            <w:vAlign w:val="center"/>
          </w:tcPr>
          <w:p w14:paraId="4150CCFA" w14:textId="77777777" w:rsidR="00F662A2" w:rsidRPr="00AE0B74" w:rsidRDefault="00F662A2" w:rsidP="000A791F">
            <w:pPr>
              <w:contextualSpacing/>
              <w:jc w:val="center"/>
              <w:rPr>
                <w:rFonts w:ascii="Arial" w:eastAsia="Times New Roman" w:hAnsi="Arial" w:cs="Arial"/>
                <w:color w:val="000000"/>
                <w:sz w:val="14"/>
                <w:szCs w:val="14"/>
                <w:lang w:eastAsia="es-CO"/>
              </w:rPr>
            </w:pPr>
          </w:p>
        </w:tc>
      </w:tr>
      <w:tr w:rsidR="00F662A2" w:rsidRPr="00AE0B74" w14:paraId="5C94924E" w14:textId="77777777" w:rsidTr="000E0C21">
        <w:trPr>
          <w:trHeight w:val="20"/>
          <w:jc w:val="center"/>
        </w:trPr>
        <w:tc>
          <w:tcPr>
            <w:tcW w:w="2303" w:type="dxa"/>
            <w:vMerge w:val="restart"/>
            <w:shd w:val="clear" w:color="auto" w:fill="D9D9D9" w:themeFill="background1" w:themeFillShade="D9"/>
            <w:vAlign w:val="center"/>
            <w:hideMark/>
          </w:tcPr>
          <w:p w14:paraId="14D85DE9" w14:textId="77777777" w:rsidR="00F662A2" w:rsidRPr="00AE0B74" w:rsidRDefault="00F662A2" w:rsidP="000A791F">
            <w:pPr>
              <w:contextualSpacing/>
              <w:jc w:val="center"/>
              <w:rPr>
                <w:rFonts w:ascii="Arial" w:eastAsia="Times New Roman" w:hAnsi="Arial" w:cs="Arial"/>
                <w:b/>
                <w:bCs/>
                <w:color w:val="000000"/>
                <w:sz w:val="14"/>
                <w:szCs w:val="14"/>
                <w:lang w:eastAsia="es-CO"/>
              </w:rPr>
            </w:pPr>
            <w:r w:rsidRPr="00AE0B74">
              <w:rPr>
                <w:rFonts w:ascii="Arial" w:eastAsia="Times New Roman" w:hAnsi="Arial" w:cs="Arial"/>
                <w:b/>
                <w:bCs/>
                <w:color w:val="000000"/>
                <w:sz w:val="14"/>
                <w:szCs w:val="14"/>
                <w:lang w:eastAsia="es-CO"/>
              </w:rPr>
              <w:t>INSTITUCION EDUCATIVA DEPARTAMENTAL RURAL DE PALMIRA</w:t>
            </w:r>
          </w:p>
        </w:tc>
        <w:tc>
          <w:tcPr>
            <w:tcW w:w="3895" w:type="dxa"/>
            <w:shd w:val="clear" w:color="auto" w:fill="auto"/>
            <w:vAlign w:val="center"/>
            <w:hideMark/>
          </w:tcPr>
          <w:p w14:paraId="4B9764F2"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ERM DE PALMIRA</w:t>
            </w:r>
          </w:p>
        </w:tc>
        <w:tc>
          <w:tcPr>
            <w:tcW w:w="807" w:type="dxa"/>
            <w:shd w:val="clear" w:color="auto" w:fill="auto"/>
            <w:vAlign w:val="center"/>
            <w:hideMark/>
          </w:tcPr>
          <w:p w14:paraId="0A0885B0"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831" w:type="dxa"/>
            <w:shd w:val="clear" w:color="auto" w:fill="auto"/>
            <w:vAlign w:val="center"/>
          </w:tcPr>
          <w:p w14:paraId="03FD6863"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376</w:t>
            </w:r>
          </w:p>
        </w:tc>
        <w:tc>
          <w:tcPr>
            <w:tcW w:w="831" w:type="dxa"/>
            <w:shd w:val="clear" w:color="auto" w:fill="E5B8B7" w:themeFill="accent2" w:themeFillTint="66"/>
            <w:vAlign w:val="center"/>
          </w:tcPr>
          <w:p w14:paraId="2B9A6154" w14:textId="77777777" w:rsidR="00F662A2" w:rsidRPr="00AE0B74" w:rsidRDefault="00F662A2" w:rsidP="000A791F">
            <w:pPr>
              <w:contextualSpacing/>
              <w:jc w:val="center"/>
              <w:rPr>
                <w:rFonts w:ascii="Arial" w:eastAsia="Times New Roman" w:hAnsi="Arial" w:cs="Arial"/>
                <w:color w:val="000000"/>
                <w:sz w:val="14"/>
                <w:szCs w:val="14"/>
                <w:lang w:eastAsia="es-CO"/>
              </w:rPr>
            </w:pPr>
          </w:p>
        </w:tc>
      </w:tr>
      <w:tr w:rsidR="00F662A2" w:rsidRPr="00AE0B74" w14:paraId="0735EE61" w14:textId="77777777" w:rsidTr="000E0C21">
        <w:trPr>
          <w:trHeight w:val="20"/>
          <w:jc w:val="center"/>
        </w:trPr>
        <w:tc>
          <w:tcPr>
            <w:tcW w:w="2303" w:type="dxa"/>
            <w:vMerge/>
            <w:vAlign w:val="center"/>
            <w:hideMark/>
          </w:tcPr>
          <w:p w14:paraId="4ABD9C6B" w14:textId="77777777" w:rsidR="00F662A2" w:rsidRPr="00AE0B74" w:rsidRDefault="00F662A2" w:rsidP="000A791F">
            <w:pPr>
              <w:contextualSpacing/>
              <w:rPr>
                <w:rFonts w:ascii="Arial" w:eastAsia="Times New Roman" w:hAnsi="Arial" w:cs="Arial"/>
                <w:b/>
                <w:bCs/>
                <w:color w:val="000000"/>
                <w:sz w:val="14"/>
                <w:szCs w:val="14"/>
                <w:lang w:eastAsia="es-CO"/>
              </w:rPr>
            </w:pPr>
          </w:p>
        </w:tc>
        <w:tc>
          <w:tcPr>
            <w:tcW w:w="3895" w:type="dxa"/>
            <w:shd w:val="clear" w:color="auto" w:fill="auto"/>
            <w:vAlign w:val="center"/>
            <w:hideMark/>
          </w:tcPr>
          <w:p w14:paraId="672685CB"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ESCUELA RURAL JOSE FRANCISCO ALTAHONA MEJIA</w:t>
            </w:r>
          </w:p>
        </w:tc>
        <w:tc>
          <w:tcPr>
            <w:tcW w:w="807" w:type="dxa"/>
            <w:shd w:val="clear" w:color="auto" w:fill="auto"/>
            <w:vAlign w:val="center"/>
            <w:hideMark/>
          </w:tcPr>
          <w:p w14:paraId="4BE79D2E"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831" w:type="dxa"/>
            <w:shd w:val="clear" w:color="auto" w:fill="auto"/>
            <w:vAlign w:val="center"/>
          </w:tcPr>
          <w:p w14:paraId="0F85BEC9"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307</w:t>
            </w:r>
          </w:p>
        </w:tc>
        <w:tc>
          <w:tcPr>
            <w:tcW w:w="831" w:type="dxa"/>
            <w:shd w:val="clear" w:color="auto" w:fill="E5B8B7" w:themeFill="accent2" w:themeFillTint="66"/>
            <w:vAlign w:val="center"/>
          </w:tcPr>
          <w:p w14:paraId="18F4ED07" w14:textId="77777777" w:rsidR="00F662A2" w:rsidRPr="00AE0B74" w:rsidRDefault="00F662A2" w:rsidP="000A791F">
            <w:pPr>
              <w:contextualSpacing/>
              <w:jc w:val="center"/>
              <w:rPr>
                <w:rFonts w:ascii="Arial" w:eastAsia="Times New Roman" w:hAnsi="Arial" w:cs="Arial"/>
                <w:color w:val="000000"/>
                <w:sz w:val="14"/>
                <w:szCs w:val="14"/>
                <w:lang w:eastAsia="es-CO"/>
              </w:rPr>
            </w:pPr>
          </w:p>
        </w:tc>
      </w:tr>
      <w:tr w:rsidR="00F662A2" w:rsidRPr="00AE0B74" w14:paraId="621C35C1" w14:textId="77777777" w:rsidTr="000E0C21">
        <w:trPr>
          <w:trHeight w:val="20"/>
          <w:jc w:val="center"/>
        </w:trPr>
        <w:tc>
          <w:tcPr>
            <w:tcW w:w="2303" w:type="dxa"/>
            <w:vMerge/>
            <w:vAlign w:val="center"/>
            <w:hideMark/>
          </w:tcPr>
          <w:p w14:paraId="3B06A1A2" w14:textId="77777777" w:rsidR="00F662A2" w:rsidRPr="00AE0B74" w:rsidRDefault="00F662A2" w:rsidP="000A791F">
            <w:pPr>
              <w:contextualSpacing/>
              <w:rPr>
                <w:rFonts w:ascii="Arial" w:eastAsia="Times New Roman" w:hAnsi="Arial" w:cs="Arial"/>
                <w:b/>
                <w:bCs/>
                <w:color w:val="000000"/>
                <w:sz w:val="14"/>
                <w:szCs w:val="14"/>
                <w:lang w:eastAsia="es-CO"/>
              </w:rPr>
            </w:pPr>
          </w:p>
        </w:tc>
        <w:tc>
          <w:tcPr>
            <w:tcW w:w="3895" w:type="dxa"/>
            <w:shd w:val="clear" w:color="auto" w:fill="auto"/>
            <w:vAlign w:val="center"/>
            <w:hideMark/>
          </w:tcPr>
          <w:p w14:paraId="087385A4"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JARDIN INFANTIL TRAVESURAS</w:t>
            </w:r>
          </w:p>
        </w:tc>
        <w:tc>
          <w:tcPr>
            <w:tcW w:w="807" w:type="dxa"/>
            <w:shd w:val="clear" w:color="auto" w:fill="auto"/>
            <w:vAlign w:val="center"/>
            <w:hideMark/>
          </w:tcPr>
          <w:p w14:paraId="52DAAA7C"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831" w:type="dxa"/>
            <w:shd w:val="clear" w:color="auto" w:fill="auto"/>
            <w:vAlign w:val="center"/>
          </w:tcPr>
          <w:p w14:paraId="29CB42F2"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70</w:t>
            </w:r>
          </w:p>
        </w:tc>
        <w:tc>
          <w:tcPr>
            <w:tcW w:w="831" w:type="dxa"/>
            <w:shd w:val="clear" w:color="auto" w:fill="E5B8B7" w:themeFill="accent2" w:themeFillTint="66"/>
            <w:vAlign w:val="center"/>
          </w:tcPr>
          <w:p w14:paraId="75D406F7" w14:textId="77777777" w:rsidR="00F662A2" w:rsidRPr="00AE0B74" w:rsidRDefault="00F662A2" w:rsidP="000A791F">
            <w:pPr>
              <w:contextualSpacing/>
              <w:jc w:val="center"/>
              <w:rPr>
                <w:rFonts w:ascii="Arial" w:eastAsia="Times New Roman" w:hAnsi="Arial" w:cs="Arial"/>
                <w:color w:val="000000"/>
                <w:sz w:val="14"/>
                <w:szCs w:val="14"/>
                <w:lang w:eastAsia="es-CO"/>
              </w:rPr>
            </w:pPr>
          </w:p>
        </w:tc>
      </w:tr>
      <w:tr w:rsidR="00F662A2" w:rsidRPr="00AE0B74" w14:paraId="2AD886AF" w14:textId="77777777" w:rsidTr="00F662A2">
        <w:trPr>
          <w:trHeight w:val="20"/>
          <w:jc w:val="center"/>
        </w:trPr>
        <w:tc>
          <w:tcPr>
            <w:tcW w:w="2303" w:type="dxa"/>
            <w:vMerge w:val="restart"/>
            <w:shd w:val="clear" w:color="auto" w:fill="D9D9D9" w:themeFill="background1" w:themeFillShade="D9"/>
            <w:vAlign w:val="center"/>
            <w:hideMark/>
          </w:tcPr>
          <w:p w14:paraId="6F47090C" w14:textId="77777777" w:rsidR="00F662A2" w:rsidRPr="00AE0B74" w:rsidRDefault="00F662A2" w:rsidP="000A791F">
            <w:pPr>
              <w:contextualSpacing/>
              <w:jc w:val="center"/>
              <w:rPr>
                <w:rFonts w:ascii="Arial" w:eastAsia="Times New Roman" w:hAnsi="Arial" w:cs="Arial"/>
                <w:b/>
                <w:bCs/>
                <w:color w:val="000000"/>
                <w:sz w:val="14"/>
                <w:szCs w:val="14"/>
                <w:lang w:eastAsia="es-CO"/>
              </w:rPr>
            </w:pPr>
            <w:r w:rsidRPr="00AE0B74">
              <w:rPr>
                <w:rFonts w:ascii="Arial" w:eastAsia="Times New Roman" w:hAnsi="Arial" w:cs="Arial"/>
                <w:b/>
                <w:bCs/>
                <w:color w:val="000000"/>
                <w:sz w:val="14"/>
                <w:szCs w:val="14"/>
                <w:lang w:eastAsia="es-CO"/>
              </w:rPr>
              <w:t>INSTITUCION EDUCATIVA DEPARTAMENTAL RURAL TASAJERA</w:t>
            </w:r>
          </w:p>
        </w:tc>
        <w:tc>
          <w:tcPr>
            <w:tcW w:w="3895" w:type="dxa"/>
            <w:shd w:val="clear" w:color="auto" w:fill="auto"/>
            <w:vAlign w:val="center"/>
            <w:hideMark/>
          </w:tcPr>
          <w:p w14:paraId="13330CB2"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CENT DE EDUC BAS RURAL TASAJERA</w:t>
            </w:r>
          </w:p>
        </w:tc>
        <w:tc>
          <w:tcPr>
            <w:tcW w:w="807" w:type="dxa"/>
            <w:shd w:val="clear" w:color="auto" w:fill="auto"/>
            <w:vAlign w:val="center"/>
            <w:hideMark/>
          </w:tcPr>
          <w:p w14:paraId="287ABB8B"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831" w:type="dxa"/>
            <w:shd w:val="clear" w:color="auto" w:fill="auto"/>
            <w:vAlign w:val="center"/>
          </w:tcPr>
          <w:p w14:paraId="077983CA"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896</w:t>
            </w:r>
          </w:p>
        </w:tc>
        <w:tc>
          <w:tcPr>
            <w:tcW w:w="831" w:type="dxa"/>
            <w:shd w:val="clear" w:color="auto" w:fill="auto"/>
            <w:vAlign w:val="center"/>
          </w:tcPr>
          <w:p w14:paraId="5BC18A03" w14:textId="77777777" w:rsidR="00F662A2" w:rsidRPr="00AE0B74" w:rsidRDefault="000E0C21"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878</w:t>
            </w:r>
          </w:p>
        </w:tc>
      </w:tr>
      <w:tr w:rsidR="00F662A2" w:rsidRPr="00AE0B74" w14:paraId="676F2E73" w14:textId="77777777" w:rsidTr="00F662A2">
        <w:trPr>
          <w:trHeight w:val="20"/>
          <w:jc w:val="center"/>
        </w:trPr>
        <w:tc>
          <w:tcPr>
            <w:tcW w:w="2303" w:type="dxa"/>
            <w:vMerge/>
            <w:vAlign w:val="center"/>
            <w:hideMark/>
          </w:tcPr>
          <w:p w14:paraId="4FB3A923" w14:textId="77777777" w:rsidR="00F662A2" w:rsidRPr="00AE0B74" w:rsidRDefault="00F662A2" w:rsidP="000A791F">
            <w:pPr>
              <w:contextualSpacing/>
              <w:rPr>
                <w:rFonts w:ascii="Arial" w:eastAsia="Times New Roman" w:hAnsi="Arial" w:cs="Arial"/>
                <w:b/>
                <w:bCs/>
                <w:color w:val="000000"/>
                <w:sz w:val="14"/>
                <w:szCs w:val="14"/>
                <w:lang w:eastAsia="es-CO"/>
              </w:rPr>
            </w:pPr>
          </w:p>
        </w:tc>
        <w:tc>
          <w:tcPr>
            <w:tcW w:w="3895" w:type="dxa"/>
            <w:shd w:val="clear" w:color="auto" w:fill="auto"/>
            <w:vAlign w:val="center"/>
            <w:hideMark/>
          </w:tcPr>
          <w:p w14:paraId="3A6C7B15"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ERM LA GLORIA</w:t>
            </w:r>
          </w:p>
        </w:tc>
        <w:tc>
          <w:tcPr>
            <w:tcW w:w="807" w:type="dxa"/>
            <w:shd w:val="clear" w:color="auto" w:fill="auto"/>
            <w:vAlign w:val="center"/>
            <w:hideMark/>
          </w:tcPr>
          <w:p w14:paraId="6EBAA686"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831" w:type="dxa"/>
            <w:shd w:val="clear" w:color="auto" w:fill="auto"/>
            <w:vAlign w:val="center"/>
          </w:tcPr>
          <w:p w14:paraId="099350FA"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themeColor="text1"/>
                <w:sz w:val="14"/>
                <w:szCs w:val="14"/>
                <w:lang w:eastAsia="es-CO"/>
              </w:rPr>
              <w:t xml:space="preserve">600 </w:t>
            </w:r>
          </w:p>
        </w:tc>
        <w:tc>
          <w:tcPr>
            <w:tcW w:w="831" w:type="dxa"/>
            <w:shd w:val="clear" w:color="auto" w:fill="auto"/>
            <w:vAlign w:val="center"/>
          </w:tcPr>
          <w:p w14:paraId="739648AE" w14:textId="77777777" w:rsidR="00F662A2" w:rsidRPr="00AE0B74" w:rsidRDefault="000E0C21"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597</w:t>
            </w:r>
          </w:p>
        </w:tc>
      </w:tr>
      <w:tr w:rsidR="00F662A2" w:rsidRPr="00AE0B74" w14:paraId="5FCEA0C3" w14:textId="77777777" w:rsidTr="00F662A2">
        <w:trPr>
          <w:trHeight w:val="20"/>
          <w:jc w:val="center"/>
        </w:trPr>
        <w:tc>
          <w:tcPr>
            <w:tcW w:w="2303" w:type="dxa"/>
            <w:vMerge/>
            <w:vAlign w:val="center"/>
            <w:hideMark/>
          </w:tcPr>
          <w:p w14:paraId="2F55D9B4" w14:textId="77777777" w:rsidR="00F662A2" w:rsidRPr="00AE0B74" w:rsidRDefault="00F662A2" w:rsidP="000A791F">
            <w:pPr>
              <w:contextualSpacing/>
              <w:rPr>
                <w:rFonts w:ascii="Arial" w:eastAsia="Times New Roman" w:hAnsi="Arial" w:cs="Arial"/>
                <w:b/>
                <w:bCs/>
                <w:color w:val="000000"/>
                <w:sz w:val="14"/>
                <w:szCs w:val="14"/>
                <w:lang w:eastAsia="es-CO"/>
              </w:rPr>
            </w:pPr>
          </w:p>
        </w:tc>
        <w:tc>
          <w:tcPr>
            <w:tcW w:w="3895" w:type="dxa"/>
            <w:shd w:val="clear" w:color="auto" w:fill="auto"/>
            <w:vAlign w:val="center"/>
            <w:hideMark/>
          </w:tcPr>
          <w:p w14:paraId="0B8DA5C3"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ERM SANTIAGO MONTAÑO</w:t>
            </w:r>
          </w:p>
        </w:tc>
        <w:tc>
          <w:tcPr>
            <w:tcW w:w="807" w:type="dxa"/>
            <w:shd w:val="clear" w:color="auto" w:fill="auto"/>
            <w:vAlign w:val="center"/>
            <w:hideMark/>
          </w:tcPr>
          <w:p w14:paraId="541CD55F"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831" w:type="dxa"/>
            <w:shd w:val="clear" w:color="auto" w:fill="auto"/>
            <w:vAlign w:val="center"/>
          </w:tcPr>
          <w:p w14:paraId="71328BCE"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433</w:t>
            </w:r>
          </w:p>
        </w:tc>
        <w:tc>
          <w:tcPr>
            <w:tcW w:w="831" w:type="dxa"/>
            <w:shd w:val="clear" w:color="auto" w:fill="auto"/>
            <w:vAlign w:val="center"/>
          </w:tcPr>
          <w:p w14:paraId="3B2A4610" w14:textId="77777777" w:rsidR="00F662A2" w:rsidRPr="00AE0B74" w:rsidRDefault="000E0C21"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452</w:t>
            </w:r>
          </w:p>
        </w:tc>
      </w:tr>
      <w:tr w:rsidR="00F662A2" w:rsidRPr="00AE0B74" w14:paraId="0DEB92FE" w14:textId="77777777" w:rsidTr="00F662A2">
        <w:trPr>
          <w:trHeight w:val="20"/>
          <w:jc w:val="center"/>
        </w:trPr>
        <w:tc>
          <w:tcPr>
            <w:tcW w:w="2303" w:type="dxa"/>
            <w:vMerge/>
            <w:vAlign w:val="center"/>
            <w:hideMark/>
          </w:tcPr>
          <w:p w14:paraId="14FA4796" w14:textId="77777777" w:rsidR="00F662A2" w:rsidRPr="00AE0B74" w:rsidRDefault="00F662A2" w:rsidP="000A791F">
            <w:pPr>
              <w:contextualSpacing/>
              <w:rPr>
                <w:rFonts w:ascii="Arial" w:eastAsia="Times New Roman" w:hAnsi="Arial" w:cs="Arial"/>
                <w:b/>
                <w:bCs/>
                <w:color w:val="000000"/>
                <w:sz w:val="14"/>
                <w:szCs w:val="14"/>
                <w:lang w:eastAsia="es-CO"/>
              </w:rPr>
            </w:pPr>
          </w:p>
        </w:tc>
        <w:tc>
          <w:tcPr>
            <w:tcW w:w="3895" w:type="dxa"/>
            <w:shd w:val="clear" w:color="auto" w:fill="auto"/>
            <w:vAlign w:val="center"/>
            <w:hideMark/>
          </w:tcPr>
          <w:p w14:paraId="60990ACD"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JARDIN RONDA DE LOS NIÑOS</w:t>
            </w:r>
          </w:p>
        </w:tc>
        <w:tc>
          <w:tcPr>
            <w:tcW w:w="807" w:type="dxa"/>
            <w:shd w:val="clear" w:color="auto" w:fill="auto"/>
            <w:vAlign w:val="center"/>
            <w:hideMark/>
          </w:tcPr>
          <w:p w14:paraId="6A4034FC"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831" w:type="dxa"/>
            <w:shd w:val="clear" w:color="auto" w:fill="auto"/>
            <w:vAlign w:val="center"/>
          </w:tcPr>
          <w:p w14:paraId="3C3D9192"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235</w:t>
            </w:r>
          </w:p>
        </w:tc>
        <w:tc>
          <w:tcPr>
            <w:tcW w:w="831" w:type="dxa"/>
            <w:shd w:val="clear" w:color="auto" w:fill="auto"/>
            <w:vAlign w:val="center"/>
          </w:tcPr>
          <w:p w14:paraId="210668B4" w14:textId="77777777" w:rsidR="00F662A2" w:rsidRPr="00AE0B74" w:rsidRDefault="000E0C21"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244</w:t>
            </w:r>
          </w:p>
        </w:tc>
      </w:tr>
      <w:tr w:rsidR="00F662A2" w:rsidRPr="00AE0B74" w14:paraId="3CB46FF7" w14:textId="77777777" w:rsidTr="000E0C21">
        <w:trPr>
          <w:trHeight w:val="20"/>
          <w:jc w:val="center"/>
        </w:trPr>
        <w:tc>
          <w:tcPr>
            <w:tcW w:w="2303" w:type="dxa"/>
            <w:vMerge w:val="restart"/>
            <w:shd w:val="clear" w:color="auto" w:fill="D9D9D9" w:themeFill="background1" w:themeFillShade="D9"/>
            <w:vAlign w:val="center"/>
            <w:hideMark/>
          </w:tcPr>
          <w:p w14:paraId="2172C655" w14:textId="77777777" w:rsidR="00F662A2" w:rsidRPr="00AE0B74" w:rsidRDefault="00F662A2" w:rsidP="000A791F">
            <w:pPr>
              <w:contextualSpacing/>
              <w:jc w:val="center"/>
              <w:rPr>
                <w:rFonts w:ascii="Arial" w:eastAsia="Times New Roman" w:hAnsi="Arial" w:cs="Arial"/>
                <w:b/>
                <w:bCs/>
                <w:color w:val="000000"/>
                <w:sz w:val="14"/>
                <w:szCs w:val="14"/>
                <w:lang w:eastAsia="es-CO"/>
              </w:rPr>
            </w:pPr>
            <w:r w:rsidRPr="00AE0B74">
              <w:rPr>
                <w:rFonts w:ascii="Arial" w:eastAsia="Times New Roman" w:hAnsi="Arial" w:cs="Arial"/>
                <w:b/>
                <w:bCs/>
                <w:color w:val="000000"/>
                <w:sz w:val="14"/>
                <w:szCs w:val="14"/>
                <w:lang w:eastAsia="es-CO"/>
              </w:rPr>
              <w:t>INSTITUCION EDUCATIVA DEPARTAMENTAL SAN JOSE DE PUEBLO VIEJO</w:t>
            </w:r>
          </w:p>
        </w:tc>
        <w:tc>
          <w:tcPr>
            <w:tcW w:w="3895" w:type="dxa"/>
            <w:shd w:val="clear" w:color="auto" w:fill="auto"/>
            <w:vAlign w:val="center"/>
            <w:hideMark/>
          </w:tcPr>
          <w:p w14:paraId="4B2F7D3A"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ERM LA MILAGROSA</w:t>
            </w:r>
          </w:p>
        </w:tc>
        <w:tc>
          <w:tcPr>
            <w:tcW w:w="807" w:type="dxa"/>
            <w:shd w:val="clear" w:color="auto" w:fill="auto"/>
            <w:vAlign w:val="center"/>
            <w:hideMark/>
          </w:tcPr>
          <w:p w14:paraId="77E3E572"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831" w:type="dxa"/>
            <w:shd w:val="clear" w:color="auto" w:fill="auto"/>
            <w:vAlign w:val="center"/>
          </w:tcPr>
          <w:p w14:paraId="7CE63C46"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14</w:t>
            </w:r>
          </w:p>
        </w:tc>
        <w:tc>
          <w:tcPr>
            <w:tcW w:w="831" w:type="dxa"/>
            <w:shd w:val="clear" w:color="auto" w:fill="E5B8B7" w:themeFill="accent2" w:themeFillTint="66"/>
            <w:vAlign w:val="center"/>
          </w:tcPr>
          <w:p w14:paraId="27A33EFE" w14:textId="77777777" w:rsidR="00F662A2" w:rsidRPr="00AE0B74" w:rsidRDefault="00F662A2" w:rsidP="000A791F">
            <w:pPr>
              <w:contextualSpacing/>
              <w:jc w:val="center"/>
              <w:rPr>
                <w:rFonts w:ascii="Arial" w:eastAsia="Times New Roman" w:hAnsi="Arial" w:cs="Arial"/>
                <w:color w:val="000000"/>
                <w:sz w:val="14"/>
                <w:szCs w:val="14"/>
                <w:lang w:eastAsia="es-CO"/>
              </w:rPr>
            </w:pPr>
          </w:p>
        </w:tc>
      </w:tr>
      <w:tr w:rsidR="00F662A2" w:rsidRPr="00AE0B74" w14:paraId="1CBD5AF9" w14:textId="77777777" w:rsidTr="00F662A2">
        <w:trPr>
          <w:trHeight w:val="20"/>
          <w:jc w:val="center"/>
        </w:trPr>
        <w:tc>
          <w:tcPr>
            <w:tcW w:w="2303" w:type="dxa"/>
            <w:vMerge/>
            <w:vAlign w:val="center"/>
            <w:hideMark/>
          </w:tcPr>
          <w:p w14:paraId="71381A77" w14:textId="77777777" w:rsidR="00F662A2" w:rsidRPr="00AE0B74" w:rsidRDefault="00F662A2" w:rsidP="000A791F">
            <w:pPr>
              <w:contextualSpacing/>
              <w:rPr>
                <w:rFonts w:ascii="Arial" w:eastAsia="Times New Roman" w:hAnsi="Arial" w:cs="Arial"/>
                <w:b/>
                <w:bCs/>
                <w:color w:val="000000"/>
                <w:sz w:val="14"/>
                <w:szCs w:val="14"/>
                <w:lang w:eastAsia="es-CO"/>
              </w:rPr>
            </w:pPr>
          </w:p>
        </w:tc>
        <w:tc>
          <w:tcPr>
            <w:tcW w:w="3895" w:type="dxa"/>
            <w:shd w:val="clear" w:color="auto" w:fill="auto"/>
            <w:vAlign w:val="center"/>
            <w:hideMark/>
          </w:tcPr>
          <w:p w14:paraId="105C28DE"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ERM NUEVA FRONTERA</w:t>
            </w:r>
          </w:p>
        </w:tc>
        <w:tc>
          <w:tcPr>
            <w:tcW w:w="807" w:type="dxa"/>
            <w:shd w:val="clear" w:color="auto" w:fill="auto"/>
            <w:vAlign w:val="center"/>
            <w:hideMark/>
          </w:tcPr>
          <w:p w14:paraId="3A9873D6"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831" w:type="dxa"/>
            <w:shd w:val="clear" w:color="auto" w:fill="auto"/>
            <w:vAlign w:val="center"/>
          </w:tcPr>
          <w:p w14:paraId="05A0B283"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385</w:t>
            </w:r>
          </w:p>
        </w:tc>
        <w:tc>
          <w:tcPr>
            <w:tcW w:w="831" w:type="dxa"/>
            <w:shd w:val="clear" w:color="auto" w:fill="auto"/>
            <w:vAlign w:val="center"/>
          </w:tcPr>
          <w:p w14:paraId="00ECEFEF" w14:textId="77777777" w:rsidR="00F662A2" w:rsidRPr="00AE0B74" w:rsidRDefault="000E0C21"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390</w:t>
            </w:r>
          </w:p>
        </w:tc>
      </w:tr>
      <w:tr w:rsidR="00F662A2" w:rsidRPr="00AE0B74" w14:paraId="3613A876" w14:textId="77777777" w:rsidTr="000E0C21">
        <w:trPr>
          <w:trHeight w:val="20"/>
          <w:jc w:val="center"/>
        </w:trPr>
        <w:tc>
          <w:tcPr>
            <w:tcW w:w="2303" w:type="dxa"/>
            <w:vMerge/>
            <w:vAlign w:val="center"/>
            <w:hideMark/>
          </w:tcPr>
          <w:p w14:paraId="2757D04F" w14:textId="77777777" w:rsidR="00F662A2" w:rsidRPr="00AE0B74" w:rsidRDefault="00F662A2" w:rsidP="000A791F">
            <w:pPr>
              <w:contextualSpacing/>
              <w:rPr>
                <w:rFonts w:ascii="Arial" w:eastAsia="Times New Roman" w:hAnsi="Arial" w:cs="Arial"/>
                <w:b/>
                <w:bCs/>
                <w:color w:val="000000"/>
                <w:sz w:val="14"/>
                <w:szCs w:val="14"/>
                <w:lang w:eastAsia="es-CO"/>
              </w:rPr>
            </w:pPr>
          </w:p>
        </w:tc>
        <w:tc>
          <w:tcPr>
            <w:tcW w:w="3895" w:type="dxa"/>
            <w:shd w:val="clear" w:color="auto" w:fill="auto"/>
            <w:vAlign w:val="center"/>
            <w:hideMark/>
          </w:tcPr>
          <w:p w14:paraId="6EDF4179"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CENTRO URBANO DE NIÑAS</w:t>
            </w:r>
          </w:p>
        </w:tc>
        <w:tc>
          <w:tcPr>
            <w:tcW w:w="807" w:type="dxa"/>
            <w:shd w:val="clear" w:color="auto" w:fill="auto"/>
            <w:vAlign w:val="center"/>
            <w:hideMark/>
          </w:tcPr>
          <w:p w14:paraId="05DFAE31"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URBANA</w:t>
            </w:r>
          </w:p>
        </w:tc>
        <w:tc>
          <w:tcPr>
            <w:tcW w:w="831" w:type="dxa"/>
            <w:shd w:val="clear" w:color="auto" w:fill="auto"/>
            <w:vAlign w:val="center"/>
          </w:tcPr>
          <w:p w14:paraId="712A46F8"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242</w:t>
            </w:r>
          </w:p>
        </w:tc>
        <w:tc>
          <w:tcPr>
            <w:tcW w:w="831" w:type="dxa"/>
            <w:shd w:val="clear" w:color="auto" w:fill="E5B8B7" w:themeFill="accent2" w:themeFillTint="66"/>
            <w:vAlign w:val="center"/>
          </w:tcPr>
          <w:p w14:paraId="7DF188A2" w14:textId="77777777" w:rsidR="00F662A2" w:rsidRPr="00AE0B74" w:rsidRDefault="00F662A2" w:rsidP="000A791F">
            <w:pPr>
              <w:contextualSpacing/>
              <w:jc w:val="center"/>
              <w:rPr>
                <w:rFonts w:ascii="Arial" w:eastAsia="Times New Roman" w:hAnsi="Arial" w:cs="Arial"/>
                <w:color w:val="000000"/>
                <w:sz w:val="14"/>
                <w:szCs w:val="14"/>
                <w:lang w:eastAsia="es-CO"/>
              </w:rPr>
            </w:pPr>
          </w:p>
        </w:tc>
      </w:tr>
      <w:tr w:rsidR="00F662A2" w:rsidRPr="00AE0B74" w14:paraId="0584CCEF" w14:textId="77777777" w:rsidTr="00F662A2">
        <w:trPr>
          <w:trHeight w:val="20"/>
          <w:jc w:val="center"/>
        </w:trPr>
        <w:tc>
          <w:tcPr>
            <w:tcW w:w="2303" w:type="dxa"/>
            <w:vMerge/>
            <w:vAlign w:val="center"/>
            <w:hideMark/>
          </w:tcPr>
          <w:p w14:paraId="2B328937" w14:textId="77777777" w:rsidR="00F662A2" w:rsidRPr="00AE0B74" w:rsidRDefault="00F662A2" w:rsidP="000A791F">
            <w:pPr>
              <w:contextualSpacing/>
              <w:rPr>
                <w:rFonts w:ascii="Arial" w:eastAsia="Times New Roman" w:hAnsi="Arial" w:cs="Arial"/>
                <w:b/>
                <w:bCs/>
                <w:color w:val="000000"/>
                <w:sz w:val="14"/>
                <w:szCs w:val="14"/>
                <w:lang w:eastAsia="es-CO"/>
              </w:rPr>
            </w:pPr>
          </w:p>
        </w:tc>
        <w:tc>
          <w:tcPr>
            <w:tcW w:w="3895" w:type="dxa"/>
            <w:shd w:val="clear" w:color="auto" w:fill="auto"/>
            <w:vAlign w:val="center"/>
            <w:hideMark/>
          </w:tcPr>
          <w:p w14:paraId="4CC6CE5C"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ESC URB PARA VARONES</w:t>
            </w:r>
          </w:p>
        </w:tc>
        <w:tc>
          <w:tcPr>
            <w:tcW w:w="807" w:type="dxa"/>
            <w:shd w:val="clear" w:color="auto" w:fill="auto"/>
            <w:vAlign w:val="center"/>
            <w:hideMark/>
          </w:tcPr>
          <w:p w14:paraId="01E76EED"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URBANA</w:t>
            </w:r>
          </w:p>
        </w:tc>
        <w:tc>
          <w:tcPr>
            <w:tcW w:w="831" w:type="dxa"/>
            <w:shd w:val="clear" w:color="auto" w:fill="auto"/>
            <w:vAlign w:val="center"/>
          </w:tcPr>
          <w:p w14:paraId="269722DC"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577</w:t>
            </w:r>
          </w:p>
        </w:tc>
        <w:tc>
          <w:tcPr>
            <w:tcW w:w="831" w:type="dxa"/>
            <w:shd w:val="clear" w:color="auto" w:fill="auto"/>
            <w:vAlign w:val="center"/>
          </w:tcPr>
          <w:p w14:paraId="0F212493" w14:textId="77777777" w:rsidR="00F662A2" w:rsidRPr="00AE0B74" w:rsidRDefault="000E0C21"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532</w:t>
            </w:r>
          </w:p>
        </w:tc>
      </w:tr>
      <w:tr w:rsidR="00F662A2" w:rsidRPr="00AE0B74" w14:paraId="64AE6812" w14:textId="77777777" w:rsidTr="000E0C21">
        <w:trPr>
          <w:trHeight w:val="20"/>
          <w:jc w:val="center"/>
        </w:trPr>
        <w:tc>
          <w:tcPr>
            <w:tcW w:w="2303" w:type="dxa"/>
            <w:vMerge/>
            <w:vAlign w:val="center"/>
            <w:hideMark/>
          </w:tcPr>
          <w:p w14:paraId="52B6A2C6" w14:textId="77777777" w:rsidR="00F662A2" w:rsidRPr="00AE0B74" w:rsidRDefault="00F662A2" w:rsidP="000A791F">
            <w:pPr>
              <w:contextualSpacing/>
              <w:rPr>
                <w:rFonts w:ascii="Arial" w:eastAsia="Times New Roman" w:hAnsi="Arial" w:cs="Arial"/>
                <w:b/>
                <w:bCs/>
                <w:color w:val="000000"/>
                <w:sz w:val="14"/>
                <w:szCs w:val="14"/>
                <w:lang w:eastAsia="es-CO"/>
              </w:rPr>
            </w:pPr>
          </w:p>
        </w:tc>
        <w:tc>
          <w:tcPr>
            <w:tcW w:w="3895" w:type="dxa"/>
            <w:shd w:val="clear" w:color="auto" w:fill="auto"/>
            <w:vAlign w:val="center"/>
            <w:hideMark/>
          </w:tcPr>
          <w:p w14:paraId="438F5760"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INST EDUC DPTAL SAN JOSE DE PUEBLO VIEJO</w:t>
            </w:r>
          </w:p>
        </w:tc>
        <w:tc>
          <w:tcPr>
            <w:tcW w:w="807" w:type="dxa"/>
            <w:shd w:val="clear" w:color="auto" w:fill="auto"/>
            <w:vAlign w:val="center"/>
            <w:hideMark/>
          </w:tcPr>
          <w:p w14:paraId="6D17E8B8"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URBANA</w:t>
            </w:r>
          </w:p>
        </w:tc>
        <w:tc>
          <w:tcPr>
            <w:tcW w:w="831" w:type="dxa"/>
            <w:shd w:val="clear" w:color="auto" w:fill="auto"/>
            <w:vAlign w:val="center"/>
          </w:tcPr>
          <w:p w14:paraId="4947DBCC"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788</w:t>
            </w:r>
          </w:p>
        </w:tc>
        <w:tc>
          <w:tcPr>
            <w:tcW w:w="831" w:type="dxa"/>
            <w:shd w:val="clear" w:color="auto" w:fill="E5B8B7" w:themeFill="accent2" w:themeFillTint="66"/>
            <w:vAlign w:val="center"/>
          </w:tcPr>
          <w:p w14:paraId="64C7EBD0" w14:textId="77777777" w:rsidR="00F662A2" w:rsidRPr="00AE0B74" w:rsidRDefault="00F662A2" w:rsidP="000A791F">
            <w:pPr>
              <w:contextualSpacing/>
              <w:jc w:val="center"/>
              <w:rPr>
                <w:rFonts w:ascii="Arial" w:eastAsia="Times New Roman" w:hAnsi="Arial" w:cs="Arial"/>
                <w:color w:val="000000"/>
                <w:sz w:val="14"/>
                <w:szCs w:val="14"/>
                <w:lang w:eastAsia="es-CO"/>
              </w:rPr>
            </w:pPr>
          </w:p>
        </w:tc>
      </w:tr>
      <w:tr w:rsidR="00F662A2" w:rsidRPr="00AE0B74" w14:paraId="7EEA4DDE" w14:textId="77777777" w:rsidTr="000E0C21">
        <w:trPr>
          <w:trHeight w:val="20"/>
          <w:jc w:val="center"/>
        </w:trPr>
        <w:tc>
          <w:tcPr>
            <w:tcW w:w="2303" w:type="dxa"/>
            <w:vMerge/>
            <w:vAlign w:val="center"/>
            <w:hideMark/>
          </w:tcPr>
          <w:p w14:paraId="11DB6EC2" w14:textId="77777777" w:rsidR="00F662A2" w:rsidRPr="00AE0B74" w:rsidRDefault="00F662A2" w:rsidP="000A791F">
            <w:pPr>
              <w:contextualSpacing/>
              <w:rPr>
                <w:rFonts w:ascii="Arial" w:eastAsia="Times New Roman" w:hAnsi="Arial" w:cs="Arial"/>
                <w:b/>
                <w:bCs/>
                <w:color w:val="000000"/>
                <w:sz w:val="14"/>
                <w:szCs w:val="14"/>
                <w:lang w:eastAsia="es-CO"/>
              </w:rPr>
            </w:pPr>
          </w:p>
        </w:tc>
        <w:tc>
          <w:tcPr>
            <w:tcW w:w="3895" w:type="dxa"/>
            <w:shd w:val="clear" w:color="auto" w:fill="auto"/>
            <w:vAlign w:val="center"/>
            <w:hideMark/>
          </w:tcPr>
          <w:p w14:paraId="2A34B164"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JARDIN INFANTIL CHIQUILLADAS</w:t>
            </w:r>
          </w:p>
        </w:tc>
        <w:tc>
          <w:tcPr>
            <w:tcW w:w="807" w:type="dxa"/>
            <w:shd w:val="clear" w:color="auto" w:fill="auto"/>
            <w:vAlign w:val="center"/>
            <w:hideMark/>
          </w:tcPr>
          <w:p w14:paraId="4286038C"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URBANA</w:t>
            </w:r>
          </w:p>
        </w:tc>
        <w:tc>
          <w:tcPr>
            <w:tcW w:w="831" w:type="dxa"/>
            <w:shd w:val="clear" w:color="auto" w:fill="auto"/>
            <w:vAlign w:val="center"/>
          </w:tcPr>
          <w:p w14:paraId="2A42F0DF"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148</w:t>
            </w:r>
          </w:p>
        </w:tc>
        <w:tc>
          <w:tcPr>
            <w:tcW w:w="831" w:type="dxa"/>
            <w:shd w:val="clear" w:color="auto" w:fill="E5B8B7" w:themeFill="accent2" w:themeFillTint="66"/>
            <w:vAlign w:val="center"/>
          </w:tcPr>
          <w:p w14:paraId="651F5AC6" w14:textId="77777777" w:rsidR="00F662A2" w:rsidRPr="00AE0B74" w:rsidRDefault="00F662A2" w:rsidP="000A791F">
            <w:pPr>
              <w:contextualSpacing/>
              <w:jc w:val="center"/>
              <w:rPr>
                <w:rFonts w:ascii="Arial" w:eastAsia="Times New Roman" w:hAnsi="Arial" w:cs="Arial"/>
                <w:color w:val="000000"/>
                <w:sz w:val="14"/>
                <w:szCs w:val="14"/>
                <w:lang w:eastAsia="es-CO"/>
              </w:rPr>
            </w:pPr>
          </w:p>
        </w:tc>
      </w:tr>
      <w:tr w:rsidR="00F662A2" w:rsidRPr="00AE0B74" w14:paraId="20788983" w14:textId="77777777" w:rsidTr="000E0C21">
        <w:trPr>
          <w:trHeight w:val="20"/>
          <w:jc w:val="center"/>
        </w:trPr>
        <w:tc>
          <w:tcPr>
            <w:tcW w:w="2303" w:type="dxa"/>
            <w:vMerge w:val="restart"/>
            <w:shd w:val="clear" w:color="auto" w:fill="D9D9D9" w:themeFill="background1" w:themeFillShade="D9"/>
            <w:vAlign w:val="center"/>
            <w:hideMark/>
          </w:tcPr>
          <w:p w14:paraId="7DBA4C15" w14:textId="77777777" w:rsidR="00F662A2" w:rsidRPr="00AE0B74" w:rsidRDefault="00F662A2" w:rsidP="000A791F">
            <w:pPr>
              <w:contextualSpacing/>
              <w:jc w:val="center"/>
              <w:rPr>
                <w:rFonts w:ascii="Arial" w:eastAsia="Times New Roman" w:hAnsi="Arial" w:cs="Arial"/>
                <w:b/>
                <w:bCs/>
                <w:color w:val="000000"/>
                <w:sz w:val="14"/>
                <w:szCs w:val="14"/>
                <w:lang w:eastAsia="es-CO"/>
              </w:rPr>
            </w:pPr>
            <w:r w:rsidRPr="00AE0B74">
              <w:rPr>
                <w:rFonts w:ascii="Arial" w:eastAsia="Times New Roman" w:hAnsi="Arial" w:cs="Arial"/>
                <w:b/>
                <w:bCs/>
                <w:color w:val="000000"/>
                <w:sz w:val="14"/>
                <w:szCs w:val="14"/>
                <w:lang w:eastAsia="es-CO"/>
              </w:rPr>
              <w:t>INSTITUCION EDUCATIVA DEPARTAMENTAL SAN JUAN DE PALOS PRIETOS</w:t>
            </w:r>
          </w:p>
        </w:tc>
        <w:tc>
          <w:tcPr>
            <w:tcW w:w="3895" w:type="dxa"/>
            <w:shd w:val="clear" w:color="auto" w:fill="auto"/>
            <w:vAlign w:val="center"/>
            <w:hideMark/>
          </w:tcPr>
          <w:p w14:paraId="6F05CD5E"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ERM DE TIERRA NUEVA</w:t>
            </w:r>
          </w:p>
        </w:tc>
        <w:tc>
          <w:tcPr>
            <w:tcW w:w="807" w:type="dxa"/>
            <w:shd w:val="clear" w:color="auto" w:fill="auto"/>
            <w:vAlign w:val="center"/>
            <w:hideMark/>
          </w:tcPr>
          <w:p w14:paraId="4CA48636"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831" w:type="dxa"/>
            <w:shd w:val="clear" w:color="auto" w:fill="auto"/>
            <w:vAlign w:val="center"/>
          </w:tcPr>
          <w:p w14:paraId="5EBD9138"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230</w:t>
            </w:r>
          </w:p>
        </w:tc>
        <w:tc>
          <w:tcPr>
            <w:tcW w:w="831" w:type="dxa"/>
            <w:shd w:val="clear" w:color="auto" w:fill="E5B8B7" w:themeFill="accent2" w:themeFillTint="66"/>
            <w:vAlign w:val="center"/>
          </w:tcPr>
          <w:p w14:paraId="2978F5C0" w14:textId="77777777" w:rsidR="00F662A2" w:rsidRPr="00AE0B74" w:rsidRDefault="00F662A2" w:rsidP="000A791F">
            <w:pPr>
              <w:contextualSpacing/>
              <w:jc w:val="center"/>
              <w:rPr>
                <w:rFonts w:ascii="Arial" w:eastAsia="Times New Roman" w:hAnsi="Arial" w:cs="Arial"/>
                <w:color w:val="000000"/>
                <w:sz w:val="14"/>
                <w:szCs w:val="14"/>
                <w:lang w:eastAsia="es-CO"/>
              </w:rPr>
            </w:pPr>
          </w:p>
        </w:tc>
      </w:tr>
      <w:tr w:rsidR="00F662A2" w:rsidRPr="00AE0B74" w14:paraId="0791376C" w14:textId="77777777" w:rsidTr="000E0C21">
        <w:trPr>
          <w:trHeight w:val="20"/>
          <w:jc w:val="center"/>
        </w:trPr>
        <w:tc>
          <w:tcPr>
            <w:tcW w:w="2303" w:type="dxa"/>
            <w:vMerge/>
            <w:vAlign w:val="center"/>
            <w:hideMark/>
          </w:tcPr>
          <w:p w14:paraId="4B403A5C" w14:textId="77777777" w:rsidR="00F662A2" w:rsidRPr="00AE0B74" w:rsidRDefault="00F662A2" w:rsidP="000A791F">
            <w:pPr>
              <w:contextualSpacing/>
              <w:rPr>
                <w:rFonts w:ascii="Arial" w:eastAsia="Times New Roman" w:hAnsi="Arial" w:cs="Arial"/>
                <w:b/>
                <w:bCs/>
                <w:color w:val="000000"/>
                <w:sz w:val="14"/>
                <w:szCs w:val="14"/>
                <w:lang w:eastAsia="es-CO"/>
              </w:rPr>
            </w:pPr>
          </w:p>
        </w:tc>
        <w:tc>
          <w:tcPr>
            <w:tcW w:w="3895" w:type="dxa"/>
            <w:shd w:val="clear" w:color="auto" w:fill="auto"/>
            <w:vAlign w:val="center"/>
            <w:hideMark/>
          </w:tcPr>
          <w:p w14:paraId="7A0BB81B"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ERM EL TRIUNFO</w:t>
            </w:r>
          </w:p>
        </w:tc>
        <w:tc>
          <w:tcPr>
            <w:tcW w:w="807" w:type="dxa"/>
            <w:shd w:val="clear" w:color="auto" w:fill="auto"/>
            <w:vAlign w:val="center"/>
            <w:hideMark/>
          </w:tcPr>
          <w:p w14:paraId="2EA2D819"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831" w:type="dxa"/>
            <w:shd w:val="clear" w:color="auto" w:fill="auto"/>
            <w:vAlign w:val="center"/>
          </w:tcPr>
          <w:p w14:paraId="38490D53"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83</w:t>
            </w:r>
          </w:p>
        </w:tc>
        <w:tc>
          <w:tcPr>
            <w:tcW w:w="831" w:type="dxa"/>
            <w:shd w:val="clear" w:color="auto" w:fill="E5B8B7" w:themeFill="accent2" w:themeFillTint="66"/>
            <w:vAlign w:val="center"/>
          </w:tcPr>
          <w:p w14:paraId="6591059D" w14:textId="77777777" w:rsidR="00F662A2" w:rsidRPr="00AE0B74" w:rsidRDefault="00F662A2" w:rsidP="000A791F">
            <w:pPr>
              <w:contextualSpacing/>
              <w:jc w:val="center"/>
              <w:rPr>
                <w:rFonts w:ascii="Arial" w:eastAsia="Times New Roman" w:hAnsi="Arial" w:cs="Arial"/>
                <w:color w:val="000000"/>
                <w:sz w:val="14"/>
                <w:szCs w:val="14"/>
                <w:lang w:eastAsia="es-CO"/>
              </w:rPr>
            </w:pPr>
          </w:p>
        </w:tc>
      </w:tr>
      <w:tr w:rsidR="00F662A2" w:rsidRPr="00AE0B74" w14:paraId="3B762634" w14:textId="77777777" w:rsidTr="000E0C21">
        <w:trPr>
          <w:trHeight w:val="20"/>
          <w:jc w:val="center"/>
        </w:trPr>
        <w:tc>
          <w:tcPr>
            <w:tcW w:w="2303" w:type="dxa"/>
            <w:vMerge/>
            <w:vAlign w:val="center"/>
            <w:hideMark/>
          </w:tcPr>
          <w:p w14:paraId="6907E679" w14:textId="77777777" w:rsidR="00F662A2" w:rsidRPr="00AE0B74" w:rsidRDefault="00F662A2" w:rsidP="000A791F">
            <w:pPr>
              <w:contextualSpacing/>
              <w:rPr>
                <w:rFonts w:ascii="Arial" w:eastAsia="Times New Roman" w:hAnsi="Arial" w:cs="Arial"/>
                <w:b/>
                <w:bCs/>
                <w:color w:val="000000"/>
                <w:sz w:val="14"/>
                <w:szCs w:val="14"/>
                <w:lang w:eastAsia="es-CO"/>
              </w:rPr>
            </w:pPr>
          </w:p>
        </w:tc>
        <w:tc>
          <w:tcPr>
            <w:tcW w:w="3895" w:type="dxa"/>
            <w:shd w:val="clear" w:color="auto" w:fill="auto"/>
            <w:vAlign w:val="center"/>
            <w:hideMark/>
          </w:tcPr>
          <w:p w14:paraId="6F21B1A8"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ERM ISLA DE CATAQUITA</w:t>
            </w:r>
          </w:p>
        </w:tc>
        <w:tc>
          <w:tcPr>
            <w:tcW w:w="807" w:type="dxa"/>
            <w:shd w:val="clear" w:color="auto" w:fill="auto"/>
            <w:vAlign w:val="center"/>
            <w:hideMark/>
          </w:tcPr>
          <w:p w14:paraId="7AA963FA"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831" w:type="dxa"/>
            <w:shd w:val="clear" w:color="auto" w:fill="auto"/>
            <w:vAlign w:val="center"/>
          </w:tcPr>
          <w:p w14:paraId="4F6D6807"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23</w:t>
            </w:r>
          </w:p>
        </w:tc>
        <w:tc>
          <w:tcPr>
            <w:tcW w:w="831" w:type="dxa"/>
            <w:shd w:val="clear" w:color="auto" w:fill="E5B8B7" w:themeFill="accent2" w:themeFillTint="66"/>
            <w:vAlign w:val="center"/>
          </w:tcPr>
          <w:p w14:paraId="333CB846" w14:textId="77777777" w:rsidR="00F662A2" w:rsidRPr="00AE0B74" w:rsidRDefault="00F662A2" w:rsidP="000A791F">
            <w:pPr>
              <w:contextualSpacing/>
              <w:jc w:val="center"/>
              <w:rPr>
                <w:rFonts w:ascii="Arial" w:eastAsia="Times New Roman" w:hAnsi="Arial" w:cs="Arial"/>
                <w:color w:val="000000"/>
                <w:sz w:val="14"/>
                <w:szCs w:val="14"/>
                <w:lang w:eastAsia="es-CO"/>
              </w:rPr>
            </w:pPr>
          </w:p>
        </w:tc>
      </w:tr>
      <w:tr w:rsidR="00F662A2" w:rsidRPr="00AE0B74" w14:paraId="5ED5A309" w14:textId="77777777" w:rsidTr="000E0C21">
        <w:trPr>
          <w:trHeight w:val="20"/>
          <w:jc w:val="center"/>
        </w:trPr>
        <w:tc>
          <w:tcPr>
            <w:tcW w:w="2303" w:type="dxa"/>
            <w:vMerge/>
            <w:vAlign w:val="center"/>
            <w:hideMark/>
          </w:tcPr>
          <w:p w14:paraId="3EA46B63" w14:textId="77777777" w:rsidR="00F662A2" w:rsidRPr="00AE0B74" w:rsidRDefault="00F662A2" w:rsidP="000A791F">
            <w:pPr>
              <w:contextualSpacing/>
              <w:rPr>
                <w:rFonts w:ascii="Arial" w:eastAsia="Times New Roman" w:hAnsi="Arial" w:cs="Arial"/>
                <w:b/>
                <w:bCs/>
                <w:color w:val="000000"/>
                <w:sz w:val="14"/>
                <w:szCs w:val="14"/>
                <w:lang w:eastAsia="es-CO"/>
              </w:rPr>
            </w:pPr>
          </w:p>
        </w:tc>
        <w:tc>
          <w:tcPr>
            <w:tcW w:w="3895" w:type="dxa"/>
            <w:shd w:val="clear" w:color="auto" w:fill="auto"/>
            <w:vAlign w:val="center"/>
            <w:hideMark/>
          </w:tcPr>
          <w:p w14:paraId="44B88E48"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ERM SAN JOAQUIN</w:t>
            </w:r>
          </w:p>
        </w:tc>
        <w:tc>
          <w:tcPr>
            <w:tcW w:w="807" w:type="dxa"/>
            <w:shd w:val="clear" w:color="auto" w:fill="auto"/>
            <w:vAlign w:val="center"/>
            <w:hideMark/>
          </w:tcPr>
          <w:p w14:paraId="77372769"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831" w:type="dxa"/>
            <w:shd w:val="clear" w:color="auto" w:fill="auto"/>
            <w:vAlign w:val="center"/>
          </w:tcPr>
          <w:p w14:paraId="19EFDD62"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7</w:t>
            </w:r>
          </w:p>
        </w:tc>
        <w:tc>
          <w:tcPr>
            <w:tcW w:w="831" w:type="dxa"/>
            <w:shd w:val="clear" w:color="auto" w:fill="E5B8B7" w:themeFill="accent2" w:themeFillTint="66"/>
            <w:vAlign w:val="center"/>
          </w:tcPr>
          <w:p w14:paraId="220CC45B" w14:textId="77777777" w:rsidR="00F662A2" w:rsidRPr="00AE0B74" w:rsidRDefault="00F662A2" w:rsidP="000A791F">
            <w:pPr>
              <w:contextualSpacing/>
              <w:jc w:val="center"/>
              <w:rPr>
                <w:rFonts w:ascii="Arial" w:eastAsia="Times New Roman" w:hAnsi="Arial" w:cs="Arial"/>
                <w:color w:val="000000"/>
                <w:sz w:val="14"/>
                <w:szCs w:val="14"/>
                <w:lang w:eastAsia="es-CO"/>
              </w:rPr>
            </w:pPr>
          </w:p>
        </w:tc>
      </w:tr>
      <w:tr w:rsidR="00F662A2" w:rsidRPr="00AE0B74" w14:paraId="4BEB5222" w14:textId="77777777" w:rsidTr="000E0C21">
        <w:trPr>
          <w:trHeight w:val="20"/>
          <w:jc w:val="center"/>
        </w:trPr>
        <w:tc>
          <w:tcPr>
            <w:tcW w:w="2303" w:type="dxa"/>
            <w:vMerge/>
            <w:vAlign w:val="center"/>
            <w:hideMark/>
          </w:tcPr>
          <w:p w14:paraId="44DC7127" w14:textId="77777777" w:rsidR="00F662A2" w:rsidRPr="00AE0B74" w:rsidRDefault="00F662A2" w:rsidP="000A791F">
            <w:pPr>
              <w:contextualSpacing/>
              <w:rPr>
                <w:rFonts w:ascii="Arial" w:eastAsia="Times New Roman" w:hAnsi="Arial" w:cs="Arial"/>
                <w:b/>
                <w:bCs/>
                <w:color w:val="000000"/>
                <w:sz w:val="14"/>
                <w:szCs w:val="14"/>
                <w:lang w:eastAsia="es-CO"/>
              </w:rPr>
            </w:pPr>
          </w:p>
        </w:tc>
        <w:tc>
          <w:tcPr>
            <w:tcW w:w="3895" w:type="dxa"/>
            <w:shd w:val="clear" w:color="auto" w:fill="auto"/>
            <w:vAlign w:val="center"/>
            <w:hideMark/>
          </w:tcPr>
          <w:p w14:paraId="57EDB9B0"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INST EDUC DPTAL SAN JUAN DE PALOS PRIETOS</w:t>
            </w:r>
          </w:p>
        </w:tc>
        <w:tc>
          <w:tcPr>
            <w:tcW w:w="807" w:type="dxa"/>
            <w:shd w:val="clear" w:color="auto" w:fill="auto"/>
            <w:vAlign w:val="center"/>
            <w:hideMark/>
          </w:tcPr>
          <w:p w14:paraId="55F96A94" w14:textId="77777777" w:rsidR="00F662A2" w:rsidRPr="00AE0B74" w:rsidRDefault="00F662A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831" w:type="dxa"/>
            <w:shd w:val="clear" w:color="auto" w:fill="auto"/>
            <w:vAlign w:val="center"/>
          </w:tcPr>
          <w:p w14:paraId="5C7AA135" w14:textId="77777777" w:rsidR="00F662A2" w:rsidRPr="00AE0B74" w:rsidRDefault="00F662A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385</w:t>
            </w:r>
          </w:p>
        </w:tc>
        <w:tc>
          <w:tcPr>
            <w:tcW w:w="831" w:type="dxa"/>
            <w:shd w:val="clear" w:color="auto" w:fill="E5B8B7" w:themeFill="accent2" w:themeFillTint="66"/>
            <w:vAlign w:val="center"/>
          </w:tcPr>
          <w:p w14:paraId="6787483E" w14:textId="77777777" w:rsidR="00F662A2" w:rsidRPr="00AE0B74" w:rsidRDefault="00F662A2" w:rsidP="000A791F">
            <w:pPr>
              <w:contextualSpacing/>
              <w:jc w:val="center"/>
              <w:rPr>
                <w:rFonts w:ascii="Arial" w:eastAsia="Times New Roman" w:hAnsi="Arial" w:cs="Arial"/>
                <w:color w:val="000000"/>
                <w:sz w:val="14"/>
                <w:szCs w:val="14"/>
                <w:lang w:eastAsia="es-CO"/>
              </w:rPr>
            </w:pPr>
          </w:p>
        </w:tc>
      </w:tr>
      <w:tr w:rsidR="00F662A2" w:rsidRPr="00AE0B74" w14:paraId="37A7D909" w14:textId="77777777" w:rsidTr="00F662A2">
        <w:trPr>
          <w:trHeight w:val="20"/>
          <w:jc w:val="center"/>
        </w:trPr>
        <w:tc>
          <w:tcPr>
            <w:tcW w:w="7005" w:type="dxa"/>
            <w:gridSpan w:val="3"/>
            <w:shd w:val="clear" w:color="auto" w:fill="666699"/>
            <w:vAlign w:val="center"/>
            <w:hideMark/>
          </w:tcPr>
          <w:p w14:paraId="1DBAB380" w14:textId="77777777" w:rsidR="00F662A2" w:rsidRPr="00AE0B74" w:rsidRDefault="00F662A2" w:rsidP="000A791F">
            <w:pPr>
              <w:contextualSpacing/>
              <w:jc w:val="center"/>
              <w:rPr>
                <w:rFonts w:ascii="Arial" w:eastAsia="Times New Roman" w:hAnsi="Arial" w:cs="Arial"/>
                <w:b/>
                <w:bCs/>
                <w:color w:val="FFFFFF"/>
                <w:sz w:val="14"/>
                <w:szCs w:val="14"/>
                <w:lang w:eastAsia="es-CO"/>
              </w:rPr>
            </w:pPr>
            <w:r w:rsidRPr="00AE0B74">
              <w:rPr>
                <w:rFonts w:ascii="Arial" w:eastAsia="Times New Roman" w:hAnsi="Arial" w:cs="Arial"/>
                <w:b/>
                <w:bCs/>
                <w:color w:val="FFFFFF"/>
                <w:sz w:val="14"/>
                <w:szCs w:val="14"/>
                <w:lang w:eastAsia="es-CO"/>
              </w:rPr>
              <w:t>TOTAL</w:t>
            </w:r>
          </w:p>
        </w:tc>
        <w:tc>
          <w:tcPr>
            <w:tcW w:w="831" w:type="dxa"/>
            <w:shd w:val="clear" w:color="auto" w:fill="666699"/>
            <w:vAlign w:val="center"/>
          </w:tcPr>
          <w:p w14:paraId="1E85047A" w14:textId="77777777" w:rsidR="00F662A2" w:rsidRPr="00AE0B74" w:rsidRDefault="00F662A2" w:rsidP="000A791F">
            <w:pPr>
              <w:contextualSpacing/>
              <w:jc w:val="center"/>
              <w:rPr>
                <w:rFonts w:ascii="Arial" w:eastAsia="Times New Roman" w:hAnsi="Arial" w:cs="Arial"/>
                <w:b/>
                <w:bCs/>
                <w:color w:val="FFFFFF"/>
                <w:sz w:val="14"/>
                <w:szCs w:val="14"/>
                <w:lang w:eastAsia="es-CO"/>
              </w:rPr>
            </w:pPr>
            <w:r w:rsidRPr="00AE0B74">
              <w:rPr>
                <w:rFonts w:ascii="Arial" w:eastAsia="Times New Roman" w:hAnsi="Arial" w:cs="Arial"/>
                <w:b/>
                <w:bCs/>
                <w:color w:val="FFFFFF"/>
                <w:sz w:val="14"/>
                <w:szCs w:val="14"/>
                <w:lang w:eastAsia="es-CO"/>
              </w:rPr>
              <w:t>6.557</w:t>
            </w:r>
          </w:p>
        </w:tc>
        <w:tc>
          <w:tcPr>
            <w:tcW w:w="831" w:type="dxa"/>
            <w:shd w:val="clear" w:color="auto" w:fill="666699"/>
            <w:vAlign w:val="center"/>
          </w:tcPr>
          <w:p w14:paraId="70098107" w14:textId="77777777" w:rsidR="00F662A2" w:rsidRPr="00AE0B74" w:rsidRDefault="00F662A2" w:rsidP="000A791F">
            <w:pPr>
              <w:contextualSpacing/>
              <w:jc w:val="center"/>
              <w:rPr>
                <w:rFonts w:ascii="Arial" w:eastAsia="Times New Roman" w:hAnsi="Arial" w:cs="Arial"/>
                <w:b/>
                <w:bCs/>
                <w:color w:val="FFFFFF"/>
                <w:sz w:val="14"/>
                <w:szCs w:val="14"/>
                <w:lang w:eastAsia="es-CO"/>
              </w:rPr>
            </w:pPr>
          </w:p>
        </w:tc>
      </w:tr>
      <w:tr w:rsidR="00F662A2" w:rsidRPr="00AE0B74" w14:paraId="58BA6158" w14:textId="77777777" w:rsidTr="00F662A2">
        <w:trPr>
          <w:trHeight w:val="20"/>
          <w:jc w:val="center"/>
        </w:trPr>
        <w:tc>
          <w:tcPr>
            <w:tcW w:w="7005" w:type="dxa"/>
            <w:gridSpan w:val="3"/>
            <w:shd w:val="clear" w:color="auto" w:fill="CCCCFF"/>
            <w:vAlign w:val="center"/>
            <w:hideMark/>
          </w:tcPr>
          <w:p w14:paraId="3D3E12E6" w14:textId="77777777" w:rsidR="00F662A2" w:rsidRPr="00AE0B74" w:rsidRDefault="00F662A2" w:rsidP="000A791F">
            <w:pPr>
              <w:contextualSpacing/>
              <w:jc w:val="center"/>
              <w:rPr>
                <w:rFonts w:ascii="Arial" w:eastAsia="Times New Roman" w:hAnsi="Arial" w:cs="Arial"/>
                <w:b/>
                <w:bCs/>
                <w:color w:val="000000"/>
                <w:sz w:val="14"/>
                <w:szCs w:val="14"/>
                <w:lang w:eastAsia="es-CO"/>
              </w:rPr>
            </w:pPr>
            <w:r w:rsidRPr="00AE0B74">
              <w:rPr>
                <w:rFonts w:ascii="Arial" w:eastAsia="Times New Roman" w:hAnsi="Arial" w:cs="Arial"/>
                <w:b/>
                <w:bCs/>
                <w:color w:val="000000"/>
                <w:sz w:val="14"/>
                <w:szCs w:val="14"/>
                <w:lang w:eastAsia="es-CO"/>
              </w:rPr>
              <w:t xml:space="preserve">Total rural </w:t>
            </w:r>
          </w:p>
        </w:tc>
        <w:tc>
          <w:tcPr>
            <w:tcW w:w="831" w:type="dxa"/>
            <w:shd w:val="clear" w:color="auto" w:fill="CCCCFF"/>
            <w:vAlign w:val="center"/>
          </w:tcPr>
          <w:p w14:paraId="1167D939" w14:textId="77777777" w:rsidR="00F662A2" w:rsidRPr="00AE0B74" w:rsidRDefault="00F662A2" w:rsidP="000A791F">
            <w:pPr>
              <w:contextualSpacing/>
              <w:jc w:val="center"/>
              <w:rPr>
                <w:rFonts w:ascii="Arial" w:eastAsia="Times New Roman" w:hAnsi="Arial" w:cs="Arial"/>
                <w:b/>
                <w:bCs/>
                <w:color w:val="000000"/>
                <w:sz w:val="14"/>
                <w:szCs w:val="14"/>
                <w:lang w:eastAsia="es-CO"/>
              </w:rPr>
            </w:pPr>
            <w:r w:rsidRPr="00AE0B74">
              <w:rPr>
                <w:rFonts w:ascii="Arial" w:eastAsia="Times New Roman" w:hAnsi="Arial" w:cs="Arial"/>
                <w:b/>
                <w:bCs/>
                <w:color w:val="000000"/>
                <w:sz w:val="14"/>
                <w:szCs w:val="14"/>
                <w:lang w:eastAsia="es-CO"/>
              </w:rPr>
              <w:t>4.802</w:t>
            </w:r>
          </w:p>
        </w:tc>
        <w:tc>
          <w:tcPr>
            <w:tcW w:w="831" w:type="dxa"/>
            <w:shd w:val="clear" w:color="auto" w:fill="CCCCFF"/>
            <w:vAlign w:val="center"/>
          </w:tcPr>
          <w:p w14:paraId="5805271D" w14:textId="77777777" w:rsidR="00F662A2" w:rsidRPr="00AE0B74" w:rsidRDefault="00F662A2" w:rsidP="000A791F">
            <w:pPr>
              <w:contextualSpacing/>
              <w:jc w:val="center"/>
              <w:rPr>
                <w:rFonts w:ascii="Arial" w:eastAsia="Times New Roman" w:hAnsi="Arial" w:cs="Arial"/>
                <w:b/>
                <w:bCs/>
                <w:color w:val="000000"/>
                <w:sz w:val="14"/>
                <w:szCs w:val="14"/>
                <w:lang w:eastAsia="es-CO"/>
              </w:rPr>
            </w:pPr>
          </w:p>
        </w:tc>
      </w:tr>
      <w:tr w:rsidR="00F662A2" w:rsidRPr="00AE0B74" w14:paraId="4758CC3E" w14:textId="77777777" w:rsidTr="00F662A2">
        <w:trPr>
          <w:trHeight w:val="20"/>
          <w:jc w:val="center"/>
        </w:trPr>
        <w:tc>
          <w:tcPr>
            <w:tcW w:w="7005" w:type="dxa"/>
            <w:gridSpan w:val="3"/>
            <w:shd w:val="clear" w:color="auto" w:fill="CCCCFF"/>
            <w:vAlign w:val="center"/>
            <w:hideMark/>
          </w:tcPr>
          <w:p w14:paraId="013556B2" w14:textId="77777777" w:rsidR="00F662A2" w:rsidRPr="00AE0B74" w:rsidRDefault="00F662A2" w:rsidP="000A791F">
            <w:pPr>
              <w:contextualSpacing/>
              <w:jc w:val="center"/>
              <w:rPr>
                <w:rFonts w:ascii="Arial" w:eastAsia="Times New Roman" w:hAnsi="Arial" w:cs="Arial"/>
                <w:b/>
                <w:bCs/>
                <w:color w:val="000000"/>
                <w:sz w:val="14"/>
                <w:szCs w:val="14"/>
                <w:lang w:eastAsia="es-CO"/>
              </w:rPr>
            </w:pPr>
            <w:r w:rsidRPr="00AE0B74">
              <w:rPr>
                <w:rFonts w:ascii="Arial" w:eastAsia="Times New Roman" w:hAnsi="Arial" w:cs="Arial"/>
                <w:b/>
                <w:bCs/>
                <w:color w:val="000000"/>
                <w:sz w:val="14"/>
                <w:szCs w:val="14"/>
                <w:lang w:eastAsia="es-CO"/>
              </w:rPr>
              <w:t xml:space="preserve">Total urbana </w:t>
            </w:r>
          </w:p>
        </w:tc>
        <w:tc>
          <w:tcPr>
            <w:tcW w:w="831" w:type="dxa"/>
            <w:shd w:val="clear" w:color="auto" w:fill="CCCCFF"/>
            <w:vAlign w:val="center"/>
            <w:hideMark/>
          </w:tcPr>
          <w:p w14:paraId="764BA973" w14:textId="77777777" w:rsidR="00F662A2" w:rsidRPr="00AE0B74" w:rsidRDefault="00F662A2" w:rsidP="000A791F">
            <w:pPr>
              <w:contextualSpacing/>
              <w:jc w:val="center"/>
              <w:rPr>
                <w:rFonts w:ascii="Arial" w:eastAsia="Times New Roman" w:hAnsi="Arial" w:cs="Arial"/>
                <w:b/>
                <w:bCs/>
                <w:color w:val="000000"/>
                <w:sz w:val="14"/>
                <w:szCs w:val="14"/>
                <w:lang w:eastAsia="es-CO"/>
              </w:rPr>
            </w:pPr>
            <w:r w:rsidRPr="00AE0B74">
              <w:rPr>
                <w:rFonts w:ascii="Arial" w:eastAsia="Times New Roman" w:hAnsi="Arial" w:cs="Arial"/>
                <w:b/>
                <w:bCs/>
                <w:color w:val="000000"/>
                <w:sz w:val="14"/>
                <w:szCs w:val="14"/>
                <w:lang w:eastAsia="es-CO"/>
              </w:rPr>
              <w:t>1.755</w:t>
            </w:r>
          </w:p>
        </w:tc>
        <w:tc>
          <w:tcPr>
            <w:tcW w:w="831" w:type="dxa"/>
            <w:shd w:val="clear" w:color="auto" w:fill="CCCCFF"/>
            <w:vAlign w:val="center"/>
            <w:hideMark/>
          </w:tcPr>
          <w:p w14:paraId="4FB0A939" w14:textId="77777777" w:rsidR="00F662A2" w:rsidRPr="00AE0B74" w:rsidRDefault="00F662A2" w:rsidP="000A791F">
            <w:pPr>
              <w:contextualSpacing/>
              <w:jc w:val="center"/>
              <w:rPr>
                <w:rFonts w:ascii="Arial" w:eastAsia="Times New Roman" w:hAnsi="Arial" w:cs="Arial"/>
                <w:b/>
                <w:bCs/>
                <w:color w:val="000000"/>
                <w:sz w:val="14"/>
                <w:szCs w:val="14"/>
                <w:lang w:eastAsia="es-CO"/>
              </w:rPr>
            </w:pPr>
          </w:p>
        </w:tc>
      </w:tr>
    </w:tbl>
    <w:p w14:paraId="34A04CE0" w14:textId="77777777" w:rsidR="00F662A2" w:rsidRPr="00AE0B74" w:rsidRDefault="00F662A2" w:rsidP="00014A7D">
      <w:pPr>
        <w:contextualSpacing/>
        <w:jc w:val="center"/>
        <w:rPr>
          <w:rFonts w:ascii="Arial" w:hAnsi="Arial" w:cs="Arial"/>
        </w:rPr>
      </w:pPr>
      <w:r w:rsidRPr="00AE0B74">
        <w:rPr>
          <w:rFonts w:ascii="Arial" w:hAnsi="Arial" w:cs="Arial"/>
          <w:sz w:val="16"/>
          <w:szCs w:val="22"/>
        </w:rPr>
        <w:t>Fuente: SIMAT 2021 y 2022.</w:t>
      </w:r>
    </w:p>
    <w:p w14:paraId="04B20BDD" w14:textId="77777777" w:rsidR="00122FD7" w:rsidRPr="00AE0B74" w:rsidRDefault="00122FD7" w:rsidP="000A791F">
      <w:pPr>
        <w:pStyle w:val="Sinespaciado"/>
        <w:contextualSpacing/>
        <w:jc w:val="both"/>
        <w:rPr>
          <w:rFonts w:ascii="Arial" w:hAnsi="Arial" w:cs="Arial"/>
          <w:sz w:val="22"/>
          <w:szCs w:val="22"/>
          <w:lang w:val="es-CO" w:eastAsia="en-US"/>
        </w:rPr>
      </w:pPr>
    </w:p>
    <w:p w14:paraId="3D7DD2A2" w14:textId="77777777" w:rsidR="000E0C21" w:rsidRPr="00AE0B74" w:rsidRDefault="000E0C21" w:rsidP="00014A7D">
      <w:pPr>
        <w:pStyle w:val="Sinespaciado"/>
        <w:contextualSpacing/>
        <w:jc w:val="both"/>
        <w:rPr>
          <w:rFonts w:ascii="Arial" w:hAnsi="Arial" w:cs="Arial"/>
          <w:sz w:val="22"/>
          <w:szCs w:val="22"/>
          <w:lang w:eastAsia="en-US"/>
        </w:rPr>
      </w:pPr>
      <w:r w:rsidRPr="00AE0B74">
        <w:rPr>
          <w:rFonts w:ascii="Arial" w:hAnsi="Arial" w:cs="Arial"/>
          <w:sz w:val="22"/>
          <w:szCs w:val="22"/>
          <w:lang w:eastAsia="en-US"/>
        </w:rPr>
        <w:t xml:space="preserve">Sobre la información de la matricula en los establecimientos educativos oficiales </w:t>
      </w:r>
      <w:r w:rsidR="00BC6C1D" w:rsidRPr="00AE0B74">
        <w:rPr>
          <w:rFonts w:ascii="Arial" w:hAnsi="Arial" w:cs="Arial"/>
          <w:sz w:val="22"/>
          <w:szCs w:val="22"/>
          <w:lang w:eastAsia="en-US"/>
        </w:rPr>
        <w:t xml:space="preserve">en jurisdicción </w:t>
      </w:r>
      <w:r w:rsidRPr="00AE0B74">
        <w:rPr>
          <w:rFonts w:ascii="Arial" w:hAnsi="Arial" w:cs="Arial"/>
          <w:sz w:val="22"/>
          <w:szCs w:val="22"/>
          <w:lang w:eastAsia="en-US"/>
        </w:rPr>
        <w:t xml:space="preserve">del Municipio, la </w:t>
      </w:r>
      <w:r w:rsidR="0075089C" w:rsidRPr="00AE0B74">
        <w:rPr>
          <w:rFonts w:ascii="Arial" w:hAnsi="Arial" w:cs="Arial"/>
          <w:sz w:val="22"/>
          <w:szCs w:val="22"/>
          <w:lang w:eastAsia="en-US"/>
        </w:rPr>
        <w:t>Administración</w:t>
      </w:r>
      <w:r w:rsidR="00BC6C1D" w:rsidRPr="00AE0B74">
        <w:rPr>
          <w:rFonts w:ascii="Arial" w:hAnsi="Arial" w:cs="Arial"/>
          <w:sz w:val="22"/>
          <w:szCs w:val="22"/>
          <w:lang w:eastAsia="en-US"/>
        </w:rPr>
        <w:t xml:space="preserve"> aportó información para las sedes de la Institución Educativa Departamental Rural Tasajera y </w:t>
      </w:r>
      <w:r w:rsidR="0075089C" w:rsidRPr="00AE0B74">
        <w:rPr>
          <w:rFonts w:ascii="Arial" w:hAnsi="Arial" w:cs="Arial"/>
          <w:sz w:val="22"/>
          <w:szCs w:val="22"/>
          <w:lang w:eastAsia="en-US"/>
        </w:rPr>
        <w:t>dos</w:t>
      </w:r>
      <w:r w:rsidR="00BC6C1D" w:rsidRPr="00AE0B74">
        <w:rPr>
          <w:rFonts w:ascii="Arial" w:hAnsi="Arial" w:cs="Arial"/>
          <w:sz w:val="22"/>
          <w:szCs w:val="22"/>
          <w:lang w:eastAsia="en-US"/>
        </w:rPr>
        <w:t xml:space="preserve"> sedes </w:t>
      </w:r>
      <w:r w:rsidR="0075089C" w:rsidRPr="00AE0B74">
        <w:rPr>
          <w:rFonts w:ascii="Arial" w:hAnsi="Arial" w:cs="Arial"/>
          <w:sz w:val="22"/>
          <w:szCs w:val="22"/>
          <w:lang w:eastAsia="en-US"/>
        </w:rPr>
        <w:t>(</w:t>
      </w:r>
      <w:r w:rsidR="00BC6C1D" w:rsidRPr="00AE0B74">
        <w:rPr>
          <w:rFonts w:ascii="Arial" w:hAnsi="Arial" w:cs="Arial"/>
          <w:sz w:val="22"/>
          <w:szCs w:val="22"/>
          <w:lang w:eastAsia="en-US"/>
        </w:rPr>
        <w:t>ERM Nueva Frontera y Escuela Urbana para Varones</w:t>
      </w:r>
      <w:r w:rsidR="0075089C" w:rsidRPr="00AE0B74">
        <w:rPr>
          <w:rFonts w:ascii="Arial" w:hAnsi="Arial" w:cs="Arial"/>
          <w:sz w:val="22"/>
          <w:szCs w:val="22"/>
          <w:lang w:eastAsia="en-US"/>
        </w:rPr>
        <w:t>)</w:t>
      </w:r>
      <w:r w:rsidR="00BC6C1D" w:rsidRPr="00AE0B74">
        <w:rPr>
          <w:rFonts w:ascii="Arial" w:hAnsi="Arial" w:cs="Arial"/>
          <w:sz w:val="22"/>
          <w:szCs w:val="22"/>
          <w:lang w:eastAsia="en-US"/>
        </w:rPr>
        <w:t xml:space="preserve"> de la Institución Educativa Departamental San </w:t>
      </w:r>
      <w:r w:rsidR="001F7C42" w:rsidRPr="00AE0B74">
        <w:rPr>
          <w:rFonts w:ascii="Arial" w:hAnsi="Arial" w:cs="Arial"/>
          <w:sz w:val="22"/>
          <w:szCs w:val="22"/>
          <w:lang w:eastAsia="en-US"/>
        </w:rPr>
        <w:t>José</w:t>
      </w:r>
      <w:r w:rsidR="00BC6C1D" w:rsidRPr="00AE0B74">
        <w:rPr>
          <w:rFonts w:ascii="Arial" w:hAnsi="Arial" w:cs="Arial"/>
          <w:sz w:val="22"/>
          <w:szCs w:val="22"/>
          <w:lang w:eastAsia="en-US"/>
        </w:rPr>
        <w:t xml:space="preserve"> de Pueblo Viejo, faltando información para </w:t>
      </w:r>
      <w:r w:rsidR="00C966ED" w:rsidRPr="00AE0B74">
        <w:rPr>
          <w:rFonts w:ascii="Arial" w:hAnsi="Arial" w:cs="Arial"/>
          <w:sz w:val="22"/>
          <w:szCs w:val="22"/>
          <w:lang w:eastAsia="en-US"/>
        </w:rPr>
        <w:t>quince (</w:t>
      </w:r>
      <w:r w:rsidR="00BC6C1D" w:rsidRPr="00AE0B74">
        <w:rPr>
          <w:rFonts w:ascii="Arial" w:hAnsi="Arial" w:cs="Arial"/>
          <w:sz w:val="22"/>
          <w:szCs w:val="22"/>
          <w:lang w:eastAsia="en-US"/>
        </w:rPr>
        <w:t>15</w:t>
      </w:r>
      <w:r w:rsidR="00C966ED" w:rsidRPr="00AE0B74">
        <w:rPr>
          <w:rFonts w:ascii="Arial" w:hAnsi="Arial" w:cs="Arial"/>
          <w:sz w:val="22"/>
          <w:szCs w:val="22"/>
          <w:lang w:eastAsia="en-US"/>
        </w:rPr>
        <w:t>)</w:t>
      </w:r>
      <w:r w:rsidR="00BC6C1D" w:rsidRPr="00AE0B74">
        <w:rPr>
          <w:rFonts w:ascii="Arial" w:hAnsi="Arial" w:cs="Arial"/>
          <w:sz w:val="22"/>
          <w:szCs w:val="22"/>
          <w:lang w:eastAsia="en-US"/>
        </w:rPr>
        <w:t xml:space="preserve"> sedes de las instituciones educativas.</w:t>
      </w:r>
    </w:p>
    <w:p w14:paraId="1F067748" w14:textId="77777777" w:rsidR="000E0C21" w:rsidRPr="00AE0B74" w:rsidRDefault="000E0C21" w:rsidP="00014A7D">
      <w:pPr>
        <w:pStyle w:val="Sinespaciado"/>
        <w:contextualSpacing/>
        <w:jc w:val="both"/>
        <w:rPr>
          <w:rFonts w:ascii="Arial" w:hAnsi="Arial" w:cs="Arial"/>
          <w:sz w:val="22"/>
          <w:szCs w:val="22"/>
          <w:lang w:eastAsia="en-US"/>
        </w:rPr>
      </w:pPr>
    </w:p>
    <w:p w14:paraId="561AC43F" w14:textId="77777777" w:rsidR="00122FD7" w:rsidRPr="00AE0B74" w:rsidRDefault="00122FD7" w:rsidP="00014A7D">
      <w:pPr>
        <w:pStyle w:val="Sinespaciado"/>
        <w:contextualSpacing/>
        <w:jc w:val="both"/>
        <w:rPr>
          <w:rFonts w:ascii="Arial" w:hAnsi="Arial" w:cs="Arial"/>
          <w:sz w:val="22"/>
          <w:szCs w:val="22"/>
          <w:lang w:eastAsia="en-US"/>
        </w:rPr>
      </w:pPr>
      <w:r w:rsidRPr="00AE0B74">
        <w:rPr>
          <w:rFonts w:ascii="Arial" w:hAnsi="Arial" w:cs="Arial"/>
          <w:sz w:val="22"/>
          <w:szCs w:val="22"/>
          <w:lang w:eastAsia="en-US"/>
        </w:rPr>
        <w:lastRenderedPageBreak/>
        <w:t xml:space="preserve">Para la vigencia 2022, el Municipio remitió comunicación a la ETC Departamental en la etapa de planeación del PAE comunicándole que </w:t>
      </w:r>
      <w:r w:rsidR="00EB1FC3" w:rsidRPr="00AE0B74">
        <w:rPr>
          <w:rFonts w:ascii="Arial" w:hAnsi="Arial" w:cs="Arial"/>
          <w:sz w:val="22"/>
          <w:szCs w:val="22"/>
          <w:lang w:eastAsia="en-US"/>
        </w:rPr>
        <w:t xml:space="preserve">prestaría el </w:t>
      </w:r>
      <w:r w:rsidR="00C966ED" w:rsidRPr="00AE0B74">
        <w:rPr>
          <w:rFonts w:ascii="Arial" w:hAnsi="Arial" w:cs="Arial"/>
          <w:sz w:val="22"/>
          <w:szCs w:val="22"/>
          <w:lang w:eastAsia="en-US"/>
        </w:rPr>
        <w:t>S</w:t>
      </w:r>
      <w:r w:rsidR="00EB1FC3" w:rsidRPr="00AE0B74">
        <w:rPr>
          <w:rFonts w:ascii="Arial" w:hAnsi="Arial" w:cs="Arial"/>
          <w:sz w:val="22"/>
          <w:szCs w:val="22"/>
          <w:lang w:eastAsia="en-US"/>
        </w:rPr>
        <w:t xml:space="preserve">ervicio en las </w:t>
      </w:r>
      <w:r w:rsidR="00C966ED" w:rsidRPr="00AE0B74">
        <w:rPr>
          <w:rFonts w:ascii="Arial" w:hAnsi="Arial" w:cs="Arial"/>
          <w:sz w:val="22"/>
          <w:szCs w:val="22"/>
          <w:lang w:eastAsia="en-US"/>
        </w:rPr>
        <w:t>S</w:t>
      </w:r>
      <w:r w:rsidR="00EB1FC3" w:rsidRPr="00AE0B74">
        <w:rPr>
          <w:rFonts w:ascii="Arial" w:hAnsi="Arial" w:cs="Arial"/>
          <w:sz w:val="22"/>
          <w:szCs w:val="22"/>
          <w:lang w:eastAsia="en-US"/>
        </w:rPr>
        <w:t xml:space="preserve">edes Urbana Varones y Nueva Frontera de la Institución Educativa Departamental San </w:t>
      </w:r>
      <w:r w:rsidR="001F7C42" w:rsidRPr="00AE0B74">
        <w:rPr>
          <w:rFonts w:ascii="Arial" w:hAnsi="Arial" w:cs="Arial"/>
          <w:sz w:val="22"/>
          <w:szCs w:val="22"/>
          <w:lang w:eastAsia="en-US"/>
        </w:rPr>
        <w:t>José</w:t>
      </w:r>
      <w:r w:rsidR="00EB1FC3" w:rsidRPr="00AE0B74">
        <w:rPr>
          <w:rFonts w:ascii="Arial" w:hAnsi="Arial" w:cs="Arial"/>
          <w:sz w:val="22"/>
          <w:szCs w:val="22"/>
          <w:lang w:eastAsia="en-US"/>
        </w:rPr>
        <w:t xml:space="preserve"> de Puebloviejo y en las </w:t>
      </w:r>
      <w:r w:rsidR="00C966ED" w:rsidRPr="00AE0B74">
        <w:rPr>
          <w:rFonts w:ascii="Arial" w:hAnsi="Arial" w:cs="Arial"/>
          <w:sz w:val="22"/>
          <w:szCs w:val="22"/>
          <w:lang w:eastAsia="en-US"/>
        </w:rPr>
        <w:t>S</w:t>
      </w:r>
      <w:r w:rsidR="00EB1FC3" w:rsidRPr="00AE0B74">
        <w:rPr>
          <w:rFonts w:ascii="Arial" w:hAnsi="Arial" w:cs="Arial"/>
          <w:sz w:val="22"/>
          <w:szCs w:val="22"/>
          <w:lang w:eastAsia="en-US"/>
        </w:rPr>
        <w:t xml:space="preserve">edes Santiago Montaño y Jardín Infantil </w:t>
      </w:r>
      <w:r w:rsidR="00C966ED" w:rsidRPr="00AE0B74">
        <w:rPr>
          <w:rFonts w:ascii="Arial" w:hAnsi="Arial" w:cs="Arial"/>
          <w:sz w:val="22"/>
          <w:szCs w:val="22"/>
          <w:lang w:eastAsia="en-US"/>
        </w:rPr>
        <w:t>R</w:t>
      </w:r>
      <w:r w:rsidR="00EB1FC3" w:rsidRPr="00AE0B74">
        <w:rPr>
          <w:rFonts w:ascii="Arial" w:hAnsi="Arial" w:cs="Arial"/>
          <w:sz w:val="22"/>
          <w:szCs w:val="22"/>
          <w:lang w:eastAsia="en-US"/>
        </w:rPr>
        <w:t xml:space="preserve">onda de Niños IED </w:t>
      </w:r>
      <w:r w:rsidR="00C966ED" w:rsidRPr="00AE0B74">
        <w:rPr>
          <w:rFonts w:ascii="Arial" w:hAnsi="Arial" w:cs="Arial"/>
          <w:sz w:val="22"/>
          <w:szCs w:val="22"/>
          <w:lang w:eastAsia="en-US"/>
        </w:rPr>
        <w:t>R</w:t>
      </w:r>
      <w:r w:rsidR="00EB1FC3" w:rsidRPr="00AE0B74">
        <w:rPr>
          <w:rFonts w:ascii="Arial" w:hAnsi="Arial" w:cs="Arial"/>
          <w:sz w:val="22"/>
          <w:szCs w:val="22"/>
          <w:lang w:eastAsia="en-US"/>
        </w:rPr>
        <w:t>ural de Tasajera, con la atención a</w:t>
      </w:r>
      <w:r w:rsidR="00705552" w:rsidRPr="00AE0B74">
        <w:rPr>
          <w:rFonts w:ascii="Arial" w:hAnsi="Arial" w:cs="Arial"/>
          <w:sz w:val="22"/>
          <w:szCs w:val="22"/>
          <w:lang w:eastAsia="en-US"/>
        </w:rPr>
        <w:t xml:space="preserve"> 1.608 niños y adolescentes de las </w:t>
      </w:r>
      <w:r w:rsidR="00C966ED" w:rsidRPr="00AE0B74">
        <w:rPr>
          <w:rFonts w:ascii="Arial" w:hAnsi="Arial" w:cs="Arial"/>
          <w:sz w:val="22"/>
          <w:szCs w:val="22"/>
          <w:lang w:eastAsia="en-US"/>
        </w:rPr>
        <w:t>i</w:t>
      </w:r>
      <w:r w:rsidR="00705552" w:rsidRPr="00AE0B74">
        <w:rPr>
          <w:rFonts w:ascii="Arial" w:hAnsi="Arial" w:cs="Arial"/>
          <w:sz w:val="22"/>
          <w:szCs w:val="22"/>
          <w:lang w:eastAsia="en-US"/>
        </w:rPr>
        <w:t xml:space="preserve">nstituciones </w:t>
      </w:r>
      <w:r w:rsidR="00C966ED" w:rsidRPr="00AE0B74">
        <w:rPr>
          <w:rFonts w:ascii="Arial" w:hAnsi="Arial" w:cs="Arial"/>
          <w:sz w:val="22"/>
          <w:szCs w:val="22"/>
          <w:lang w:eastAsia="en-US"/>
        </w:rPr>
        <w:t>e</w:t>
      </w:r>
      <w:r w:rsidR="00705552" w:rsidRPr="00AE0B74">
        <w:rPr>
          <w:rFonts w:ascii="Arial" w:hAnsi="Arial" w:cs="Arial"/>
          <w:sz w:val="22"/>
          <w:szCs w:val="22"/>
          <w:lang w:eastAsia="en-US"/>
        </w:rPr>
        <w:t>ducativas del Municipio de Puebloviejo así:</w:t>
      </w:r>
    </w:p>
    <w:p w14:paraId="5BE77C7A" w14:textId="77777777" w:rsidR="00BC6C1D" w:rsidRPr="00AE0B74" w:rsidRDefault="00BC6C1D" w:rsidP="00014A7D">
      <w:pPr>
        <w:pStyle w:val="Sinespaciado"/>
        <w:contextualSpacing/>
        <w:jc w:val="both"/>
        <w:rPr>
          <w:rFonts w:ascii="Arial" w:hAnsi="Arial" w:cs="Arial"/>
          <w:sz w:val="22"/>
          <w:szCs w:val="22"/>
          <w:lang w:eastAsia="en-US"/>
        </w:rPr>
      </w:pPr>
    </w:p>
    <w:p w14:paraId="5A9F3B1F" w14:textId="77777777" w:rsidR="00705552" w:rsidRPr="00AE0B74" w:rsidRDefault="00BC6C1D" w:rsidP="00014A7D">
      <w:pPr>
        <w:pStyle w:val="Sinespaciado"/>
        <w:contextualSpacing/>
        <w:jc w:val="center"/>
        <w:rPr>
          <w:rFonts w:ascii="Arial" w:hAnsi="Arial" w:cs="Arial"/>
          <w:sz w:val="20"/>
          <w:szCs w:val="20"/>
          <w:lang w:eastAsia="en-US"/>
        </w:rPr>
      </w:pPr>
      <w:r w:rsidRPr="00AE0B74">
        <w:rPr>
          <w:rFonts w:ascii="Arial" w:hAnsi="Arial" w:cs="Arial"/>
          <w:i/>
          <w:iCs/>
          <w:color w:val="1F497D" w:themeColor="text2"/>
          <w:sz w:val="22"/>
          <w:szCs w:val="20"/>
          <w:lang w:val="es-ES_tradnl"/>
        </w:rPr>
        <w:t xml:space="preserve">Tabla </w:t>
      </w:r>
      <w:r w:rsidRPr="00AE0B74">
        <w:rPr>
          <w:rFonts w:ascii="Arial" w:hAnsi="Arial" w:cs="Arial"/>
          <w:i/>
          <w:iCs/>
          <w:color w:val="1F497D" w:themeColor="text2"/>
          <w:sz w:val="22"/>
          <w:szCs w:val="20"/>
          <w:lang w:val="es-ES_tradnl"/>
        </w:rPr>
        <w:fldChar w:fldCharType="begin"/>
      </w:r>
      <w:r w:rsidRPr="00AE0B74">
        <w:rPr>
          <w:rFonts w:ascii="Arial" w:hAnsi="Arial" w:cs="Arial"/>
          <w:i/>
          <w:iCs/>
          <w:color w:val="1F497D" w:themeColor="text2"/>
          <w:sz w:val="22"/>
          <w:szCs w:val="20"/>
          <w:lang w:val="es-ES_tradnl"/>
        </w:rPr>
        <w:instrText xml:space="preserve"> SEQ Tabla \* ARABIC </w:instrText>
      </w:r>
      <w:r w:rsidRPr="00AE0B74">
        <w:rPr>
          <w:rFonts w:ascii="Arial" w:hAnsi="Arial" w:cs="Arial"/>
          <w:i/>
          <w:iCs/>
          <w:color w:val="1F497D" w:themeColor="text2"/>
          <w:sz w:val="22"/>
          <w:szCs w:val="20"/>
          <w:lang w:val="es-ES_tradnl"/>
        </w:rPr>
        <w:fldChar w:fldCharType="separate"/>
      </w:r>
      <w:r w:rsidR="00FA5329" w:rsidRPr="00AE0B74">
        <w:rPr>
          <w:rFonts w:ascii="Arial" w:hAnsi="Arial" w:cs="Arial"/>
          <w:i/>
          <w:iCs/>
          <w:noProof/>
          <w:color w:val="1F497D" w:themeColor="text2"/>
          <w:sz w:val="22"/>
          <w:szCs w:val="20"/>
          <w:lang w:val="es-ES_tradnl"/>
        </w:rPr>
        <w:t>3</w:t>
      </w:r>
      <w:r w:rsidRPr="00AE0B74">
        <w:rPr>
          <w:rFonts w:ascii="Arial" w:hAnsi="Arial" w:cs="Arial"/>
          <w:i/>
          <w:iCs/>
          <w:color w:val="1F497D" w:themeColor="text2"/>
          <w:sz w:val="22"/>
          <w:szCs w:val="20"/>
        </w:rPr>
        <w:fldChar w:fldCharType="end"/>
      </w:r>
      <w:r w:rsidRPr="00AE0B74">
        <w:rPr>
          <w:rFonts w:ascii="Arial" w:hAnsi="Arial" w:cs="Arial"/>
          <w:i/>
          <w:iCs/>
          <w:color w:val="1F497D" w:themeColor="text2"/>
          <w:sz w:val="22"/>
          <w:szCs w:val="20"/>
        </w:rPr>
        <w:t xml:space="preserve"> Beneficiarios del Programa de Alimentación Escolar atendidos por el Municipio de Puebloviejo – Magdalena, 2022</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2328"/>
        <w:gridCol w:w="724"/>
        <w:gridCol w:w="922"/>
        <w:gridCol w:w="1320"/>
        <w:gridCol w:w="911"/>
        <w:gridCol w:w="912"/>
      </w:tblGrid>
      <w:tr w:rsidR="00705552" w:rsidRPr="00AE0B74" w14:paraId="3521AF3C" w14:textId="77777777" w:rsidTr="0075089C">
        <w:trPr>
          <w:trHeight w:val="20"/>
          <w:tblHeader/>
          <w:jc w:val="center"/>
        </w:trPr>
        <w:tc>
          <w:tcPr>
            <w:tcW w:w="2122" w:type="dxa"/>
            <w:shd w:val="clear" w:color="auto" w:fill="666699"/>
            <w:vAlign w:val="center"/>
            <w:hideMark/>
          </w:tcPr>
          <w:p w14:paraId="29ABF632" w14:textId="77777777" w:rsidR="00705552" w:rsidRPr="00AE0B74" w:rsidRDefault="00705552" w:rsidP="000A791F">
            <w:pPr>
              <w:contextualSpacing/>
              <w:jc w:val="center"/>
              <w:rPr>
                <w:rFonts w:ascii="Arial" w:eastAsia="Times New Roman" w:hAnsi="Arial" w:cs="Arial"/>
                <w:b/>
                <w:bCs/>
                <w:color w:val="FFFFFF"/>
                <w:sz w:val="14"/>
                <w:szCs w:val="14"/>
                <w:lang w:eastAsia="es-CO"/>
              </w:rPr>
            </w:pPr>
            <w:r w:rsidRPr="00AE0B74">
              <w:rPr>
                <w:rFonts w:ascii="Arial" w:eastAsia="Times New Roman" w:hAnsi="Arial" w:cs="Arial"/>
                <w:b/>
                <w:bCs/>
                <w:color w:val="FFFFFF"/>
                <w:sz w:val="14"/>
                <w:szCs w:val="14"/>
                <w:lang w:eastAsia="es-CO"/>
              </w:rPr>
              <w:t>Institución educativa</w:t>
            </w:r>
          </w:p>
        </w:tc>
        <w:tc>
          <w:tcPr>
            <w:tcW w:w="2328" w:type="dxa"/>
            <w:shd w:val="clear" w:color="auto" w:fill="666699"/>
            <w:vAlign w:val="center"/>
            <w:hideMark/>
          </w:tcPr>
          <w:p w14:paraId="45109F26" w14:textId="77777777" w:rsidR="00705552" w:rsidRPr="00AE0B74" w:rsidRDefault="00705552" w:rsidP="000A791F">
            <w:pPr>
              <w:contextualSpacing/>
              <w:jc w:val="center"/>
              <w:rPr>
                <w:rFonts w:ascii="Arial" w:eastAsia="Times New Roman" w:hAnsi="Arial" w:cs="Arial"/>
                <w:b/>
                <w:bCs/>
                <w:color w:val="FFFFFF"/>
                <w:sz w:val="14"/>
                <w:szCs w:val="14"/>
                <w:lang w:eastAsia="es-CO"/>
              </w:rPr>
            </w:pPr>
            <w:r w:rsidRPr="00AE0B74">
              <w:rPr>
                <w:rFonts w:ascii="Arial" w:eastAsia="Times New Roman" w:hAnsi="Arial" w:cs="Arial"/>
                <w:b/>
                <w:bCs/>
                <w:color w:val="FFFFFF"/>
                <w:sz w:val="14"/>
                <w:szCs w:val="14"/>
                <w:lang w:eastAsia="es-CO"/>
              </w:rPr>
              <w:t>Sede</w:t>
            </w:r>
          </w:p>
        </w:tc>
        <w:tc>
          <w:tcPr>
            <w:tcW w:w="724" w:type="dxa"/>
            <w:shd w:val="clear" w:color="auto" w:fill="666699"/>
            <w:vAlign w:val="center"/>
            <w:hideMark/>
          </w:tcPr>
          <w:p w14:paraId="29B65D7B" w14:textId="77777777" w:rsidR="00705552" w:rsidRPr="00AE0B74" w:rsidRDefault="00705552" w:rsidP="000A791F">
            <w:pPr>
              <w:contextualSpacing/>
              <w:jc w:val="center"/>
              <w:rPr>
                <w:rFonts w:ascii="Arial" w:eastAsia="Times New Roman" w:hAnsi="Arial" w:cs="Arial"/>
                <w:b/>
                <w:bCs/>
                <w:color w:val="FFFFFF"/>
                <w:sz w:val="14"/>
                <w:szCs w:val="14"/>
                <w:lang w:eastAsia="es-CO"/>
              </w:rPr>
            </w:pPr>
            <w:r w:rsidRPr="00AE0B74">
              <w:rPr>
                <w:rFonts w:ascii="Arial" w:eastAsia="Times New Roman" w:hAnsi="Arial" w:cs="Arial"/>
                <w:b/>
                <w:bCs/>
                <w:color w:val="FFFFFF"/>
                <w:sz w:val="14"/>
                <w:szCs w:val="14"/>
                <w:lang w:eastAsia="es-CO"/>
              </w:rPr>
              <w:t>Zona</w:t>
            </w:r>
          </w:p>
        </w:tc>
        <w:tc>
          <w:tcPr>
            <w:tcW w:w="922" w:type="dxa"/>
            <w:shd w:val="clear" w:color="auto" w:fill="666699"/>
            <w:vAlign w:val="center"/>
          </w:tcPr>
          <w:p w14:paraId="542D0801" w14:textId="77777777" w:rsidR="00705552" w:rsidRPr="00AE0B74" w:rsidRDefault="00705552" w:rsidP="000A791F">
            <w:pPr>
              <w:contextualSpacing/>
              <w:jc w:val="center"/>
              <w:rPr>
                <w:rFonts w:ascii="Arial" w:eastAsia="Times New Roman" w:hAnsi="Arial" w:cs="Arial"/>
                <w:b/>
                <w:bCs/>
                <w:color w:val="FFFFFF"/>
                <w:sz w:val="14"/>
                <w:szCs w:val="14"/>
                <w:lang w:eastAsia="es-CO"/>
              </w:rPr>
            </w:pPr>
            <w:r w:rsidRPr="00AE0B74">
              <w:rPr>
                <w:rFonts w:ascii="Arial" w:eastAsia="Times New Roman" w:hAnsi="Arial" w:cs="Arial"/>
                <w:b/>
                <w:bCs/>
                <w:color w:val="FFFFFF"/>
                <w:sz w:val="14"/>
                <w:szCs w:val="14"/>
                <w:lang w:eastAsia="es-CO"/>
              </w:rPr>
              <w:t>Matricula jun 2022</w:t>
            </w:r>
          </w:p>
        </w:tc>
        <w:tc>
          <w:tcPr>
            <w:tcW w:w="1320" w:type="dxa"/>
            <w:shd w:val="clear" w:color="auto" w:fill="666699"/>
            <w:vAlign w:val="center"/>
          </w:tcPr>
          <w:p w14:paraId="5E9903C6" w14:textId="77777777" w:rsidR="00705552" w:rsidRPr="00AE0B74" w:rsidRDefault="00BC6C1D" w:rsidP="000A791F">
            <w:pPr>
              <w:contextualSpacing/>
              <w:jc w:val="center"/>
              <w:rPr>
                <w:rFonts w:ascii="Arial" w:eastAsia="Times New Roman" w:hAnsi="Arial" w:cs="Arial"/>
                <w:b/>
                <w:bCs/>
                <w:color w:val="FFFFFF"/>
                <w:sz w:val="14"/>
                <w:szCs w:val="14"/>
                <w:lang w:eastAsia="es-CO"/>
              </w:rPr>
            </w:pPr>
            <w:r w:rsidRPr="00AE0B74">
              <w:rPr>
                <w:rFonts w:ascii="Arial" w:eastAsia="Times New Roman" w:hAnsi="Arial" w:cs="Arial"/>
                <w:b/>
                <w:bCs/>
                <w:color w:val="FFFFFF"/>
                <w:sz w:val="14"/>
                <w:szCs w:val="14"/>
                <w:lang w:eastAsia="es-CO"/>
              </w:rPr>
              <w:t xml:space="preserve">Total </w:t>
            </w:r>
            <w:r w:rsidR="00705552" w:rsidRPr="00AE0B74">
              <w:rPr>
                <w:rFonts w:ascii="Arial" w:eastAsia="Times New Roman" w:hAnsi="Arial" w:cs="Arial"/>
                <w:b/>
                <w:bCs/>
                <w:color w:val="FFFFFF"/>
                <w:sz w:val="14"/>
                <w:szCs w:val="14"/>
                <w:lang w:eastAsia="es-CO"/>
              </w:rPr>
              <w:t>Beneficiarios PAE</w:t>
            </w:r>
          </w:p>
        </w:tc>
        <w:tc>
          <w:tcPr>
            <w:tcW w:w="911" w:type="dxa"/>
            <w:shd w:val="clear" w:color="auto" w:fill="666699"/>
            <w:vAlign w:val="center"/>
          </w:tcPr>
          <w:p w14:paraId="2F32B4F9" w14:textId="77777777" w:rsidR="00705552" w:rsidRPr="00AE0B74" w:rsidRDefault="00BC6C1D" w:rsidP="000A791F">
            <w:pPr>
              <w:contextualSpacing/>
              <w:jc w:val="center"/>
              <w:rPr>
                <w:rFonts w:ascii="Arial" w:eastAsia="Times New Roman" w:hAnsi="Arial" w:cs="Arial"/>
                <w:b/>
                <w:bCs/>
                <w:color w:val="FFFFFF"/>
                <w:sz w:val="14"/>
                <w:szCs w:val="14"/>
                <w:lang w:eastAsia="es-CO"/>
              </w:rPr>
            </w:pPr>
            <w:r w:rsidRPr="00AE0B74">
              <w:rPr>
                <w:rFonts w:ascii="Arial" w:eastAsia="Times New Roman" w:hAnsi="Arial" w:cs="Arial"/>
                <w:b/>
                <w:bCs/>
                <w:color w:val="FFFFFF"/>
                <w:sz w:val="14"/>
                <w:szCs w:val="14"/>
                <w:lang w:eastAsia="es-CO"/>
              </w:rPr>
              <w:t>Jornada AM</w:t>
            </w:r>
          </w:p>
        </w:tc>
        <w:tc>
          <w:tcPr>
            <w:tcW w:w="912" w:type="dxa"/>
            <w:shd w:val="clear" w:color="auto" w:fill="666699"/>
            <w:vAlign w:val="center"/>
          </w:tcPr>
          <w:p w14:paraId="47557977" w14:textId="77777777" w:rsidR="00705552" w:rsidRPr="00AE0B74" w:rsidRDefault="00BC6C1D" w:rsidP="000A791F">
            <w:pPr>
              <w:contextualSpacing/>
              <w:jc w:val="center"/>
              <w:rPr>
                <w:rFonts w:ascii="Arial" w:eastAsia="Times New Roman" w:hAnsi="Arial" w:cs="Arial"/>
                <w:b/>
                <w:bCs/>
                <w:color w:val="FFFFFF"/>
                <w:sz w:val="14"/>
                <w:szCs w:val="14"/>
                <w:lang w:eastAsia="es-CO"/>
              </w:rPr>
            </w:pPr>
            <w:r w:rsidRPr="00AE0B74">
              <w:rPr>
                <w:rFonts w:ascii="Arial" w:eastAsia="Times New Roman" w:hAnsi="Arial" w:cs="Arial"/>
                <w:b/>
                <w:bCs/>
                <w:color w:val="FFFFFF"/>
                <w:sz w:val="14"/>
                <w:szCs w:val="14"/>
                <w:lang w:eastAsia="es-CO"/>
              </w:rPr>
              <w:t>Jornada PM</w:t>
            </w:r>
          </w:p>
        </w:tc>
      </w:tr>
      <w:tr w:rsidR="00705552" w:rsidRPr="00AE0B74" w14:paraId="20FBA35D" w14:textId="77777777" w:rsidTr="0075089C">
        <w:trPr>
          <w:trHeight w:val="20"/>
          <w:jc w:val="center"/>
        </w:trPr>
        <w:tc>
          <w:tcPr>
            <w:tcW w:w="2122" w:type="dxa"/>
            <w:vMerge w:val="restart"/>
            <w:vAlign w:val="center"/>
            <w:hideMark/>
          </w:tcPr>
          <w:p w14:paraId="684C64F0" w14:textId="77777777" w:rsidR="00705552" w:rsidRPr="00AE0B74" w:rsidRDefault="00705552" w:rsidP="000A791F">
            <w:pPr>
              <w:contextualSpacing/>
              <w:rPr>
                <w:rFonts w:ascii="Arial" w:eastAsia="Times New Roman" w:hAnsi="Arial" w:cs="Arial"/>
                <w:b/>
                <w:bCs/>
                <w:color w:val="000000"/>
                <w:sz w:val="14"/>
                <w:szCs w:val="14"/>
                <w:lang w:eastAsia="es-CO"/>
              </w:rPr>
            </w:pPr>
            <w:r w:rsidRPr="00AE0B74">
              <w:rPr>
                <w:rFonts w:ascii="Arial" w:eastAsia="Times New Roman" w:hAnsi="Arial" w:cs="Arial"/>
                <w:b/>
                <w:bCs/>
                <w:color w:val="000000"/>
                <w:sz w:val="14"/>
                <w:szCs w:val="14"/>
                <w:lang w:eastAsia="es-CO"/>
              </w:rPr>
              <w:t>INSTITUCION EDUCATIVA DEPARTAMENTAL RURAL TASAJERA</w:t>
            </w:r>
          </w:p>
        </w:tc>
        <w:tc>
          <w:tcPr>
            <w:tcW w:w="2328" w:type="dxa"/>
            <w:shd w:val="clear" w:color="auto" w:fill="auto"/>
            <w:vAlign w:val="center"/>
            <w:hideMark/>
          </w:tcPr>
          <w:p w14:paraId="55C94AB7" w14:textId="77777777" w:rsidR="00705552" w:rsidRPr="00AE0B74" w:rsidRDefault="0070555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ERM SANTIAGO MONTAÑO</w:t>
            </w:r>
          </w:p>
        </w:tc>
        <w:tc>
          <w:tcPr>
            <w:tcW w:w="724" w:type="dxa"/>
            <w:shd w:val="clear" w:color="auto" w:fill="auto"/>
            <w:vAlign w:val="center"/>
            <w:hideMark/>
          </w:tcPr>
          <w:p w14:paraId="26442E2A" w14:textId="77777777" w:rsidR="00705552" w:rsidRPr="00AE0B74" w:rsidRDefault="0070555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922" w:type="dxa"/>
            <w:shd w:val="clear" w:color="auto" w:fill="auto"/>
            <w:vAlign w:val="center"/>
          </w:tcPr>
          <w:p w14:paraId="20ABD960" w14:textId="77777777" w:rsidR="00705552" w:rsidRPr="00AE0B74" w:rsidRDefault="0070555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452</w:t>
            </w:r>
          </w:p>
        </w:tc>
        <w:tc>
          <w:tcPr>
            <w:tcW w:w="1320" w:type="dxa"/>
            <w:shd w:val="clear" w:color="auto" w:fill="auto"/>
            <w:vAlign w:val="center"/>
          </w:tcPr>
          <w:p w14:paraId="7BBF02BA" w14:textId="77777777" w:rsidR="00705552" w:rsidRPr="00AE0B74" w:rsidRDefault="00BC6C1D"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427</w:t>
            </w:r>
          </w:p>
        </w:tc>
        <w:tc>
          <w:tcPr>
            <w:tcW w:w="911" w:type="dxa"/>
            <w:shd w:val="clear" w:color="auto" w:fill="auto"/>
            <w:vAlign w:val="center"/>
          </w:tcPr>
          <w:p w14:paraId="69D88504" w14:textId="77777777" w:rsidR="00705552" w:rsidRPr="00AE0B74" w:rsidRDefault="00BC6C1D"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203</w:t>
            </w:r>
          </w:p>
        </w:tc>
        <w:tc>
          <w:tcPr>
            <w:tcW w:w="912" w:type="dxa"/>
            <w:shd w:val="clear" w:color="auto" w:fill="auto"/>
            <w:vAlign w:val="center"/>
          </w:tcPr>
          <w:p w14:paraId="3273D693" w14:textId="77777777" w:rsidR="00705552" w:rsidRPr="00AE0B74" w:rsidRDefault="00BC6C1D"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224</w:t>
            </w:r>
          </w:p>
        </w:tc>
      </w:tr>
      <w:tr w:rsidR="00705552" w:rsidRPr="00AE0B74" w14:paraId="1BC239B5" w14:textId="77777777" w:rsidTr="0075089C">
        <w:trPr>
          <w:trHeight w:val="20"/>
          <w:jc w:val="center"/>
        </w:trPr>
        <w:tc>
          <w:tcPr>
            <w:tcW w:w="2122" w:type="dxa"/>
            <w:vMerge/>
            <w:vAlign w:val="center"/>
            <w:hideMark/>
          </w:tcPr>
          <w:p w14:paraId="70B6F814" w14:textId="77777777" w:rsidR="00705552" w:rsidRPr="00AE0B74" w:rsidRDefault="00705552" w:rsidP="000A791F">
            <w:pPr>
              <w:contextualSpacing/>
              <w:rPr>
                <w:rFonts w:ascii="Arial" w:eastAsia="Times New Roman" w:hAnsi="Arial" w:cs="Arial"/>
                <w:b/>
                <w:bCs/>
                <w:color w:val="000000"/>
                <w:sz w:val="14"/>
                <w:szCs w:val="14"/>
                <w:lang w:eastAsia="es-CO"/>
              </w:rPr>
            </w:pPr>
          </w:p>
        </w:tc>
        <w:tc>
          <w:tcPr>
            <w:tcW w:w="2328" w:type="dxa"/>
            <w:shd w:val="clear" w:color="auto" w:fill="auto"/>
            <w:vAlign w:val="center"/>
            <w:hideMark/>
          </w:tcPr>
          <w:p w14:paraId="36581A8A" w14:textId="77777777" w:rsidR="00705552" w:rsidRPr="00AE0B74" w:rsidRDefault="0070555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JARDIN RONDA DE LOS NIÑOS</w:t>
            </w:r>
          </w:p>
        </w:tc>
        <w:tc>
          <w:tcPr>
            <w:tcW w:w="724" w:type="dxa"/>
            <w:shd w:val="clear" w:color="auto" w:fill="auto"/>
            <w:vAlign w:val="center"/>
            <w:hideMark/>
          </w:tcPr>
          <w:p w14:paraId="6CFF02F6" w14:textId="77777777" w:rsidR="00705552" w:rsidRPr="00AE0B74" w:rsidRDefault="0070555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922" w:type="dxa"/>
            <w:shd w:val="clear" w:color="auto" w:fill="auto"/>
            <w:vAlign w:val="center"/>
          </w:tcPr>
          <w:p w14:paraId="0E21879D" w14:textId="77777777" w:rsidR="00705552" w:rsidRPr="00AE0B74" w:rsidRDefault="0070555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244</w:t>
            </w:r>
          </w:p>
        </w:tc>
        <w:tc>
          <w:tcPr>
            <w:tcW w:w="1320" w:type="dxa"/>
            <w:shd w:val="clear" w:color="auto" w:fill="auto"/>
            <w:vAlign w:val="center"/>
          </w:tcPr>
          <w:p w14:paraId="375C4968" w14:textId="77777777" w:rsidR="00705552" w:rsidRPr="00AE0B74" w:rsidRDefault="00BC6C1D"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242</w:t>
            </w:r>
          </w:p>
        </w:tc>
        <w:tc>
          <w:tcPr>
            <w:tcW w:w="911" w:type="dxa"/>
            <w:shd w:val="clear" w:color="auto" w:fill="auto"/>
            <w:vAlign w:val="center"/>
          </w:tcPr>
          <w:p w14:paraId="6A78FD89" w14:textId="77777777" w:rsidR="00705552" w:rsidRPr="00AE0B74" w:rsidRDefault="00BC6C1D"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110</w:t>
            </w:r>
          </w:p>
        </w:tc>
        <w:tc>
          <w:tcPr>
            <w:tcW w:w="912" w:type="dxa"/>
            <w:shd w:val="clear" w:color="auto" w:fill="auto"/>
            <w:vAlign w:val="center"/>
          </w:tcPr>
          <w:p w14:paraId="3EA35A0B" w14:textId="77777777" w:rsidR="00705552" w:rsidRPr="00AE0B74" w:rsidRDefault="00BC6C1D"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132</w:t>
            </w:r>
          </w:p>
        </w:tc>
      </w:tr>
      <w:tr w:rsidR="00705552" w:rsidRPr="00AE0B74" w14:paraId="78B8ECC7" w14:textId="77777777" w:rsidTr="0075089C">
        <w:trPr>
          <w:trHeight w:val="20"/>
          <w:jc w:val="center"/>
        </w:trPr>
        <w:tc>
          <w:tcPr>
            <w:tcW w:w="2122" w:type="dxa"/>
            <w:vMerge w:val="restart"/>
            <w:vAlign w:val="center"/>
            <w:hideMark/>
          </w:tcPr>
          <w:p w14:paraId="052C82D7" w14:textId="77777777" w:rsidR="00705552" w:rsidRPr="00AE0B74" w:rsidRDefault="00705552" w:rsidP="000A791F">
            <w:pPr>
              <w:contextualSpacing/>
              <w:rPr>
                <w:rFonts w:ascii="Arial" w:eastAsia="Times New Roman" w:hAnsi="Arial" w:cs="Arial"/>
                <w:b/>
                <w:bCs/>
                <w:color w:val="000000"/>
                <w:sz w:val="14"/>
                <w:szCs w:val="14"/>
                <w:lang w:eastAsia="es-CO"/>
              </w:rPr>
            </w:pPr>
            <w:r w:rsidRPr="00AE0B74">
              <w:rPr>
                <w:rFonts w:ascii="Arial" w:eastAsia="Times New Roman" w:hAnsi="Arial" w:cs="Arial"/>
                <w:b/>
                <w:bCs/>
                <w:color w:val="000000"/>
                <w:sz w:val="14"/>
                <w:szCs w:val="14"/>
                <w:lang w:eastAsia="es-CO"/>
              </w:rPr>
              <w:t>INSTITUCION EDUCATIVA DEPARTAMENTAL SAN JOSE DE PUEBLO VIEJO</w:t>
            </w:r>
          </w:p>
        </w:tc>
        <w:tc>
          <w:tcPr>
            <w:tcW w:w="2328" w:type="dxa"/>
            <w:shd w:val="clear" w:color="auto" w:fill="auto"/>
            <w:vAlign w:val="center"/>
            <w:hideMark/>
          </w:tcPr>
          <w:p w14:paraId="17A41A6B" w14:textId="77777777" w:rsidR="00705552" w:rsidRPr="00AE0B74" w:rsidRDefault="0070555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ERM NUEVA FRONTERA</w:t>
            </w:r>
          </w:p>
        </w:tc>
        <w:tc>
          <w:tcPr>
            <w:tcW w:w="724" w:type="dxa"/>
            <w:shd w:val="clear" w:color="auto" w:fill="auto"/>
            <w:vAlign w:val="center"/>
            <w:hideMark/>
          </w:tcPr>
          <w:p w14:paraId="0D964A13" w14:textId="77777777" w:rsidR="00705552" w:rsidRPr="00AE0B74" w:rsidRDefault="0070555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RURAL</w:t>
            </w:r>
          </w:p>
        </w:tc>
        <w:tc>
          <w:tcPr>
            <w:tcW w:w="922" w:type="dxa"/>
            <w:shd w:val="clear" w:color="auto" w:fill="auto"/>
            <w:vAlign w:val="center"/>
          </w:tcPr>
          <w:p w14:paraId="59A46E27" w14:textId="77777777" w:rsidR="00705552" w:rsidRPr="00AE0B74" w:rsidRDefault="0070555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390</w:t>
            </w:r>
          </w:p>
        </w:tc>
        <w:tc>
          <w:tcPr>
            <w:tcW w:w="1320" w:type="dxa"/>
            <w:shd w:val="clear" w:color="auto" w:fill="auto"/>
            <w:vAlign w:val="center"/>
          </w:tcPr>
          <w:p w14:paraId="1422B14D" w14:textId="77777777" w:rsidR="00705552" w:rsidRPr="00AE0B74" w:rsidRDefault="00BC6C1D"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376</w:t>
            </w:r>
          </w:p>
        </w:tc>
        <w:tc>
          <w:tcPr>
            <w:tcW w:w="911" w:type="dxa"/>
            <w:shd w:val="clear" w:color="auto" w:fill="auto"/>
            <w:vAlign w:val="center"/>
          </w:tcPr>
          <w:p w14:paraId="11F8965D" w14:textId="77777777" w:rsidR="00705552" w:rsidRPr="00AE0B74" w:rsidRDefault="00BC6C1D"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234</w:t>
            </w:r>
          </w:p>
        </w:tc>
        <w:tc>
          <w:tcPr>
            <w:tcW w:w="912" w:type="dxa"/>
            <w:shd w:val="clear" w:color="auto" w:fill="auto"/>
            <w:vAlign w:val="center"/>
          </w:tcPr>
          <w:p w14:paraId="08AD3AE4" w14:textId="77777777" w:rsidR="00705552" w:rsidRPr="00AE0B74" w:rsidRDefault="00BC6C1D"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142</w:t>
            </w:r>
          </w:p>
        </w:tc>
      </w:tr>
      <w:tr w:rsidR="00705552" w:rsidRPr="00AE0B74" w14:paraId="64404522" w14:textId="77777777" w:rsidTr="0075089C">
        <w:trPr>
          <w:trHeight w:val="20"/>
          <w:jc w:val="center"/>
        </w:trPr>
        <w:tc>
          <w:tcPr>
            <w:tcW w:w="2122" w:type="dxa"/>
            <w:vMerge/>
            <w:vAlign w:val="center"/>
            <w:hideMark/>
          </w:tcPr>
          <w:p w14:paraId="69609815" w14:textId="77777777" w:rsidR="00705552" w:rsidRPr="00AE0B74" w:rsidRDefault="00705552" w:rsidP="000A791F">
            <w:pPr>
              <w:contextualSpacing/>
              <w:rPr>
                <w:rFonts w:ascii="Arial" w:eastAsia="Times New Roman" w:hAnsi="Arial" w:cs="Arial"/>
                <w:b/>
                <w:bCs/>
                <w:color w:val="000000"/>
                <w:sz w:val="14"/>
                <w:szCs w:val="14"/>
                <w:lang w:eastAsia="es-CO"/>
              </w:rPr>
            </w:pPr>
          </w:p>
        </w:tc>
        <w:tc>
          <w:tcPr>
            <w:tcW w:w="2328" w:type="dxa"/>
            <w:shd w:val="clear" w:color="auto" w:fill="auto"/>
            <w:vAlign w:val="center"/>
            <w:hideMark/>
          </w:tcPr>
          <w:p w14:paraId="39B75F55" w14:textId="77777777" w:rsidR="00705552" w:rsidRPr="00AE0B74" w:rsidRDefault="0070555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ESC URB PARA VARONES</w:t>
            </w:r>
          </w:p>
        </w:tc>
        <w:tc>
          <w:tcPr>
            <w:tcW w:w="724" w:type="dxa"/>
            <w:shd w:val="clear" w:color="auto" w:fill="auto"/>
            <w:vAlign w:val="center"/>
            <w:hideMark/>
          </w:tcPr>
          <w:p w14:paraId="4AD10377" w14:textId="77777777" w:rsidR="00705552" w:rsidRPr="00AE0B74" w:rsidRDefault="00705552" w:rsidP="000A791F">
            <w:pPr>
              <w:contextualSpacing/>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URBANA</w:t>
            </w:r>
          </w:p>
        </w:tc>
        <w:tc>
          <w:tcPr>
            <w:tcW w:w="922" w:type="dxa"/>
            <w:shd w:val="clear" w:color="auto" w:fill="auto"/>
            <w:vAlign w:val="center"/>
          </w:tcPr>
          <w:p w14:paraId="4F7EBFED" w14:textId="77777777" w:rsidR="00705552" w:rsidRPr="00AE0B74" w:rsidRDefault="00705552"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532</w:t>
            </w:r>
          </w:p>
        </w:tc>
        <w:tc>
          <w:tcPr>
            <w:tcW w:w="1320" w:type="dxa"/>
            <w:shd w:val="clear" w:color="auto" w:fill="auto"/>
            <w:vAlign w:val="center"/>
          </w:tcPr>
          <w:p w14:paraId="4C95BCD1" w14:textId="77777777" w:rsidR="00705552" w:rsidRPr="00AE0B74" w:rsidRDefault="00BC6C1D"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563</w:t>
            </w:r>
          </w:p>
        </w:tc>
        <w:tc>
          <w:tcPr>
            <w:tcW w:w="911" w:type="dxa"/>
            <w:shd w:val="clear" w:color="auto" w:fill="auto"/>
            <w:vAlign w:val="center"/>
          </w:tcPr>
          <w:p w14:paraId="27796FF9" w14:textId="77777777" w:rsidR="00705552" w:rsidRPr="00AE0B74" w:rsidRDefault="00BC6C1D"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279</w:t>
            </w:r>
          </w:p>
        </w:tc>
        <w:tc>
          <w:tcPr>
            <w:tcW w:w="912" w:type="dxa"/>
            <w:shd w:val="clear" w:color="auto" w:fill="auto"/>
            <w:vAlign w:val="center"/>
          </w:tcPr>
          <w:p w14:paraId="78C97952" w14:textId="77777777" w:rsidR="00705552" w:rsidRPr="00AE0B74" w:rsidRDefault="00BC6C1D" w:rsidP="000A791F">
            <w:pPr>
              <w:contextualSpacing/>
              <w:jc w:val="center"/>
              <w:rPr>
                <w:rFonts w:ascii="Arial" w:eastAsia="Times New Roman" w:hAnsi="Arial" w:cs="Arial"/>
                <w:color w:val="000000"/>
                <w:sz w:val="14"/>
                <w:szCs w:val="14"/>
                <w:lang w:eastAsia="es-CO"/>
              </w:rPr>
            </w:pPr>
            <w:r w:rsidRPr="00AE0B74">
              <w:rPr>
                <w:rFonts w:ascii="Arial" w:eastAsia="Times New Roman" w:hAnsi="Arial" w:cs="Arial"/>
                <w:color w:val="000000"/>
                <w:sz w:val="14"/>
                <w:szCs w:val="14"/>
                <w:lang w:eastAsia="es-CO"/>
              </w:rPr>
              <w:t>284</w:t>
            </w:r>
          </w:p>
        </w:tc>
      </w:tr>
      <w:tr w:rsidR="00705552" w:rsidRPr="00AE0B74" w14:paraId="00495EA0" w14:textId="77777777" w:rsidTr="0075089C">
        <w:trPr>
          <w:trHeight w:val="20"/>
          <w:jc w:val="center"/>
        </w:trPr>
        <w:tc>
          <w:tcPr>
            <w:tcW w:w="5174" w:type="dxa"/>
            <w:gridSpan w:val="3"/>
            <w:shd w:val="clear" w:color="auto" w:fill="666699"/>
            <w:vAlign w:val="center"/>
            <w:hideMark/>
          </w:tcPr>
          <w:p w14:paraId="10A91D6B" w14:textId="77777777" w:rsidR="00705552" w:rsidRPr="00AE0B74" w:rsidRDefault="00705552" w:rsidP="000A791F">
            <w:pPr>
              <w:contextualSpacing/>
              <w:jc w:val="center"/>
              <w:rPr>
                <w:rFonts w:ascii="Arial" w:eastAsia="Times New Roman" w:hAnsi="Arial" w:cs="Arial"/>
                <w:b/>
                <w:bCs/>
                <w:color w:val="FFFFFF"/>
                <w:sz w:val="14"/>
                <w:szCs w:val="14"/>
                <w:lang w:eastAsia="es-CO"/>
              </w:rPr>
            </w:pPr>
            <w:r w:rsidRPr="00AE0B74">
              <w:rPr>
                <w:rFonts w:ascii="Arial" w:eastAsia="Times New Roman" w:hAnsi="Arial" w:cs="Arial"/>
                <w:b/>
                <w:bCs/>
                <w:color w:val="FFFFFF"/>
                <w:sz w:val="14"/>
                <w:szCs w:val="14"/>
                <w:lang w:eastAsia="es-CO"/>
              </w:rPr>
              <w:t>TOTAL</w:t>
            </w:r>
          </w:p>
        </w:tc>
        <w:tc>
          <w:tcPr>
            <w:tcW w:w="922" w:type="dxa"/>
            <w:shd w:val="clear" w:color="auto" w:fill="666699"/>
            <w:vAlign w:val="center"/>
          </w:tcPr>
          <w:p w14:paraId="42DA5335" w14:textId="77777777" w:rsidR="00705552" w:rsidRPr="00AE0B74" w:rsidRDefault="00705552" w:rsidP="000A791F">
            <w:pPr>
              <w:contextualSpacing/>
              <w:jc w:val="center"/>
              <w:rPr>
                <w:rFonts w:ascii="Arial" w:eastAsia="Times New Roman" w:hAnsi="Arial" w:cs="Arial"/>
                <w:b/>
                <w:bCs/>
                <w:color w:val="FFFFFF"/>
                <w:sz w:val="14"/>
                <w:szCs w:val="14"/>
                <w:lang w:eastAsia="es-CO"/>
              </w:rPr>
            </w:pPr>
            <w:r w:rsidRPr="00AE0B74">
              <w:rPr>
                <w:rFonts w:ascii="Arial" w:eastAsia="Times New Roman" w:hAnsi="Arial" w:cs="Arial"/>
                <w:b/>
                <w:bCs/>
                <w:color w:val="FFFFFF"/>
                <w:sz w:val="14"/>
                <w:szCs w:val="14"/>
                <w:lang w:eastAsia="es-CO"/>
              </w:rPr>
              <w:t>1.618</w:t>
            </w:r>
          </w:p>
        </w:tc>
        <w:tc>
          <w:tcPr>
            <w:tcW w:w="1320" w:type="dxa"/>
            <w:shd w:val="clear" w:color="auto" w:fill="666699"/>
            <w:vAlign w:val="center"/>
          </w:tcPr>
          <w:p w14:paraId="4CB70114" w14:textId="77777777" w:rsidR="00705552" w:rsidRPr="00AE0B74" w:rsidRDefault="00BC6C1D" w:rsidP="000A791F">
            <w:pPr>
              <w:contextualSpacing/>
              <w:jc w:val="center"/>
              <w:rPr>
                <w:rFonts w:ascii="Arial" w:eastAsia="Times New Roman" w:hAnsi="Arial" w:cs="Arial"/>
                <w:b/>
                <w:bCs/>
                <w:color w:val="FFFFFF"/>
                <w:sz w:val="14"/>
                <w:szCs w:val="14"/>
                <w:lang w:eastAsia="es-CO"/>
              </w:rPr>
            </w:pPr>
            <w:r w:rsidRPr="00AE0B74">
              <w:rPr>
                <w:rFonts w:ascii="Arial" w:eastAsia="Times New Roman" w:hAnsi="Arial" w:cs="Arial"/>
                <w:b/>
                <w:bCs/>
                <w:color w:val="FFFFFF"/>
                <w:sz w:val="14"/>
                <w:szCs w:val="14"/>
                <w:lang w:eastAsia="es-CO"/>
              </w:rPr>
              <w:t>1.608</w:t>
            </w:r>
          </w:p>
        </w:tc>
        <w:tc>
          <w:tcPr>
            <w:tcW w:w="911" w:type="dxa"/>
            <w:shd w:val="clear" w:color="auto" w:fill="666699"/>
            <w:vAlign w:val="center"/>
          </w:tcPr>
          <w:p w14:paraId="23B13A87" w14:textId="77777777" w:rsidR="00705552" w:rsidRPr="00AE0B74" w:rsidRDefault="00BC6C1D" w:rsidP="000A791F">
            <w:pPr>
              <w:contextualSpacing/>
              <w:jc w:val="center"/>
              <w:rPr>
                <w:rFonts w:ascii="Arial" w:eastAsia="Times New Roman" w:hAnsi="Arial" w:cs="Arial"/>
                <w:b/>
                <w:bCs/>
                <w:color w:val="FFFFFF"/>
                <w:sz w:val="14"/>
                <w:szCs w:val="14"/>
                <w:lang w:eastAsia="es-CO"/>
              </w:rPr>
            </w:pPr>
            <w:r w:rsidRPr="00AE0B74">
              <w:rPr>
                <w:rFonts w:ascii="Arial" w:eastAsia="Times New Roman" w:hAnsi="Arial" w:cs="Arial"/>
                <w:b/>
                <w:bCs/>
                <w:color w:val="FFFFFF"/>
                <w:sz w:val="14"/>
                <w:szCs w:val="14"/>
                <w:lang w:eastAsia="es-CO"/>
              </w:rPr>
              <w:t>826</w:t>
            </w:r>
          </w:p>
        </w:tc>
        <w:tc>
          <w:tcPr>
            <w:tcW w:w="912" w:type="dxa"/>
            <w:shd w:val="clear" w:color="auto" w:fill="666699"/>
            <w:vAlign w:val="center"/>
          </w:tcPr>
          <w:p w14:paraId="611F13D9" w14:textId="77777777" w:rsidR="00705552" w:rsidRPr="00AE0B74" w:rsidRDefault="00BC6C1D" w:rsidP="000A791F">
            <w:pPr>
              <w:contextualSpacing/>
              <w:jc w:val="center"/>
              <w:rPr>
                <w:rFonts w:ascii="Arial" w:eastAsia="Times New Roman" w:hAnsi="Arial" w:cs="Arial"/>
                <w:b/>
                <w:bCs/>
                <w:color w:val="FFFFFF"/>
                <w:sz w:val="14"/>
                <w:szCs w:val="14"/>
                <w:lang w:eastAsia="es-CO"/>
              </w:rPr>
            </w:pPr>
            <w:r w:rsidRPr="00AE0B74">
              <w:rPr>
                <w:rFonts w:ascii="Arial" w:eastAsia="Times New Roman" w:hAnsi="Arial" w:cs="Arial"/>
                <w:b/>
                <w:bCs/>
                <w:color w:val="FFFFFF"/>
                <w:sz w:val="14"/>
                <w:szCs w:val="14"/>
                <w:lang w:eastAsia="es-CO"/>
              </w:rPr>
              <w:t>782</w:t>
            </w:r>
          </w:p>
        </w:tc>
      </w:tr>
    </w:tbl>
    <w:p w14:paraId="19BFDE18" w14:textId="77777777" w:rsidR="00BC6C1D" w:rsidRPr="00AE0B74" w:rsidRDefault="00BC6C1D" w:rsidP="000A791F">
      <w:pPr>
        <w:pStyle w:val="Sinespaciado"/>
        <w:contextualSpacing/>
        <w:jc w:val="center"/>
        <w:rPr>
          <w:rFonts w:ascii="Arial" w:hAnsi="Arial" w:cs="Arial"/>
          <w:sz w:val="16"/>
          <w:szCs w:val="16"/>
          <w:lang w:val="es-CO" w:eastAsia="en-US"/>
        </w:rPr>
      </w:pPr>
      <w:r w:rsidRPr="00AE0B74">
        <w:rPr>
          <w:rFonts w:ascii="Arial" w:hAnsi="Arial" w:cs="Arial"/>
          <w:sz w:val="16"/>
          <w:szCs w:val="16"/>
          <w:lang w:val="es-CO" w:eastAsia="en-US"/>
        </w:rPr>
        <w:t>Fuente: Elaboración DAF, con base en SECOP e información remitida por la Entidad Territorial</w:t>
      </w:r>
      <w:r w:rsidR="001F7C42" w:rsidRPr="00AE0B74">
        <w:rPr>
          <w:rFonts w:ascii="Arial" w:hAnsi="Arial" w:cs="Arial"/>
          <w:sz w:val="16"/>
          <w:szCs w:val="16"/>
          <w:lang w:val="es-CO" w:eastAsia="en-US"/>
        </w:rPr>
        <w:t>.</w:t>
      </w:r>
    </w:p>
    <w:p w14:paraId="70B7FA83" w14:textId="77777777" w:rsidR="00705552" w:rsidRPr="00AE0B74" w:rsidRDefault="00705552" w:rsidP="00014A7D">
      <w:pPr>
        <w:pStyle w:val="Sinespaciado"/>
        <w:contextualSpacing/>
        <w:jc w:val="both"/>
        <w:rPr>
          <w:rFonts w:ascii="Arial" w:hAnsi="Arial" w:cs="Arial"/>
          <w:sz w:val="22"/>
          <w:szCs w:val="22"/>
          <w:lang w:eastAsia="en-US"/>
        </w:rPr>
      </w:pPr>
    </w:p>
    <w:p w14:paraId="5D1259D9" w14:textId="77777777" w:rsidR="00122FD7" w:rsidRPr="00AE0B74" w:rsidRDefault="00122FD7" w:rsidP="000A791F">
      <w:pPr>
        <w:pStyle w:val="Sinespaciado"/>
        <w:contextualSpacing/>
        <w:rPr>
          <w:rFonts w:ascii="Arial" w:hAnsi="Arial" w:cs="Arial"/>
          <w:b/>
          <w:sz w:val="22"/>
          <w:szCs w:val="22"/>
          <w:lang w:val="es-CO" w:eastAsia="en-US"/>
        </w:rPr>
      </w:pPr>
      <w:r w:rsidRPr="00AE0B74">
        <w:rPr>
          <w:rFonts w:ascii="Arial" w:hAnsi="Arial" w:cs="Arial"/>
          <w:b/>
          <w:sz w:val="22"/>
          <w:szCs w:val="22"/>
          <w:lang w:val="es-CO" w:eastAsia="en-US"/>
        </w:rPr>
        <w:t>Contratación:</w:t>
      </w:r>
    </w:p>
    <w:p w14:paraId="240DB938" w14:textId="77777777" w:rsidR="00122FD7" w:rsidRPr="00AE0B74" w:rsidRDefault="00122FD7" w:rsidP="000A791F">
      <w:pPr>
        <w:pStyle w:val="Sinespaciado"/>
        <w:contextualSpacing/>
        <w:rPr>
          <w:rFonts w:ascii="Arial" w:hAnsi="Arial" w:cs="Arial"/>
          <w:sz w:val="22"/>
          <w:szCs w:val="22"/>
          <w:lang w:val="es-CO" w:eastAsia="en-US"/>
        </w:rPr>
      </w:pPr>
    </w:p>
    <w:p w14:paraId="3D875596" w14:textId="77777777" w:rsidR="0075089C" w:rsidRPr="00AE0B74" w:rsidRDefault="00122FD7" w:rsidP="000A791F">
      <w:pPr>
        <w:pStyle w:val="Sinespaciado"/>
        <w:contextualSpacing/>
        <w:jc w:val="both"/>
        <w:rPr>
          <w:rFonts w:ascii="Arial" w:hAnsi="Arial" w:cs="Arial"/>
          <w:sz w:val="22"/>
          <w:szCs w:val="22"/>
          <w:lang w:val="es-CO" w:eastAsia="en-US"/>
        </w:rPr>
      </w:pPr>
      <w:r w:rsidRPr="00AE0B74">
        <w:rPr>
          <w:rFonts w:ascii="Arial" w:hAnsi="Arial" w:cs="Arial"/>
          <w:sz w:val="22"/>
          <w:szCs w:val="22"/>
          <w:lang w:val="es-CO" w:eastAsia="en-US"/>
        </w:rPr>
        <w:t xml:space="preserve">Para 2021 y 2022, la inversión municipal se concentró en la contratación con terceros para la provisión integral del Servicio de Alimentación Escolar a los titulares de derecho focalizados en las sedes priorizadas por el Municipio. Para la </w:t>
      </w:r>
      <w:r w:rsidR="009037D5" w:rsidRPr="00AE0B74">
        <w:rPr>
          <w:rFonts w:ascii="Arial" w:hAnsi="Arial" w:cs="Arial"/>
          <w:sz w:val="22"/>
          <w:szCs w:val="22"/>
          <w:lang w:val="es-CO" w:eastAsia="en-US"/>
        </w:rPr>
        <w:t>vigencia 2021, se suscribió el C</w:t>
      </w:r>
      <w:r w:rsidRPr="00AE0B74">
        <w:rPr>
          <w:rFonts w:ascii="Arial" w:hAnsi="Arial" w:cs="Arial"/>
          <w:sz w:val="22"/>
          <w:szCs w:val="22"/>
          <w:lang w:val="es-CO" w:eastAsia="en-US"/>
        </w:rPr>
        <w:t xml:space="preserve">ontrato CS-LP-MPV-001-2021 con la Fundación Amigos Generando Progreso para la prestación del </w:t>
      </w:r>
      <w:r w:rsidR="00C966ED" w:rsidRPr="00AE0B74">
        <w:rPr>
          <w:rFonts w:ascii="Arial" w:hAnsi="Arial" w:cs="Arial"/>
          <w:sz w:val="22"/>
          <w:szCs w:val="22"/>
          <w:lang w:val="es-CO" w:eastAsia="en-US"/>
        </w:rPr>
        <w:t>S</w:t>
      </w:r>
      <w:r w:rsidRPr="00AE0B74">
        <w:rPr>
          <w:rFonts w:ascii="Arial" w:hAnsi="Arial" w:cs="Arial"/>
          <w:sz w:val="22"/>
          <w:szCs w:val="22"/>
          <w:lang w:val="es-CO" w:eastAsia="en-US"/>
        </w:rPr>
        <w:t>ervicio en cuatro (4) sedes priorizadas, con atención a 1.630 titulares de derecho, en la modalidad de emergencia RPC, por 148 días del calendario escolar, por un valor total de $641 millones.</w:t>
      </w:r>
    </w:p>
    <w:p w14:paraId="0BEB36D5" w14:textId="77777777" w:rsidR="0075089C" w:rsidRPr="00AE0B74" w:rsidRDefault="0075089C" w:rsidP="000A791F">
      <w:pPr>
        <w:pStyle w:val="Sinespaciado"/>
        <w:contextualSpacing/>
        <w:jc w:val="both"/>
        <w:rPr>
          <w:rFonts w:ascii="Arial" w:hAnsi="Arial" w:cs="Arial"/>
          <w:sz w:val="22"/>
          <w:szCs w:val="22"/>
          <w:lang w:val="es-CO" w:eastAsia="en-US"/>
        </w:rPr>
      </w:pPr>
    </w:p>
    <w:p w14:paraId="59A34CF7" w14:textId="77777777" w:rsidR="00122FD7" w:rsidRPr="00AE0B74" w:rsidRDefault="00122FD7" w:rsidP="000A791F">
      <w:pPr>
        <w:pStyle w:val="Sinespaciado"/>
        <w:contextualSpacing/>
        <w:jc w:val="both"/>
        <w:rPr>
          <w:rFonts w:ascii="Arial" w:hAnsi="Arial" w:cs="Arial"/>
          <w:sz w:val="22"/>
          <w:szCs w:val="22"/>
          <w:lang w:eastAsia="en-US"/>
        </w:rPr>
      </w:pPr>
      <w:r w:rsidRPr="00AE0B74">
        <w:rPr>
          <w:rFonts w:ascii="Arial" w:hAnsi="Arial" w:cs="Arial"/>
          <w:sz w:val="22"/>
          <w:szCs w:val="22"/>
          <w:lang w:val="es-CO" w:eastAsia="en-US"/>
        </w:rPr>
        <w:t xml:space="preserve">Para la vigencia 2022, se suscribió el </w:t>
      </w:r>
      <w:r w:rsidR="009037D5" w:rsidRPr="00AE0B74">
        <w:rPr>
          <w:rFonts w:ascii="Arial" w:hAnsi="Arial" w:cs="Arial"/>
          <w:sz w:val="22"/>
          <w:szCs w:val="22"/>
          <w:lang w:val="es-CO" w:eastAsia="en-US"/>
        </w:rPr>
        <w:t>C</w:t>
      </w:r>
      <w:r w:rsidRPr="00AE0B74">
        <w:rPr>
          <w:rFonts w:ascii="Arial" w:hAnsi="Arial" w:cs="Arial"/>
          <w:sz w:val="22"/>
          <w:szCs w:val="22"/>
          <w:lang w:val="es-CO" w:eastAsia="en-US"/>
        </w:rPr>
        <w:t>ontrato CS-LP-MPV-001-2022 con la Fundación Social Amigos Generando Progreso</w:t>
      </w:r>
      <w:r w:rsidR="00C0661C" w:rsidRPr="00AE0B74">
        <w:rPr>
          <w:rFonts w:ascii="Arial" w:hAnsi="Arial" w:cs="Arial"/>
          <w:sz w:val="22"/>
          <w:szCs w:val="22"/>
          <w:lang w:val="es-CO" w:eastAsia="en-US"/>
        </w:rPr>
        <w:t xml:space="preserve"> para la prestación del </w:t>
      </w:r>
      <w:r w:rsidR="00C966ED" w:rsidRPr="00AE0B74">
        <w:rPr>
          <w:rFonts w:ascii="Arial" w:hAnsi="Arial" w:cs="Arial"/>
          <w:sz w:val="22"/>
          <w:szCs w:val="22"/>
          <w:lang w:val="es-CO" w:eastAsia="en-US"/>
        </w:rPr>
        <w:t>S</w:t>
      </w:r>
      <w:r w:rsidR="00C0661C" w:rsidRPr="00AE0B74">
        <w:rPr>
          <w:rFonts w:ascii="Arial" w:hAnsi="Arial" w:cs="Arial"/>
          <w:sz w:val="22"/>
          <w:szCs w:val="22"/>
          <w:lang w:val="es-CO" w:eastAsia="en-US"/>
        </w:rPr>
        <w:t>ervicio en cuatro (4) sedes priorizadas con atención a 1.630 titulares de derecho 1.608 titulares de derecho (826 de complemento AM y 782 de complemento PM) en la modalidad de ración</w:t>
      </w:r>
      <w:r w:rsidR="00C0661C" w:rsidRPr="00AE0B74">
        <w:rPr>
          <w:rFonts w:ascii="Arial" w:hAnsi="Arial" w:cs="Arial"/>
          <w:sz w:val="22"/>
          <w:szCs w:val="22"/>
          <w:lang w:eastAsia="en-US"/>
        </w:rPr>
        <w:t xml:space="preserve"> industrializada, por 133 días del calendario escolar, por un valor total de $500,9 millones.</w:t>
      </w:r>
    </w:p>
    <w:p w14:paraId="68CC736C" w14:textId="77777777" w:rsidR="00C0661C" w:rsidRPr="00AE0B74" w:rsidRDefault="00C0661C" w:rsidP="000A791F">
      <w:pPr>
        <w:pStyle w:val="Sinespaciado"/>
        <w:contextualSpacing/>
        <w:jc w:val="both"/>
        <w:rPr>
          <w:rFonts w:ascii="Arial" w:hAnsi="Arial" w:cs="Arial"/>
          <w:sz w:val="22"/>
          <w:szCs w:val="22"/>
          <w:lang w:eastAsia="en-US"/>
        </w:rPr>
      </w:pPr>
    </w:p>
    <w:p w14:paraId="0674F252" w14:textId="77777777" w:rsidR="00C0661C" w:rsidRPr="00AE0B74" w:rsidRDefault="00C0661C" w:rsidP="000A791F">
      <w:pPr>
        <w:pStyle w:val="Descripcin"/>
        <w:contextualSpacing/>
        <w:rPr>
          <w:rFonts w:cs="Arial"/>
        </w:rPr>
      </w:pPr>
      <w:r w:rsidRPr="00AE0B74">
        <w:rPr>
          <w:rFonts w:cs="Arial"/>
        </w:rPr>
        <w:lastRenderedPageBreak/>
        <w:t xml:space="preserve">Gráfica </w:t>
      </w:r>
      <w:r w:rsidRPr="00AE0B74">
        <w:rPr>
          <w:rFonts w:cs="Arial"/>
        </w:rPr>
        <w:fldChar w:fldCharType="begin"/>
      </w:r>
      <w:r w:rsidRPr="00AE0B74">
        <w:rPr>
          <w:rFonts w:cs="Arial"/>
        </w:rPr>
        <w:instrText xml:space="preserve"> SEQ Gráfica \* ARABIC </w:instrText>
      </w:r>
      <w:r w:rsidRPr="00AE0B74">
        <w:rPr>
          <w:rFonts w:cs="Arial"/>
        </w:rPr>
        <w:fldChar w:fldCharType="separate"/>
      </w:r>
      <w:r w:rsidR="00FA5329" w:rsidRPr="00AE0B74">
        <w:rPr>
          <w:rFonts w:cs="Arial"/>
          <w:noProof/>
        </w:rPr>
        <w:t>1</w:t>
      </w:r>
      <w:r w:rsidRPr="00AE0B74">
        <w:rPr>
          <w:rFonts w:cs="Arial"/>
        </w:rPr>
        <w:fldChar w:fldCharType="end"/>
      </w:r>
      <w:r w:rsidRPr="00AE0B74">
        <w:rPr>
          <w:rFonts w:cs="Arial"/>
        </w:rPr>
        <w:t xml:space="preserve"> Contratos PAE Municipio de Puebloviejo – Magdalena 2021 y 2022</w:t>
      </w:r>
    </w:p>
    <w:p w14:paraId="4F80DF79" w14:textId="77777777" w:rsidR="00C0661C" w:rsidRPr="00AE0B74" w:rsidRDefault="00C0661C" w:rsidP="000A791F">
      <w:pPr>
        <w:pStyle w:val="Sinespaciado"/>
        <w:contextualSpacing/>
        <w:jc w:val="center"/>
        <w:rPr>
          <w:rFonts w:ascii="Arial" w:hAnsi="Arial" w:cs="Arial"/>
          <w:sz w:val="22"/>
          <w:szCs w:val="22"/>
          <w:lang w:val="es-CO" w:eastAsia="en-US"/>
        </w:rPr>
      </w:pPr>
      <w:r w:rsidRPr="00AE0B74">
        <w:rPr>
          <w:rFonts w:ascii="Arial" w:hAnsi="Arial" w:cs="Arial"/>
          <w:noProof/>
          <w:lang w:val="es-CO" w:eastAsia="es-CO"/>
        </w:rPr>
        <w:drawing>
          <wp:inline distT="0" distB="0" distL="0" distR="0" wp14:anchorId="339F4ABD" wp14:editId="010300CB">
            <wp:extent cx="4341412" cy="2798859"/>
            <wp:effectExtent l="0" t="0" r="2540" b="1905"/>
            <wp:docPr id="34" name="Gráfico 34">
              <a:extLst xmlns:a="http://schemas.openxmlformats.org/drawingml/2006/main">
                <a:ext uri="{FF2B5EF4-FFF2-40B4-BE49-F238E27FC236}">
                  <a16:creationId xmlns:a16="http://schemas.microsoft.com/office/drawing/2014/main" id="{22F28A45-E3A7-448A-8D0A-758AF458E2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09FAD4" w14:textId="77777777" w:rsidR="00C0661C" w:rsidRPr="00AE0B74" w:rsidRDefault="00C0661C" w:rsidP="000A791F">
      <w:pPr>
        <w:pStyle w:val="Sinespaciado"/>
        <w:contextualSpacing/>
        <w:jc w:val="center"/>
        <w:rPr>
          <w:rFonts w:ascii="Arial" w:hAnsi="Arial" w:cs="Arial"/>
          <w:sz w:val="16"/>
          <w:szCs w:val="16"/>
          <w:lang w:val="es-CO" w:eastAsia="en-US"/>
        </w:rPr>
      </w:pPr>
      <w:r w:rsidRPr="00AE0B74">
        <w:rPr>
          <w:rFonts w:ascii="Arial" w:hAnsi="Arial" w:cs="Arial"/>
          <w:sz w:val="16"/>
          <w:szCs w:val="16"/>
          <w:lang w:val="es-CO" w:eastAsia="en-US"/>
        </w:rPr>
        <w:t>Fuente: Elaboración DAF, con base en SECOP e información remitida por la Entidad Territorial</w:t>
      </w:r>
      <w:r w:rsidR="007B233D" w:rsidRPr="00AE0B74">
        <w:rPr>
          <w:rFonts w:ascii="Arial" w:hAnsi="Arial" w:cs="Arial"/>
          <w:sz w:val="16"/>
          <w:szCs w:val="16"/>
          <w:lang w:val="es-CO" w:eastAsia="en-US"/>
        </w:rPr>
        <w:t>.</w:t>
      </w:r>
    </w:p>
    <w:p w14:paraId="7FE850A2" w14:textId="77777777" w:rsidR="00C0661C" w:rsidRPr="00AE0B74" w:rsidRDefault="00C0661C" w:rsidP="000A791F">
      <w:pPr>
        <w:contextualSpacing/>
        <w:rPr>
          <w:rFonts w:ascii="Arial" w:hAnsi="Arial" w:cs="Arial"/>
          <w:sz w:val="22"/>
          <w:szCs w:val="22"/>
          <w:u w:color="000000"/>
        </w:rPr>
      </w:pPr>
    </w:p>
    <w:p w14:paraId="0E6A4AD8" w14:textId="77777777" w:rsidR="00C0661C" w:rsidRPr="00AE0B74" w:rsidRDefault="00E07C33" w:rsidP="00E07C33">
      <w:pPr>
        <w:pStyle w:val="Ttulo1"/>
        <w:numPr>
          <w:ilvl w:val="0"/>
          <w:numId w:val="18"/>
        </w:numPr>
        <w:rPr>
          <w:u w:color="000000"/>
        </w:rPr>
      </w:pPr>
      <w:r w:rsidRPr="00AE0B74">
        <w:rPr>
          <w:u w:color="000000"/>
        </w:rPr>
        <w:t>ANÁLISIS FINANCIERO</w:t>
      </w:r>
    </w:p>
    <w:p w14:paraId="1EC5FAD7" w14:textId="77777777" w:rsidR="00C0661C" w:rsidRPr="00AE0B74" w:rsidRDefault="00C0661C" w:rsidP="000A791F">
      <w:pPr>
        <w:pStyle w:val="Sinespaciado"/>
        <w:contextualSpacing/>
        <w:jc w:val="both"/>
        <w:rPr>
          <w:rFonts w:ascii="Arial" w:hAnsi="Arial" w:cs="Arial"/>
          <w:sz w:val="22"/>
          <w:szCs w:val="22"/>
          <w:lang w:val="es-CO" w:eastAsia="en-US"/>
        </w:rPr>
      </w:pPr>
    </w:p>
    <w:p w14:paraId="2C34D0B1" w14:textId="77777777" w:rsidR="00461BC4" w:rsidRPr="00AE0B74" w:rsidRDefault="00461BC4" w:rsidP="000A791F">
      <w:pPr>
        <w:pStyle w:val="Sinespaciado"/>
        <w:contextualSpacing/>
        <w:jc w:val="both"/>
        <w:rPr>
          <w:rFonts w:ascii="Arial" w:hAnsi="Arial" w:cs="Arial"/>
          <w:sz w:val="22"/>
          <w:szCs w:val="22"/>
          <w:lang w:val="es-CO" w:eastAsia="en-US"/>
        </w:rPr>
      </w:pPr>
      <w:r w:rsidRPr="00AE0B74">
        <w:rPr>
          <w:rFonts w:ascii="Arial" w:hAnsi="Arial" w:cs="Arial"/>
          <w:sz w:val="22"/>
          <w:szCs w:val="22"/>
          <w:lang w:val="es-CO" w:eastAsia="en-US"/>
        </w:rPr>
        <w:t xml:space="preserve">Para la vigencia 2020, en el informe de evaluación a la </w:t>
      </w:r>
      <w:r w:rsidR="00C966ED" w:rsidRPr="00AE0B74">
        <w:rPr>
          <w:rFonts w:ascii="Arial" w:hAnsi="Arial" w:cs="Arial"/>
          <w:sz w:val="22"/>
          <w:szCs w:val="22"/>
          <w:lang w:val="es-CO" w:eastAsia="en-US"/>
        </w:rPr>
        <w:t>M</w:t>
      </w:r>
      <w:r w:rsidRPr="00AE0B74">
        <w:rPr>
          <w:rFonts w:ascii="Arial" w:hAnsi="Arial" w:cs="Arial"/>
          <w:sz w:val="22"/>
          <w:szCs w:val="22"/>
          <w:lang w:val="es-CO" w:eastAsia="en-US"/>
        </w:rPr>
        <w:t xml:space="preserve">edida </w:t>
      </w:r>
      <w:r w:rsidR="00C966ED" w:rsidRPr="00AE0B74">
        <w:rPr>
          <w:rFonts w:ascii="Arial" w:hAnsi="Arial" w:cs="Arial"/>
          <w:sz w:val="22"/>
          <w:szCs w:val="22"/>
          <w:lang w:val="es-CO" w:eastAsia="en-US"/>
        </w:rPr>
        <w:t>P</w:t>
      </w:r>
      <w:r w:rsidRPr="00AE0B74">
        <w:rPr>
          <w:rFonts w:ascii="Arial" w:hAnsi="Arial" w:cs="Arial"/>
          <w:sz w:val="22"/>
          <w:szCs w:val="22"/>
          <w:lang w:val="es-CO" w:eastAsia="en-US"/>
        </w:rPr>
        <w:t xml:space="preserve">reventiva, remitido a la Entidad Territorial a través de oficio con radicado </w:t>
      </w:r>
      <w:r w:rsidR="00C966ED" w:rsidRPr="00AE0B74">
        <w:rPr>
          <w:rFonts w:ascii="Arial" w:hAnsi="Arial" w:cs="Arial"/>
          <w:sz w:val="22"/>
          <w:szCs w:val="22"/>
          <w:lang w:val="es-CO" w:eastAsia="en-US"/>
        </w:rPr>
        <w:t xml:space="preserve">No. </w:t>
      </w:r>
      <w:r w:rsidRPr="00AE0B74">
        <w:rPr>
          <w:rFonts w:ascii="Arial" w:hAnsi="Arial" w:cs="Arial"/>
          <w:sz w:val="22"/>
          <w:szCs w:val="22"/>
          <w:lang w:val="es-CO" w:eastAsia="en-US"/>
        </w:rPr>
        <w:t>2-2022-006760 del 17 de febrero de 2022, esta Dirección solicitó esclarecer las siguientes situaciones:</w:t>
      </w:r>
    </w:p>
    <w:p w14:paraId="0136CDD4" w14:textId="77777777" w:rsidR="00461BC4" w:rsidRPr="00AE0B74" w:rsidRDefault="00461BC4" w:rsidP="000A791F">
      <w:pPr>
        <w:pStyle w:val="Sinespaciado"/>
        <w:contextualSpacing/>
        <w:jc w:val="both"/>
        <w:rPr>
          <w:rFonts w:ascii="Arial" w:hAnsi="Arial" w:cs="Arial"/>
          <w:sz w:val="22"/>
          <w:szCs w:val="22"/>
          <w:lang w:val="es-CO" w:eastAsia="en-US"/>
        </w:rPr>
      </w:pPr>
    </w:p>
    <w:p w14:paraId="2E82E1FC" w14:textId="77777777" w:rsidR="00461BC4" w:rsidRPr="00AE0B74" w:rsidRDefault="00461BC4" w:rsidP="000A791F">
      <w:pPr>
        <w:pStyle w:val="Sinespaciado"/>
        <w:numPr>
          <w:ilvl w:val="0"/>
          <w:numId w:val="11"/>
        </w:numPr>
        <w:contextualSpacing/>
        <w:jc w:val="both"/>
        <w:rPr>
          <w:rFonts w:ascii="Arial" w:hAnsi="Arial" w:cs="Arial"/>
          <w:sz w:val="22"/>
          <w:szCs w:val="22"/>
          <w:lang w:val="es-CO" w:eastAsia="en-US"/>
        </w:rPr>
      </w:pPr>
      <w:r w:rsidRPr="00AE0B74">
        <w:rPr>
          <w:rFonts w:ascii="Arial" w:hAnsi="Arial" w:cs="Arial"/>
          <w:sz w:val="22"/>
          <w:szCs w:val="22"/>
          <w:lang w:val="es-CO" w:eastAsia="en-US"/>
        </w:rPr>
        <w:t xml:space="preserve">De acuerdo con la ejecución presupuestal de gastos y la Categoría de Gastos de Inversión del FUT, al cierre de la vigencia 2020 se obligaron recursos de la Asignación Especial por $212.868.720. No obstante, al cotejar la información con los documentos de ejecución de los </w:t>
      </w:r>
      <w:r w:rsidR="00C966ED" w:rsidRPr="00AE0B74">
        <w:rPr>
          <w:rFonts w:ascii="Arial" w:hAnsi="Arial" w:cs="Arial"/>
          <w:sz w:val="22"/>
          <w:szCs w:val="22"/>
          <w:lang w:val="es-CO" w:eastAsia="en-US"/>
        </w:rPr>
        <w:t>C</w:t>
      </w:r>
      <w:r w:rsidRPr="00AE0B74">
        <w:rPr>
          <w:rFonts w:ascii="Arial" w:hAnsi="Arial" w:cs="Arial"/>
          <w:sz w:val="22"/>
          <w:szCs w:val="22"/>
          <w:lang w:val="es-CO" w:eastAsia="en-US"/>
        </w:rPr>
        <w:t xml:space="preserve">ontratos CS-MPV-042-2020 y CS-MPV-SA-01-2020, suscritos para la operación del PAE durante el calendario escolar, se evidencian diferencias en el valor total de los bienes recibidos a satisfacción por la Entidad Territorial. Al comparar la información reportada en la ejecución presupuestal y en la Categoría Gastos de Inversión del FUT con el documento </w:t>
      </w:r>
      <w:r w:rsidRPr="00AE0B74">
        <w:rPr>
          <w:rFonts w:ascii="Arial" w:hAnsi="Arial" w:cs="Arial"/>
          <w:i/>
          <w:iCs/>
          <w:sz w:val="22"/>
          <w:szCs w:val="22"/>
          <w:lang w:val="es-CO" w:eastAsia="en-US"/>
        </w:rPr>
        <w:t>“Cuadro detalle de la prestación del servicio de las vigencias 2019, 2020 y el avance en la vigencia de 2021”,</w:t>
      </w:r>
      <w:r w:rsidRPr="00AE0B74">
        <w:rPr>
          <w:rFonts w:ascii="Arial" w:hAnsi="Arial" w:cs="Arial"/>
          <w:sz w:val="22"/>
          <w:szCs w:val="22"/>
          <w:lang w:val="es-CO" w:eastAsia="en-US"/>
        </w:rPr>
        <w:t xml:space="preserve"> en el que se estableció que el valor total ejecutado de los </w:t>
      </w:r>
      <w:r w:rsidR="00C966ED" w:rsidRPr="00AE0B74">
        <w:rPr>
          <w:rFonts w:ascii="Arial" w:hAnsi="Arial" w:cs="Arial"/>
          <w:sz w:val="22"/>
          <w:szCs w:val="22"/>
          <w:lang w:val="es-CO" w:eastAsia="en-US"/>
        </w:rPr>
        <w:t>C</w:t>
      </w:r>
      <w:r w:rsidRPr="00AE0B74">
        <w:rPr>
          <w:rFonts w:ascii="Arial" w:hAnsi="Arial" w:cs="Arial"/>
          <w:sz w:val="22"/>
          <w:szCs w:val="22"/>
          <w:lang w:val="es-CO" w:eastAsia="en-US"/>
        </w:rPr>
        <w:t>ontratos fue de $364.610.220, se evidenció una diferencia de $27.571.836. Asimismo, al revisar la información reportada por la Entidad Territorial en la Categoría MEN-PAE del CHIP se encuentran diferencias en el valor ejecutado, siendo en esta fuente de información de $360.884.298 que representa una diferencia de $31.297.758 frente al total obligado registrado en lo presupuestal.</w:t>
      </w:r>
    </w:p>
    <w:p w14:paraId="6E243B37" w14:textId="77777777" w:rsidR="00461BC4" w:rsidRPr="00AE0B74" w:rsidRDefault="00461BC4" w:rsidP="000A791F">
      <w:pPr>
        <w:pStyle w:val="Sinespaciado"/>
        <w:ind w:left="720"/>
        <w:contextualSpacing/>
        <w:jc w:val="both"/>
        <w:rPr>
          <w:rFonts w:ascii="Arial" w:hAnsi="Arial" w:cs="Arial"/>
          <w:sz w:val="22"/>
          <w:szCs w:val="22"/>
          <w:lang w:val="es-CO" w:eastAsia="en-US"/>
        </w:rPr>
      </w:pPr>
    </w:p>
    <w:p w14:paraId="7F009AEF" w14:textId="77777777" w:rsidR="00461BC4" w:rsidRPr="00AE0B74" w:rsidRDefault="00461BC4" w:rsidP="000A791F">
      <w:pPr>
        <w:pStyle w:val="Sinespaciado"/>
        <w:numPr>
          <w:ilvl w:val="0"/>
          <w:numId w:val="11"/>
        </w:numPr>
        <w:contextualSpacing/>
        <w:jc w:val="both"/>
        <w:rPr>
          <w:rFonts w:ascii="Arial" w:hAnsi="Arial" w:cs="Arial"/>
          <w:sz w:val="22"/>
          <w:szCs w:val="22"/>
          <w:lang w:val="es-CO" w:eastAsia="en-US"/>
        </w:rPr>
      </w:pPr>
      <w:r w:rsidRPr="00AE0B74">
        <w:rPr>
          <w:rFonts w:ascii="Arial" w:hAnsi="Arial" w:cs="Arial"/>
          <w:sz w:val="22"/>
          <w:szCs w:val="22"/>
          <w:lang w:val="es-CO" w:eastAsia="en-US"/>
        </w:rPr>
        <w:t xml:space="preserve">Según la ejecución presupuestal de gastos y la </w:t>
      </w:r>
      <w:r w:rsidR="00C966ED" w:rsidRPr="00AE0B74">
        <w:rPr>
          <w:rFonts w:ascii="Arial" w:hAnsi="Arial" w:cs="Arial"/>
          <w:sz w:val="22"/>
          <w:szCs w:val="22"/>
          <w:lang w:val="es-CO" w:eastAsia="en-US"/>
        </w:rPr>
        <w:t>C</w:t>
      </w:r>
      <w:r w:rsidRPr="00AE0B74">
        <w:rPr>
          <w:rFonts w:ascii="Arial" w:hAnsi="Arial" w:cs="Arial"/>
          <w:sz w:val="22"/>
          <w:szCs w:val="22"/>
          <w:lang w:val="es-CO" w:eastAsia="en-US"/>
        </w:rPr>
        <w:t xml:space="preserve">ategoría Gastos Inversión del FUT se realizaron pagos con la Asignación Especial para Alimentación Escolar del SGP por $212.868.720. Pese a lo anterior, a partir de la Categoría MEN-PAE del CHIP se observa que el valor ejecutado por esta fuente de los contratos suscritos durante </w:t>
      </w:r>
      <w:r w:rsidRPr="00AE0B74">
        <w:rPr>
          <w:rFonts w:ascii="Arial" w:hAnsi="Arial" w:cs="Arial"/>
          <w:sz w:val="22"/>
          <w:szCs w:val="22"/>
          <w:lang w:val="es-CO" w:eastAsia="en-US"/>
        </w:rPr>
        <w:lastRenderedPageBreak/>
        <w:t xml:space="preserve">la vigencia 2020 fue de $181.570.962, lo que indica que se autorizaron pagos sin el lleno de requisitos legales y sin haber recibido los servicios contratados. Particularmente, para el Contrato CS-MPV-SA-01-2020 del 27 de noviembre de 2020 la Entidad no realizó </w:t>
      </w:r>
      <w:r w:rsidR="00C966ED" w:rsidRPr="00AE0B74">
        <w:rPr>
          <w:rFonts w:ascii="Arial" w:hAnsi="Arial" w:cs="Arial"/>
          <w:sz w:val="22"/>
          <w:szCs w:val="22"/>
          <w:lang w:val="es-CO" w:eastAsia="en-US"/>
        </w:rPr>
        <w:t xml:space="preserve">un </w:t>
      </w:r>
      <w:r w:rsidRPr="00AE0B74">
        <w:rPr>
          <w:rFonts w:ascii="Arial" w:hAnsi="Arial" w:cs="Arial"/>
          <w:sz w:val="22"/>
          <w:szCs w:val="22"/>
          <w:lang w:val="es-CO" w:eastAsia="en-US"/>
        </w:rPr>
        <w:t xml:space="preserve">adecuado seguimiento a la ejecución de este, lo que se ve reflejado en pagos por un mayor valor al de los bienes y servicios recibidos, así como en las inconsistencias entre las diferentes fuentes de información relacionadas con este </w:t>
      </w:r>
      <w:r w:rsidR="00C966ED" w:rsidRPr="00AE0B74">
        <w:rPr>
          <w:rFonts w:ascii="Arial" w:hAnsi="Arial" w:cs="Arial"/>
          <w:sz w:val="22"/>
          <w:szCs w:val="22"/>
          <w:lang w:val="es-CO" w:eastAsia="en-US"/>
        </w:rPr>
        <w:t>C</w:t>
      </w:r>
      <w:r w:rsidRPr="00AE0B74">
        <w:rPr>
          <w:rFonts w:ascii="Arial" w:hAnsi="Arial" w:cs="Arial"/>
          <w:sz w:val="22"/>
          <w:szCs w:val="22"/>
          <w:lang w:val="es-CO" w:eastAsia="en-US"/>
        </w:rPr>
        <w:t xml:space="preserve">ontrato. De este modo, por un lado, en la ejecución presupuestal de gastos y en el CDP 1006001 del 6 de octubre de 2020 y el RDP 1124002 del 24 de noviembre de 2020 se observan compromisos por $86.068.800, de los cuales se obligó y se pagó el 100 %, según las </w:t>
      </w:r>
      <w:r w:rsidR="00C966ED" w:rsidRPr="00AE0B74">
        <w:rPr>
          <w:rFonts w:ascii="Arial" w:hAnsi="Arial" w:cs="Arial"/>
          <w:sz w:val="22"/>
          <w:szCs w:val="22"/>
          <w:lang w:val="es-CO" w:eastAsia="en-US"/>
        </w:rPr>
        <w:t>Ó</w:t>
      </w:r>
      <w:r w:rsidRPr="00AE0B74">
        <w:rPr>
          <w:rFonts w:ascii="Arial" w:hAnsi="Arial" w:cs="Arial"/>
          <w:sz w:val="22"/>
          <w:szCs w:val="22"/>
          <w:lang w:val="es-CO" w:eastAsia="en-US"/>
        </w:rPr>
        <w:t xml:space="preserve">rdenes de </w:t>
      </w:r>
      <w:r w:rsidR="00C966ED" w:rsidRPr="00AE0B74">
        <w:rPr>
          <w:rFonts w:ascii="Arial" w:hAnsi="Arial" w:cs="Arial"/>
          <w:sz w:val="22"/>
          <w:szCs w:val="22"/>
          <w:lang w:val="es-CO" w:eastAsia="en-US"/>
        </w:rPr>
        <w:t>P</w:t>
      </w:r>
      <w:r w:rsidRPr="00AE0B74">
        <w:rPr>
          <w:rFonts w:ascii="Arial" w:hAnsi="Arial" w:cs="Arial"/>
          <w:sz w:val="22"/>
          <w:szCs w:val="22"/>
          <w:lang w:val="es-CO" w:eastAsia="en-US"/>
        </w:rPr>
        <w:t xml:space="preserve">ago 1201004 y 1223025 del 1 y del 23 de diciembre de 2020 respectivamente y los </w:t>
      </w:r>
      <w:r w:rsidR="00C966ED" w:rsidRPr="00AE0B74">
        <w:rPr>
          <w:rFonts w:ascii="Arial" w:hAnsi="Arial" w:cs="Arial"/>
          <w:sz w:val="22"/>
          <w:szCs w:val="22"/>
          <w:lang w:val="es-CO" w:eastAsia="en-US"/>
        </w:rPr>
        <w:t>C</w:t>
      </w:r>
      <w:r w:rsidRPr="00AE0B74">
        <w:rPr>
          <w:rFonts w:ascii="Arial" w:hAnsi="Arial" w:cs="Arial"/>
          <w:sz w:val="22"/>
          <w:szCs w:val="22"/>
          <w:lang w:val="es-CO" w:eastAsia="en-US"/>
        </w:rPr>
        <w:t xml:space="preserve">omprobantes de </w:t>
      </w:r>
      <w:r w:rsidR="00C966ED" w:rsidRPr="00AE0B74">
        <w:rPr>
          <w:rFonts w:ascii="Arial" w:hAnsi="Arial" w:cs="Arial"/>
          <w:sz w:val="22"/>
          <w:szCs w:val="22"/>
          <w:lang w:val="es-CO" w:eastAsia="en-US"/>
        </w:rPr>
        <w:t>E</w:t>
      </w:r>
      <w:r w:rsidRPr="00AE0B74">
        <w:rPr>
          <w:rFonts w:ascii="Arial" w:hAnsi="Arial" w:cs="Arial"/>
          <w:sz w:val="22"/>
          <w:szCs w:val="22"/>
          <w:lang w:val="es-CO" w:eastAsia="en-US"/>
        </w:rPr>
        <w:t>greso 1201001 del 1 de diciembre y 1223002 del 23 de diciembre de 2020. Por otro lado, el consolidado de operación entregado por la Entidad Territorial da cuenta del recibido a satisfacción de 3.224 raciones, durante 14 días del calendario escolar, por un valor total de $60.053.448, de nuevo, inferior al establecido en la ejecución presupuestal y en los documentos soporte de la ejecución de los recursos.</w:t>
      </w:r>
    </w:p>
    <w:p w14:paraId="5544C546" w14:textId="77777777" w:rsidR="00461BC4" w:rsidRPr="00AE0B74" w:rsidRDefault="00461BC4" w:rsidP="000A791F">
      <w:pPr>
        <w:pStyle w:val="Sinespaciado"/>
        <w:contextualSpacing/>
        <w:jc w:val="both"/>
        <w:rPr>
          <w:rFonts w:ascii="Arial" w:hAnsi="Arial" w:cs="Arial"/>
          <w:sz w:val="22"/>
          <w:szCs w:val="22"/>
          <w:lang w:val="es-CO" w:eastAsia="en-US"/>
        </w:rPr>
      </w:pPr>
    </w:p>
    <w:p w14:paraId="4A50F169" w14:textId="77777777" w:rsidR="00461BC4" w:rsidRPr="00AE0B74" w:rsidRDefault="00461BC4" w:rsidP="000A791F">
      <w:pPr>
        <w:keepNext/>
        <w:contextualSpacing/>
        <w:jc w:val="center"/>
        <w:rPr>
          <w:rFonts w:ascii="Arial" w:hAnsi="Arial" w:cs="Arial"/>
          <w:i/>
          <w:iCs/>
          <w:color w:val="1F497D" w:themeColor="text2"/>
          <w:sz w:val="22"/>
          <w:szCs w:val="18"/>
          <w:lang w:val="es-CO" w:eastAsia="en-US"/>
        </w:rPr>
      </w:pPr>
      <w:r w:rsidRPr="00AE0B74">
        <w:rPr>
          <w:rFonts w:ascii="Arial" w:hAnsi="Arial" w:cs="Arial"/>
          <w:i/>
          <w:iCs/>
          <w:color w:val="1F497D" w:themeColor="text2"/>
          <w:sz w:val="22"/>
          <w:szCs w:val="18"/>
          <w:lang w:val="es-CO" w:eastAsia="en-US"/>
        </w:rPr>
        <w:t xml:space="preserve">Tabla </w:t>
      </w:r>
      <w:r w:rsidRPr="00AE0B74">
        <w:rPr>
          <w:rFonts w:ascii="Arial" w:hAnsi="Arial" w:cs="Arial"/>
          <w:i/>
          <w:iCs/>
          <w:color w:val="1F497D" w:themeColor="text2"/>
          <w:sz w:val="22"/>
          <w:szCs w:val="18"/>
          <w:lang w:val="es-CO" w:eastAsia="en-US"/>
        </w:rPr>
        <w:fldChar w:fldCharType="begin"/>
      </w:r>
      <w:r w:rsidRPr="00AE0B74">
        <w:rPr>
          <w:rFonts w:ascii="Arial" w:hAnsi="Arial" w:cs="Arial"/>
          <w:i/>
          <w:iCs/>
          <w:color w:val="1F497D" w:themeColor="text2"/>
          <w:sz w:val="22"/>
          <w:szCs w:val="18"/>
          <w:lang w:val="es-CO" w:eastAsia="en-US"/>
        </w:rPr>
        <w:instrText xml:space="preserve"> SEQ Tabla \* ARABIC </w:instrText>
      </w:r>
      <w:r w:rsidRPr="00AE0B74">
        <w:rPr>
          <w:rFonts w:ascii="Arial" w:hAnsi="Arial" w:cs="Arial"/>
          <w:i/>
          <w:iCs/>
          <w:color w:val="1F497D" w:themeColor="text2"/>
          <w:sz w:val="22"/>
          <w:szCs w:val="18"/>
          <w:lang w:val="es-CO" w:eastAsia="en-US"/>
        </w:rPr>
        <w:fldChar w:fldCharType="separate"/>
      </w:r>
      <w:r w:rsidR="00FA5329" w:rsidRPr="00AE0B74">
        <w:rPr>
          <w:rFonts w:ascii="Arial" w:hAnsi="Arial" w:cs="Arial"/>
          <w:i/>
          <w:iCs/>
          <w:noProof/>
          <w:color w:val="1F497D" w:themeColor="text2"/>
          <w:sz w:val="22"/>
          <w:szCs w:val="18"/>
          <w:lang w:val="es-CO" w:eastAsia="en-US"/>
        </w:rPr>
        <w:t>4</w:t>
      </w:r>
      <w:r w:rsidRPr="00AE0B74">
        <w:rPr>
          <w:rFonts w:ascii="Arial" w:hAnsi="Arial" w:cs="Arial"/>
          <w:i/>
          <w:iCs/>
          <w:color w:val="1F497D" w:themeColor="text2"/>
          <w:sz w:val="22"/>
          <w:szCs w:val="18"/>
          <w:lang w:val="es-CO" w:eastAsia="en-US"/>
        </w:rPr>
        <w:fldChar w:fldCharType="end"/>
      </w:r>
      <w:r w:rsidRPr="00AE0B74">
        <w:rPr>
          <w:rFonts w:ascii="Arial" w:hAnsi="Arial" w:cs="Arial"/>
          <w:i/>
          <w:iCs/>
          <w:color w:val="1F497D" w:themeColor="text2"/>
          <w:sz w:val="22"/>
          <w:szCs w:val="18"/>
          <w:lang w:val="es-CO" w:eastAsia="en-US"/>
        </w:rPr>
        <w:t xml:space="preserve"> Ejecución de los recursos destinados a la financiación del PAE en el Municipio de Puebloviejo, vigencia 2020</w:t>
      </w:r>
    </w:p>
    <w:tbl>
      <w:tblPr>
        <w:tblW w:w="543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2"/>
        <w:gridCol w:w="2799"/>
        <w:gridCol w:w="1199"/>
        <w:gridCol w:w="1199"/>
        <w:gridCol w:w="1057"/>
        <w:gridCol w:w="1212"/>
        <w:gridCol w:w="1193"/>
      </w:tblGrid>
      <w:tr w:rsidR="00461BC4" w:rsidRPr="00AE0B74" w14:paraId="7A2E59D3" w14:textId="77777777" w:rsidTr="00E07C33">
        <w:trPr>
          <w:trHeight w:val="20"/>
          <w:tblHeader/>
        </w:trPr>
        <w:tc>
          <w:tcPr>
            <w:tcW w:w="486" w:type="pct"/>
            <w:vMerge w:val="restart"/>
            <w:shd w:val="clear" w:color="auto" w:fill="666699"/>
            <w:noWrap/>
            <w:vAlign w:val="center"/>
            <w:hideMark/>
          </w:tcPr>
          <w:p w14:paraId="1E4A20F6" w14:textId="77777777" w:rsidR="00461BC4" w:rsidRPr="00AE0B74" w:rsidRDefault="00461BC4" w:rsidP="000A791F">
            <w:pPr>
              <w:contextualSpacing/>
              <w:jc w:val="center"/>
              <w:rPr>
                <w:rFonts w:ascii="Arial" w:eastAsia="Times New Roman" w:hAnsi="Arial" w:cs="Arial"/>
                <w:b/>
                <w:bCs/>
                <w:color w:val="FFFFFF" w:themeColor="background1"/>
                <w:sz w:val="14"/>
                <w:szCs w:val="14"/>
                <w:lang w:val="es-CO" w:eastAsia="es-CO"/>
              </w:rPr>
            </w:pPr>
            <w:r w:rsidRPr="00AE0B74">
              <w:rPr>
                <w:rFonts w:ascii="Arial" w:eastAsia="Times New Roman" w:hAnsi="Arial" w:cs="Arial"/>
                <w:b/>
                <w:bCs/>
                <w:color w:val="FFFFFF" w:themeColor="background1"/>
                <w:sz w:val="14"/>
                <w:szCs w:val="14"/>
                <w:lang w:val="es-CO" w:eastAsia="es-CO"/>
              </w:rPr>
              <w:t>Consecutivo RP</w:t>
            </w:r>
          </w:p>
        </w:tc>
        <w:tc>
          <w:tcPr>
            <w:tcW w:w="1459" w:type="pct"/>
            <w:vMerge w:val="restart"/>
            <w:shd w:val="clear" w:color="auto" w:fill="666699"/>
            <w:noWrap/>
            <w:vAlign w:val="center"/>
            <w:hideMark/>
          </w:tcPr>
          <w:p w14:paraId="1CDF52B7" w14:textId="77777777" w:rsidR="00461BC4" w:rsidRPr="00AE0B74" w:rsidRDefault="00461BC4" w:rsidP="000A791F">
            <w:pPr>
              <w:contextualSpacing/>
              <w:jc w:val="center"/>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Fuente descripción</w:t>
            </w:r>
          </w:p>
        </w:tc>
        <w:tc>
          <w:tcPr>
            <w:tcW w:w="625" w:type="pct"/>
            <w:vMerge w:val="restart"/>
            <w:shd w:val="clear" w:color="auto" w:fill="666699"/>
            <w:vAlign w:val="center"/>
            <w:hideMark/>
          </w:tcPr>
          <w:p w14:paraId="3E74E5B0" w14:textId="77777777" w:rsidR="00461BC4" w:rsidRPr="00AE0B74" w:rsidRDefault="00461BC4" w:rsidP="000A791F">
            <w:pPr>
              <w:contextualSpacing/>
              <w:jc w:val="center"/>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Compromisos según registros presupuestales</w:t>
            </w:r>
          </w:p>
        </w:tc>
        <w:tc>
          <w:tcPr>
            <w:tcW w:w="1808" w:type="pct"/>
            <w:gridSpan w:val="3"/>
            <w:shd w:val="clear" w:color="auto" w:fill="666699"/>
            <w:noWrap/>
            <w:vAlign w:val="center"/>
            <w:hideMark/>
          </w:tcPr>
          <w:p w14:paraId="259C550D" w14:textId="77777777" w:rsidR="00461BC4" w:rsidRPr="00AE0B74" w:rsidRDefault="00461BC4" w:rsidP="000A791F">
            <w:pPr>
              <w:contextualSpacing/>
              <w:jc w:val="center"/>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Ejecutado</w:t>
            </w:r>
          </w:p>
        </w:tc>
        <w:tc>
          <w:tcPr>
            <w:tcW w:w="622" w:type="pct"/>
            <w:vMerge w:val="restart"/>
            <w:shd w:val="clear" w:color="auto" w:fill="666699"/>
            <w:vAlign w:val="center"/>
            <w:hideMark/>
          </w:tcPr>
          <w:p w14:paraId="79778B77" w14:textId="77777777" w:rsidR="00461BC4" w:rsidRPr="00AE0B74" w:rsidRDefault="00461BC4" w:rsidP="000A791F">
            <w:pPr>
              <w:contextualSpacing/>
              <w:jc w:val="center"/>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Pagado según órdenes de pago y comprobantes de egreso</w:t>
            </w:r>
          </w:p>
        </w:tc>
      </w:tr>
      <w:tr w:rsidR="00461BC4" w:rsidRPr="00AE0B74" w14:paraId="4A725BDE" w14:textId="77777777" w:rsidTr="00E07C33">
        <w:trPr>
          <w:trHeight w:val="20"/>
          <w:tblHeader/>
        </w:trPr>
        <w:tc>
          <w:tcPr>
            <w:tcW w:w="486" w:type="pct"/>
            <w:vMerge/>
            <w:vAlign w:val="center"/>
            <w:hideMark/>
          </w:tcPr>
          <w:p w14:paraId="5F38EEC2" w14:textId="77777777" w:rsidR="00461BC4" w:rsidRPr="00AE0B74" w:rsidRDefault="00461BC4" w:rsidP="000A791F">
            <w:pPr>
              <w:contextualSpacing/>
              <w:rPr>
                <w:rFonts w:ascii="Arial" w:eastAsia="Times New Roman" w:hAnsi="Arial" w:cs="Arial"/>
                <w:b/>
                <w:bCs/>
                <w:sz w:val="16"/>
                <w:szCs w:val="16"/>
                <w:lang w:val="es-CO" w:eastAsia="es-CO"/>
              </w:rPr>
            </w:pPr>
          </w:p>
        </w:tc>
        <w:tc>
          <w:tcPr>
            <w:tcW w:w="1459" w:type="pct"/>
            <w:vMerge/>
            <w:vAlign w:val="center"/>
            <w:hideMark/>
          </w:tcPr>
          <w:p w14:paraId="262C731A" w14:textId="77777777" w:rsidR="00461BC4" w:rsidRPr="00AE0B74" w:rsidRDefault="00461BC4" w:rsidP="000A791F">
            <w:pPr>
              <w:contextualSpacing/>
              <w:rPr>
                <w:rFonts w:ascii="Arial" w:eastAsia="Times New Roman" w:hAnsi="Arial" w:cs="Arial"/>
                <w:b/>
                <w:bCs/>
                <w:sz w:val="16"/>
                <w:szCs w:val="16"/>
                <w:lang w:val="es-CO" w:eastAsia="es-CO"/>
              </w:rPr>
            </w:pPr>
          </w:p>
        </w:tc>
        <w:tc>
          <w:tcPr>
            <w:tcW w:w="625" w:type="pct"/>
            <w:vMerge/>
            <w:vAlign w:val="center"/>
            <w:hideMark/>
          </w:tcPr>
          <w:p w14:paraId="12487222" w14:textId="77777777" w:rsidR="00461BC4" w:rsidRPr="00AE0B74" w:rsidRDefault="00461BC4" w:rsidP="000A791F">
            <w:pPr>
              <w:contextualSpacing/>
              <w:rPr>
                <w:rFonts w:ascii="Arial" w:eastAsia="Times New Roman" w:hAnsi="Arial" w:cs="Arial"/>
                <w:b/>
                <w:bCs/>
                <w:sz w:val="16"/>
                <w:szCs w:val="16"/>
                <w:lang w:val="es-CO" w:eastAsia="es-CO"/>
              </w:rPr>
            </w:pPr>
          </w:p>
        </w:tc>
        <w:tc>
          <w:tcPr>
            <w:tcW w:w="625" w:type="pct"/>
            <w:shd w:val="clear" w:color="auto" w:fill="CCCCFF"/>
            <w:vAlign w:val="center"/>
            <w:hideMark/>
          </w:tcPr>
          <w:p w14:paraId="004F32FC" w14:textId="77777777" w:rsidR="00461BC4" w:rsidRPr="00AE0B74" w:rsidRDefault="00461BC4" w:rsidP="000A791F">
            <w:pPr>
              <w:contextualSpacing/>
              <w:jc w:val="center"/>
              <w:rPr>
                <w:rFonts w:ascii="Arial" w:eastAsia="Times New Roman" w:hAnsi="Arial" w:cs="Arial"/>
                <w:b/>
                <w:bCs/>
                <w:sz w:val="16"/>
                <w:szCs w:val="16"/>
                <w:lang w:val="es-CO" w:eastAsia="es-CO"/>
              </w:rPr>
            </w:pPr>
            <w:r w:rsidRPr="00AE0B74">
              <w:rPr>
                <w:rFonts w:ascii="Arial" w:eastAsia="Times New Roman" w:hAnsi="Arial" w:cs="Arial"/>
                <w:b/>
                <w:bCs/>
                <w:sz w:val="16"/>
                <w:szCs w:val="16"/>
                <w:lang w:val="es-CO" w:eastAsia="es-CO"/>
              </w:rPr>
              <w:t>Según informe de ejecución por fuentes</w:t>
            </w:r>
          </w:p>
        </w:tc>
        <w:tc>
          <w:tcPr>
            <w:tcW w:w="551" w:type="pct"/>
            <w:shd w:val="clear" w:color="auto" w:fill="CCCCFF"/>
            <w:vAlign w:val="center"/>
            <w:hideMark/>
          </w:tcPr>
          <w:p w14:paraId="79639C99" w14:textId="77777777" w:rsidR="00461BC4" w:rsidRPr="00AE0B74" w:rsidRDefault="00461BC4" w:rsidP="000A791F">
            <w:pPr>
              <w:contextualSpacing/>
              <w:jc w:val="center"/>
              <w:rPr>
                <w:rFonts w:ascii="Arial" w:eastAsia="Times New Roman" w:hAnsi="Arial" w:cs="Arial"/>
                <w:b/>
                <w:bCs/>
                <w:sz w:val="16"/>
                <w:szCs w:val="16"/>
                <w:lang w:val="es-CO" w:eastAsia="es-CO"/>
              </w:rPr>
            </w:pPr>
            <w:r w:rsidRPr="00AE0B74">
              <w:rPr>
                <w:rFonts w:ascii="Arial" w:eastAsia="Times New Roman" w:hAnsi="Arial" w:cs="Arial"/>
                <w:b/>
                <w:bCs/>
                <w:sz w:val="16"/>
                <w:szCs w:val="16"/>
                <w:lang w:val="es-CO" w:eastAsia="es-CO"/>
              </w:rPr>
              <w:t>Según categoría MEN-PAE</w:t>
            </w:r>
          </w:p>
        </w:tc>
        <w:tc>
          <w:tcPr>
            <w:tcW w:w="632" w:type="pct"/>
            <w:shd w:val="clear" w:color="auto" w:fill="CCCCFF"/>
            <w:vAlign w:val="center"/>
            <w:hideMark/>
          </w:tcPr>
          <w:p w14:paraId="7D7B9C7B" w14:textId="77777777" w:rsidR="00461BC4" w:rsidRPr="00AE0B74" w:rsidRDefault="00461BC4" w:rsidP="000A791F">
            <w:pPr>
              <w:contextualSpacing/>
              <w:jc w:val="center"/>
              <w:rPr>
                <w:rFonts w:ascii="Arial" w:eastAsia="Times New Roman" w:hAnsi="Arial" w:cs="Arial"/>
                <w:b/>
                <w:bCs/>
                <w:sz w:val="16"/>
                <w:szCs w:val="16"/>
                <w:lang w:val="es-CO" w:eastAsia="es-CO"/>
              </w:rPr>
            </w:pPr>
            <w:r w:rsidRPr="00AE0B74">
              <w:rPr>
                <w:rFonts w:ascii="Arial" w:eastAsia="Times New Roman" w:hAnsi="Arial" w:cs="Arial"/>
                <w:b/>
                <w:bCs/>
                <w:sz w:val="16"/>
                <w:szCs w:val="16"/>
                <w:lang w:val="es-CO" w:eastAsia="es-CO"/>
              </w:rPr>
              <w:t>Según cuadro consolidado de operación</w:t>
            </w:r>
          </w:p>
        </w:tc>
        <w:tc>
          <w:tcPr>
            <w:tcW w:w="622" w:type="pct"/>
            <w:vMerge/>
            <w:vAlign w:val="center"/>
            <w:hideMark/>
          </w:tcPr>
          <w:p w14:paraId="0A2F0F80" w14:textId="77777777" w:rsidR="00461BC4" w:rsidRPr="00AE0B74" w:rsidRDefault="00461BC4" w:rsidP="000A791F">
            <w:pPr>
              <w:contextualSpacing/>
              <w:rPr>
                <w:rFonts w:ascii="Arial" w:eastAsia="Times New Roman" w:hAnsi="Arial" w:cs="Arial"/>
                <w:sz w:val="16"/>
                <w:szCs w:val="16"/>
                <w:lang w:val="es-CO" w:eastAsia="es-CO"/>
              </w:rPr>
            </w:pPr>
          </w:p>
        </w:tc>
      </w:tr>
      <w:tr w:rsidR="00461BC4" w:rsidRPr="00AE0B74" w14:paraId="49F1C970" w14:textId="77777777" w:rsidTr="00E07C33">
        <w:trPr>
          <w:trHeight w:val="20"/>
        </w:trPr>
        <w:tc>
          <w:tcPr>
            <w:tcW w:w="486" w:type="pct"/>
            <w:shd w:val="clear" w:color="auto" w:fill="auto"/>
            <w:noWrap/>
            <w:vAlign w:val="bottom"/>
            <w:hideMark/>
          </w:tcPr>
          <w:p w14:paraId="203B4099" w14:textId="77777777" w:rsidR="00461BC4" w:rsidRPr="00AE0B74" w:rsidRDefault="00461BC4" w:rsidP="000A791F">
            <w:pPr>
              <w:contextualSpacing/>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1124002</w:t>
            </w:r>
          </w:p>
        </w:tc>
        <w:tc>
          <w:tcPr>
            <w:tcW w:w="1459" w:type="pct"/>
            <w:shd w:val="clear" w:color="auto" w:fill="auto"/>
            <w:noWrap/>
            <w:vAlign w:val="bottom"/>
            <w:hideMark/>
          </w:tcPr>
          <w:p w14:paraId="1C29E51B" w14:textId="77777777" w:rsidR="00461BC4" w:rsidRPr="00AE0B74" w:rsidRDefault="00461BC4" w:rsidP="000A791F">
            <w:pPr>
              <w:contextualSpacing/>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11 SGP ALIMENTACION ESCOLAR</w:t>
            </w:r>
          </w:p>
        </w:tc>
        <w:tc>
          <w:tcPr>
            <w:tcW w:w="625" w:type="pct"/>
            <w:shd w:val="clear" w:color="auto" w:fill="auto"/>
            <w:noWrap/>
            <w:vAlign w:val="bottom"/>
            <w:hideMark/>
          </w:tcPr>
          <w:p w14:paraId="0E470724" w14:textId="77777777" w:rsidR="00461BC4" w:rsidRPr="00AE0B74" w:rsidRDefault="00461BC4"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$86.068.800</w:t>
            </w:r>
          </w:p>
        </w:tc>
        <w:tc>
          <w:tcPr>
            <w:tcW w:w="625" w:type="pct"/>
            <w:shd w:val="clear" w:color="auto" w:fill="auto"/>
            <w:noWrap/>
            <w:vAlign w:val="bottom"/>
            <w:hideMark/>
          </w:tcPr>
          <w:p w14:paraId="55E9AABF" w14:textId="77777777" w:rsidR="00461BC4" w:rsidRPr="00AE0B74" w:rsidRDefault="00461BC4"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$86.068.800</w:t>
            </w:r>
          </w:p>
        </w:tc>
        <w:tc>
          <w:tcPr>
            <w:tcW w:w="551" w:type="pct"/>
            <w:shd w:val="clear" w:color="auto" w:fill="auto"/>
            <w:noWrap/>
            <w:vAlign w:val="bottom"/>
            <w:hideMark/>
          </w:tcPr>
          <w:p w14:paraId="004843D9" w14:textId="77777777" w:rsidR="00461BC4" w:rsidRPr="00AE0B74" w:rsidRDefault="00461BC4"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$54.771.042</w:t>
            </w:r>
          </w:p>
        </w:tc>
        <w:tc>
          <w:tcPr>
            <w:tcW w:w="632" w:type="pct"/>
            <w:shd w:val="clear" w:color="auto" w:fill="auto"/>
            <w:noWrap/>
            <w:vAlign w:val="bottom"/>
            <w:hideMark/>
          </w:tcPr>
          <w:p w14:paraId="6F5F82DE" w14:textId="77777777" w:rsidR="00461BC4" w:rsidRPr="00AE0B74" w:rsidRDefault="00461BC4"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$60.053.448</w:t>
            </w:r>
          </w:p>
        </w:tc>
        <w:tc>
          <w:tcPr>
            <w:tcW w:w="622" w:type="pct"/>
            <w:shd w:val="clear" w:color="auto" w:fill="auto"/>
            <w:noWrap/>
            <w:vAlign w:val="bottom"/>
            <w:hideMark/>
          </w:tcPr>
          <w:p w14:paraId="3E2C70D7" w14:textId="77777777" w:rsidR="00461BC4" w:rsidRPr="00AE0B74" w:rsidRDefault="00461BC4"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$86.068.800</w:t>
            </w:r>
          </w:p>
        </w:tc>
      </w:tr>
      <w:tr w:rsidR="00461BC4" w:rsidRPr="00AE0B74" w14:paraId="2A25B168" w14:textId="77777777" w:rsidTr="00E07C33">
        <w:trPr>
          <w:trHeight w:val="20"/>
        </w:trPr>
        <w:tc>
          <w:tcPr>
            <w:tcW w:w="486" w:type="pct"/>
            <w:shd w:val="clear" w:color="auto" w:fill="auto"/>
            <w:noWrap/>
            <w:vAlign w:val="bottom"/>
            <w:hideMark/>
          </w:tcPr>
          <w:p w14:paraId="5BC9A5A7" w14:textId="77777777" w:rsidR="00461BC4" w:rsidRPr="00AE0B74" w:rsidRDefault="00461BC4" w:rsidP="000A791F">
            <w:pPr>
              <w:contextualSpacing/>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420008</w:t>
            </w:r>
          </w:p>
        </w:tc>
        <w:tc>
          <w:tcPr>
            <w:tcW w:w="1459" w:type="pct"/>
            <w:shd w:val="clear" w:color="auto" w:fill="auto"/>
            <w:noWrap/>
            <w:vAlign w:val="bottom"/>
            <w:hideMark/>
          </w:tcPr>
          <w:p w14:paraId="61E4DAF2" w14:textId="77777777" w:rsidR="00461BC4" w:rsidRPr="00AE0B74" w:rsidRDefault="00461BC4" w:rsidP="000A791F">
            <w:pPr>
              <w:contextualSpacing/>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11 SGP ALIMENTACION ESCOLAR</w:t>
            </w:r>
          </w:p>
        </w:tc>
        <w:tc>
          <w:tcPr>
            <w:tcW w:w="625" w:type="pct"/>
            <w:shd w:val="clear" w:color="auto" w:fill="auto"/>
            <w:noWrap/>
            <w:vAlign w:val="bottom"/>
            <w:hideMark/>
          </w:tcPr>
          <w:p w14:paraId="23B0699B" w14:textId="77777777" w:rsidR="00461BC4" w:rsidRPr="00AE0B74" w:rsidRDefault="00461BC4"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$126.799.920</w:t>
            </w:r>
          </w:p>
        </w:tc>
        <w:tc>
          <w:tcPr>
            <w:tcW w:w="625" w:type="pct"/>
            <w:shd w:val="clear" w:color="auto" w:fill="auto"/>
            <w:noWrap/>
            <w:vAlign w:val="bottom"/>
            <w:hideMark/>
          </w:tcPr>
          <w:p w14:paraId="41D0242B" w14:textId="77777777" w:rsidR="00461BC4" w:rsidRPr="00AE0B74" w:rsidRDefault="00461BC4"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$126.799.920</w:t>
            </w:r>
          </w:p>
        </w:tc>
        <w:tc>
          <w:tcPr>
            <w:tcW w:w="551" w:type="pct"/>
            <w:shd w:val="clear" w:color="auto" w:fill="auto"/>
            <w:noWrap/>
            <w:vAlign w:val="bottom"/>
            <w:hideMark/>
          </w:tcPr>
          <w:p w14:paraId="69085CB0" w14:textId="77777777" w:rsidR="00461BC4" w:rsidRPr="00AE0B74" w:rsidRDefault="00461BC4"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$126.799.920</w:t>
            </w:r>
          </w:p>
        </w:tc>
        <w:tc>
          <w:tcPr>
            <w:tcW w:w="632" w:type="pct"/>
            <w:vMerge w:val="restart"/>
            <w:shd w:val="clear" w:color="auto" w:fill="auto"/>
            <w:noWrap/>
            <w:vAlign w:val="center"/>
            <w:hideMark/>
          </w:tcPr>
          <w:p w14:paraId="00D8A854" w14:textId="77777777" w:rsidR="00461BC4" w:rsidRPr="00AE0B74" w:rsidRDefault="00461BC4" w:rsidP="000A791F">
            <w:pPr>
              <w:contextualSpacing/>
              <w:jc w:val="center"/>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$304.556.772*</w:t>
            </w:r>
          </w:p>
        </w:tc>
        <w:tc>
          <w:tcPr>
            <w:tcW w:w="622" w:type="pct"/>
            <w:shd w:val="clear" w:color="auto" w:fill="auto"/>
            <w:noWrap/>
            <w:vAlign w:val="bottom"/>
            <w:hideMark/>
          </w:tcPr>
          <w:p w14:paraId="12BE5092" w14:textId="77777777" w:rsidR="00461BC4" w:rsidRPr="00AE0B74" w:rsidRDefault="00461BC4"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$126.799.920</w:t>
            </w:r>
          </w:p>
        </w:tc>
      </w:tr>
      <w:tr w:rsidR="00461BC4" w:rsidRPr="00AE0B74" w14:paraId="739EE694" w14:textId="77777777" w:rsidTr="00E07C33">
        <w:trPr>
          <w:trHeight w:val="20"/>
        </w:trPr>
        <w:tc>
          <w:tcPr>
            <w:tcW w:w="486" w:type="pct"/>
            <w:shd w:val="clear" w:color="auto" w:fill="auto"/>
            <w:noWrap/>
            <w:vAlign w:val="bottom"/>
            <w:hideMark/>
          </w:tcPr>
          <w:p w14:paraId="0313A2E3" w14:textId="77777777" w:rsidR="00461BC4" w:rsidRPr="00AE0B74" w:rsidRDefault="00461BC4" w:rsidP="000A791F">
            <w:pPr>
              <w:contextualSpacing/>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529007</w:t>
            </w:r>
          </w:p>
        </w:tc>
        <w:tc>
          <w:tcPr>
            <w:tcW w:w="1459" w:type="pct"/>
            <w:shd w:val="clear" w:color="auto" w:fill="auto"/>
            <w:noWrap/>
            <w:vAlign w:val="bottom"/>
            <w:hideMark/>
          </w:tcPr>
          <w:p w14:paraId="235C8DDC" w14:textId="77777777" w:rsidR="00461BC4" w:rsidRPr="00AE0B74" w:rsidRDefault="00461BC4" w:rsidP="000A791F">
            <w:pPr>
              <w:contextualSpacing/>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15 SGP RESTO LIBRE INVERSION</w:t>
            </w:r>
          </w:p>
        </w:tc>
        <w:tc>
          <w:tcPr>
            <w:tcW w:w="625" w:type="pct"/>
            <w:shd w:val="clear" w:color="auto" w:fill="auto"/>
            <w:noWrap/>
            <w:vAlign w:val="bottom"/>
            <w:hideMark/>
          </w:tcPr>
          <w:p w14:paraId="30BAF346" w14:textId="77777777" w:rsidR="00461BC4" w:rsidRPr="00AE0B74" w:rsidRDefault="00461BC4"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$179.313.336</w:t>
            </w:r>
          </w:p>
        </w:tc>
        <w:tc>
          <w:tcPr>
            <w:tcW w:w="625" w:type="pct"/>
            <w:shd w:val="clear" w:color="auto" w:fill="auto"/>
            <w:noWrap/>
            <w:vAlign w:val="bottom"/>
            <w:hideMark/>
          </w:tcPr>
          <w:p w14:paraId="0F139C10" w14:textId="77777777" w:rsidR="00461BC4" w:rsidRPr="00AE0B74" w:rsidRDefault="00461BC4"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$179.313.336</w:t>
            </w:r>
          </w:p>
        </w:tc>
        <w:tc>
          <w:tcPr>
            <w:tcW w:w="551" w:type="pct"/>
            <w:shd w:val="clear" w:color="auto" w:fill="auto"/>
            <w:noWrap/>
            <w:vAlign w:val="bottom"/>
            <w:hideMark/>
          </w:tcPr>
          <w:p w14:paraId="7E56C28D" w14:textId="77777777" w:rsidR="00461BC4" w:rsidRPr="00AE0B74" w:rsidRDefault="00461BC4"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$179.313.336</w:t>
            </w:r>
          </w:p>
        </w:tc>
        <w:tc>
          <w:tcPr>
            <w:tcW w:w="632" w:type="pct"/>
            <w:vMerge/>
            <w:vAlign w:val="center"/>
            <w:hideMark/>
          </w:tcPr>
          <w:p w14:paraId="61728E46" w14:textId="77777777" w:rsidR="00461BC4" w:rsidRPr="00AE0B74" w:rsidRDefault="00461BC4" w:rsidP="000A791F">
            <w:pPr>
              <w:contextualSpacing/>
              <w:rPr>
                <w:rFonts w:ascii="Arial" w:eastAsia="Times New Roman" w:hAnsi="Arial" w:cs="Arial"/>
                <w:sz w:val="16"/>
                <w:szCs w:val="16"/>
                <w:lang w:val="es-CO" w:eastAsia="es-CO"/>
              </w:rPr>
            </w:pPr>
          </w:p>
        </w:tc>
        <w:tc>
          <w:tcPr>
            <w:tcW w:w="622" w:type="pct"/>
            <w:shd w:val="clear" w:color="auto" w:fill="auto"/>
            <w:noWrap/>
            <w:vAlign w:val="bottom"/>
            <w:hideMark/>
          </w:tcPr>
          <w:p w14:paraId="02C8FD02" w14:textId="77777777" w:rsidR="00461BC4" w:rsidRPr="00AE0B74" w:rsidRDefault="00461BC4"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$179.313.336</w:t>
            </w:r>
          </w:p>
        </w:tc>
      </w:tr>
      <w:tr w:rsidR="00461BC4" w:rsidRPr="00AE0B74" w14:paraId="4BB73C67" w14:textId="77777777" w:rsidTr="00E07C33">
        <w:trPr>
          <w:trHeight w:val="20"/>
        </w:trPr>
        <w:tc>
          <w:tcPr>
            <w:tcW w:w="1945" w:type="pct"/>
            <w:gridSpan w:val="2"/>
            <w:shd w:val="clear" w:color="auto" w:fill="666699"/>
            <w:noWrap/>
            <w:vAlign w:val="bottom"/>
            <w:hideMark/>
          </w:tcPr>
          <w:p w14:paraId="3200A618" w14:textId="77777777" w:rsidR="00461BC4" w:rsidRPr="00AE0B74" w:rsidRDefault="00461BC4" w:rsidP="000A791F">
            <w:pPr>
              <w:contextualSpacing/>
              <w:jc w:val="center"/>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TOTAL</w:t>
            </w:r>
          </w:p>
        </w:tc>
        <w:tc>
          <w:tcPr>
            <w:tcW w:w="625" w:type="pct"/>
            <w:shd w:val="clear" w:color="auto" w:fill="666699"/>
            <w:noWrap/>
            <w:vAlign w:val="bottom"/>
            <w:hideMark/>
          </w:tcPr>
          <w:p w14:paraId="5DF0A788" w14:textId="77777777" w:rsidR="00461BC4" w:rsidRPr="00AE0B74" w:rsidRDefault="00461BC4" w:rsidP="000A791F">
            <w:pPr>
              <w:contextualSpacing/>
              <w:jc w:val="right"/>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$392.182.056</w:t>
            </w:r>
          </w:p>
        </w:tc>
        <w:tc>
          <w:tcPr>
            <w:tcW w:w="625" w:type="pct"/>
            <w:shd w:val="clear" w:color="auto" w:fill="666699"/>
            <w:noWrap/>
            <w:vAlign w:val="bottom"/>
            <w:hideMark/>
          </w:tcPr>
          <w:p w14:paraId="7457EAD0" w14:textId="77777777" w:rsidR="00461BC4" w:rsidRPr="00AE0B74" w:rsidRDefault="00461BC4" w:rsidP="000A791F">
            <w:pPr>
              <w:contextualSpacing/>
              <w:jc w:val="right"/>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$392.182.056</w:t>
            </w:r>
          </w:p>
        </w:tc>
        <w:tc>
          <w:tcPr>
            <w:tcW w:w="551" w:type="pct"/>
            <w:shd w:val="clear" w:color="auto" w:fill="666699"/>
            <w:noWrap/>
            <w:vAlign w:val="bottom"/>
            <w:hideMark/>
          </w:tcPr>
          <w:p w14:paraId="6BD828AB" w14:textId="77777777" w:rsidR="00461BC4" w:rsidRPr="00AE0B74" w:rsidRDefault="00461BC4" w:rsidP="000A791F">
            <w:pPr>
              <w:contextualSpacing/>
              <w:jc w:val="right"/>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$360.884.298</w:t>
            </w:r>
          </w:p>
        </w:tc>
        <w:tc>
          <w:tcPr>
            <w:tcW w:w="632" w:type="pct"/>
            <w:shd w:val="clear" w:color="auto" w:fill="666699"/>
            <w:noWrap/>
            <w:vAlign w:val="bottom"/>
            <w:hideMark/>
          </w:tcPr>
          <w:p w14:paraId="5E9D12BE" w14:textId="77777777" w:rsidR="00461BC4" w:rsidRPr="00AE0B74" w:rsidRDefault="00461BC4" w:rsidP="000A791F">
            <w:pPr>
              <w:contextualSpacing/>
              <w:jc w:val="right"/>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$364.610.220</w:t>
            </w:r>
          </w:p>
        </w:tc>
        <w:tc>
          <w:tcPr>
            <w:tcW w:w="622" w:type="pct"/>
            <w:shd w:val="clear" w:color="auto" w:fill="666699"/>
            <w:noWrap/>
            <w:vAlign w:val="bottom"/>
            <w:hideMark/>
          </w:tcPr>
          <w:p w14:paraId="4AE4EF25" w14:textId="77777777" w:rsidR="00461BC4" w:rsidRPr="00AE0B74" w:rsidRDefault="00461BC4" w:rsidP="000A791F">
            <w:pPr>
              <w:contextualSpacing/>
              <w:jc w:val="right"/>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$392.182.056</w:t>
            </w:r>
          </w:p>
        </w:tc>
      </w:tr>
    </w:tbl>
    <w:p w14:paraId="4F950CB7" w14:textId="77777777" w:rsidR="00461BC4" w:rsidRPr="00AE0B74" w:rsidRDefault="00461BC4" w:rsidP="00014A7D">
      <w:pPr>
        <w:contextualSpacing/>
        <w:jc w:val="center"/>
        <w:rPr>
          <w:rFonts w:ascii="Arial" w:hAnsi="Arial" w:cs="Arial"/>
          <w:sz w:val="16"/>
          <w:szCs w:val="22"/>
        </w:rPr>
      </w:pPr>
      <w:r w:rsidRPr="00AE0B74">
        <w:rPr>
          <w:rFonts w:ascii="Arial" w:hAnsi="Arial" w:cs="Arial"/>
          <w:sz w:val="16"/>
          <w:szCs w:val="22"/>
        </w:rPr>
        <w:t>Fuente: Elaboración DAF con base en información aportada por la Entidad Territorial.</w:t>
      </w:r>
    </w:p>
    <w:p w14:paraId="2415A565" w14:textId="77777777" w:rsidR="00461BC4" w:rsidRPr="00AE0B74" w:rsidRDefault="00461BC4" w:rsidP="000A791F">
      <w:pPr>
        <w:pStyle w:val="Sinespaciado"/>
        <w:contextualSpacing/>
        <w:jc w:val="center"/>
        <w:rPr>
          <w:rFonts w:ascii="Arial" w:hAnsi="Arial" w:cs="Arial"/>
          <w:sz w:val="22"/>
          <w:szCs w:val="22"/>
          <w:lang w:val="es-CO" w:eastAsia="en-US"/>
        </w:rPr>
      </w:pPr>
      <w:r w:rsidRPr="00AE0B74">
        <w:rPr>
          <w:rFonts w:ascii="Arial" w:hAnsi="Arial" w:cs="Arial"/>
          <w:sz w:val="16"/>
          <w:szCs w:val="22"/>
          <w:lang w:val="es-CO" w:eastAsia="en-US"/>
        </w:rPr>
        <w:t>* No se cuenta con información desagregada por fuente de financiación</w:t>
      </w:r>
    </w:p>
    <w:p w14:paraId="6D76D028" w14:textId="77777777" w:rsidR="00461BC4" w:rsidRPr="00AE0B74" w:rsidRDefault="00461BC4" w:rsidP="000A791F">
      <w:pPr>
        <w:pStyle w:val="Sinespaciado"/>
        <w:contextualSpacing/>
        <w:jc w:val="both"/>
        <w:rPr>
          <w:rFonts w:ascii="Arial" w:hAnsi="Arial" w:cs="Arial"/>
          <w:sz w:val="22"/>
          <w:szCs w:val="22"/>
          <w:lang w:val="es-CO" w:eastAsia="en-US"/>
        </w:rPr>
      </w:pPr>
    </w:p>
    <w:p w14:paraId="021C7EC7" w14:textId="77777777" w:rsidR="00461BC4" w:rsidRPr="00AE0B74" w:rsidRDefault="00461BC4" w:rsidP="000A791F">
      <w:pPr>
        <w:pStyle w:val="Sinespaciado"/>
        <w:contextualSpacing/>
        <w:jc w:val="both"/>
        <w:rPr>
          <w:rFonts w:ascii="Arial" w:hAnsi="Arial" w:cs="Arial"/>
          <w:sz w:val="22"/>
          <w:szCs w:val="22"/>
          <w:lang w:val="es-CO" w:eastAsia="en-US"/>
        </w:rPr>
      </w:pPr>
      <w:r w:rsidRPr="00AE0B74">
        <w:rPr>
          <w:rFonts w:ascii="Arial" w:hAnsi="Arial" w:cs="Arial"/>
          <w:sz w:val="22"/>
          <w:szCs w:val="22"/>
          <w:lang w:val="es-CO" w:eastAsia="en-US"/>
        </w:rPr>
        <w:t xml:space="preserve">La Entidad Territorial no remitió documentos que permitieran aclarar estas situaciones, que resultan ser de inminente riesgo en el adecuado uso de los recursos del SGP y en la garantía de los servicios que se financian con esta fuente. </w:t>
      </w:r>
      <w:r w:rsidR="00DF217C" w:rsidRPr="00AE0B74">
        <w:rPr>
          <w:rFonts w:ascii="Arial" w:hAnsi="Arial" w:cs="Arial"/>
          <w:sz w:val="22"/>
          <w:szCs w:val="22"/>
          <w:lang w:val="es-CO" w:eastAsia="en-US"/>
        </w:rPr>
        <w:t>Por lo tanto, l</w:t>
      </w:r>
      <w:r w:rsidRPr="00AE0B74">
        <w:rPr>
          <w:rFonts w:ascii="Arial" w:hAnsi="Arial" w:cs="Arial"/>
          <w:sz w:val="22"/>
          <w:szCs w:val="22"/>
          <w:lang w:val="es-CO" w:eastAsia="en-US"/>
        </w:rPr>
        <w:t xml:space="preserve">a Entidad Territorial deberá remitir </w:t>
      </w:r>
      <w:r w:rsidR="0075089C" w:rsidRPr="00AE0B74">
        <w:rPr>
          <w:rFonts w:ascii="Arial" w:hAnsi="Arial" w:cs="Arial"/>
          <w:sz w:val="22"/>
          <w:szCs w:val="22"/>
          <w:lang w:val="es-CO" w:eastAsia="en-US"/>
        </w:rPr>
        <w:t xml:space="preserve">a la brevedad </w:t>
      </w:r>
      <w:r w:rsidRPr="00AE0B74">
        <w:rPr>
          <w:rFonts w:ascii="Arial" w:hAnsi="Arial" w:cs="Arial"/>
          <w:sz w:val="22"/>
          <w:szCs w:val="22"/>
          <w:lang w:val="es-CO" w:eastAsia="en-US"/>
        </w:rPr>
        <w:t xml:space="preserve">a esta Dirección las aclaraciones, debidamente </w:t>
      </w:r>
      <w:r w:rsidR="0075089C" w:rsidRPr="00AE0B74">
        <w:rPr>
          <w:rFonts w:ascii="Arial" w:hAnsi="Arial" w:cs="Arial"/>
          <w:sz w:val="22"/>
          <w:szCs w:val="22"/>
          <w:lang w:val="es-CO" w:eastAsia="en-US"/>
        </w:rPr>
        <w:t>soportadas.</w:t>
      </w:r>
    </w:p>
    <w:p w14:paraId="1A384FAB" w14:textId="77777777" w:rsidR="00EC51F8" w:rsidRPr="00AE0B74" w:rsidRDefault="00EC51F8" w:rsidP="000A791F">
      <w:pPr>
        <w:pStyle w:val="Sinespaciado"/>
        <w:contextualSpacing/>
        <w:jc w:val="both"/>
        <w:rPr>
          <w:rFonts w:ascii="Arial" w:hAnsi="Arial" w:cs="Arial"/>
          <w:sz w:val="22"/>
          <w:szCs w:val="22"/>
          <w:lang w:val="es-CO" w:eastAsia="en-US"/>
        </w:rPr>
      </w:pPr>
    </w:p>
    <w:p w14:paraId="7D550F83" w14:textId="77777777" w:rsidR="00C0661C" w:rsidRPr="00AE0B74" w:rsidRDefault="00BF33B5" w:rsidP="000A791F">
      <w:pPr>
        <w:pStyle w:val="Sinespaciado"/>
        <w:contextualSpacing/>
        <w:jc w:val="both"/>
        <w:rPr>
          <w:rFonts w:ascii="Arial" w:hAnsi="Arial" w:cs="Arial"/>
          <w:sz w:val="22"/>
          <w:szCs w:val="22"/>
          <w:lang w:val="es-CO" w:eastAsia="en-US"/>
        </w:rPr>
      </w:pPr>
      <w:r w:rsidRPr="00AE0B74">
        <w:rPr>
          <w:rFonts w:ascii="Arial" w:hAnsi="Arial" w:cs="Arial"/>
          <w:sz w:val="22"/>
          <w:szCs w:val="22"/>
          <w:lang w:val="es-CO" w:eastAsia="en-US"/>
        </w:rPr>
        <w:t xml:space="preserve">Al cierre de la vigencia 2021 y al </w:t>
      </w:r>
      <w:r w:rsidR="00C0661C" w:rsidRPr="00AE0B74">
        <w:rPr>
          <w:rFonts w:ascii="Arial" w:hAnsi="Arial" w:cs="Arial"/>
          <w:sz w:val="22"/>
          <w:szCs w:val="22"/>
          <w:lang w:val="es-CO" w:eastAsia="en-US"/>
        </w:rPr>
        <w:t>30 de junio de 2022, la situación de los recursos provenientes de las transferencias del Sistema General de Participaciones de la Asignación Especial para la Alimentación Escolar del Municipio presenta los siguientes resultados:</w:t>
      </w:r>
    </w:p>
    <w:p w14:paraId="434114DE" w14:textId="77777777" w:rsidR="00C0661C" w:rsidRPr="00AE0B74" w:rsidRDefault="00C0661C" w:rsidP="000A791F">
      <w:pPr>
        <w:pStyle w:val="Sinespaciado"/>
        <w:contextualSpacing/>
        <w:jc w:val="both"/>
        <w:rPr>
          <w:rFonts w:ascii="Arial" w:hAnsi="Arial" w:cs="Arial"/>
          <w:sz w:val="22"/>
          <w:szCs w:val="22"/>
          <w:lang w:val="es-CO" w:eastAsia="en-US"/>
        </w:rPr>
      </w:pPr>
    </w:p>
    <w:p w14:paraId="32CA614A" w14:textId="77777777" w:rsidR="00C0661C" w:rsidRPr="00AE0B74" w:rsidRDefault="00C0661C" w:rsidP="00014A7D">
      <w:pPr>
        <w:pStyle w:val="Descripcin"/>
        <w:contextualSpacing/>
        <w:rPr>
          <w:rFonts w:cs="Arial"/>
          <w:szCs w:val="22"/>
        </w:rPr>
      </w:pPr>
      <w:r w:rsidRPr="00AE0B74">
        <w:rPr>
          <w:rFonts w:cs="Arial"/>
          <w:lang w:val="es-ES_tradnl"/>
        </w:rPr>
        <w:t xml:space="preserve">Tabla </w:t>
      </w:r>
      <w:r w:rsidRPr="00AE0B74">
        <w:rPr>
          <w:rFonts w:cs="Arial"/>
          <w:lang w:val="es-ES_tradnl"/>
        </w:rPr>
        <w:fldChar w:fldCharType="begin"/>
      </w:r>
      <w:r w:rsidRPr="00AE0B74">
        <w:rPr>
          <w:rFonts w:cs="Arial"/>
          <w:lang w:val="es-ES_tradnl"/>
        </w:rPr>
        <w:instrText xml:space="preserve"> SEQ Tabla \* ARABIC </w:instrText>
      </w:r>
      <w:r w:rsidRPr="00AE0B74">
        <w:rPr>
          <w:rFonts w:cs="Arial"/>
          <w:lang w:val="es-ES_tradnl"/>
        </w:rPr>
        <w:fldChar w:fldCharType="separate"/>
      </w:r>
      <w:r w:rsidR="00FA5329" w:rsidRPr="00AE0B74">
        <w:rPr>
          <w:rFonts w:cs="Arial"/>
          <w:noProof/>
          <w:lang w:val="es-ES_tradnl"/>
        </w:rPr>
        <w:t>5</w:t>
      </w:r>
      <w:r w:rsidRPr="00AE0B74">
        <w:rPr>
          <w:rFonts w:cs="Arial"/>
          <w:lang w:val="es-ES_tradnl"/>
        </w:rPr>
        <w:fldChar w:fldCharType="end"/>
      </w:r>
      <w:r w:rsidRPr="00AE0B74">
        <w:rPr>
          <w:rFonts w:cs="Arial"/>
          <w:lang w:val="es-ES_tradnl"/>
        </w:rPr>
        <w:t xml:space="preserve"> </w:t>
      </w:r>
      <w:r w:rsidRPr="00AE0B74">
        <w:rPr>
          <w:rFonts w:cs="Arial"/>
          <w:szCs w:val="22"/>
        </w:rPr>
        <w:t>Balance financiero Asignación Especial para Alimentación Escolar</w:t>
      </w:r>
      <w:r w:rsidR="004D0CF2" w:rsidRPr="00AE0B74">
        <w:rPr>
          <w:rFonts w:cs="Arial"/>
          <w:szCs w:val="22"/>
        </w:rPr>
        <w:t>,</w:t>
      </w:r>
      <w:r w:rsidRPr="00AE0B74">
        <w:rPr>
          <w:rFonts w:cs="Arial"/>
          <w:szCs w:val="22"/>
        </w:rPr>
        <w:t xml:space="preserve"> 2021-</w:t>
      </w:r>
      <w:r w:rsidR="004D0CF2" w:rsidRPr="00AE0B74">
        <w:rPr>
          <w:rFonts w:cs="Arial"/>
          <w:szCs w:val="22"/>
        </w:rPr>
        <w:t xml:space="preserve"> </w:t>
      </w:r>
      <w:r w:rsidRPr="00AE0B74">
        <w:rPr>
          <w:rFonts w:cs="Arial"/>
          <w:szCs w:val="22"/>
        </w:rPr>
        <w:t>junio 2022 (valores en pesos colombianos).</w:t>
      </w:r>
    </w:p>
    <w:tbl>
      <w:tblPr>
        <w:tblW w:w="4449" w:type="pct"/>
        <w:jc w:val="center"/>
        <w:tblLayout w:type="fixed"/>
        <w:tblCellMar>
          <w:left w:w="70" w:type="dxa"/>
          <w:right w:w="70" w:type="dxa"/>
        </w:tblCellMar>
        <w:tblLook w:val="04A0" w:firstRow="1" w:lastRow="0" w:firstColumn="1" w:lastColumn="0" w:noHBand="0" w:noVBand="1"/>
      </w:tblPr>
      <w:tblGrid>
        <w:gridCol w:w="182"/>
        <w:gridCol w:w="160"/>
        <w:gridCol w:w="1302"/>
        <w:gridCol w:w="1144"/>
        <w:gridCol w:w="1459"/>
        <w:gridCol w:w="283"/>
        <w:gridCol w:w="1422"/>
        <w:gridCol w:w="1576"/>
        <w:gridCol w:w="327"/>
      </w:tblGrid>
      <w:tr w:rsidR="00E15AE0" w:rsidRPr="00AE0B74" w14:paraId="61418BD8" w14:textId="77777777" w:rsidTr="005806C7">
        <w:trPr>
          <w:trHeight w:val="276"/>
          <w:tblHeader/>
          <w:jc w:val="center"/>
        </w:trPr>
        <w:tc>
          <w:tcPr>
            <w:tcW w:w="1046" w:type="pct"/>
            <w:gridSpan w:val="3"/>
            <w:vMerge w:val="restart"/>
            <w:tcBorders>
              <w:top w:val="single" w:sz="4" w:space="0" w:color="auto"/>
              <w:left w:val="single" w:sz="4" w:space="0" w:color="auto"/>
              <w:bottom w:val="single" w:sz="4" w:space="0" w:color="000000"/>
              <w:right w:val="single" w:sz="4" w:space="0" w:color="000000"/>
            </w:tcBorders>
            <w:shd w:val="clear" w:color="000000" w:fill="666699"/>
            <w:vAlign w:val="center"/>
            <w:hideMark/>
          </w:tcPr>
          <w:p w14:paraId="19032927" w14:textId="77777777" w:rsidR="00E15AE0" w:rsidRPr="00AE0B74" w:rsidRDefault="00E15AE0" w:rsidP="000A791F">
            <w:pPr>
              <w:contextualSpacing/>
              <w:jc w:val="center"/>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CAMPO</w:t>
            </w:r>
          </w:p>
        </w:tc>
        <w:tc>
          <w:tcPr>
            <w:tcW w:w="1837" w:type="pct"/>
            <w:gridSpan w:val="3"/>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14:paraId="294E8BC5" w14:textId="77777777" w:rsidR="00E15AE0" w:rsidRPr="00AE0B74" w:rsidRDefault="00E15AE0" w:rsidP="000A791F">
            <w:pPr>
              <w:contextualSpacing/>
              <w:jc w:val="center"/>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2021</w:t>
            </w:r>
          </w:p>
        </w:tc>
        <w:tc>
          <w:tcPr>
            <w:tcW w:w="2116" w:type="pct"/>
            <w:gridSpan w:val="3"/>
            <w:vMerge w:val="restart"/>
            <w:tcBorders>
              <w:top w:val="single" w:sz="4" w:space="0" w:color="auto"/>
              <w:left w:val="single" w:sz="4" w:space="0" w:color="auto"/>
              <w:bottom w:val="single" w:sz="4" w:space="0" w:color="auto"/>
              <w:right w:val="single" w:sz="4" w:space="0" w:color="auto"/>
            </w:tcBorders>
            <w:shd w:val="clear" w:color="000000" w:fill="666699"/>
            <w:vAlign w:val="center"/>
            <w:hideMark/>
          </w:tcPr>
          <w:p w14:paraId="4554CCCC" w14:textId="77777777" w:rsidR="00E15AE0" w:rsidRPr="00AE0B74" w:rsidRDefault="00E15AE0" w:rsidP="000A791F">
            <w:pPr>
              <w:contextualSpacing/>
              <w:jc w:val="center"/>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2022</w:t>
            </w:r>
          </w:p>
        </w:tc>
      </w:tr>
      <w:tr w:rsidR="00E15AE0" w:rsidRPr="00AE0B74" w14:paraId="7D12D045" w14:textId="77777777" w:rsidTr="005806C7">
        <w:trPr>
          <w:trHeight w:val="276"/>
          <w:tblHeader/>
          <w:jc w:val="center"/>
        </w:trPr>
        <w:tc>
          <w:tcPr>
            <w:tcW w:w="1046" w:type="pct"/>
            <w:gridSpan w:val="3"/>
            <w:vMerge/>
            <w:tcBorders>
              <w:top w:val="single" w:sz="4" w:space="0" w:color="auto"/>
              <w:left w:val="single" w:sz="4" w:space="0" w:color="auto"/>
              <w:bottom w:val="single" w:sz="4" w:space="0" w:color="000000"/>
              <w:right w:val="single" w:sz="4" w:space="0" w:color="000000"/>
            </w:tcBorders>
            <w:vAlign w:val="center"/>
            <w:hideMark/>
          </w:tcPr>
          <w:p w14:paraId="2A9EC03A" w14:textId="77777777" w:rsidR="00E15AE0" w:rsidRPr="00AE0B74" w:rsidRDefault="00E15AE0" w:rsidP="000A791F">
            <w:pPr>
              <w:contextualSpacing/>
              <w:rPr>
                <w:rFonts w:ascii="Arial" w:eastAsia="Times New Roman" w:hAnsi="Arial" w:cs="Arial"/>
                <w:b/>
                <w:bCs/>
                <w:color w:val="FFFFFF"/>
                <w:sz w:val="16"/>
                <w:szCs w:val="16"/>
                <w:lang w:val="es-CO" w:eastAsia="es-CO"/>
              </w:rPr>
            </w:pPr>
          </w:p>
        </w:tc>
        <w:tc>
          <w:tcPr>
            <w:tcW w:w="1837" w:type="pct"/>
            <w:gridSpan w:val="3"/>
            <w:vMerge/>
            <w:tcBorders>
              <w:top w:val="single" w:sz="4" w:space="0" w:color="auto"/>
              <w:left w:val="single" w:sz="4" w:space="0" w:color="auto"/>
              <w:bottom w:val="single" w:sz="4" w:space="0" w:color="auto"/>
              <w:right w:val="single" w:sz="4" w:space="0" w:color="auto"/>
            </w:tcBorders>
            <w:vAlign w:val="center"/>
            <w:hideMark/>
          </w:tcPr>
          <w:p w14:paraId="274133FC" w14:textId="77777777" w:rsidR="00E15AE0" w:rsidRPr="00AE0B74" w:rsidRDefault="00E15AE0" w:rsidP="000A791F">
            <w:pPr>
              <w:contextualSpacing/>
              <w:rPr>
                <w:rFonts w:ascii="Arial" w:eastAsia="Times New Roman" w:hAnsi="Arial" w:cs="Arial"/>
                <w:b/>
                <w:bCs/>
                <w:color w:val="FFFFFF"/>
                <w:sz w:val="16"/>
                <w:szCs w:val="16"/>
                <w:lang w:val="es-CO" w:eastAsia="es-CO"/>
              </w:rPr>
            </w:pPr>
          </w:p>
        </w:tc>
        <w:tc>
          <w:tcPr>
            <w:tcW w:w="2116" w:type="pct"/>
            <w:gridSpan w:val="3"/>
            <w:vMerge/>
            <w:tcBorders>
              <w:top w:val="single" w:sz="4" w:space="0" w:color="auto"/>
              <w:left w:val="single" w:sz="4" w:space="0" w:color="auto"/>
              <w:bottom w:val="single" w:sz="4" w:space="0" w:color="auto"/>
              <w:right w:val="single" w:sz="4" w:space="0" w:color="auto"/>
            </w:tcBorders>
            <w:vAlign w:val="center"/>
            <w:hideMark/>
          </w:tcPr>
          <w:p w14:paraId="0B7405E5" w14:textId="77777777" w:rsidR="00E15AE0" w:rsidRPr="00AE0B74" w:rsidRDefault="00E15AE0" w:rsidP="000A791F">
            <w:pPr>
              <w:contextualSpacing/>
              <w:rPr>
                <w:rFonts w:ascii="Arial" w:eastAsia="Times New Roman" w:hAnsi="Arial" w:cs="Arial"/>
                <w:b/>
                <w:bCs/>
                <w:color w:val="FFFFFF"/>
                <w:sz w:val="16"/>
                <w:szCs w:val="16"/>
                <w:lang w:val="es-CO" w:eastAsia="es-CO"/>
              </w:rPr>
            </w:pPr>
          </w:p>
        </w:tc>
      </w:tr>
      <w:tr w:rsidR="00E07C33" w:rsidRPr="00AE0B74" w14:paraId="14A74BD6" w14:textId="77777777" w:rsidTr="005806C7">
        <w:trPr>
          <w:trHeight w:val="20"/>
          <w:tblHeader/>
          <w:jc w:val="center"/>
        </w:trPr>
        <w:tc>
          <w:tcPr>
            <w:tcW w:w="1046" w:type="pct"/>
            <w:gridSpan w:val="3"/>
            <w:vMerge/>
            <w:tcBorders>
              <w:top w:val="single" w:sz="4" w:space="0" w:color="auto"/>
              <w:left w:val="single" w:sz="4" w:space="0" w:color="auto"/>
              <w:bottom w:val="single" w:sz="4" w:space="0" w:color="000000"/>
              <w:right w:val="single" w:sz="4" w:space="0" w:color="000000"/>
            </w:tcBorders>
            <w:vAlign w:val="center"/>
            <w:hideMark/>
          </w:tcPr>
          <w:p w14:paraId="55CCDC1A" w14:textId="77777777" w:rsidR="00E15AE0" w:rsidRPr="00AE0B74" w:rsidRDefault="00E15AE0" w:rsidP="000A791F">
            <w:pPr>
              <w:contextualSpacing/>
              <w:rPr>
                <w:rFonts w:ascii="Arial" w:eastAsia="Times New Roman" w:hAnsi="Arial" w:cs="Arial"/>
                <w:b/>
                <w:bCs/>
                <w:color w:val="FFFFFF"/>
                <w:sz w:val="16"/>
                <w:szCs w:val="16"/>
                <w:lang w:val="es-CO" w:eastAsia="es-CO"/>
              </w:rPr>
            </w:pPr>
          </w:p>
        </w:tc>
        <w:tc>
          <w:tcPr>
            <w:tcW w:w="728" w:type="pct"/>
            <w:tcBorders>
              <w:top w:val="nil"/>
              <w:left w:val="nil"/>
              <w:bottom w:val="single" w:sz="4" w:space="0" w:color="auto"/>
              <w:right w:val="single" w:sz="4" w:space="0" w:color="auto"/>
            </w:tcBorders>
            <w:shd w:val="clear" w:color="000000" w:fill="CCCCFF"/>
            <w:vAlign w:val="center"/>
            <w:hideMark/>
          </w:tcPr>
          <w:p w14:paraId="2F24C729" w14:textId="77777777" w:rsidR="00E15AE0" w:rsidRPr="00AE0B74" w:rsidRDefault="00E15AE0"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Ejecución Presupuestal</w:t>
            </w:r>
          </w:p>
        </w:tc>
        <w:tc>
          <w:tcPr>
            <w:tcW w:w="929" w:type="pct"/>
            <w:tcBorders>
              <w:top w:val="nil"/>
              <w:left w:val="nil"/>
              <w:bottom w:val="single" w:sz="4" w:space="0" w:color="auto"/>
              <w:right w:val="single" w:sz="4" w:space="0" w:color="auto"/>
            </w:tcBorders>
            <w:shd w:val="clear" w:color="000000" w:fill="CCCCFF"/>
            <w:vAlign w:val="center"/>
            <w:hideMark/>
          </w:tcPr>
          <w:p w14:paraId="30F93115" w14:textId="77777777" w:rsidR="00E15AE0" w:rsidRPr="00AE0B74" w:rsidRDefault="00C47FD6"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CUIPO</w:t>
            </w:r>
          </w:p>
        </w:tc>
        <w:tc>
          <w:tcPr>
            <w:tcW w:w="180" w:type="pct"/>
            <w:tcBorders>
              <w:top w:val="nil"/>
              <w:left w:val="nil"/>
              <w:bottom w:val="single" w:sz="4" w:space="0" w:color="auto"/>
              <w:right w:val="single" w:sz="4" w:space="0" w:color="auto"/>
            </w:tcBorders>
            <w:shd w:val="clear" w:color="000000" w:fill="CCCCFF"/>
            <w:vAlign w:val="center"/>
            <w:hideMark/>
          </w:tcPr>
          <w:p w14:paraId="62DCCD84" w14:textId="77777777" w:rsidR="00E15AE0" w:rsidRPr="00AE0B74" w:rsidRDefault="00E15AE0" w:rsidP="000A791F">
            <w:pPr>
              <w:contextualSpacing/>
              <w:jc w:val="center"/>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 </w:t>
            </w:r>
          </w:p>
        </w:tc>
        <w:tc>
          <w:tcPr>
            <w:tcW w:w="905" w:type="pct"/>
            <w:tcBorders>
              <w:top w:val="nil"/>
              <w:left w:val="nil"/>
              <w:bottom w:val="single" w:sz="4" w:space="0" w:color="auto"/>
              <w:right w:val="single" w:sz="4" w:space="0" w:color="auto"/>
            </w:tcBorders>
            <w:shd w:val="clear" w:color="000000" w:fill="CCCCFF"/>
            <w:vAlign w:val="center"/>
            <w:hideMark/>
          </w:tcPr>
          <w:p w14:paraId="4BC52774" w14:textId="77777777" w:rsidR="00E15AE0" w:rsidRPr="00AE0B74" w:rsidRDefault="00E15AE0"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Ejecución Presupuestal</w:t>
            </w:r>
          </w:p>
        </w:tc>
        <w:tc>
          <w:tcPr>
            <w:tcW w:w="1003" w:type="pct"/>
            <w:tcBorders>
              <w:top w:val="nil"/>
              <w:left w:val="nil"/>
              <w:bottom w:val="single" w:sz="4" w:space="0" w:color="auto"/>
              <w:right w:val="single" w:sz="4" w:space="0" w:color="auto"/>
            </w:tcBorders>
            <w:shd w:val="clear" w:color="000000" w:fill="CCCCFF"/>
            <w:vAlign w:val="center"/>
            <w:hideMark/>
          </w:tcPr>
          <w:p w14:paraId="6587798F" w14:textId="77777777" w:rsidR="00E15AE0" w:rsidRPr="00AE0B74" w:rsidRDefault="00C47FD6"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CUIPO</w:t>
            </w:r>
          </w:p>
        </w:tc>
        <w:tc>
          <w:tcPr>
            <w:tcW w:w="208" w:type="pct"/>
            <w:tcBorders>
              <w:top w:val="nil"/>
              <w:left w:val="nil"/>
              <w:bottom w:val="single" w:sz="4" w:space="0" w:color="auto"/>
              <w:right w:val="single" w:sz="4" w:space="0" w:color="auto"/>
            </w:tcBorders>
            <w:shd w:val="clear" w:color="000000" w:fill="CCCCFF"/>
            <w:vAlign w:val="center"/>
            <w:hideMark/>
          </w:tcPr>
          <w:p w14:paraId="194F5CC9" w14:textId="77777777" w:rsidR="00E15AE0" w:rsidRPr="00AE0B74" w:rsidRDefault="00E15AE0" w:rsidP="000A791F">
            <w:pPr>
              <w:contextualSpacing/>
              <w:jc w:val="center"/>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 </w:t>
            </w:r>
          </w:p>
        </w:tc>
      </w:tr>
      <w:tr w:rsidR="00E07C33" w:rsidRPr="00AE0B74" w14:paraId="5C194537" w14:textId="77777777" w:rsidTr="005806C7">
        <w:trPr>
          <w:trHeight w:val="20"/>
          <w:jc w:val="center"/>
        </w:trPr>
        <w:tc>
          <w:tcPr>
            <w:tcW w:w="1046" w:type="pct"/>
            <w:gridSpan w:val="3"/>
            <w:tcBorders>
              <w:top w:val="single" w:sz="4" w:space="0" w:color="auto"/>
              <w:left w:val="single" w:sz="4" w:space="0" w:color="auto"/>
              <w:bottom w:val="single" w:sz="4" w:space="0" w:color="auto"/>
              <w:right w:val="single" w:sz="4" w:space="0" w:color="auto"/>
            </w:tcBorders>
            <w:shd w:val="clear" w:color="000000" w:fill="CCCCFF"/>
            <w:vAlign w:val="center"/>
            <w:hideMark/>
          </w:tcPr>
          <w:p w14:paraId="711508C9" w14:textId="77777777" w:rsidR="00E15AE0" w:rsidRPr="00AE0B74" w:rsidRDefault="00E15AE0" w:rsidP="000A791F">
            <w:pPr>
              <w:contextualSpacing/>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Ingresos</w:t>
            </w:r>
          </w:p>
        </w:tc>
        <w:tc>
          <w:tcPr>
            <w:tcW w:w="728" w:type="pct"/>
            <w:tcBorders>
              <w:top w:val="nil"/>
              <w:left w:val="nil"/>
              <w:bottom w:val="single" w:sz="4" w:space="0" w:color="auto"/>
              <w:right w:val="single" w:sz="4" w:space="0" w:color="auto"/>
            </w:tcBorders>
            <w:shd w:val="clear" w:color="000000" w:fill="CCCCFF"/>
            <w:noWrap/>
            <w:vAlign w:val="center"/>
            <w:hideMark/>
          </w:tcPr>
          <w:p w14:paraId="4EFF0220" w14:textId="77777777" w:rsidR="00E15AE0" w:rsidRPr="00AE0B74" w:rsidRDefault="00E15AE0" w:rsidP="000A791F">
            <w:pPr>
              <w:contextualSpacing/>
              <w:jc w:val="right"/>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$529.193.083</w:t>
            </w:r>
          </w:p>
        </w:tc>
        <w:tc>
          <w:tcPr>
            <w:tcW w:w="929" w:type="pct"/>
            <w:tcBorders>
              <w:top w:val="nil"/>
              <w:left w:val="nil"/>
              <w:bottom w:val="single" w:sz="4" w:space="0" w:color="auto"/>
              <w:right w:val="single" w:sz="4" w:space="0" w:color="auto"/>
            </w:tcBorders>
            <w:shd w:val="clear" w:color="000000" w:fill="CCCCFF"/>
            <w:noWrap/>
            <w:vAlign w:val="center"/>
            <w:hideMark/>
          </w:tcPr>
          <w:p w14:paraId="28017040" w14:textId="77777777" w:rsidR="00E15AE0" w:rsidRPr="00AE0B74" w:rsidRDefault="00C47FD6" w:rsidP="000A791F">
            <w:pPr>
              <w:contextualSpacing/>
              <w:jc w:val="right"/>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$415.299.600</w:t>
            </w:r>
          </w:p>
        </w:tc>
        <w:tc>
          <w:tcPr>
            <w:tcW w:w="180" w:type="pct"/>
            <w:tcBorders>
              <w:top w:val="nil"/>
              <w:left w:val="nil"/>
              <w:bottom w:val="single" w:sz="4" w:space="0" w:color="auto"/>
              <w:right w:val="single" w:sz="4" w:space="0" w:color="auto"/>
            </w:tcBorders>
            <w:shd w:val="clear" w:color="000000" w:fill="CCCCFF"/>
            <w:noWrap/>
            <w:vAlign w:val="center"/>
            <w:hideMark/>
          </w:tcPr>
          <w:p w14:paraId="5A3C0CEF" w14:textId="77777777" w:rsidR="00E15AE0" w:rsidRPr="00AE0B74" w:rsidRDefault="00E15AE0" w:rsidP="000A791F">
            <w:pPr>
              <w:contextualSpacing/>
              <w:rPr>
                <w:rFonts w:ascii="Arial" w:eastAsia="Times New Roman" w:hAnsi="Arial" w:cs="Arial"/>
                <w:b/>
                <w:bCs/>
                <w:color w:val="FF0000"/>
                <w:sz w:val="16"/>
                <w:szCs w:val="16"/>
                <w:lang w:val="es-CO" w:eastAsia="es-CO"/>
              </w:rPr>
            </w:pPr>
          </w:p>
        </w:tc>
        <w:tc>
          <w:tcPr>
            <w:tcW w:w="905" w:type="pct"/>
            <w:tcBorders>
              <w:top w:val="nil"/>
              <w:left w:val="nil"/>
              <w:bottom w:val="single" w:sz="4" w:space="0" w:color="auto"/>
              <w:right w:val="single" w:sz="4" w:space="0" w:color="auto"/>
            </w:tcBorders>
            <w:shd w:val="clear" w:color="000000" w:fill="CCCCFF"/>
            <w:noWrap/>
            <w:vAlign w:val="center"/>
            <w:hideMark/>
          </w:tcPr>
          <w:p w14:paraId="4CC903D1" w14:textId="77777777" w:rsidR="00E15AE0" w:rsidRPr="00AE0B74" w:rsidRDefault="00E15AE0" w:rsidP="000A791F">
            <w:pPr>
              <w:contextualSpacing/>
              <w:jc w:val="right"/>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$232.856.241</w:t>
            </w:r>
          </w:p>
        </w:tc>
        <w:tc>
          <w:tcPr>
            <w:tcW w:w="1003" w:type="pct"/>
            <w:tcBorders>
              <w:top w:val="nil"/>
              <w:left w:val="nil"/>
              <w:bottom w:val="single" w:sz="4" w:space="0" w:color="auto"/>
              <w:right w:val="single" w:sz="4" w:space="0" w:color="auto"/>
            </w:tcBorders>
            <w:shd w:val="clear" w:color="000000" w:fill="CCCCFF"/>
            <w:noWrap/>
            <w:vAlign w:val="center"/>
            <w:hideMark/>
          </w:tcPr>
          <w:p w14:paraId="56A43E58" w14:textId="77777777" w:rsidR="00E15AE0" w:rsidRPr="00AE0B74" w:rsidRDefault="00E15AE0" w:rsidP="000A791F">
            <w:pPr>
              <w:contextualSpacing/>
              <w:jc w:val="right"/>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$233.342.013</w:t>
            </w:r>
          </w:p>
        </w:tc>
        <w:tc>
          <w:tcPr>
            <w:tcW w:w="208" w:type="pct"/>
            <w:tcBorders>
              <w:top w:val="nil"/>
              <w:left w:val="nil"/>
              <w:bottom w:val="single" w:sz="4" w:space="0" w:color="auto"/>
              <w:right w:val="single" w:sz="4" w:space="0" w:color="auto"/>
            </w:tcBorders>
            <w:shd w:val="clear" w:color="000000" w:fill="CCCCFF"/>
            <w:noWrap/>
            <w:vAlign w:val="center"/>
            <w:hideMark/>
          </w:tcPr>
          <w:p w14:paraId="75F89281" w14:textId="77777777" w:rsidR="00E15AE0" w:rsidRPr="00AE0B74" w:rsidRDefault="00E15AE0" w:rsidP="000A791F">
            <w:pPr>
              <w:contextualSpacing/>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 </w:t>
            </w:r>
          </w:p>
        </w:tc>
      </w:tr>
      <w:tr w:rsidR="00E07C33" w:rsidRPr="00AE0B74" w14:paraId="3FF2138E" w14:textId="77777777" w:rsidTr="005806C7">
        <w:trPr>
          <w:trHeight w:val="20"/>
          <w:jc w:val="center"/>
        </w:trPr>
        <w:tc>
          <w:tcPr>
            <w:tcW w:w="116" w:type="pct"/>
            <w:tcBorders>
              <w:top w:val="nil"/>
              <w:left w:val="single" w:sz="4" w:space="0" w:color="auto"/>
              <w:bottom w:val="single" w:sz="4" w:space="0" w:color="auto"/>
              <w:right w:val="nil"/>
            </w:tcBorders>
            <w:shd w:val="clear" w:color="auto" w:fill="auto"/>
            <w:vAlign w:val="center"/>
            <w:hideMark/>
          </w:tcPr>
          <w:p w14:paraId="50812D9D"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lastRenderedPageBreak/>
              <w:t> </w:t>
            </w:r>
          </w:p>
        </w:tc>
        <w:tc>
          <w:tcPr>
            <w:tcW w:w="931" w:type="pct"/>
            <w:gridSpan w:val="2"/>
            <w:tcBorders>
              <w:top w:val="single" w:sz="4" w:space="0" w:color="auto"/>
              <w:left w:val="nil"/>
              <w:bottom w:val="single" w:sz="4" w:space="0" w:color="auto"/>
              <w:right w:val="single" w:sz="4" w:space="0" w:color="auto"/>
            </w:tcBorders>
            <w:shd w:val="clear" w:color="auto" w:fill="auto"/>
            <w:vAlign w:val="center"/>
            <w:hideMark/>
          </w:tcPr>
          <w:p w14:paraId="06BFC9B0"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Ingresos</w:t>
            </w:r>
            <w:r w:rsidR="00057C2D" w:rsidRPr="00AE0B74">
              <w:rPr>
                <w:rFonts w:ascii="Arial" w:eastAsia="Times New Roman" w:hAnsi="Arial" w:cs="Arial"/>
                <w:color w:val="000000"/>
                <w:sz w:val="16"/>
                <w:szCs w:val="16"/>
                <w:lang w:val="es-CO" w:eastAsia="es-CO"/>
              </w:rPr>
              <w:t xml:space="preserve"> </w:t>
            </w:r>
            <w:r w:rsidRPr="00AE0B74">
              <w:rPr>
                <w:rFonts w:ascii="Arial" w:eastAsia="Times New Roman" w:hAnsi="Arial" w:cs="Arial"/>
                <w:color w:val="000000"/>
                <w:sz w:val="16"/>
                <w:szCs w:val="16"/>
                <w:lang w:val="es-CO" w:eastAsia="es-CO"/>
              </w:rPr>
              <w:t>Corrientes</w:t>
            </w:r>
          </w:p>
        </w:tc>
        <w:tc>
          <w:tcPr>
            <w:tcW w:w="728" w:type="pct"/>
            <w:tcBorders>
              <w:top w:val="nil"/>
              <w:left w:val="nil"/>
              <w:bottom w:val="single" w:sz="4" w:space="0" w:color="auto"/>
              <w:right w:val="single" w:sz="4" w:space="0" w:color="auto"/>
            </w:tcBorders>
            <w:shd w:val="clear" w:color="auto" w:fill="auto"/>
            <w:noWrap/>
            <w:vAlign w:val="center"/>
            <w:hideMark/>
          </w:tcPr>
          <w:p w14:paraId="06A91CC3" w14:textId="77777777" w:rsidR="00E15AE0" w:rsidRPr="00AE0B74" w:rsidRDefault="00E15AE0" w:rsidP="000A791F">
            <w:pPr>
              <w:contextualSpacing/>
              <w:jc w:val="right"/>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$414.914.646</w:t>
            </w:r>
          </w:p>
        </w:tc>
        <w:tc>
          <w:tcPr>
            <w:tcW w:w="929" w:type="pct"/>
            <w:tcBorders>
              <w:top w:val="nil"/>
              <w:left w:val="nil"/>
              <w:bottom w:val="single" w:sz="4" w:space="0" w:color="auto"/>
              <w:right w:val="single" w:sz="4" w:space="0" w:color="auto"/>
            </w:tcBorders>
            <w:shd w:val="clear" w:color="auto" w:fill="auto"/>
            <w:noWrap/>
            <w:vAlign w:val="center"/>
            <w:hideMark/>
          </w:tcPr>
          <w:p w14:paraId="20C124AE" w14:textId="77777777" w:rsidR="00E15AE0" w:rsidRPr="00AE0B74" w:rsidRDefault="00E15AE0" w:rsidP="000A791F">
            <w:pPr>
              <w:contextualSpacing/>
              <w:jc w:val="right"/>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$414.914.646</w:t>
            </w:r>
          </w:p>
        </w:tc>
        <w:tc>
          <w:tcPr>
            <w:tcW w:w="180" w:type="pct"/>
            <w:tcBorders>
              <w:top w:val="nil"/>
              <w:left w:val="nil"/>
              <w:bottom w:val="single" w:sz="4" w:space="0" w:color="auto"/>
              <w:right w:val="single" w:sz="4" w:space="0" w:color="auto"/>
            </w:tcBorders>
            <w:shd w:val="clear" w:color="auto" w:fill="auto"/>
            <w:noWrap/>
            <w:vAlign w:val="center"/>
            <w:hideMark/>
          </w:tcPr>
          <w:p w14:paraId="2CA8F7C3" w14:textId="77777777" w:rsidR="00E15AE0" w:rsidRPr="00AE0B74" w:rsidRDefault="00E15AE0" w:rsidP="000A791F">
            <w:pPr>
              <w:contextualSpacing/>
              <w:rPr>
                <w:rFonts w:ascii="Arial" w:eastAsia="Times New Roman" w:hAnsi="Arial" w:cs="Arial"/>
                <w:b/>
                <w:bCs/>
                <w:color w:val="FF0000"/>
                <w:sz w:val="16"/>
                <w:szCs w:val="16"/>
                <w:lang w:val="es-CO" w:eastAsia="es-CO"/>
              </w:rPr>
            </w:pPr>
          </w:p>
        </w:tc>
        <w:tc>
          <w:tcPr>
            <w:tcW w:w="905" w:type="pct"/>
            <w:tcBorders>
              <w:top w:val="nil"/>
              <w:left w:val="nil"/>
              <w:bottom w:val="single" w:sz="4" w:space="0" w:color="auto"/>
              <w:right w:val="single" w:sz="4" w:space="0" w:color="auto"/>
            </w:tcBorders>
            <w:shd w:val="clear" w:color="auto" w:fill="auto"/>
            <w:noWrap/>
            <w:vAlign w:val="center"/>
            <w:hideMark/>
          </w:tcPr>
          <w:p w14:paraId="6935B16E" w14:textId="77777777" w:rsidR="00E15AE0" w:rsidRPr="00AE0B74" w:rsidRDefault="00E15AE0" w:rsidP="000A791F">
            <w:pPr>
              <w:contextualSpacing/>
              <w:jc w:val="right"/>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$232.856.241</w:t>
            </w:r>
          </w:p>
        </w:tc>
        <w:tc>
          <w:tcPr>
            <w:tcW w:w="1003" w:type="pct"/>
            <w:tcBorders>
              <w:top w:val="nil"/>
              <w:left w:val="nil"/>
              <w:bottom w:val="single" w:sz="4" w:space="0" w:color="auto"/>
              <w:right w:val="single" w:sz="4" w:space="0" w:color="auto"/>
            </w:tcBorders>
            <w:shd w:val="clear" w:color="auto" w:fill="auto"/>
            <w:noWrap/>
            <w:vAlign w:val="center"/>
            <w:hideMark/>
          </w:tcPr>
          <w:p w14:paraId="4BE4AEA3" w14:textId="77777777" w:rsidR="00E15AE0" w:rsidRPr="00AE0B74" w:rsidRDefault="00E15AE0" w:rsidP="000A791F">
            <w:pPr>
              <w:contextualSpacing/>
              <w:jc w:val="right"/>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$232.856.241</w:t>
            </w:r>
          </w:p>
        </w:tc>
        <w:tc>
          <w:tcPr>
            <w:tcW w:w="208" w:type="pct"/>
            <w:tcBorders>
              <w:top w:val="nil"/>
              <w:left w:val="nil"/>
              <w:bottom w:val="single" w:sz="4" w:space="0" w:color="auto"/>
              <w:right w:val="single" w:sz="4" w:space="0" w:color="auto"/>
            </w:tcBorders>
            <w:shd w:val="clear" w:color="auto" w:fill="auto"/>
            <w:noWrap/>
            <w:vAlign w:val="center"/>
            <w:hideMark/>
          </w:tcPr>
          <w:p w14:paraId="1F0C8FB7" w14:textId="77777777" w:rsidR="00E15AE0" w:rsidRPr="00AE0B74" w:rsidRDefault="00E15AE0" w:rsidP="000A791F">
            <w:pPr>
              <w:contextualSpacing/>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 </w:t>
            </w:r>
          </w:p>
        </w:tc>
      </w:tr>
      <w:tr w:rsidR="00E07C33" w:rsidRPr="00AE0B74" w14:paraId="5D59497A" w14:textId="77777777" w:rsidTr="005806C7">
        <w:trPr>
          <w:trHeight w:val="20"/>
          <w:jc w:val="center"/>
        </w:trPr>
        <w:tc>
          <w:tcPr>
            <w:tcW w:w="116" w:type="pct"/>
            <w:tcBorders>
              <w:top w:val="nil"/>
              <w:left w:val="single" w:sz="4" w:space="0" w:color="auto"/>
              <w:bottom w:val="single" w:sz="4" w:space="0" w:color="auto"/>
              <w:right w:val="nil"/>
            </w:tcBorders>
            <w:shd w:val="clear" w:color="auto" w:fill="auto"/>
            <w:vAlign w:val="center"/>
            <w:hideMark/>
          </w:tcPr>
          <w:p w14:paraId="44E511A4"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w:t>
            </w:r>
          </w:p>
        </w:tc>
        <w:tc>
          <w:tcPr>
            <w:tcW w:w="931" w:type="pct"/>
            <w:gridSpan w:val="2"/>
            <w:tcBorders>
              <w:top w:val="single" w:sz="4" w:space="0" w:color="auto"/>
              <w:left w:val="nil"/>
              <w:bottom w:val="single" w:sz="4" w:space="0" w:color="auto"/>
              <w:right w:val="single" w:sz="4" w:space="0" w:color="auto"/>
            </w:tcBorders>
            <w:shd w:val="clear" w:color="auto" w:fill="auto"/>
            <w:vAlign w:val="center"/>
            <w:hideMark/>
          </w:tcPr>
          <w:p w14:paraId="22E29F5D"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Recursos</w:t>
            </w:r>
            <w:r w:rsidR="00057C2D" w:rsidRPr="00AE0B74">
              <w:rPr>
                <w:rFonts w:ascii="Arial" w:eastAsia="Times New Roman" w:hAnsi="Arial" w:cs="Arial"/>
                <w:color w:val="000000"/>
                <w:sz w:val="16"/>
                <w:szCs w:val="16"/>
                <w:lang w:val="es-CO" w:eastAsia="es-CO"/>
              </w:rPr>
              <w:t xml:space="preserve"> </w:t>
            </w:r>
            <w:r w:rsidRPr="00AE0B74">
              <w:rPr>
                <w:rFonts w:ascii="Arial" w:eastAsia="Times New Roman" w:hAnsi="Arial" w:cs="Arial"/>
                <w:color w:val="000000"/>
                <w:sz w:val="16"/>
                <w:szCs w:val="16"/>
                <w:lang w:val="es-CO" w:eastAsia="es-CO"/>
              </w:rPr>
              <w:t>de</w:t>
            </w:r>
            <w:r w:rsidR="00057C2D" w:rsidRPr="00AE0B74">
              <w:rPr>
                <w:rFonts w:ascii="Arial" w:eastAsia="Times New Roman" w:hAnsi="Arial" w:cs="Arial"/>
                <w:color w:val="000000"/>
                <w:sz w:val="16"/>
                <w:szCs w:val="16"/>
                <w:lang w:val="es-CO" w:eastAsia="es-CO"/>
              </w:rPr>
              <w:t xml:space="preserve"> </w:t>
            </w:r>
            <w:r w:rsidRPr="00AE0B74">
              <w:rPr>
                <w:rFonts w:ascii="Arial" w:eastAsia="Times New Roman" w:hAnsi="Arial" w:cs="Arial"/>
                <w:color w:val="000000"/>
                <w:sz w:val="16"/>
                <w:szCs w:val="16"/>
                <w:lang w:val="es-CO" w:eastAsia="es-CO"/>
              </w:rPr>
              <w:t>Capital</w:t>
            </w:r>
          </w:p>
        </w:tc>
        <w:tc>
          <w:tcPr>
            <w:tcW w:w="728" w:type="pct"/>
            <w:tcBorders>
              <w:top w:val="nil"/>
              <w:left w:val="nil"/>
              <w:bottom w:val="single" w:sz="4" w:space="0" w:color="auto"/>
              <w:right w:val="single" w:sz="4" w:space="0" w:color="auto"/>
            </w:tcBorders>
            <w:shd w:val="clear" w:color="auto" w:fill="auto"/>
            <w:noWrap/>
            <w:vAlign w:val="center"/>
            <w:hideMark/>
          </w:tcPr>
          <w:p w14:paraId="6B088401" w14:textId="77777777" w:rsidR="00E15AE0" w:rsidRPr="00AE0B74" w:rsidRDefault="00E15AE0" w:rsidP="000A791F">
            <w:pPr>
              <w:contextualSpacing/>
              <w:jc w:val="right"/>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$114.278.437</w:t>
            </w:r>
          </w:p>
        </w:tc>
        <w:tc>
          <w:tcPr>
            <w:tcW w:w="929" w:type="pct"/>
            <w:tcBorders>
              <w:top w:val="nil"/>
              <w:left w:val="nil"/>
              <w:bottom w:val="single" w:sz="4" w:space="0" w:color="auto"/>
              <w:right w:val="single" w:sz="4" w:space="0" w:color="auto"/>
            </w:tcBorders>
            <w:shd w:val="clear" w:color="auto" w:fill="auto"/>
            <w:noWrap/>
            <w:vAlign w:val="center"/>
            <w:hideMark/>
          </w:tcPr>
          <w:p w14:paraId="40BD16AB" w14:textId="77777777" w:rsidR="00E15AE0" w:rsidRPr="00AE0B74" w:rsidRDefault="00DE3AFE" w:rsidP="000A791F">
            <w:pPr>
              <w:contextualSpacing/>
              <w:jc w:val="right"/>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$384.954</w:t>
            </w:r>
          </w:p>
        </w:tc>
        <w:tc>
          <w:tcPr>
            <w:tcW w:w="180" w:type="pct"/>
            <w:tcBorders>
              <w:top w:val="nil"/>
              <w:left w:val="nil"/>
              <w:bottom w:val="single" w:sz="4" w:space="0" w:color="auto"/>
              <w:right w:val="single" w:sz="4" w:space="0" w:color="auto"/>
            </w:tcBorders>
            <w:shd w:val="clear" w:color="auto" w:fill="auto"/>
            <w:noWrap/>
            <w:vAlign w:val="center"/>
            <w:hideMark/>
          </w:tcPr>
          <w:p w14:paraId="311B8526" w14:textId="77777777" w:rsidR="00E15AE0" w:rsidRPr="00AE0B74" w:rsidRDefault="00E15AE0" w:rsidP="000A791F">
            <w:pPr>
              <w:contextualSpacing/>
              <w:rPr>
                <w:rFonts w:ascii="Arial" w:eastAsia="Times New Roman" w:hAnsi="Arial" w:cs="Arial"/>
                <w:b/>
                <w:bCs/>
                <w:color w:val="FF0000"/>
                <w:sz w:val="16"/>
                <w:szCs w:val="16"/>
                <w:lang w:val="es-CO" w:eastAsia="es-CO"/>
              </w:rPr>
            </w:pPr>
          </w:p>
        </w:tc>
        <w:tc>
          <w:tcPr>
            <w:tcW w:w="905" w:type="pct"/>
            <w:tcBorders>
              <w:top w:val="nil"/>
              <w:left w:val="nil"/>
              <w:bottom w:val="single" w:sz="4" w:space="0" w:color="auto"/>
              <w:right w:val="single" w:sz="4" w:space="0" w:color="auto"/>
            </w:tcBorders>
            <w:shd w:val="clear" w:color="auto" w:fill="auto"/>
            <w:noWrap/>
            <w:vAlign w:val="center"/>
            <w:hideMark/>
          </w:tcPr>
          <w:p w14:paraId="07CFD348" w14:textId="77777777" w:rsidR="00E15AE0" w:rsidRPr="00AE0B74" w:rsidRDefault="00E15AE0" w:rsidP="000A791F">
            <w:pPr>
              <w:contextualSpacing/>
              <w:jc w:val="right"/>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$0</w:t>
            </w:r>
          </w:p>
        </w:tc>
        <w:tc>
          <w:tcPr>
            <w:tcW w:w="1003" w:type="pct"/>
            <w:tcBorders>
              <w:top w:val="nil"/>
              <w:left w:val="nil"/>
              <w:bottom w:val="single" w:sz="4" w:space="0" w:color="auto"/>
              <w:right w:val="single" w:sz="4" w:space="0" w:color="auto"/>
            </w:tcBorders>
            <w:shd w:val="clear" w:color="auto" w:fill="auto"/>
            <w:noWrap/>
            <w:vAlign w:val="center"/>
            <w:hideMark/>
          </w:tcPr>
          <w:p w14:paraId="4AE927C7" w14:textId="77777777" w:rsidR="00E15AE0" w:rsidRPr="00AE0B74" w:rsidRDefault="00E15AE0" w:rsidP="000A791F">
            <w:pPr>
              <w:contextualSpacing/>
              <w:jc w:val="right"/>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$485.772</w:t>
            </w:r>
          </w:p>
        </w:tc>
        <w:tc>
          <w:tcPr>
            <w:tcW w:w="208" w:type="pct"/>
            <w:tcBorders>
              <w:top w:val="nil"/>
              <w:left w:val="nil"/>
              <w:bottom w:val="single" w:sz="4" w:space="0" w:color="auto"/>
              <w:right w:val="single" w:sz="4" w:space="0" w:color="auto"/>
            </w:tcBorders>
            <w:shd w:val="clear" w:color="auto" w:fill="auto"/>
            <w:noWrap/>
            <w:vAlign w:val="center"/>
            <w:hideMark/>
          </w:tcPr>
          <w:p w14:paraId="6DA7E717" w14:textId="77777777" w:rsidR="00E15AE0" w:rsidRPr="00AE0B74" w:rsidRDefault="00E15AE0" w:rsidP="000A791F">
            <w:pPr>
              <w:contextualSpacing/>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 </w:t>
            </w:r>
            <w:r w:rsidR="00AA3C2B" w:rsidRPr="00AE0B74">
              <w:rPr>
                <w:rFonts w:ascii="Arial" w:eastAsia="Times New Roman" w:hAnsi="Arial" w:cs="Arial"/>
                <w:b/>
                <w:bCs/>
                <w:color w:val="FF0000"/>
                <w:sz w:val="16"/>
                <w:szCs w:val="16"/>
                <w:lang w:val="es-CO" w:eastAsia="es-CO"/>
              </w:rPr>
              <w:t>1</w:t>
            </w:r>
          </w:p>
        </w:tc>
      </w:tr>
      <w:tr w:rsidR="00E07C33" w:rsidRPr="00AE0B74" w14:paraId="5A1C0651" w14:textId="77777777" w:rsidTr="005806C7">
        <w:trPr>
          <w:trHeight w:val="20"/>
          <w:jc w:val="center"/>
        </w:trPr>
        <w:tc>
          <w:tcPr>
            <w:tcW w:w="116" w:type="pct"/>
            <w:tcBorders>
              <w:top w:val="nil"/>
              <w:left w:val="single" w:sz="4" w:space="0" w:color="auto"/>
              <w:bottom w:val="single" w:sz="4" w:space="0" w:color="auto"/>
              <w:right w:val="nil"/>
            </w:tcBorders>
            <w:shd w:val="clear" w:color="000000" w:fill="F2F2F2"/>
            <w:vAlign w:val="center"/>
            <w:hideMark/>
          </w:tcPr>
          <w:p w14:paraId="4564AB5B"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w:t>
            </w:r>
          </w:p>
        </w:tc>
        <w:tc>
          <w:tcPr>
            <w:tcW w:w="102" w:type="pct"/>
            <w:tcBorders>
              <w:top w:val="nil"/>
              <w:left w:val="nil"/>
              <w:bottom w:val="single" w:sz="4" w:space="0" w:color="auto"/>
              <w:right w:val="nil"/>
            </w:tcBorders>
            <w:shd w:val="clear" w:color="000000" w:fill="F2F2F2"/>
            <w:vAlign w:val="center"/>
            <w:hideMark/>
          </w:tcPr>
          <w:p w14:paraId="420E9A53" w14:textId="77777777" w:rsidR="00E15AE0" w:rsidRPr="00AE0B74" w:rsidRDefault="00E15AE0" w:rsidP="000A791F">
            <w:pPr>
              <w:contextualSpacing/>
              <w:rPr>
                <w:rFonts w:ascii="Arial" w:eastAsia="Times New Roman" w:hAnsi="Arial" w:cs="Arial"/>
                <w:color w:val="000000"/>
                <w:sz w:val="16"/>
                <w:szCs w:val="16"/>
                <w:lang w:val="es-CO" w:eastAsia="es-CO"/>
              </w:rPr>
            </w:pPr>
          </w:p>
        </w:tc>
        <w:tc>
          <w:tcPr>
            <w:tcW w:w="829" w:type="pct"/>
            <w:tcBorders>
              <w:top w:val="nil"/>
              <w:left w:val="nil"/>
              <w:bottom w:val="single" w:sz="4" w:space="0" w:color="auto"/>
              <w:right w:val="single" w:sz="4" w:space="0" w:color="auto"/>
            </w:tcBorders>
            <w:shd w:val="clear" w:color="000000" w:fill="F2F2F2"/>
            <w:vAlign w:val="center"/>
            <w:hideMark/>
          </w:tcPr>
          <w:p w14:paraId="45433AF1"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Recursos</w:t>
            </w:r>
            <w:r w:rsidR="00057C2D" w:rsidRPr="00AE0B74">
              <w:rPr>
                <w:rFonts w:ascii="Arial" w:eastAsia="Times New Roman" w:hAnsi="Arial" w:cs="Arial"/>
                <w:color w:val="000000"/>
                <w:sz w:val="16"/>
                <w:szCs w:val="16"/>
                <w:lang w:val="es-CO" w:eastAsia="es-CO"/>
              </w:rPr>
              <w:t xml:space="preserve"> </w:t>
            </w:r>
            <w:r w:rsidRPr="00AE0B74">
              <w:rPr>
                <w:rFonts w:ascii="Arial" w:eastAsia="Times New Roman" w:hAnsi="Arial" w:cs="Arial"/>
                <w:color w:val="000000"/>
                <w:sz w:val="16"/>
                <w:szCs w:val="16"/>
                <w:lang w:val="es-CO" w:eastAsia="es-CO"/>
              </w:rPr>
              <w:t>del</w:t>
            </w:r>
            <w:r w:rsidR="00057C2D" w:rsidRPr="00AE0B74">
              <w:rPr>
                <w:rFonts w:ascii="Arial" w:eastAsia="Times New Roman" w:hAnsi="Arial" w:cs="Arial"/>
                <w:color w:val="000000"/>
                <w:sz w:val="16"/>
                <w:szCs w:val="16"/>
                <w:lang w:val="es-CO" w:eastAsia="es-CO"/>
              </w:rPr>
              <w:t xml:space="preserve"> </w:t>
            </w:r>
            <w:r w:rsidRPr="00AE0B74">
              <w:rPr>
                <w:rFonts w:ascii="Arial" w:eastAsia="Times New Roman" w:hAnsi="Arial" w:cs="Arial"/>
                <w:color w:val="000000"/>
                <w:sz w:val="16"/>
                <w:szCs w:val="16"/>
                <w:lang w:val="es-CO" w:eastAsia="es-CO"/>
              </w:rPr>
              <w:t>Balance</w:t>
            </w:r>
          </w:p>
        </w:tc>
        <w:tc>
          <w:tcPr>
            <w:tcW w:w="728" w:type="pct"/>
            <w:tcBorders>
              <w:top w:val="nil"/>
              <w:left w:val="nil"/>
              <w:bottom w:val="single" w:sz="4" w:space="0" w:color="auto"/>
              <w:right w:val="single" w:sz="4" w:space="0" w:color="auto"/>
            </w:tcBorders>
            <w:shd w:val="clear" w:color="000000" w:fill="F2F2F2"/>
            <w:noWrap/>
            <w:vAlign w:val="center"/>
            <w:hideMark/>
          </w:tcPr>
          <w:p w14:paraId="3F3912C2"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$113.893.483</w:t>
            </w:r>
          </w:p>
        </w:tc>
        <w:tc>
          <w:tcPr>
            <w:tcW w:w="929" w:type="pct"/>
            <w:tcBorders>
              <w:top w:val="nil"/>
              <w:left w:val="nil"/>
              <w:bottom w:val="single" w:sz="4" w:space="0" w:color="auto"/>
              <w:right w:val="single" w:sz="4" w:space="0" w:color="auto"/>
            </w:tcBorders>
            <w:shd w:val="clear" w:color="000000" w:fill="F2F2F2"/>
            <w:noWrap/>
            <w:vAlign w:val="center"/>
            <w:hideMark/>
          </w:tcPr>
          <w:p w14:paraId="0B9162D6" w14:textId="77777777" w:rsidR="00E15AE0" w:rsidRPr="00AE0B74" w:rsidRDefault="00E15AE0" w:rsidP="000A791F">
            <w:pPr>
              <w:contextualSpacing/>
              <w:jc w:val="center"/>
              <w:rPr>
                <w:rFonts w:ascii="Arial" w:eastAsia="Times New Roman" w:hAnsi="Arial" w:cs="Arial"/>
                <w:color w:val="000000"/>
                <w:sz w:val="16"/>
                <w:szCs w:val="16"/>
                <w:lang w:val="es-CO" w:eastAsia="es-CO"/>
              </w:rPr>
            </w:pPr>
          </w:p>
        </w:tc>
        <w:tc>
          <w:tcPr>
            <w:tcW w:w="180" w:type="pct"/>
            <w:tcBorders>
              <w:top w:val="nil"/>
              <w:left w:val="nil"/>
              <w:bottom w:val="single" w:sz="4" w:space="0" w:color="auto"/>
              <w:right w:val="single" w:sz="4" w:space="0" w:color="auto"/>
            </w:tcBorders>
            <w:shd w:val="clear" w:color="auto" w:fill="auto"/>
            <w:noWrap/>
            <w:vAlign w:val="center"/>
            <w:hideMark/>
          </w:tcPr>
          <w:p w14:paraId="638974B8" w14:textId="77777777" w:rsidR="00E15AE0" w:rsidRPr="00AE0B74" w:rsidRDefault="004D0389" w:rsidP="000A791F">
            <w:pPr>
              <w:contextualSpacing/>
              <w:jc w:val="right"/>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1</w:t>
            </w:r>
          </w:p>
        </w:tc>
        <w:tc>
          <w:tcPr>
            <w:tcW w:w="905" w:type="pct"/>
            <w:tcBorders>
              <w:top w:val="nil"/>
              <w:left w:val="nil"/>
              <w:bottom w:val="single" w:sz="4" w:space="0" w:color="auto"/>
              <w:right w:val="single" w:sz="4" w:space="0" w:color="auto"/>
            </w:tcBorders>
            <w:shd w:val="clear" w:color="000000" w:fill="F2F2F2"/>
            <w:noWrap/>
            <w:vAlign w:val="center"/>
            <w:hideMark/>
          </w:tcPr>
          <w:p w14:paraId="2B4FB3E7"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w:t>
            </w:r>
          </w:p>
        </w:tc>
        <w:tc>
          <w:tcPr>
            <w:tcW w:w="1003" w:type="pct"/>
            <w:tcBorders>
              <w:top w:val="nil"/>
              <w:left w:val="nil"/>
              <w:bottom w:val="single" w:sz="4" w:space="0" w:color="auto"/>
              <w:right w:val="single" w:sz="4" w:space="0" w:color="auto"/>
            </w:tcBorders>
            <w:shd w:val="clear" w:color="000000" w:fill="F2F2F2"/>
            <w:noWrap/>
            <w:vAlign w:val="center"/>
            <w:hideMark/>
          </w:tcPr>
          <w:p w14:paraId="2BB55E77"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$384.951</w:t>
            </w:r>
          </w:p>
        </w:tc>
        <w:tc>
          <w:tcPr>
            <w:tcW w:w="208" w:type="pct"/>
            <w:tcBorders>
              <w:top w:val="nil"/>
              <w:left w:val="nil"/>
              <w:bottom w:val="single" w:sz="4" w:space="0" w:color="auto"/>
              <w:right w:val="single" w:sz="4" w:space="0" w:color="auto"/>
            </w:tcBorders>
            <w:shd w:val="clear" w:color="auto" w:fill="auto"/>
            <w:noWrap/>
            <w:vAlign w:val="center"/>
            <w:hideMark/>
          </w:tcPr>
          <w:p w14:paraId="67F5C1E3" w14:textId="77777777" w:rsidR="00E15AE0" w:rsidRPr="00AE0B74" w:rsidRDefault="00AA3C2B" w:rsidP="000A791F">
            <w:pPr>
              <w:contextualSpacing/>
              <w:jc w:val="right"/>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2</w:t>
            </w:r>
          </w:p>
        </w:tc>
      </w:tr>
      <w:tr w:rsidR="00E07C33" w:rsidRPr="00AE0B74" w14:paraId="5F590213" w14:textId="77777777" w:rsidTr="005806C7">
        <w:trPr>
          <w:trHeight w:val="20"/>
          <w:jc w:val="center"/>
        </w:trPr>
        <w:tc>
          <w:tcPr>
            <w:tcW w:w="116" w:type="pct"/>
            <w:tcBorders>
              <w:top w:val="nil"/>
              <w:left w:val="single" w:sz="4" w:space="0" w:color="auto"/>
              <w:bottom w:val="single" w:sz="4" w:space="0" w:color="auto"/>
              <w:right w:val="nil"/>
            </w:tcBorders>
            <w:shd w:val="clear" w:color="000000" w:fill="F2F2F2"/>
            <w:vAlign w:val="center"/>
          </w:tcPr>
          <w:p w14:paraId="002B3E00" w14:textId="77777777" w:rsidR="004D0389" w:rsidRPr="00AE0B74" w:rsidRDefault="004D0389" w:rsidP="000A791F">
            <w:pPr>
              <w:contextualSpacing/>
              <w:rPr>
                <w:rFonts w:ascii="Arial" w:eastAsia="Times New Roman" w:hAnsi="Arial" w:cs="Arial"/>
                <w:color w:val="000000"/>
                <w:sz w:val="16"/>
                <w:szCs w:val="16"/>
                <w:lang w:val="es-CO" w:eastAsia="es-CO"/>
              </w:rPr>
            </w:pPr>
          </w:p>
        </w:tc>
        <w:tc>
          <w:tcPr>
            <w:tcW w:w="102" w:type="pct"/>
            <w:tcBorders>
              <w:top w:val="nil"/>
              <w:left w:val="nil"/>
              <w:bottom w:val="single" w:sz="4" w:space="0" w:color="auto"/>
              <w:right w:val="nil"/>
            </w:tcBorders>
            <w:shd w:val="clear" w:color="000000" w:fill="F2F2F2"/>
            <w:vAlign w:val="center"/>
          </w:tcPr>
          <w:p w14:paraId="15F6410C" w14:textId="77777777" w:rsidR="004D0389" w:rsidRPr="00AE0B74" w:rsidRDefault="004D0389" w:rsidP="000A791F">
            <w:pPr>
              <w:contextualSpacing/>
              <w:rPr>
                <w:rFonts w:ascii="Arial" w:eastAsia="Times New Roman" w:hAnsi="Arial" w:cs="Arial"/>
                <w:color w:val="000000"/>
                <w:sz w:val="16"/>
                <w:szCs w:val="16"/>
                <w:lang w:val="es-CO" w:eastAsia="es-CO"/>
              </w:rPr>
            </w:pPr>
          </w:p>
        </w:tc>
        <w:tc>
          <w:tcPr>
            <w:tcW w:w="829" w:type="pct"/>
            <w:tcBorders>
              <w:top w:val="nil"/>
              <w:left w:val="nil"/>
              <w:bottom w:val="single" w:sz="4" w:space="0" w:color="auto"/>
              <w:right w:val="single" w:sz="4" w:space="0" w:color="auto"/>
            </w:tcBorders>
            <w:shd w:val="clear" w:color="000000" w:fill="F2F2F2"/>
            <w:vAlign w:val="center"/>
          </w:tcPr>
          <w:p w14:paraId="232A21EF" w14:textId="77777777" w:rsidR="004D0389" w:rsidRPr="00AE0B74" w:rsidRDefault="004D0389"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Rendimientos</w:t>
            </w:r>
            <w:r w:rsidR="00057C2D" w:rsidRPr="00AE0B74">
              <w:rPr>
                <w:rFonts w:ascii="Arial" w:eastAsia="Times New Roman" w:hAnsi="Arial" w:cs="Arial"/>
                <w:color w:val="000000"/>
                <w:sz w:val="16"/>
                <w:szCs w:val="16"/>
                <w:lang w:val="es-CO" w:eastAsia="es-CO"/>
              </w:rPr>
              <w:t xml:space="preserve"> </w:t>
            </w:r>
            <w:r w:rsidRPr="00AE0B74">
              <w:rPr>
                <w:rFonts w:ascii="Arial" w:eastAsia="Times New Roman" w:hAnsi="Arial" w:cs="Arial"/>
                <w:color w:val="000000"/>
                <w:sz w:val="16"/>
                <w:szCs w:val="16"/>
                <w:lang w:val="es-CO" w:eastAsia="es-CO"/>
              </w:rPr>
              <w:t>Financieros</w:t>
            </w:r>
          </w:p>
        </w:tc>
        <w:tc>
          <w:tcPr>
            <w:tcW w:w="728" w:type="pct"/>
            <w:tcBorders>
              <w:top w:val="nil"/>
              <w:left w:val="nil"/>
              <w:bottom w:val="single" w:sz="4" w:space="0" w:color="auto"/>
              <w:right w:val="single" w:sz="4" w:space="0" w:color="auto"/>
            </w:tcBorders>
            <w:shd w:val="clear" w:color="000000" w:fill="F2F2F2"/>
            <w:noWrap/>
            <w:vAlign w:val="center"/>
          </w:tcPr>
          <w:p w14:paraId="226494FD" w14:textId="77777777" w:rsidR="004D0389" w:rsidRPr="00AE0B74" w:rsidRDefault="004D0389"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$384.954</w:t>
            </w:r>
          </w:p>
        </w:tc>
        <w:tc>
          <w:tcPr>
            <w:tcW w:w="929" w:type="pct"/>
            <w:tcBorders>
              <w:top w:val="nil"/>
              <w:left w:val="nil"/>
              <w:bottom w:val="single" w:sz="4" w:space="0" w:color="auto"/>
              <w:right w:val="single" w:sz="4" w:space="0" w:color="auto"/>
            </w:tcBorders>
            <w:shd w:val="clear" w:color="000000" w:fill="F2F2F2"/>
            <w:noWrap/>
            <w:vAlign w:val="center"/>
          </w:tcPr>
          <w:p w14:paraId="07B47EB0" w14:textId="77777777" w:rsidR="004D0389" w:rsidRPr="00AE0B74" w:rsidRDefault="004D0389"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$384.954</w:t>
            </w:r>
          </w:p>
        </w:tc>
        <w:tc>
          <w:tcPr>
            <w:tcW w:w="180" w:type="pct"/>
            <w:tcBorders>
              <w:top w:val="nil"/>
              <w:left w:val="nil"/>
              <w:bottom w:val="single" w:sz="4" w:space="0" w:color="auto"/>
              <w:right w:val="single" w:sz="4" w:space="0" w:color="auto"/>
            </w:tcBorders>
            <w:shd w:val="clear" w:color="auto" w:fill="auto"/>
            <w:noWrap/>
            <w:vAlign w:val="center"/>
          </w:tcPr>
          <w:p w14:paraId="326CD212" w14:textId="77777777" w:rsidR="004D0389" w:rsidRPr="00AE0B74" w:rsidRDefault="004D0389" w:rsidP="000A791F">
            <w:pPr>
              <w:contextualSpacing/>
              <w:jc w:val="right"/>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2</w:t>
            </w:r>
          </w:p>
        </w:tc>
        <w:tc>
          <w:tcPr>
            <w:tcW w:w="905" w:type="pct"/>
            <w:tcBorders>
              <w:top w:val="nil"/>
              <w:left w:val="nil"/>
              <w:bottom w:val="single" w:sz="4" w:space="0" w:color="auto"/>
              <w:right w:val="single" w:sz="4" w:space="0" w:color="auto"/>
            </w:tcBorders>
            <w:shd w:val="clear" w:color="000000" w:fill="F2F2F2"/>
            <w:noWrap/>
            <w:vAlign w:val="center"/>
          </w:tcPr>
          <w:p w14:paraId="13C3D5DB" w14:textId="77777777" w:rsidR="004D0389" w:rsidRPr="00AE0B74" w:rsidRDefault="004D0389" w:rsidP="000A791F">
            <w:pPr>
              <w:contextualSpacing/>
              <w:jc w:val="right"/>
              <w:rPr>
                <w:rFonts w:ascii="Arial" w:eastAsia="Times New Roman" w:hAnsi="Arial" w:cs="Arial"/>
                <w:color w:val="000000"/>
                <w:sz w:val="16"/>
                <w:szCs w:val="16"/>
                <w:lang w:val="es-CO" w:eastAsia="es-CO"/>
              </w:rPr>
            </w:pPr>
          </w:p>
        </w:tc>
        <w:tc>
          <w:tcPr>
            <w:tcW w:w="1003" w:type="pct"/>
            <w:tcBorders>
              <w:top w:val="nil"/>
              <w:left w:val="nil"/>
              <w:bottom w:val="single" w:sz="4" w:space="0" w:color="auto"/>
              <w:right w:val="single" w:sz="4" w:space="0" w:color="auto"/>
            </w:tcBorders>
            <w:shd w:val="clear" w:color="000000" w:fill="F2F2F2"/>
            <w:noWrap/>
            <w:vAlign w:val="center"/>
          </w:tcPr>
          <w:p w14:paraId="5AEFF9D0" w14:textId="77777777" w:rsidR="004D0389" w:rsidRPr="00AE0B74" w:rsidRDefault="004D0389"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$100.821</w:t>
            </w:r>
          </w:p>
        </w:tc>
        <w:tc>
          <w:tcPr>
            <w:tcW w:w="208" w:type="pct"/>
            <w:tcBorders>
              <w:top w:val="nil"/>
              <w:left w:val="nil"/>
              <w:bottom w:val="single" w:sz="4" w:space="0" w:color="auto"/>
              <w:right w:val="single" w:sz="4" w:space="0" w:color="auto"/>
            </w:tcBorders>
            <w:shd w:val="clear" w:color="auto" w:fill="auto"/>
            <w:noWrap/>
            <w:vAlign w:val="center"/>
          </w:tcPr>
          <w:p w14:paraId="434F96CD" w14:textId="77777777" w:rsidR="004D0389" w:rsidRPr="00AE0B74" w:rsidRDefault="00AA3C2B" w:rsidP="000A791F">
            <w:pPr>
              <w:contextualSpacing/>
              <w:jc w:val="right"/>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3</w:t>
            </w:r>
          </w:p>
        </w:tc>
      </w:tr>
      <w:tr w:rsidR="00E07C33" w:rsidRPr="00AE0B74" w14:paraId="1A153C0F" w14:textId="77777777" w:rsidTr="005806C7">
        <w:trPr>
          <w:trHeight w:val="20"/>
          <w:jc w:val="center"/>
        </w:trPr>
        <w:tc>
          <w:tcPr>
            <w:tcW w:w="1046" w:type="pct"/>
            <w:gridSpan w:val="3"/>
            <w:tcBorders>
              <w:top w:val="single" w:sz="4" w:space="0" w:color="auto"/>
              <w:left w:val="single" w:sz="4" w:space="0" w:color="auto"/>
              <w:bottom w:val="single" w:sz="4" w:space="0" w:color="auto"/>
              <w:right w:val="single" w:sz="4" w:space="0" w:color="auto"/>
            </w:tcBorders>
            <w:shd w:val="clear" w:color="000000" w:fill="CCCCFF"/>
            <w:vAlign w:val="center"/>
            <w:hideMark/>
          </w:tcPr>
          <w:p w14:paraId="74B1774E" w14:textId="77777777" w:rsidR="00E15AE0" w:rsidRPr="00AE0B74" w:rsidRDefault="00E15AE0" w:rsidP="000A791F">
            <w:pPr>
              <w:contextualSpacing/>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Gastos de inversión</w:t>
            </w:r>
          </w:p>
        </w:tc>
        <w:tc>
          <w:tcPr>
            <w:tcW w:w="728" w:type="pct"/>
            <w:tcBorders>
              <w:top w:val="nil"/>
              <w:left w:val="nil"/>
              <w:bottom w:val="single" w:sz="4" w:space="0" w:color="auto"/>
              <w:right w:val="single" w:sz="4" w:space="0" w:color="auto"/>
            </w:tcBorders>
            <w:shd w:val="clear" w:color="000000" w:fill="CCCCFF"/>
            <w:noWrap/>
            <w:vAlign w:val="center"/>
            <w:hideMark/>
          </w:tcPr>
          <w:p w14:paraId="573AD476" w14:textId="77777777" w:rsidR="00E15AE0" w:rsidRPr="00AE0B74" w:rsidRDefault="00E15AE0" w:rsidP="000A791F">
            <w:pPr>
              <w:contextualSpacing/>
              <w:rPr>
                <w:rFonts w:ascii="Arial" w:eastAsia="Times New Roman" w:hAnsi="Arial" w:cs="Arial"/>
                <w:b/>
                <w:bCs/>
                <w:color w:val="000000"/>
                <w:sz w:val="16"/>
                <w:szCs w:val="16"/>
                <w:lang w:val="es-CO" w:eastAsia="es-CO"/>
              </w:rPr>
            </w:pPr>
          </w:p>
        </w:tc>
        <w:tc>
          <w:tcPr>
            <w:tcW w:w="929" w:type="pct"/>
            <w:tcBorders>
              <w:top w:val="nil"/>
              <w:left w:val="nil"/>
              <w:bottom w:val="single" w:sz="4" w:space="0" w:color="auto"/>
              <w:right w:val="single" w:sz="4" w:space="0" w:color="auto"/>
            </w:tcBorders>
            <w:shd w:val="clear" w:color="000000" w:fill="CCCCFF"/>
            <w:noWrap/>
            <w:vAlign w:val="center"/>
            <w:hideMark/>
          </w:tcPr>
          <w:p w14:paraId="06F586B7" w14:textId="77777777" w:rsidR="00E15AE0" w:rsidRPr="00AE0B74" w:rsidRDefault="00E15AE0" w:rsidP="000A791F">
            <w:pPr>
              <w:contextualSpacing/>
              <w:rPr>
                <w:rFonts w:ascii="Arial" w:eastAsia="Times New Roman" w:hAnsi="Arial" w:cs="Arial"/>
                <w:b/>
                <w:bCs/>
                <w:color w:val="000000"/>
                <w:sz w:val="16"/>
                <w:szCs w:val="16"/>
                <w:lang w:val="es-CO" w:eastAsia="es-CO"/>
              </w:rPr>
            </w:pPr>
          </w:p>
        </w:tc>
        <w:tc>
          <w:tcPr>
            <w:tcW w:w="180" w:type="pct"/>
            <w:tcBorders>
              <w:top w:val="nil"/>
              <w:left w:val="nil"/>
              <w:bottom w:val="single" w:sz="4" w:space="0" w:color="auto"/>
              <w:right w:val="single" w:sz="4" w:space="0" w:color="auto"/>
            </w:tcBorders>
            <w:shd w:val="clear" w:color="000000" w:fill="CCCCFF"/>
            <w:noWrap/>
            <w:vAlign w:val="center"/>
            <w:hideMark/>
          </w:tcPr>
          <w:p w14:paraId="143DD7C6" w14:textId="77777777" w:rsidR="00E15AE0" w:rsidRPr="00AE0B74" w:rsidRDefault="00E15AE0" w:rsidP="000A791F">
            <w:pPr>
              <w:contextualSpacing/>
              <w:rPr>
                <w:rFonts w:ascii="Arial" w:eastAsia="Times New Roman" w:hAnsi="Arial" w:cs="Arial"/>
                <w:b/>
                <w:bCs/>
                <w:color w:val="FF0000"/>
                <w:sz w:val="16"/>
                <w:szCs w:val="16"/>
                <w:lang w:val="es-CO" w:eastAsia="es-CO"/>
              </w:rPr>
            </w:pPr>
          </w:p>
        </w:tc>
        <w:tc>
          <w:tcPr>
            <w:tcW w:w="905" w:type="pct"/>
            <w:tcBorders>
              <w:top w:val="nil"/>
              <w:left w:val="nil"/>
              <w:bottom w:val="single" w:sz="4" w:space="0" w:color="auto"/>
              <w:right w:val="single" w:sz="4" w:space="0" w:color="auto"/>
            </w:tcBorders>
            <w:shd w:val="clear" w:color="000000" w:fill="CCCCFF"/>
            <w:noWrap/>
            <w:vAlign w:val="center"/>
            <w:hideMark/>
          </w:tcPr>
          <w:p w14:paraId="238B90BC" w14:textId="77777777" w:rsidR="00E15AE0" w:rsidRPr="00AE0B74" w:rsidRDefault="00E15AE0" w:rsidP="000A791F">
            <w:pPr>
              <w:contextualSpacing/>
              <w:rPr>
                <w:rFonts w:ascii="Arial" w:eastAsia="Times New Roman" w:hAnsi="Arial" w:cs="Arial"/>
                <w:b/>
                <w:bCs/>
                <w:color w:val="000000"/>
                <w:sz w:val="16"/>
                <w:szCs w:val="16"/>
                <w:lang w:val="es-CO" w:eastAsia="es-CO"/>
              </w:rPr>
            </w:pPr>
          </w:p>
        </w:tc>
        <w:tc>
          <w:tcPr>
            <w:tcW w:w="1003" w:type="pct"/>
            <w:tcBorders>
              <w:top w:val="nil"/>
              <w:left w:val="nil"/>
              <w:bottom w:val="single" w:sz="4" w:space="0" w:color="auto"/>
              <w:right w:val="single" w:sz="4" w:space="0" w:color="auto"/>
            </w:tcBorders>
            <w:shd w:val="clear" w:color="000000" w:fill="CCCCFF"/>
            <w:noWrap/>
            <w:vAlign w:val="center"/>
            <w:hideMark/>
          </w:tcPr>
          <w:p w14:paraId="3C3C52EA" w14:textId="77777777" w:rsidR="00E15AE0" w:rsidRPr="00AE0B74" w:rsidRDefault="00E15AE0" w:rsidP="000A791F">
            <w:pPr>
              <w:contextualSpacing/>
              <w:rPr>
                <w:rFonts w:ascii="Arial" w:eastAsia="Times New Roman" w:hAnsi="Arial" w:cs="Arial"/>
                <w:b/>
                <w:bCs/>
                <w:color w:val="000000"/>
                <w:sz w:val="16"/>
                <w:szCs w:val="16"/>
                <w:lang w:val="es-CO" w:eastAsia="es-CO"/>
              </w:rPr>
            </w:pPr>
          </w:p>
        </w:tc>
        <w:tc>
          <w:tcPr>
            <w:tcW w:w="208" w:type="pct"/>
            <w:tcBorders>
              <w:top w:val="nil"/>
              <w:left w:val="nil"/>
              <w:bottom w:val="single" w:sz="4" w:space="0" w:color="auto"/>
              <w:right w:val="single" w:sz="4" w:space="0" w:color="auto"/>
            </w:tcBorders>
            <w:shd w:val="clear" w:color="000000" w:fill="CCCCFF"/>
            <w:noWrap/>
            <w:vAlign w:val="center"/>
            <w:hideMark/>
          </w:tcPr>
          <w:p w14:paraId="7145B3F2" w14:textId="77777777" w:rsidR="00E15AE0" w:rsidRPr="00AE0B74" w:rsidRDefault="00E15AE0" w:rsidP="000A791F">
            <w:pPr>
              <w:contextualSpacing/>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 </w:t>
            </w:r>
          </w:p>
        </w:tc>
      </w:tr>
      <w:tr w:rsidR="00E07C33" w:rsidRPr="00AE0B74" w14:paraId="570E125C" w14:textId="77777777" w:rsidTr="005806C7">
        <w:trPr>
          <w:trHeight w:val="20"/>
          <w:jc w:val="center"/>
        </w:trPr>
        <w:tc>
          <w:tcPr>
            <w:tcW w:w="116" w:type="pct"/>
            <w:tcBorders>
              <w:top w:val="nil"/>
              <w:left w:val="single" w:sz="4" w:space="0" w:color="auto"/>
              <w:bottom w:val="single" w:sz="4" w:space="0" w:color="auto"/>
              <w:right w:val="nil"/>
            </w:tcBorders>
            <w:shd w:val="clear" w:color="auto" w:fill="auto"/>
            <w:vAlign w:val="center"/>
            <w:hideMark/>
          </w:tcPr>
          <w:p w14:paraId="3BADC9B7"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w:t>
            </w:r>
          </w:p>
        </w:tc>
        <w:tc>
          <w:tcPr>
            <w:tcW w:w="931" w:type="pct"/>
            <w:gridSpan w:val="2"/>
            <w:tcBorders>
              <w:top w:val="single" w:sz="4" w:space="0" w:color="auto"/>
              <w:left w:val="nil"/>
              <w:bottom w:val="single" w:sz="4" w:space="0" w:color="auto"/>
              <w:right w:val="single" w:sz="4" w:space="0" w:color="auto"/>
            </w:tcBorders>
            <w:shd w:val="clear" w:color="auto" w:fill="auto"/>
            <w:vAlign w:val="center"/>
            <w:hideMark/>
          </w:tcPr>
          <w:p w14:paraId="15204926"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Compromisos</w:t>
            </w:r>
          </w:p>
        </w:tc>
        <w:tc>
          <w:tcPr>
            <w:tcW w:w="728" w:type="pct"/>
            <w:tcBorders>
              <w:top w:val="nil"/>
              <w:left w:val="nil"/>
              <w:bottom w:val="single" w:sz="4" w:space="0" w:color="auto"/>
              <w:right w:val="single" w:sz="4" w:space="0" w:color="auto"/>
            </w:tcBorders>
            <w:shd w:val="clear" w:color="auto" w:fill="auto"/>
            <w:noWrap/>
            <w:vAlign w:val="center"/>
            <w:hideMark/>
          </w:tcPr>
          <w:p w14:paraId="12A2FE37"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$528.808.129</w:t>
            </w:r>
          </w:p>
        </w:tc>
        <w:tc>
          <w:tcPr>
            <w:tcW w:w="929" w:type="pct"/>
            <w:tcBorders>
              <w:top w:val="nil"/>
              <w:left w:val="nil"/>
              <w:bottom w:val="single" w:sz="4" w:space="0" w:color="auto"/>
              <w:right w:val="single" w:sz="4" w:space="0" w:color="auto"/>
            </w:tcBorders>
            <w:shd w:val="clear" w:color="auto" w:fill="auto"/>
            <w:noWrap/>
            <w:vAlign w:val="center"/>
            <w:hideMark/>
          </w:tcPr>
          <w:p w14:paraId="11FF3B6E"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$528.808.129</w:t>
            </w:r>
          </w:p>
        </w:tc>
        <w:tc>
          <w:tcPr>
            <w:tcW w:w="180" w:type="pct"/>
            <w:tcBorders>
              <w:top w:val="nil"/>
              <w:left w:val="nil"/>
              <w:bottom w:val="single" w:sz="4" w:space="0" w:color="auto"/>
              <w:right w:val="single" w:sz="4" w:space="0" w:color="auto"/>
            </w:tcBorders>
            <w:shd w:val="clear" w:color="auto" w:fill="auto"/>
            <w:noWrap/>
            <w:vAlign w:val="center"/>
            <w:hideMark/>
          </w:tcPr>
          <w:p w14:paraId="0797AE53" w14:textId="77777777" w:rsidR="00E15AE0" w:rsidRPr="00AE0B74" w:rsidRDefault="00E15AE0" w:rsidP="000A791F">
            <w:pPr>
              <w:contextualSpacing/>
              <w:jc w:val="center"/>
              <w:rPr>
                <w:rFonts w:ascii="Arial" w:eastAsia="Times New Roman" w:hAnsi="Arial" w:cs="Arial"/>
                <w:b/>
                <w:bCs/>
                <w:color w:val="FF0000"/>
                <w:sz w:val="16"/>
                <w:szCs w:val="16"/>
                <w:lang w:val="es-CO" w:eastAsia="es-CO"/>
              </w:rPr>
            </w:pPr>
          </w:p>
        </w:tc>
        <w:tc>
          <w:tcPr>
            <w:tcW w:w="905" w:type="pct"/>
            <w:tcBorders>
              <w:top w:val="nil"/>
              <w:left w:val="nil"/>
              <w:bottom w:val="single" w:sz="4" w:space="0" w:color="auto"/>
              <w:right w:val="single" w:sz="4" w:space="0" w:color="auto"/>
            </w:tcBorders>
            <w:shd w:val="clear" w:color="auto" w:fill="auto"/>
            <w:noWrap/>
            <w:vAlign w:val="center"/>
            <w:hideMark/>
          </w:tcPr>
          <w:p w14:paraId="610764F1"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$427.362.085</w:t>
            </w:r>
          </w:p>
        </w:tc>
        <w:tc>
          <w:tcPr>
            <w:tcW w:w="1003" w:type="pct"/>
            <w:tcBorders>
              <w:top w:val="nil"/>
              <w:left w:val="nil"/>
              <w:bottom w:val="single" w:sz="4" w:space="0" w:color="auto"/>
              <w:right w:val="single" w:sz="4" w:space="0" w:color="auto"/>
            </w:tcBorders>
            <w:shd w:val="clear" w:color="auto" w:fill="auto"/>
            <w:noWrap/>
            <w:vAlign w:val="center"/>
            <w:hideMark/>
          </w:tcPr>
          <w:p w14:paraId="73B853A1" w14:textId="77777777" w:rsidR="00E15AE0" w:rsidRPr="00AE0B74" w:rsidRDefault="00E07C33" w:rsidP="000A791F">
            <w:pPr>
              <w:contextualSpacing/>
              <w:jc w:val="right"/>
              <w:rPr>
                <w:rFonts w:ascii="Arial" w:eastAsia="Times New Roman" w:hAnsi="Arial" w:cs="Arial"/>
                <w:color w:val="000000"/>
                <w:sz w:val="16"/>
                <w:szCs w:val="16"/>
                <w:lang w:val="es-CO" w:eastAsia="es-CO"/>
              </w:rPr>
            </w:pPr>
            <w:r w:rsidRPr="00AE0B74">
              <w:rPr>
                <w:rFonts w:ascii="Arial" w:hAnsi="Arial" w:cs="Arial"/>
              </w:rPr>
              <w:t xml:space="preserve"> </w:t>
            </w:r>
            <w:r w:rsidRPr="00AE0B74">
              <w:rPr>
                <w:rFonts w:ascii="Arial" w:eastAsia="Times New Roman" w:hAnsi="Arial" w:cs="Arial"/>
                <w:color w:val="000000"/>
                <w:sz w:val="16"/>
                <w:szCs w:val="16"/>
                <w:lang w:val="es-CO" w:eastAsia="es-CO"/>
              </w:rPr>
              <w:t>$427.362.085</w:t>
            </w:r>
          </w:p>
        </w:tc>
        <w:tc>
          <w:tcPr>
            <w:tcW w:w="208" w:type="pct"/>
            <w:tcBorders>
              <w:top w:val="nil"/>
              <w:left w:val="nil"/>
              <w:bottom w:val="single" w:sz="4" w:space="0" w:color="auto"/>
              <w:right w:val="single" w:sz="4" w:space="0" w:color="auto"/>
            </w:tcBorders>
            <w:shd w:val="clear" w:color="auto" w:fill="auto"/>
            <w:noWrap/>
            <w:vAlign w:val="center"/>
            <w:hideMark/>
          </w:tcPr>
          <w:p w14:paraId="016D3EC7" w14:textId="77777777" w:rsidR="00E15AE0" w:rsidRPr="00AE0B74" w:rsidRDefault="00E15AE0" w:rsidP="000A791F">
            <w:pPr>
              <w:contextualSpacing/>
              <w:jc w:val="right"/>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 </w:t>
            </w:r>
          </w:p>
        </w:tc>
      </w:tr>
      <w:tr w:rsidR="00E07C33" w:rsidRPr="00AE0B74" w14:paraId="691D8ECE" w14:textId="77777777" w:rsidTr="005806C7">
        <w:trPr>
          <w:trHeight w:val="20"/>
          <w:jc w:val="center"/>
        </w:trPr>
        <w:tc>
          <w:tcPr>
            <w:tcW w:w="116" w:type="pct"/>
            <w:tcBorders>
              <w:top w:val="nil"/>
              <w:left w:val="single" w:sz="4" w:space="0" w:color="auto"/>
              <w:bottom w:val="single" w:sz="4" w:space="0" w:color="auto"/>
              <w:right w:val="nil"/>
            </w:tcBorders>
            <w:shd w:val="clear" w:color="auto" w:fill="auto"/>
            <w:vAlign w:val="center"/>
            <w:hideMark/>
          </w:tcPr>
          <w:p w14:paraId="51E34ADC"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w:t>
            </w:r>
          </w:p>
        </w:tc>
        <w:tc>
          <w:tcPr>
            <w:tcW w:w="931" w:type="pct"/>
            <w:gridSpan w:val="2"/>
            <w:tcBorders>
              <w:top w:val="single" w:sz="4" w:space="0" w:color="auto"/>
              <w:left w:val="nil"/>
              <w:bottom w:val="single" w:sz="4" w:space="0" w:color="auto"/>
              <w:right w:val="single" w:sz="4" w:space="0" w:color="auto"/>
            </w:tcBorders>
            <w:shd w:val="clear" w:color="auto" w:fill="auto"/>
            <w:vAlign w:val="center"/>
            <w:hideMark/>
          </w:tcPr>
          <w:p w14:paraId="17BBAD65"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Obligaciones</w:t>
            </w:r>
          </w:p>
        </w:tc>
        <w:tc>
          <w:tcPr>
            <w:tcW w:w="728" w:type="pct"/>
            <w:tcBorders>
              <w:top w:val="nil"/>
              <w:left w:val="nil"/>
              <w:bottom w:val="single" w:sz="4" w:space="0" w:color="auto"/>
              <w:right w:val="single" w:sz="4" w:space="0" w:color="auto"/>
            </w:tcBorders>
            <w:shd w:val="clear" w:color="auto" w:fill="auto"/>
            <w:noWrap/>
            <w:vAlign w:val="center"/>
            <w:hideMark/>
          </w:tcPr>
          <w:p w14:paraId="15F7BC82"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$528.808.129</w:t>
            </w:r>
          </w:p>
        </w:tc>
        <w:tc>
          <w:tcPr>
            <w:tcW w:w="929" w:type="pct"/>
            <w:tcBorders>
              <w:top w:val="nil"/>
              <w:left w:val="nil"/>
              <w:bottom w:val="single" w:sz="4" w:space="0" w:color="auto"/>
              <w:right w:val="single" w:sz="4" w:space="0" w:color="auto"/>
            </w:tcBorders>
            <w:shd w:val="clear" w:color="auto" w:fill="auto"/>
            <w:noWrap/>
            <w:vAlign w:val="center"/>
            <w:hideMark/>
          </w:tcPr>
          <w:p w14:paraId="5C077F46"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$528.808.129</w:t>
            </w:r>
          </w:p>
        </w:tc>
        <w:tc>
          <w:tcPr>
            <w:tcW w:w="180" w:type="pct"/>
            <w:tcBorders>
              <w:top w:val="nil"/>
              <w:left w:val="nil"/>
              <w:bottom w:val="single" w:sz="4" w:space="0" w:color="auto"/>
              <w:right w:val="single" w:sz="4" w:space="0" w:color="auto"/>
            </w:tcBorders>
            <w:shd w:val="clear" w:color="auto" w:fill="auto"/>
            <w:noWrap/>
            <w:vAlign w:val="center"/>
            <w:hideMark/>
          </w:tcPr>
          <w:p w14:paraId="26AA752D" w14:textId="77777777" w:rsidR="00E15AE0" w:rsidRPr="00AE0B74" w:rsidRDefault="00981ABE" w:rsidP="000A791F">
            <w:pPr>
              <w:contextualSpacing/>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3</w:t>
            </w:r>
          </w:p>
        </w:tc>
        <w:tc>
          <w:tcPr>
            <w:tcW w:w="905" w:type="pct"/>
            <w:tcBorders>
              <w:top w:val="nil"/>
              <w:left w:val="nil"/>
              <w:bottom w:val="single" w:sz="4" w:space="0" w:color="auto"/>
              <w:right w:val="single" w:sz="4" w:space="0" w:color="auto"/>
            </w:tcBorders>
            <w:shd w:val="clear" w:color="auto" w:fill="auto"/>
            <w:noWrap/>
            <w:vAlign w:val="center"/>
            <w:hideMark/>
          </w:tcPr>
          <w:p w14:paraId="745E0388"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$0</w:t>
            </w:r>
          </w:p>
        </w:tc>
        <w:tc>
          <w:tcPr>
            <w:tcW w:w="1003" w:type="pct"/>
            <w:tcBorders>
              <w:top w:val="nil"/>
              <w:left w:val="nil"/>
              <w:bottom w:val="single" w:sz="4" w:space="0" w:color="auto"/>
              <w:right w:val="single" w:sz="4" w:space="0" w:color="auto"/>
            </w:tcBorders>
            <w:shd w:val="clear" w:color="auto" w:fill="auto"/>
            <w:noWrap/>
            <w:vAlign w:val="center"/>
            <w:hideMark/>
          </w:tcPr>
          <w:p w14:paraId="55BA5D7C"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$0</w:t>
            </w:r>
          </w:p>
        </w:tc>
        <w:tc>
          <w:tcPr>
            <w:tcW w:w="208" w:type="pct"/>
            <w:tcBorders>
              <w:top w:val="nil"/>
              <w:left w:val="nil"/>
              <w:bottom w:val="single" w:sz="4" w:space="0" w:color="auto"/>
              <w:right w:val="single" w:sz="4" w:space="0" w:color="auto"/>
            </w:tcBorders>
            <w:shd w:val="clear" w:color="auto" w:fill="auto"/>
            <w:noWrap/>
            <w:vAlign w:val="center"/>
            <w:hideMark/>
          </w:tcPr>
          <w:p w14:paraId="69A1393B" w14:textId="77777777" w:rsidR="00E15AE0" w:rsidRPr="00AE0B74" w:rsidRDefault="00E15AE0" w:rsidP="000A791F">
            <w:pPr>
              <w:contextualSpacing/>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 </w:t>
            </w:r>
          </w:p>
        </w:tc>
      </w:tr>
      <w:tr w:rsidR="00E07C33" w:rsidRPr="00AE0B74" w14:paraId="6D33F20D" w14:textId="77777777" w:rsidTr="005806C7">
        <w:trPr>
          <w:trHeight w:val="20"/>
          <w:jc w:val="center"/>
        </w:trPr>
        <w:tc>
          <w:tcPr>
            <w:tcW w:w="116" w:type="pct"/>
            <w:tcBorders>
              <w:top w:val="nil"/>
              <w:left w:val="single" w:sz="4" w:space="0" w:color="auto"/>
              <w:bottom w:val="single" w:sz="4" w:space="0" w:color="auto"/>
              <w:right w:val="nil"/>
            </w:tcBorders>
            <w:shd w:val="clear" w:color="auto" w:fill="auto"/>
            <w:vAlign w:val="center"/>
            <w:hideMark/>
          </w:tcPr>
          <w:p w14:paraId="2DFC7723"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w:t>
            </w:r>
          </w:p>
        </w:tc>
        <w:tc>
          <w:tcPr>
            <w:tcW w:w="931" w:type="pct"/>
            <w:gridSpan w:val="2"/>
            <w:tcBorders>
              <w:top w:val="single" w:sz="4" w:space="0" w:color="auto"/>
              <w:left w:val="nil"/>
              <w:bottom w:val="single" w:sz="4" w:space="0" w:color="auto"/>
              <w:right w:val="single" w:sz="4" w:space="0" w:color="auto"/>
            </w:tcBorders>
            <w:shd w:val="clear" w:color="auto" w:fill="auto"/>
            <w:vAlign w:val="center"/>
            <w:hideMark/>
          </w:tcPr>
          <w:p w14:paraId="49734EAF"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Pagos</w:t>
            </w:r>
          </w:p>
        </w:tc>
        <w:tc>
          <w:tcPr>
            <w:tcW w:w="728" w:type="pct"/>
            <w:tcBorders>
              <w:top w:val="nil"/>
              <w:left w:val="nil"/>
              <w:bottom w:val="single" w:sz="4" w:space="0" w:color="auto"/>
              <w:right w:val="single" w:sz="4" w:space="0" w:color="auto"/>
            </w:tcBorders>
            <w:shd w:val="clear" w:color="auto" w:fill="auto"/>
            <w:noWrap/>
            <w:vAlign w:val="center"/>
            <w:hideMark/>
          </w:tcPr>
          <w:p w14:paraId="679E68A9"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$528.808.129</w:t>
            </w:r>
          </w:p>
        </w:tc>
        <w:tc>
          <w:tcPr>
            <w:tcW w:w="929" w:type="pct"/>
            <w:tcBorders>
              <w:top w:val="nil"/>
              <w:left w:val="nil"/>
              <w:bottom w:val="single" w:sz="4" w:space="0" w:color="auto"/>
              <w:right w:val="single" w:sz="4" w:space="0" w:color="auto"/>
            </w:tcBorders>
            <w:shd w:val="clear" w:color="auto" w:fill="auto"/>
            <w:noWrap/>
            <w:vAlign w:val="center"/>
            <w:hideMark/>
          </w:tcPr>
          <w:p w14:paraId="43221A79"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$528.808.129</w:t>
            </w:r>
          </w:p>
        </w:tc>
        <w:tc>
          <w:tcPr>
            <w:tcW w:w="180" w:type="pct"/>
            <w:tcBorders>
              <w:top w:val="nil"/>
              <w:left w:val="nil"/>
              <w:bottom w:val="single" w:sz="4" w:space="0" w:color="auto"/>
              <w:right w:val="single" w:sz="4" w:space="0" w:color="auto"/>
            </w:tcBorders>
            <w:shd w:val="clear" w:color="auto" w:fill="auto"/>
            <w:noWrap/>
            <w:vAlign w:val="center"/>
            <w:hideMark/>
          </w:tcPr>
          <w:p w14:paraId="0E5E7032" w14:textId="77777777" w:rsidR="00E15AE0" w:rsidRPr="00AE0B74" w:rsidRDefault="00981ABE" w:rsidP="000A791F">
            <w:pPr>
              <w:contextualSpacing/>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4</w:t>
            </w:r>
          </w:p>
        </w:tc>
        <w:tc>
          <w:tcPr>
            <w:tcW w:w="905" w:type="pct"/>
            <w:tcBorders>
              <w:top w:val="nil"/>
              <w:left w:val="nil"/>
              <w:bottom w:val="single" w:sz="4" w:space="0" w:color="auto"/>
              <w:right w:val="single" w:sz="4" w:space="0" w:color="auto"/>
            </w:tcBorders>
            <w:shd w:val="clear" w:color="auto" w:fill="auto"/>
            <w:noWrap/>
            <w:vAlign w:val="center"/>
            <w:hideMark/>
          </w:tcPr>
          <w:p w14:paraId="5802F8A4"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$0</w:t>
            </w:r>
          </w:p>
        </w:tc>
        <w:tc>
          <w:tcPr>
            <w:tcW w:w="1003" w:type="pct"/>
            <w:tcBorders>
              <w:top w:val="nil"/>
              <w:left w:val="nil"/>
              <w:bottom w:val="single" w:sz="4" w:space="0" w:color="auto"/>
              <w:right w:val="single" w:sz="4" w:space="0" w:color="auto"/>
            </w:tcBorders>
            <w:shd w:val="clear" w:color="auto" w:fill="auto"/>
            <w:noWrap/>
            <w:vAlign w:val="center"/>
            <w:hideMark/>
          </w:tcPr>
          <w:p w14:paraId="05099A8D"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$0</w:t>
            </w:r>
          </w:p>
        </w:tc>
        <w:tc>
          <w:tcPr>
            <w:tcW w:w="208" w:type="pct"/>
            <w:tcBorders>
              <w:top w:val="nil"/>
              <w:left w:val="nil"/>
              <w:bottom w:val="single" w:sz="4" w:space="0" w:color="auto"/>
              <w:right w:val="single" w:sz="4" w:space="0" w:color="auto"/>
            </w:tcBorders>
            <w:shd w:val="clear" w:color="auto" w:fill="auto"/>
            <w:noWrap/>
            <w:vAlign w:val="center"/>
            <w:hideMark/>
          </w:tcPr>
          <w:p w14:paraId="5C7AC712" w14:textId="77777777" w:rsidR="00E15AE0" w:rsidRPr="00AE0B74" w:rsidRDefault="00E15AE0" w:rsidP="000A791F">
            <w:pPr>
              <w:contextualSpacing/>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 </w:t>
            </w:r>
          </w:p>
        </w:tc>
      </w:tr>
      <w:tr w:rsidR="00E07C33" w:rsidRPr="00AE0B74" w14:paraId="071DCD91" w14:textId="77777777" w:rsidTr="005806C7">
        <w:trPr>
          <w:trHeight w:val="20"/>
          <w:jc w:val="center"/>
        </w:trPr>
        <w:tc>
          <w:tcPr>
            <w:tcW w:w="1046" w:type="pct"/>
            <w:gridSpan w:val="3"/>
            <w:tcBorders>
              <w:top w:val="single" w:sz="4" w:space="0" w:color="auto"/>
              <w:left w:val="single" w:sz="4" w:space="0" w:color="auto"/>
              <w:bottom w:val="single" w:sz="4" w:space="0" w:color="auto"/>
              <w:right w:val="single" w:sz="4" w:space="0" w:color="auto"/>
            </w:tcBorders>
            <w:shd w:val="clear" w:color="000000" w:fill="CCCCFF"/>
            <w:vAlign w:val="center"/>
            <w:hideMark/>
          </w:tcPr>
          <w:p w14:paraId="7CD9C7DE" w14:textId="77777777" w:rsidR="00E15AE0" w:rsidRPr="00AE0B74" w:rsidRDefault="00E15AE0" w:rsidP="000A791F">
            <w:pPr>
              <w:contextualSpacing/>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Cierre fiscal</w:t>
            </w:r>
          </w:p>
        </w:tc>
        <w:tc>
          <w:tcPr>
            <w:tcW w:w="728" w:type="pct"/>
            <w:tcBorders>
              <w:top w:val="nil"/>
              <w:left w:val="nil"/>
              <w:bottom w:val="single" w:sz="4" w:space="0" w:color="auto"/>
              <w:right w:val="single" w:sz="4" w:space="0" w:color="auto"/>
            </w:tcBorders>
            <w:shd w:val="clear" w:color="000000" w:fill="CCCCFF"/>
            <w:noWrap/>
            <w:vAlign w:val="center"/>
            <w:hideMark/>
          </w:tcPr>
          <w:p w14:paraId="49D58642" w14:textId="77777777" w:rsidR="00E15AE0" w:rsidRPr="00AE0B74" w:rsidRDefault="00E15AE0"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w:t>
            </w:r>
          </w:p>
        </w:tc>
        <w:tc>
          <w:tcPr>
            <w:tcW w:w="929" w:type="pct"/>
            <w:tcBorders>
              <w:top w:val="nil"/>
              <w:left w:val="nil"/>
              <w:bottom w:val="single" w:sz="4" w:space="0" w:color="auto"/>
              <w:right w:val="single" w:sz="4" w:space="0" w:color="auto"/>
            </w:tcBorders>
            <w:shd w:val="clear" w:color="000000" w:fill="CCCCFF"/>
            <w:noWrap/>
            <w:vAlign w:val="center"/>
            <w:hideMark/>
          </w:tcPr>
          <w:p w14:paraId="1F8C8080" w14:textId="77777777" w:rsidR="00E15AE0" w:rsidRPr="00AE0B74" w:rsidRDefault="00E15AE0"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w:t>
            </w:r>
          </w:p>
        </w:tc>
        <w:tc>
          <w:tcPr>
            <w:tcW w:w="180" w:type="pct"/>
            <w:tcBorders>
              <w:top w:val="nil"/>
              <w:left w:val="nil"/>
              <w:bottom w:val="single" w:sz="4" w:space="0" w:color="auto"/>
              <w:right w:val="single" w:sz="4" w:space="0" w:color="auto"/>
            </w:tcBorders>
            <w:shd w:val="clear" w:color="000000" w:fill="CCCCFF"/>
            <w:noWrap/>
            <w:vAlign w:val="center"/>
            <w:hideMark/>
          </w:tcPr>
          <w:p w14:paraId="6C2A5EE7" w14:textId="77777777" w:rsidR="00E15AE0" w:rsidRPr="00AE0B74" w:rsidRDefault="00E15AE0" w:rsidP="000A791F">
            <w:pPr>
              <w:contextualSpacing/>
              <w:jc w:val="center"/>
              <w:rPr>
                <w:rFonts w:ascii="Arial" w:eastAsia="Times New Roman" w:hAnsi="Arial" w:cs="Arial"/>
                <w:b/>
                <w:bCs/>
                <w:color w:val="FF0000"/>
                <w:sz w:val="16"/>
                <w:szCs w:val="16"/>
                <w:lang w:val="es-CO" w:eastAsia="es-CO"/>
              </w:rPr>
            </w:pPr>
          </w:p>
        </w:tc>
        <w:tc>
          <w:tcPr>
            <w:tcW w:w="905" w:type="pct"/>
            <w:tcBorders>
              <w:top w:val="nil"/>
              <w:left w:val="nil"/>
              <w:bottom w:val="single" w:sz="4" w:space="0" w:color="auto"/>
              <w:right w:val="single" w:sz="4" w:space="0" w:color="auto"/>
            </w:tcBorders>
            <w:shd w:val="clear" w:color="000000" w:fill="CCCCFF"/>
            <w:noWrap/>
            <w:vAlign w:val="center"/>
            <w:hideMark/>
          </w:tcPr>
          <w:p w14:paraId="3087AACC" w14:textId="77777777" w:rsidR="00E15AE0" w:rsidRPr="00AE0B74" w:rsidRDefault="00E15AE0" w:rsidP="000A791F">
            <w:pPr>
              <w:contextualSpacing/>
              <w:jc w:val="center"/>
              <w:rPr>
                <w:rFonts w:ascii="Arial" w:eastAsia="Times New Roman" w:hAnsi="Arial" w:cs="Arial"/>
                <w:color w:val="000000"/>
                <w:sz w:val="16"/>
                <w:szCs w:val="16"/>
                <w:lang w:val="es-CO" w:eastAsia="es-CO"/>
              </w:rPr>
            </w:pPr>
          </w:p>
        </w:tc>
        <w:tc>
          <w:tcPr>
            <w:tcW w:w="1003" w:type="pct"/>
            <w:tcBorders>
              <w:top w:val="nil"/>
              <w:left w:val="nil"/>
              <w:bottom w:val="single" w:sz="4" w:space="0" w:color="auto"/>
              <w:right w:val="single" w:sz="4" w:space="0" w:color="auto"/>
            </w:tcBorders>
            <w:shd w:val="clear" w:color="000000" w:fill="CCCCFF"/>
            <w:noWrap/>
            <w:vAlign w:val="center"/>
            <w:hideMark/>
          </w:tcPr>
          <w:p w14:paraId="5FB016B8" w14:textId="77777777" w:rsidR="00E15AE0" w:rsidRPr="00AE0B74" w:rsidRDefault="00E15AE0" w:rsidP="000A791F">
            <w:pPr>
              <w:contextualSpacing/>
              <w:jc w:val="center"/>
              <w:rPr>
                <w:rFonts w:ascii="Arial" w:eastAsia="Times New Roman" w:hAnsi="Arial" w:cs="Arial"/>
                <w:color w:val="000000"/>
                <w:sz w:val="16"/>
                <w:szCs w:val="16"/>
                <w:lang w:val="es-CO" w:eastAsia="es-CO"/>
              </w:rPr>
            </w:pPr>
          </w:p>
        </w:tc>
        <w:tc>
          <w:tcPr>
            <w:tcW w:w="208" w:type="pct"/>
            <w:tcBorders>
              <w:top w:val="nil"/>
              <w:left w:val="nil"/>
              <w:bottom w:val="single" w:sz="4" w:space="0" w:color="auto"/>
              <w:right w:val="single" w:sz="4" w:space="0" w:color="auto"/>
            </w:tcBorders>
            <w:shd w:val="clear" w:color="000000" w:fill="CCCCFF"/>
            <w:noWrap/>
            <w:vAlign w:val="center"/>
            <w:hideMark/>
          </w:tcPr>
          <w:p w14:paraId="01647D0B" w14:textId="77777777" w:rsidR="00E15AE0" w:rsidRPr="00AE0B74" w:rsidRDefault="00E15AE0" w:rsidP="000A791F">
            <w:pPr>
              <w:contextualSpacing/>
              <w:jc w:val="center"/>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 </w:t>
            </w:r>
          </w:p>
        </w:tc>
      </w:tr>
      <w:tr w:rsidR="00E15AE0" w:rsidRPr="00AE0B74" w14:paraId="0A441F28" w14:textId="77777777" w:rsidTr="005806C7">
        <w:trPr>
          <w:trHeight w:val="20"/>
          <w:jc w:val="center"/>
        </w:trPr>
        <w:tc>
          <w:tcPr>
            <w:tcW w:w="116" w:type="pct"/>
            <w:tcBorders>
              <w:top w:val="nil"/>
              <w:left w:val="single" w:sz="4" w:space="0" w:color="auto"/>
              <w:bottom w:val="single" w:sz="4" w:space="0" w:color="auto"/>
              <w:right w:val="nil"/>
            </w:tcBorders>
            <w:shd w:val="clear" w:color="auto" w:fill="auto"/>
            <w:vAlign w:val="center"/>
            <w:hideMark/>
          </w:tcPr>
          <w:p w14:paraId="1D63DA7E"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w:t>
            </w:r>
          </w:p>
        </w:tc>
        <w:tc>
          <w:tcPr>
            <w:tcW w:w="931" w:type="pct"/>
            <w:gridSpan w:val="2"/>
            <w:tcBorders>
              <w:top w:val="single" w:sz="4" w:space="0" w:color="auto"/>
              <w:left w:val="nil"/>
              <w:bottom w:val="single" w:sz="4" w:space="0" w:color="auto"/>
              <w:right w:val="single" w:sz="4" w:space="0" w:color="auto"/>
            </w:tcBorders>
            <w:shd w:val="clear" w:color="auto" w:fill="auto"/>
            <w:vAlign w:val="center"/>
            <w:hideMark/>
          </w:tcPr>
          <w:p w14:paraId="1AC1D633"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Déficit</w:t>
            </w:r>
            <w:r w:rsidR="00057C2D" w:rsidRPr="00AE0B74">
              <w:rPr>
                <w:rFonts w:ascii="Arial" w:eastAsia="Times New Roman" w:hAnsi="Arial" w:cs="Arial"/>
                <w:color w:val="000000"/>
                <w:sz w:val="16"/>
                <w:szCs w:val="16"/>
                <w:lang w:val="es-CO" w:eastAsia="es-CO"/>
              </w:rPr>
              <w:t xml:space="preserve"> </w:t>
            </w:r>
            <w:r w:rsidRPr="00AE0B74">
              <w:rPr>
                <w:rFonts w:ascii="Arial" w:eastAsia="Times New Roman" w:hAnsi="Arial" w:cs="Arial"/>
                <w:color w:val="000000"/>
                <w:sz w:val="16"/>
                <w:szCs w:val="16"/>
                <w:lang w:val="es-CO" w:eastAsia="es-CO"/>
              </w:rPr>
              <w:t>o</w:t>
            </w:r>
            <w:r w:rsidR="00057C2D" w:rsidRPr="00AE0B74">
              <w:rPr>
                <w:rFonts w:ascii="Arial" w:eastAsia="Times New Roman" w:hAnsi="Arial" w:cs="Arial"/>
                <w:color w:val="000000"/>
                <w:sz w:val="16"/>
                <w:szCs w:val="16"/>
                <w:lang w:val="es-CO" w:eastAsia="es-CO"/>
              </w:rPr>
              <w:t xml:space="preserve"> </w:t>
            </w:r>
            <w:r w:rsidRPr="00AE0B74">
              <w:rPr>
                <w:rFonts w:ascii="Arial" w:eastAsia="Times New Roman" w:hAnsi="Arial" w:cs="Arial"/>
                <w:color w:val="000000"/>
                <w:sz w:val="16"/>
                <w:szCs w:val="16"/>
                <w:lang w:val="es-CO" w:eastAsia="es-CO"/>
              </w:rPr>
              <w:t>superávit</w:t>
            </w:r>
          </w:p>
        </w:tc>
        <w:tc>
          <w:tcPr>
            <w:tcW w:w="728" w:type="pct"/>
            <w:tcBorders>
              <w:top w:val="nil"/>
              <w:left w:val="nil"/>
              <w:bottom w:val="single" w:sz="4" w:space="0" w:color="auto"/>
              <w:right w:val="single" w:sz="4" w:space="0" w:color="auto"/>
            </w:tcBorders>
            <w:shd w:val="clear" w:color="auto" w:fill="auto"/>
            <w:noWrap/>
            <w:vAlign w:val="center"/>
            <w:hideMark/>
          </w:tcPr>
          <w:p w14:paraId="19432A20"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$384.954</w:t>
            </w:r>
          </w:p>
        </w:tc>
        <w:tc>
          <w:tcPr>
            <w:tcW w:w="929" w:type="pct"/>
            <w:tcBorders>
              <w:top w:val="nil"/>
              <w:left w:val="nil"/>
              <w:bottom w:val="single" w:sz="4" w:space="0" w:color="auto"/>
              <w:right w:val="single" w:sz="4" w:space="0" w:color="auto"/>
            </w:tcBorders>
            <w:shd w:val="clear" w:color="auto" w:fill="auto"/>
            <w:noWrap/>
            <w:vAlign w:val="center"/>
            <w:hideMark/>
          </w:tcPr>
          <w:p w14:paraId="40B3C350"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$384.952</w:t>
            </w:r>
          </w:p>
        </w:tc>
        <w:tc>
          <w:tcPr>
            <w:tcW w:w="180" w:type="pct"/>
            <w:tcBorders>
              <w:top w:val="nil"/>
              <w:left w:val="nil"/>
              <w:bottom w:val="single" w:sz="4" w:space="0" w:color="auto"/>
              <w:right w:val="single" w:sz="4" w:space="0" w:color="auto"/>
            </w:tcBorders>
            <w:shd w:val="clear" w:color="auto" w:fill="auto"/>
            <w:noWrap/>
            <w:vAlign w:val="center"/>
            <w:hideMark/>
          </w:tcPr>
          <w:p w14:paraId="4B58A04D" w14:textId="77777777" w:rsidR="00E15AE0" w:rsidRPr="00AE0B74" w:rsidRDefault="00207680" w:rsidP="000A791F">
            <w:pPr>
              <w:contextualSpacing/>
              <w:jc w:val="right"/>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5</w:t>
            </w:r>
          </w:p>
        </w:tc>
        <w:tc>
          <w:tcPr>
            <w:tcW w:w="2116" w:type="pct"/>
            <w:gridSpan w:val="3"/>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220A9007" w14:textId="77777777" w:rsidR="00E15AE0" w:rsidRPr="00AE0B74" w:rsidRDefault="00E15AE0" w:rsidP="000A791F">
            <w:pPr>
              <w:contextualSpacing/>
              <w:jc w:val="center"/>
              <w:rPr>
                <w:rFonts w:ascii="Arial" w:eastAsia="Times New Roman" w:hAnsi="Arial" w:cs="Arial"/>
                <w:color w:val="000000"/>
                <w:sz w:val="16"/>
                <w:szCs w:val="16"/>
                <w:lang w:val="es-CO" w:eastAsia="es-CO"/>
              </w:rPr>
            </w:pPr>
          </w:p>
        </w:tc>
      </w:tr>
      <w:tr w:rsidR="00E15AE0" w:rsidRPr="00AE0B74" w14:paraId="42F652A7" w14:textId="77777777" w:rsidTr="005806C7">
        <w:trPr>
          <w:trHeight w:val="20"/>
          <w:jc w:val="center"/>
        </w:trPr>
        <w:tc>
          <w:tcPr>
            <w:tcW w:w="116" w:type="pct"/>
            <w:tcBorders>
              <w:top w:val="nil"/>
              <w:left w:val="single" w:sz="4" w:space="0" w:color="auto"/>
              <w:bottom w:val="single" w:sz="4" w:space="0" w:color="auto"/>
              <w:right w:val="nil"/>
            </w:tcBorders>
            <w:shd w:val="clear" w:color="auto" w:fill="auto"/>
            <w:vAlign w:val="center"/>
            <w:hideMark/>
          </w:tcPr>
          <w:p w14:paraId="726C075D"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w:t>
            </w:r>
          </w:p>
        </w:tc>
        <w:tc>
          <w:tcPr>
            <w:tcW w:w="931" w:type="pct"/>
            <w:gridSpan w:val="2"/>
            <w:tcBorders>
              <w:top w:val="single" w:sz="4" w:space="0" w:color="auto"/>
              <w:left w:val="nil"/>
              <w:bottom w:val="single" w:sz="4" w:space="0" w:color="auto"/>
              <w:right w:val="single" w:sz="4" w:space="0" w:color="auto"/>
            </w:tcBorders>
            <w:shd w:val="clear" w:color="auto" w:fill="auto"/>
            <w:vAlign w:val="center"/>
            <w:hideMark/>
          </w:tcPr>
          <w:p w14:paraId="35635FB7"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Reservas</w:t>
            </w:r>
          </w:p>
        </w:tc>
        <w:tc>
          <w:tcPr>
            <w:tcW w:w="728" w:type="pct"/>
            <w:tcBorders>
              <w:top w:val="nil"/>
              <w:left w:val="nil"/>
              <w:bottom w:val="single" w:sz="4" w:space="0" w:color="auto"/>
              <w:right w:val="single" w:sz="4" w:space="0" w:color="auto"/>
            </w:tcBorders>
            <w:shd w:val="clear" w:color="auto" w:fill="auto"/>
            <w:noWrap/>
            <w:vAlign w:val="center"/>
            <w:hideMark/>
          </w:tcPr>
          <w:p w14:paraId="405BBCBB"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$0</w:t>
            </w:r>
          </w:p>
        </w:tc>
        <w:tc>
          <w:tcPr>
            <w:tcW w:w="929" w:type="pct"/>
            <w:tcBorders>
              <w:top w:val="nil"/>
              <w:left w:val="nil"/>
              <w:bottom w:val="single" w:sz="4" w:space="0" w:color="auto"/>
              <w:right w:val="single" w:sz="4" w:space="0" w:color="auto"/>
            </w:tcBorders>
            <w:shd w:val="clear" w:color="auto" w:fill="auto"/>
            <w:noWrap/>
            <w:vAlign w:val="center"/>
            <w:hideMark/>
          </w:tcPr>
          <w:p w14:paraId="1A643631"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$0</w:t>
            </w:r>
          </w:p>
        </w:tc>
        <w:tc>
          <w:tcPr>
            <w:tcW w:w="180" w:type="pct"/>
            <w:tcBorders>
              <w:top w:val="nil"/>
              <w:left w:val="nil"/>
              <w:bottom w:val="single" w:sz="4" w:space="0" w:color="auto"/>
              <w:right w:val="single" w:sz="4" w:space="0" w:color="auto"/>
            </w:tcBorders>
            <w:shd w:val="clear" w:color="auto" w:fill="auto"/>
            <w:noWrap/>
            <w:vAlign w:val="center"/>
            <w:hideMark/>
          </w:tcPr>
          <w:p w14:paraId="117FAAA1" w14:textId="77777777" w:rsidR="00E15AE0" w:rsidRPr="00AE0B74" w:rsidRDefault="00E15AE0" w:rsidP="000A791F">
            <w:pPr>
              <w:contextualSpacing/>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 </w:t>
            </w:r>
          </w:p>
        </w:tc>
        <w:tc>
          <w:tcPr>
            <w:tcW w:w="2116" w:type="pct"/>
            <w:gridSpan w:val="3"/>
            <w:vMerge/>
            <w:tcBorders>
              <w:top w:val="nil"/>
              <w:left w:val="nil"/>
              <w:bottom w:val="single" w:sz="4" w:space="0" w:color="auto"/>
              <w:right w:val="single" w:sz="4" w:space="0" w:color="auto"/>
            </w:tcBorders>
            <w:vAlign w:val="center"/>
            <w:hideMark/>
          </w:tcPr>
          <w:p w14:paraId="69C19822" w14:textId="77777777" w:rsidR="00E15AE0" w:rsidRPr="00AE0B74" w:rsidRDefault="00E15AE0" w:rsidP="000A791F">
            <w:pPr>
              <w:contextualSpacing/>
              <w:rPr>
                <w:rFonts w:ascii="Arial" w:eastAsia="Times New Roman" w:hAnsi="Arial" w:cs="Arial"/>
                <w:color w:val="000000"/>
                <w:sz w:val="16"/>
                <w:szCs w:val="16"/>
                <w:lang w:val="es-CO" w:eastAsia="es-CO"/>
              </w:rPr>
            </w:pPr>
          </w:p>
        </w:tc>
      </w:tr>
      <w:tr w:rsidR="00E15AE0" w:rsidRPr="00AE0B74" w14:paraId="1C585C46" w14:textId="77777777" w:rsidTr="005806C7">
        <w:trPr>
          <w:trHeight w:val="20"/>
          <w:jc w:val="center"/>
        </w:trPr>
        <w:tc>
          <w:tcPr>
            <w:tcW w:w="116" w:type="pct"/>
            <w:tcBorders>
              <w:top w:val="nil"/>
              <w:left w:val="single" w:sz="4" w:space="0" w:color="auto"/>
              <w:bottom w:val="single" w:sz="4" w:space="0" w:color="auto"/>
              <w:right w:val="nil"/>
            </w:tcBorders>
            <w:shd w:val="clear" w:color="auto" w:fill="auto"/>
            <w:vAlign w:val="center"/>
            <w:hideMark/>
          </w:tcPr>
          <w:p w14:paraId="7ECDA5A2"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w:t>
            </w:r>
          </w:p>
        </w:tc>
        <w:tc>
          <w:tcPr>
            <w:tcW w:w="931" w:type="pct"/>
            <w:gridSpan w:val="2"/>
            <w:tcBorders>
              <w:top w:val="single" w:sz="4" w:space="0" w:color="auto"/>
              <w:left w:val="nil"/>
              <w:bottom w:val="single" w:sz="4" w:space="0" w:color="auto"/>
              <w:right w:val="single" w:sz="4" w:space="0" w:color="auto"/>
            </w:tcBorders>
            <w:shd w:val="clear" w:color="auto" w:fill="auto"/>
            <w:vAlign w:val="center"/>
            <w:hideMark/>
          </w:tcPr>
          <w:p w14:paraId="3258374E"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Cuentas por pagar</w:t>
            </w:r>
          </w:p>
        </w:tc>
        <w:tc>
          <w:tcPr>
            <w:tcW w:w="728" w:type="pct"/>
            <w:tcBorders>
              <w:top w:val="nil"/>
              <w:left w:val="nil"/>
              <w:bottom w:val="single" w:sz="4" w:space="0" w:color="auto"/>
              <w:right w:val="single" w:sz="4" w:space="0" w:color="auto"/>
            </w:tcBorders>
            <w:shd w:val="clear" w:color="auto" w:fill="auto"/>
            <w:noWrap/>
            <w:vAlign w:val="center"/>
            <w:hideMark/>
          </w:tcPr>
          <w:p w14:paraId="7D4E841F"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$0</w:t>
            </w:r>
          </w:p>
        </w:tc>
        <w:tc>
          <w:tcPr>
            <w:tcW w:w="929" w:type="pct"/>
            <w:tcBorders>
              <w:top w:val="nil"/>
              <w:left w:val="nil"/>
              <w:bottom w:val="single" w:sz="4" w:space="0" w:color="auto"/>
              <w:right w:val="single" w:sz="4" w:space="0" w:color="auto"/>
            </w:tcBorders>
            <w:shd w:val="clear" w:color="auto" w:fill="auto"/>
            <w:noWrap/>
            <w:vAlign w:val="center"/>
            <w:hideMark/>
          </w:tcPr>
          <w:p w14:paraId="482FA2D4"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$0</w:t>
            </w:r>
          </w:p>
        </w:tc>
        <w:tc>
          <w:tcPr>
            <w:tcW w:w="180" w:type="pct"/>
            <w:tcBorders>
              <w:top w:val="nil"/>
              <w:left w:val="nil"/>
              <w:bottom w:val="single" w:sz="4" w:space="0" w:color="auto"/>
              <w:right w:val="single" w:sz="4" w:space="0" w:color="auto"/>
            </w:tcBorders>
            <w:shd w:val="clear" w:color="auto" w:fill="auto"/>
            <w:noWrap/>
            <w:vAlign w:val="center"/>
            <w:hideMark/>
          </w:tcPr>
          <w:p w14:paraId="66868BBC" w14:textId="77777777" w:rsidR="00E15AE0" w:rsidRPr="00AE0B74" w:rsidRDefault="00E15AE0" w:rsidP="000A791F">
            <w:pPr>
              <w:contextualSpacing/>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 </w:t>
            </w:r>
          </w:p>
        </w:tc>
        <w:tc>
          <w:tcPr>
            <w:tcW w:w="2116" w:type="pct"/>
            <w:gridSpan w:val="3"/>
            <w:vMerge/>
            <w:tcBorders>
              <w:top w:val="nil"/>
              <w:left w:val="nil"/>
              <w:bottom w:val="single" w:sz="4" w:space="0" w:color="auto"/>
              <w:right w:val="single" w:sz="4" w:space="0" w:color="auto"/>
            </w:tcBorders>
            <w:vAlign w:val="center"/>
            <w:hideMark/>
          </w:tcPr>
          <w:p w14:paraId="52AB9AA4" w14:textId="77777777" w:rsidR="00E15AE0" w:rsidRPr="00AE0B74" w:rsidRDefault="00E15AE0" w:rsidP="000A791F">
            <w:pPr>
              <w:contextualSpacing/>
              <w:rPr>
                <w:rFonts w:ascii="Arial" w:eastAsia="Times New Roman" w:hAnsi="Arial" w:cs="Arial"/>
                <w:color w:val="000000"/>
                <w:sz w:val="16"/>
                <w:szCs w:val="16"/>
                <w:lang w:val="es-CO" w:eastAsia="es-CO"/>
              </w:rPr>
            </w:pPr>
          </w:p>
        </w:tc>
      </w:tr>
      <w:tr w:rsidR="00E15AE0" w:rsidRPr="00AE0B74" w14:paraId="7A8FA769" w14:textId="77777777" w:rsidTr="005806C7">
        <w:trPr>
          <w:trHeight w:val="20"/>
          <w:jc w:val="center"/>
        </w:trPr>
        <w:tc>
          <w:tcPr>
            <w:tcW w:w="116" w:type="pct"/>
            <w:tcBorders>
              <w:top w:val="nil"/>
              <w:left w:val="single" w:sz="4" w:space="0" w:color="auto"/>
              <w:bottom w:val="single" w:sz="4" w:space="0" w:color="auto"/>
              <w:right w:val="nil"/>
            </w:tcBorders>
            <w:shd w:val="clear" w:color="auto" w:fill="auto"/>
            <w:vAlign w:val="center"/>
            <w:hideMark/>
          </w:tcPr>
          <w:p w14:paraId="04D8A2FB"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w:t>
            </w:r>
          </w:p>
        </w:tc>
        <w:tc>
          <w:tcPr>
            <w:tcW w:w="931" w:type="pct"/>
            <w:gridSpan w:val="2"/>
            <w:tcBorders>
              <w:top w:val="single" w:sz="4" w:space="0" w:color="auto"/>
              <w:left w:val="nil"/>
              <w:bottom w:val="single" w:sz="4" w:space="0" w:color="auto"/>
              <w:right w:val="single" w:sz="4" w:space="0" w:color="auto"/>
            </w:tcBorders>
            <w:shd w:val="clear" w:color="auto" w:fill="auto"/>
            <w:vAlign w:val="center"/>
            <w:hideMark/>
          </w:tcPr>
          <w:p w14:paraId="05F1177B" w14:textId="77777777" w:rsidR="00E15AE0" w:rsidRPr="00AE0B74" w:rsidRDefault="00E15AE0"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Saldo en caja y bancos</w:t>
            </w:r>
          </w:p>
        </w:tc>
        <w:tc>
          <w:tcPr>
            <w:tcW w:w="728" w:type="pct"/>
            <w:tcBorders>
              <w:top w:val="nil"/>
              <w:left w:val="nil"/>
              <w:bottom w:val="single" w:sz="4" w:space="0" w:color="auto"/>
              <w:right w:val="single" w:sz="4" w:space="0" w:color="auto"/>
            </w:tcBorders>
            <w:shd w:val="clear" w:color="auto" w:fill="auto"/>
            <w:noWrap/>
            <w:vAlign w:val="center"/>
            <w:hideMark/>
          </w:tcPr>
          <w:p w14:paraId="0D1E882D"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$384.954</w:t>
            </w:r>
          </w:p>
        </w:tc>
        <w:tc>
          <w:tcPr>
            <w:tcW w:w="929" w:type="pct"/>
            <w:tcBorders>
              <w:top w:val="nil"/>
              <w:left w:val="nil"/>
              <w:bottom w:val="single" w:sz="4" w:space="0" w:color="auto"/>
              <w:right w:val="single" w:sz="4" w:space="0" w:color="auto"/>
            </w:tcBorders>
            <w:shd w:val="clear" w:color="auto" w:fill="auto"/>
            <w:noWrap/>
            <w:vAlign w:val="center"/>
            <w:hideMark/>
          </w:tcPr>
          <w:p w14:paraId="675AEC8E" w14:textId="77777777" w:rsidR="00E15AE0" w:rsidRPr="00AE0B74" w:rsidRDefault="00E15AE0"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$6.987.251</w:t>
            </w:r>
          </w:p>
        </w:tc>
        <w:tc>
          <w:tcPr>
            <w:tcW w:w="180" w:type="pct"/>
            <w:tcBorders>
              <w:top w:val="nil"/>
              <w:left w:val="nil"/>
              <w:bottom w:val="single" w:sz="4" w:space="0" w:color="auto"/>
              <w:right w:val="single" w:sz="4" w:space="0" w:color="auto"/>
            </w:tcBorders>
            <w:shd w:val="clear" w:color="auto" w:fill="auto"/>
            <w:noWrap/>
            <w:vAlign w:val="center"/>
            <w:hideMark/>
          </w:tcPr>
          <w:p w14:paraId="2631E4FF" w14:textId="77777777" w:rsidR="00E15AE0" w:rsidRPr="00AE0B74" w:rsidRDefault="00207680" w:rsidP="000A791F">
            <w:pPr>
              <w:contextualSpacing/>
              <w:jc w:val="right"/>
              <w:rPr>
                <w:rFonts w:ascii="Arial" w:eastAsia="Times New Roman" w:hAnsi="Arial" w:cs="Arial"/>
                <w:b/>
                <w:bCs/>
                <w:color w:val="FF0000"/>
                <w:sz w:val="16"/>
                <w:szCs w:val="16"/>
                <w:lang w:val="es-CO" w:eastAsia="es-CO"/>
              </w:rPr>
            </w:pPr>
            <w:r w:rsidRPr="00AE0B74">
              <w:rPr>
                <w:rFonts w:ascii="Arial" w:eastAsia="Times New Roman" w:hAnsi="Arial" w:cs="Arial"/>
                <w:b/>
                <w:bCs/>
                <w:color w:val="FF0000"/>
                <w:sz w:val="16"/>
                <w:szCs w:val="16"/>
                <w:lang w:val="es-CO" w:eastAsia="es-CO"/>
              </w:rPr>
              <w:t>6</w:t>
            </w:r>
            <w:r w:rsidR="00E15AE0" w:rsidRPr="00AE0B74">
              <w:rPr>
                <w:rFonts w:ascii="Arial" w:eastAsia="Times New Roman" w:hAnsi="Arial" w:cs="Arial"/>
                <w:b/>
                <w:bCs/>
                <w:color w:val="FF0000"/>
                <w:sz w:val="16"/>
                <w:szCs w:val="16"/>
                <w:lang w:val="es-CO" w:eastAsia="es-CO"/>
              </w:rPr>
              <w:t> </w:t>
            </w:r>
          </w:p>
        </w:tc>
        <w:tc>
          <w:tcPr>
            <w:tcW w:w="2116" w:type="pct"/>
            <w:gridSpan w:val="3"/>
            <w:vMerge/>
            <w:tcBorders>
              <w:top w:val="nil"/>
              <w:left w:val="nil"/>
              <w:bottom w:val="single" w:sz="4" w:space="0" w:color="auto"/>
              <w:right w:val="single" w:sz="4" w:space="0" w:color="auto"/>
            </w:tcBorders>
            <w:vAlign w:val="center"/>
            <w:hideMark/>
          </w:tcPr>
          <w:p w14:paraId="632AC335" w14:textId="77777777" w:rsidR="00E15AE0" w:rsidRPr="00AE0B74" w:rsidRDefault="00E15AE0" w:rsidP="000A791F">
            <w:pPr>
              <w:contextualSpacing/>
              <w:rPr>
                <w:rFonts w:ascii="Arial" w:eastAsia="Times New Roman" w:hAnsi="Arial" w:cs="Arial"/>
                <w:color w:val="000000"/>
                <w:sz w:val="16"/>
                <w:szCs w:val="16"/>
                <w:lang w:val="es-CO" w:eastAsia="es-CO"/>
              </w:rPr>
            </w:pPr>
          </w:p>
        </w:tc>
      </w:tr>
    </w:tbl>
    <w:p w14:paraId="74165B35" w14:textId="77777777" w:rsidR="00C0661C" w:rsidRPr="00AE0B74" w:rsidRDefault="00C0661C" w:rsidP="00014A7D">
      <w:pPr>
        <w:pStyle w:val="Sinespaciado"/>
        <w:contextualSpacing/>
        <w:jc w:val="center"/>
        <w:rPr>
          <w:rFonts w:ascii="Arial" w:hAnsi="Arial" w:cs="Arial"/>
          <w:sz w:val="16"/>
          <w:szCs w:val="22"/>
        </w:rPr>
      </w:pPr>
      <w:r w:rsidRPr="00AE0B74">
        <w:rPr>
          <w:rFonts w:ascii="Arial" w:hAnsi="Arial" w:cs="Arial"/>
          <w:sz w:val="16"/>
          <w:szCs w:val="22"/>
        </w:rPr>
        <w:t>Fuente: Elaboración DAF con base en Ejecuciones Presupuestales y el reporte CUIPO.</w:t>
      </w:r>
    </w:p>
    <w:p w14:paraId="18B5E808" w14:textId="77777777" w:rsidR="00C0661C" w:rsidRPr="00AE0B74" w:rsidRDefault="00C0661C" w:rsidP="00014A7D">
      <w:pPr>
        <w:pStyle w:val="Sinespaciado"/>
        <w:contextualSpacing/>
        <w:jc w:val="center"/>
        <w:rPr>
          <w:rFonts w:ascii="Arial" w:hAnsi="Arial" w:cs="Arial"/>
          <w:sz w:val="16"/>
          <w:szCs w:val="22"/>
        </w:rPr>
      </w:pPr>
      <w:r w:rsidRPr="00AE0B74">
        <w:rPr>
          <w:rFonts w:ascii="Arial" w:hAnsi="Arial" w:cs="Arial"/>
          <w:sz w:val="16"/>
          <w:szCs w:val="22"/>
        </w:rPr>
        <w:t xml:space="preserve">* Información obtenida en el ejercicio presupuestal con base en las ejecuciones presupuestales. </w:t>
      </w:r>
    </w:p>
    <w:p w14:paraId="1593446A" w14:textId="77777777" w:rsidR="00C0661C" w:rsidRPr="00AE0B74" w:rsidRDefault="00C0661C" w:rsidP="00014A7D">
      <w:pPr>
        <w:pStyle w:val="Sinespaciado"/>
        <w:contextualSpacing/>
        <w:jc w:val="center"/>
        <w:rPr>
          <w:rFonts w:ascii="Arial" w:hAnsi="Arial" w:cs="Arial"/>
          <w:sz w:val="16"/>
          <w:szCs w:val="22"/>
        </w:rPr>
      </w:pPr>
      <w:r w:rsidRPr="00AE0B74">
        <w:rPr>
          <w:rFonts w:ascii="Arial" w:hAnsi="Arial" w:cs="Arial"/>
          <w:sz w:val="16"/>
          <w:szCs w:val="22"/>
        </w:rPr>
        <w:t>** Categoría de Cierre Fiscal</w:t>
      </w:r>
      <w:r w:rsidR="00C47FD6" w:rsidRPr="00AE0B74">
        <w:rPr>
          <w:rFonts w:ascii="Arial" w:hAnsi="Arial" w:cs="Arial"/>
          <w:sz w:val="16"/>
          <w:szCs w:val="22"/>
        </w:rPr>
        <w:t xml:space="preserve"> del FUT</w:t>
      </w:r>
      <w:r w:rsidRPr="00AE0B74">
        <w:rPr>
          <w:rFonts w:ascii="Arial" w:hAnsi="Arial" w:cs="Arial"/>
          <w:sz w:val="16"/>
          <w:szCs w:val="22"/>
        </w:rPr>
        <w:t>.</w:t>
      </w:r>
    </w:p>
    <w:p w14:paraId="4DB45140" w14:textId="77777777" w:rsidR="00C0661C" w:rsidRPr="00AE0B74" w:rsidRDefault="00C0661C" w:rsidP="000A791F">
      <w:pPr>
        <w:pStyle w:val="Sinespaciado"/>
        <w:contextualSpacing/>
        <w:jc w:val="both"/>
        <w:rPr>
          <w:rFonts w:ascii="Arial" w:hAnsi="Arial" w:cs="Arial"/>
          <w:sz w:val="22"/>
          <w:szCs w:val="22"/>
          <w:lang w:val="es-CO" w:eastAsia="en-US"/>
        </w:rPr>
      </w:pPr>
    </w:p>
    <w:p w14:paraId="199DEDAD" w14:textId="77777777" w:rsidR="00341158" w:rsidRPr="00AE0B74" w:rsidRDefault="00341158" w:rsidP="000A791F">
      <w:pPr>
        <w:pStyle w:val="Sinespaciado"/>
        <w:contextualSpacing/>
        <w:rPr>
          <w:rFonts w:ascii="Arial" w:hAnsi="Arial" w:cs="Arial"/>
          <w:b/>
          <w:sz w:val="22"/>
          <w:szCs w:val="22"/>
          <w:lang w:val="es-CO" w:eastAsia="en-US"/>
        </w:rPr>
      </w:pPr>
      <w:r w:rsidRPr="00AE0B74">
        <w:rPr>
          <w:rFonts w:ascii="Arial" w:hAnsi="Arial" w:cs="Arial"/>
          <w:b/>
          <w:sz w:val="22"/>
          <w:szCs w:val="22"/>
          <w:lang w:val="es-CO" w:eastAsia="en-US"/>
        </w:rPr>
        <w:t>Vigencia 2021</w:t>
      </w:r>
      <w:r w:rsidR="00057C2D" w:rsidRPr="00AE0B74">
        <w:rPr>
          <w:rFonts w:ascii="Arial" w:hAnsi="Arial" w:cs="Arial"/>
          <w:b/>
          <w:sz w:val="22"/>
          <w:szCs w:val="22"/>
          <w:lang w:val="es-CO" w:eastAsia="en-US"/>
        </w:rPr>
        <w:t>.</w:t>
      </w:r>
    </w:p>
    <w:p w14:paraId="5AB3CF20" w14:textId="77777777" w:rsidR="00341158" w:rsidRPr="00AE0B74" w:rsidRDefault="00341158" w:rsidP="000A791F">
      <w:pPr>
        <w:pStyle w:val="Sinespaciado"/>
        <w:contextualSpacing/>
        <w:jc w:val="both"/>
        <w:rPr>
          <w:rFonts w:ascii="Arial" w:hAnsi="Arial" w:cs="Arial"/>
          <w:b/>
          <w:sz w:val="22"/>
          <w:szCs w:val="22"/>
          <w:lang w:val="es-CO" w:eastAsia="en-US"/>
        </w:rPr>
      </w:pPr>
    </w:p>
    <w:p w14:paraId="3F1DF131" w14:textId="77777777" w:rsidR="00341158" w:rsidRPr="00AE0B74" w:rsidRDefault="00341158" w:rsidP="000A791F">
      <w:pPr>
        <w:pStyle w:val="Sinespaciado"/>
        <w:contextualSpacing/>
        <w:jc w:val="both"/>
        <w:rPr>
          <w:rFonts w:ascii="Arial" w:hAnsi="Arial" w:cs="Arial"/>
          <w:sz w:val="22"/>
          <w:szCs w:val="22"/>
          <w:lang w:val="es-CO" w:eastAsia="en-US"/>
        </w:rPr>
      </w:pPr>
      <w:r w:rsidRPr="00AE0B74">
        <w:rPr>
          <w:rFonts w:ascii="Arial" w:hAnsi="Arial" w:cs="Arial"/>
          <w:sz w:val="22"/>
          <w:szCs w:val="22"/>
          <w:lang w:val="es-CO" w:eastAsia="en-US"/>
        </w:rPr>
        <w:t>Para la vigencia 2021 se asignaron recursos de SGP para Alimentación Escolar por $414.914.646 al Municipio, según los Documentos de Distribución SGP-52-2020 y SGP-55-2021.</w:t>
      </w:r>
    </w:p>
    <w:p w14:paraId="7ABAB439" w14:textId="77777777" w:rsidR="00341158" w:rsidRPr="00AE0B74" w:rsidRDefault="00341158" w:rsidP="000A791F">
      <w:pPr>
        <w:pStyle w:val="Sinespaciado"/>
        <w:contextualSpacing/>
        <w:jc w:val="both"/>
        <w:rPr>
          <w:rFonts w:ascii="Arial" w:hAnsi="Arial" w:cs="Arial"/>
          <w:sz w:val="22"/>
          <w:szCs w:val="22"/>
          <w:lang w:val="es-CO" w:eastAsia="en-US"/>
        </w:rPr>
      </w:pPr>
    </w:p>
    <w:p w14:paraId="67A0DD39" w14:textId="77777777" w:rsidR="00DE3AFE" w:rsidRPr="00AE0B74" w:rsidRDefault="00DE3AFE" w:rsidP="000A791F">
      <w:pPr>
        <w:pStyle w:val="Sinespaciado"/>
        <w:numPr>
          <w:ilvl w:val="0"/>
          <w:numId w:val="13"/>
        </w:numPr>
        <w:contextualSpacing/>
        <w:jc w:val="both"/>
        <w:rPr>
          <w:rFonts w:ascii="Arial" w:hAnsi="Arial" w:cs="Arial"/>
          <w:sz w:val="22"/>
          <w:szCs w:val="22"/>
          <w:lang w:val="es-CO" w:eastAsia="en-US"/>
        </w:rPr>
      </w:pPr>
      <w:r w:rsidRPr="00AE0B74">
        <w:rPr>
          <w:rFonts w:ascii="Arial" w:hAnsi="Arial" w:cs="Arial"/>
          <w:sz w:val="22"/>
          <w:szCs w:val="22"/>
          <w:lang w:val="es-CO" w:eastAsia="en-US"/>
        </w:rPr>
        <w:t xml:space="preserve">El Municipio de Puebloviejo – Magdalena reportó en su ejecución presupuestal ingresos por $529.193.083 de la AESGPAE, correspondientes a ingresos corrientes por </w:t>
      </w:r>
      <w:r w:rsidRPr="00AE0B74">
        <w:rPr>
          <w:rFonts w:ascii="Arial" w:hAnsi="Arial" w:cs="Arial"/>
          <w:bCs/>
          <w:sz w:val="22"/>
          <w:szCs w:val="22"/>
          <w:lang w:val="es-CO" w:eastAsia="en-US"/>
        </w:rPr>
        <w:t>$414.914.646</w:t>
      </w:r>
      <w:r w:rsidRPr="00AE0B74">
        <w:rPr>
          <w:rFonts w:ascii="Arial" w:hAnsi="Arial" w:cs="Arial"/>
          <w:sz w:val="22"/>
          <w:szCs w:val="22"/>
          <w:lang w:val="es-CO" w:eastAsia="en-US"/>
        </w:rPr>
        <w:t xml:space="preserve"> y recursos de capital por $114.278.437. Sin embargo, en la Categoría d</w:t>
      </w:r>
      <w:r w:rsidR="004D0389" w:rsidRPr="00AE0B74">
        <w:rPr>
          <w:rFonts w:ascii="Arial" w:hAnsi="Arial" w:cs="Arial"/>
          <w:sz w:val="22"/>
          <w:szCs w:val="22"/>
          <w:lang w:val="es-CO" w:eastAsia="en-US"/>
        </w:rPr>
        <w:t>e Ingresos del FUT, se registra un recaudo total</w:t>
      </w:r>
      <w:r w:rsidRPr="00AE0B74">
        <w:rPr>
          <w:rFonts w:ascii="Arial" w:hAnsi="Arial" w:cs="Arial"/>
          <w:sz w:val="22"/>
          <w:szCs w:val="22"/>
          <w:lang w:val="es-CO" w:eastAsia="en-US"/>
        </w:rPr>
        <w:t xml:space="preserve"> por $415.299.600, lo que representa una diferencia de $113.893.483, corresp</w:t>
      </w:r>
      <w:r w:rsidR="004D0389" w:rsidRPr="00AE0B74">
        <w:rPr>
          <w:rFonts w:ascii="Arial" w:hAnsi="Arial" w:cs="Arial"/>
          <w:sz w:val="22"/>
          <w:szCs w:val="22"/>
          <w:lang w:val="es-CO" w:eastAsia="en-US"/>
        </w:rPr>
        <w:t>ondiente</w:t>
      </w:r>
      <w:r w:rsidRPr="00AE0B74">
        <w:rPr>
          <w:rFonts w:ascii="Arial" w:hAnsi="Arial" w:cs="Arial"/>
          <w:sz w:val="22"/>
          <w:szCs w:val="22"/>
          <w:lang w:val="es-CO" w:eastAsia="en-US"/>
        </w:rPr>
        <w:t xml:space="preserve"> a los recursos del balance de la AESGPAE, según lo establecido en el Decreto No. 011 del 21 de enero de 2021 del Municipio</w:t>
      </w:r>
      <w:r w:rsidR="00565142" w:rsidRPr="00AE0B74">
        <w:rPr>
          <w:rFonts w:ascii="Arial" w:hAnsi="Arial" w:cs="Arial"/>
          <w:sz w:val="22"/>
          <w:szCs w:val="22"/>
          <w:lang w:val="es-CO" w:eastAsia="en-US"/>
        </w:rPr>
        <w:t>, que no fueron reportados en el concepto correspondiente en el formulario de ejecución de ingresos de la Categoría Única de Información de Presupuesto Ordinario</w:t>
      </w:r>
      <w:r w:rsidR="004D0389" w:rsidRPr="00AE0B74">
        <w:rPr>
          <w:rFonts w:ascii="Arial" w:hAnsi="Arial" w:cs="Arial"/>
          <w:sz w:val="22"/>
          <w:szCs w:val="22"/>
          <w:lang w:val="es-CO" w:eastAsia="en-US"/>
        </w:rPr>
        <w:t xml:space="preserve"> – CUIPO.</w:t>
      </w:r>
    </w:p>
    <w:p w14:paraId="2153D0EA" w14:textId="77777777" w:rsidR="00DE3AFE" w:rsidRPr="00AE0B74" w:rsidRDefault="00DE3AFE" w:rsidP="000A791F">
      <w:pPr>
        <w:pStyle w:val="Sinespaciado"/>
        <w:contextualSpacing/>
        <w:jc w:val="both"/>
        <w:rPr>
          <w:rFonts w:ascii="Arial" w:hAnsi="Arial" w:cs="Arial"/>
          <w:sz w:val="22"/>
          <w:szCs w:val="22"/>
          <w:lang w:val="es-CO" w:eastAsia="en-US"/>
        </w:rPr>
      </w:pPr>
    </w:p>
    <w:p w14:paraId="2782687E" w14:textId="77777777" w:rsidR="00DE3AFE" w:rsidRPr="00AE0B74" w:rsidRDefault="00981ABE" w:rsidP="000A791F">
      <w:pPr>
        <w:pStyle w:val="Sinespaciado"/>
        <w:numPr>
          <w:ilvl w:val="0"/>
          <w:numId w:val="13"/>
        </w:numPr>
        <w:contextualSpacing/>
        <w:jc w:val="both"/>
        <w:rPr>
          <w:rFonts w:ascii="Arial" w:hAnsi="Arial" w:cs="Arial"/>
          <w:sz w:val="22"/>
          <w:szCs w:val="22"/>
          <w:lang w:val="es-CO" w:eastAsia="en-US"/>
        </w:rPr>
      </w:pPr>
      <w:r w:rsidRPr="00AE0B74">
        <w:rPr>
          <w:rFonts w:ascii="Arial" w:hAnsi="Arial" w:cs="Arial"/>
          <w:sz w:val="22"/>
          <w:szCs w:val="22"/>
          <w:lang w:val="es-CO" w:eastAsia="en-US"/>
        </w:rPr>
        <w:t xml:space="preserve">Al cierre de la vigencia 2021 la Cuenta Maestra en la que se administran los recursos de la Asignación Especial reportó rendimientos financieros por $326.813, según la Plataforma de Integración de Datos – PISIS del Ministerio de Salud y de la Protección Social. En contraste, la Administración Municipal reportó rendimientos por $384.954, tanto en la ejecución presupuestal de ingresos, como en el formulario de ejecución de ingresos de CUIPO. </w:t>
      </w:r>
    </w:p>
    <w:p w14:paraId="50EF6830" w14:textId="77777777" w:rsidR="00981ABE" w:rsidRPr="00AE0B74" w:rsidRDefault="00981ABE" w:rsidP="000A791F">
      <w:pPr>
        <w:pStyle w:val="Sinespaciado"/>
        <w:contextualSpacing/>
        <w:jc w:val="both"/>
        <w:rPr>
          <w:rFonts w:ascii="Arial" w:hAnsi="Arial" w:cs="Arial"/>
          <w:sz w:val="22"/>
          <w:szCs w:val="22"/>
          <w:lang w:val="es-CO" w:eastAsia="en-US"/>
        </w:rPr>
      </w:pPr>
    </w:p>
    <w:p w14:paraId="0B7CDF0B" w14:textId="77777777" w:rsidR="00341158" w:rsidRPr="00AE0B74" w:rsidRDefault="008160F1" w:rsidP="000A791F">
      <w:pPr>
        <w:pStyle w:val="Sinespaciado"/>
        <w:numPr>
          <w:ilvl w:val="0"/>
          <w:numId w:val="13"/>
        </w:numPr>
        <w:contextualSpacing/>
        <w:jc w:val="both"/>
        <w:rPr>
          <w:rFonts w:ascii="Arial" w:hAnsi="Arial" w:cs="Arial"/>
          <w:sz w:val="22"/>
          <w:szCs w:val="22"/>
          <w:lang w:val="es-CO" w:eastAsia="en-US"/>
        </w:rPr>
      </w:pPr>
      <w:r w:rsidRPr="00AE0B74">
        <w:rPr>
          <w:rFonts w:ascii="Arial" w:hAnsi="Arial" w:cs="Arial"/>
          <w:sz w:val="22"/>
          <w:szCs w:val="22"/>
          <w:lang w:val="es-CO" w:eastAsia="en-US"/>
        </w:rPr>
        <w:t xml:space="preserve">La Entidad Territorial reportó compromisos con recursos de la AESGPAE por $528.808.129, tanto en la ejecución presupuestal, como en el formulario de ejecución </w:t>
      </w:r>
      <w:r w:rsidRPr="00AE0B74">
        <w:rPr>
          <w:rFonts w:ascii="Arial" w:hAnsi="Arial" w:cs="Arial"/>
          <w:sz w:val="22"/>
          <w:szCs w:val="22"/>
          <w:lang w:val="es-CO" w:eastAsia="en-US"/>
        </w:rPr>
        <w:lastRenderedPageBreak/>
        <w:t xml:space="preserve">de gastos de CUIPO. Asimismo, reportó obligaciones </w:t>
      </w:r>
      <w:r w:rsidR="005B19BD" w:rsidRPr="00AE0B74">
        <w:rPr>
          <w:rFonts w:ascii="Arial" w:hAnsi="Arial" w:cs="Arial"/>
          <w:sz w:val="22"/>
          <w:szCs w:val="22"/>
          <w:lang w:val="es-CO" w:eastAsia="en-US"/>
        </w:rPr>
        <w:t>por el</w:t>
      </w:r>
      <w:r w:rsidRPr="00AE0B74">
        <w:rPr>
          <w:rFonts w:ascii="Arial" w:hAnsi="Arial" w:cs="Arial"/>
          <w:sz w:val="22"/>
          <w:szCs w:val="22"/>
          <w:lang w:val="es-CO" w:eastAsia="en-US"/>
        </w:rPr>
        <w:t xml:space="preserve"> 100 % de lo comprometido de la AESGPAE. No obstante, sobre las obligaciones no fue posible verificar </w:t>
      </w:r>
      <w:r w:rsidR="005B19BD" w:rsidRPr="00AE0B74">
        <w:rPr>
          <w:rFonts w:ascii="Arial" w:hAnsi="Arial" w:cs="Arial"/>
          <w:sz w:val="22"/>
          <w:szCs w:val="22"/>
          <w:lang w:val="es-CO" w:eastAsia="en-US"/>
        </w:rPr>
        <w:t xml:space="preserve">las entregas efectivamente realizadas y </w:t>
      </w:r>
      <w:r w:rsidR="00E07C33" w:rsidRPr="00AE0B74">
        <w:rPr>
          <w:rFonts w:ascii="Arial" w:hAnsi="Arial" w:cs="Arial"/>
          <w:sz w:val="22"/>
          <w:szCs w:val="22"/>
          <w:lang w:val="es-CO" w:eastAsia="en-US"/>
        </w:rPr>
        <w:t>de acuerdo con</w:t>
      </w:r>
      <w:r w:rsidR="005B19BD" w:rsidRPr="00AE0B74">
        <w:rPr>
          <w:rFonts w:ascii="Arial" w:hAnsi="Arial" w:cs="Arial"/>
          <w:sz w:val="22"/>
          <w:szCs w:val="22"/>
          <w:lang w:val="es-CO" w:eastAsia="en-US"/>
        </w:rPr>
        <w:t xml:space="preserve"> los valores ofertados por el contratista </w:t>
      </w:r>
      <w:r w:rsidRPr="00AE0B74">
        <w:rPr>
          <w:rFonts w:ascii="Arial" w:hAnsi="Arial" w:cs="Arial"/>
          <w:sz w:val="22"/>
          <w:szCs w:val="22"/>
          <w:lang w:val="es-CO" w:eastAsia="en-US"/>
        </w:rPr>
        <w:t xml:space="preserve">mediante Contrato </w:t>
      </w:r>
      <w:r w:rsidR="005B19BD" w:rsidRPr="00AE0B74">
        <w:rPr>
          <w:rFonts w:ascii="Arial" w:hAnsi="Arial" w:cs="Arial"/>
          <w:sz w:val="22"/>
          <w:szCs w:val="22"/>
          <w:lang w:val="es-CO" w:eastAsia="en-US"/>
        </w:rPr>
        <w:t>LP – MPV -001-2021</w:t>
      </w:r>
      <w:r w:rsidRPr="00AE0B74">
        <w:rPr>
          <w:rFonts w:ascii="Arial" w:hAnsi="Arial" w:cs="Arial"/>
          <w:sz w:val="22"/>
          <w:szCs w:val="22"/>
          <w:lang w:val="es-CO" w:eastAsia="en-US"/>
        </w:rPr>
        <w:t xml:space="preserve"> ya que la </w:t>
      </w:r>
      <w:r w:rsidR="005B19BD" w:rsidRPr="00AE0B74">
        <w:rPr>
          <w:rFonts w:ascii="Arial" w:hAnsi="Arial" w:cs="Arial"/>
          <w:sz w:val="22"/>
          <w:szCs w:val="22"/>
          <w:lang w:val="es-CO" w:eastAsia="en-US"/>
        </w:rPr>
        <w:t>E</w:t>
      </w:r>
      <w:r w:rsidRPr="00AE0B74">
        <w:rPr>
          <w:rFonts w:ascii="Arial" w:hAnsi="Arial" w:cs="Arial"/>
          <w:sz w:val="22"/>
          <w:szCs w:val="22"/>
          <w:lang w:val="es-CO" w:eastAsia="en-US"/>
        </w:rPr>
        <w:t xml:space="preserve">ntidad no </w:t>
      </w:r>
      <w:r w:rsidR="005B19BD" w:rsidRPr="00AE0B74">
        <w:rPr>
          <w:rFonts w:ascii="Arial" w:hAnsi="Arial" w:cs="Arial"/>
          <w:sz w:val="22"/>
          <w:szCs w:val="22"/>
          <w:lang w:val="es-CO" w:eastAsia="en-US"/>
        </w:rPr>
        <w:t xml:space="preserve">aportó los informes del operador, ni las certificaciones que den cuenta del cumplimiento a satisfacción por parte del </w:t>
      </w:r>
      <w:r w:rsidR="00057C2D" w:rsidRPr="00AE0B74">
        <w:rPr>
          <w:rFonts w:ascii="Arial" w:hAnsi="Arial" w:cs="Arial"/>
          <w:sz w:val="22"/>
          <w:szCs w:val="22"/>
          <w:lang w:val="es-CO" w:eastAsia="en-US"/>
        </w:rPr>
        <w:t>S</w:t>
      </w:r>
      <w:r w:rsidR="005B19BD" w:rsidRPr="00AE0B74">
        <w:rPr>
          <w:rFonts w:ascii="Arial" w:hAnsi="Arial" w:cs="Arial"/>
          <w:sz w:val="22"/>
          <w:szCs w:val="22"/>
          <w:lang w:val="es-CO" w:eastAsia="en-US"/>
        </w:rPr>
        <w:t xml:space="preserve">upervisor del </w:t>
      </w:r>
      <w:r w:rsidR="00057C2D" w:rsidRPr="00AE0B74">
        <w:rPr>
          <w:rFonts w:ascii="Arial" w:hAnsi="Arial" w:cs="Arial"/>
          <w:sz w:val="22"/>
          <w:szCs w:val="22"/>
          <w:lang w:val="es-CO" w:eastAsia="en-US"/>
        </w:rPr>
        <w:t>C</w:t>
      </w:r>
      <w:r w:rsidR="005B19BD" w:rsidRPr="00AE0B74">
        <w:rPr>
          <w:rFonts w:ascii="Arial" w:hAnsi="Arial" w:cs="Arial"/>
          <w:sz w:val="22"/>
          <w:szCs w:val="22"/>
          <w:lang w:val="es-CO" w:eastAsia="en-US"/>
        </w:rPr>
        <w:t xml:space="preserve">ontrato (parágrafo de la cláusula sexta del Contrato LP – MPV -001-2021). </w:t>
      </w:r>
    </w:p>
    <w:p w14:paraId="50856829" w14:textId="77777777" w:rsidR="008160F1" w:rsidRPr="00AE0B74" w:rsidRDefault="008160F1" w:rsidP="000A791F">
      <w:pPr>
        <w:pStyle w:val="Sinespaciado"/>
        <w:contextualSpacing/>
        <w:rPr>
          <w:rFonts w:ascii="Arial" w:hAnsi="Arial" w:cs="Arial"/>
          <w:sz w:val="22"/>
          <w:szCs w:val="22"/>
          <w:lang w:val="es-CO" w:eastAsia="en-US"/>
        </w:rPr>
      </w:pPr>
    </w:p>
    <w:p w14:paraId="28F9CB75" w14:textId="77777777" w:rsidR="005F72E7" w:rsidRPr="00AE0B74" w:rsidRDefault="005B19BD" w:rsidP="000A791F">
      <w:pPr>
        <w:pStyle w:val="Sinespaciado"/>
        <w:numPr>
          <w:ilvl w:val="0"/>
          <w:numId w:val="13"/>
        </w:numPr>
        <w:contextualSpacing/>
        <w:jc w:val="both"/>
        <w:rPr>
          <w:rFonts w:ascii="Arial" w:hAnsi="Arial" w:cs="Arial"/>
          <w:color w:val="000000" w:themeColor="text1"/>
          <w:sz w:val="22"/>
          <w:szCs w:val="22"/>
          <w:lang w:val="es-CO" w:eastAsia="en-US"/>
        </w:rPr>
      </w:pPr>
      <w:r w:rsidRPr="00AE0B74">
        <w:rPr>
          <w:rFonts w:ascii="Arial" w:hAnsi="Arial" w:cs="Arial"/>
          <w:sz w:val="22"/>
          <w:szCs w:val="22"/>
          <w:lang w:val="es-CO" w:eastAsia="en-US"/>
        </w:rPr>
        <w:t>Al tiempo, la Entidad reportó pagos por el 100 % de lo obligado de la AESGPAE</w:t>
      </w:r>
      <w:r w:rsidR="00057C2D" w:rsidRPr="00AE0B74">
        <w:rPr>
          <w:rFonts w:ascii="Arial" w:hAnsi="Arial" w:cs="Arial"/>
          <w:sz w:val="22"/>
          <w:szCs w:val="22"/>
          <w:lang w:val="es-CO" w:eastAsia="en-US"/>
        </w:rPr>
        <w:t>;</w:t>
      </w:r>
      <w:r w:rsidRPr="00AE0B74">
        <w:rPr>
          <w:rFonts w:ascii="Arial" w:hAnsi="Arial" w:cs="Arial"/>
          <w:sz w:val="22"/>
          <w:szCs w:val="22"/>
          <w:lang w:val="es-CO" w:eastAsia="en-US"/>
        </w:rPr>
        <w:t xml:space="preserve"> sin embargo, según las órdenes de pago y comprobantes de egreso </w:t>
      </w:r>
      <w:r w:rsidR="005F72E7" w:rsidRPr="00AE0B74">
        <w:rPr>
          <w:rFonts w:ascii="Arial" w:hAnsi="Arial" w:cs="Arial"/>
          <w:sz w:val="22"/>
          <w:szCs w:val="22"/>
          <w:lang w:val="es-CO" w:eastAsia="en-US"/>
        </w:rPr>
        <w:t>aportados por la Entidad Territorial</w:t>
      </w:r>
      <w:r w:rsidRPr="00AE0B74">
        <w:rPr>
          <w:rFonts w:ascii="Arial" w:hAnsi="Arial" w:cs="Arial"/>
          <w:sz w:val="22"/>
          <w:szCs w:val="22"/>
          <w:lang w:val="es-CO" w:eastAsia="en-US"/>
        </w:rPr>
        <w:t xml:space="preserve"> a 29 de diciembre de 2021 se</w:t>
      </w:r>
      <w:r w:rsidR="00A25277" w:rsidRPr="00AE0B74">
        <w:rPr>
          <w:rFonts w:ascii="Arial" w:hAnsi="Arial" w:cs="Arial"/>
          <w:sz w:val="22"/>
          <w:szCs w:val="22"/>
          <w:lang w:val="es-CO" w:eastAsia="en-US"/>
        </w:rPr>
        <w:t xml:space="preserve"> autorización </w:t>
      </w:r>
      <w:r w:rsidRPr="00AE0B74">
        <w:rPr>
          <w:rFonts w:ascii="Arial" w:hAnsi="Arial" w:cs="Arial"/>
          <w:sz w:val="22"/>
          <w:szCs w:val="22"/>
          <w:lang w:val="es-CO" w:eastAsia="en-US"/>
        </w:rPr>
        <w:t>pagos a favor de la Fundación Social Amigos Generando Progreso por $519.444.069</w:t>
      </w:r>
      <w:r w:rsidR="00A25277" w:rsidRPr="00AE0B74">
        <w:rPr>
          <w:rFonts w:ascii="Arial" w:hAnsi="Arial" w:cs="Arial"/>
          <w:sz w:val="22"/>
          <w:szCs w:val="22"/>
          <w:lang w:val="es-CO" w:eastAsia="en-US"/>
        </w:rPr>
        <w:t xml:space="preserve">. Entre tanto, </w:t>
      </w:r>
      <w:r w:rsidR="005F72E7" w:rsidRPr="00AE0B74">
        <w:rPr>
          <w:rFonts w:ascii="Arial" w:hAnsi="Arial" w:cs="Arial"/>
          <w:sz w:val="22"/>
          <w:szCs w:val="22"/>
          <w:lang w:val="es-CO" w:eastAsia="en-US"/>
        </w:rPr>
        <w:t xml:space="preserve">según la Plataforma de Integración de Datos – PISIS del Ministerio de Salud y de la Protección Social durante la vigencia 2021 se realizaron pagos a la Fundación Social Amigos Generando Progreso por $526.806.738, </w:t>
      </w:r>
      <w:r w:rsidR="005F72E7" w:rsidRPr="00AE0B74">
        <w:rPr>
          <w:rFonts w:ascii="Arial" w:hAnsi="Arial" w:cs="Arial"/>
          <w:color w:val="000000" w:themeColor="text1"/>
          <w:sz w:val="22"/>
          <w:szCs w:val="22"/>
          <w:lang w:val="es-CO" w:eastAsia="en-US"/>
        </w:rPr>
        <w:t xml:space="preserve">monto que incluye un egreso por $9.364.060 del 8 de julio de 2021, del que no se tiene orden de pago, ni comprobante de </w:t>
      </w:r>
      <w:r w:rsidR="00BB0FEE" w:rsidRPr="00AE0B74">
        <w:rPr>
          <w:rFonts w:ascii="Arial" w:hAnsi="Arial" w:cs="Arial"/>
          <w:color w:val="000000" w:themeColor="text1"/>
          <w:sz w:val="22"/>
          <w:szCs w:val="22"/>
          <w:lang w:val="es-CO" w:eastAsia="en-US"/>
        </w:rPr>
        <w:t>egreso</w:t>
      </w:r>
      <w:r w:rsidR="005F72E7" w:rsidRPr="00AE0B74">
        <w:rPr>
          <w:rFonts w:ascii="Arial" w:hAnsi="Arial" w:cs="Arial"/>
          <w:color w:val="000000" w:themeColor="text1"/>
          <w:sz w:val="22"/>
          <w:szCs w:val="22"/>
          <w:lang w:val="es-CO" w:eastAsia="en-US"/>
        </w:rPr>
        <w:t xml:space="preserve">. Asimismo, se evidencia que a 30 de junio de 2022 está pendiente el pago de $2.001.392 por concepto de estampillas </w:t>
      </w:r>
      <w:r w:rsidR="00461BC4" w:rsidRPr="00AE0B74">
        <w:rPr>
          <w:rFonts w:ascii="Arial" w:hAnsi="Arial" w:cs="Arial"/>
          <w:color w:val="000000" w:themeColor="text1"/>
          <w:sz w:val="22"/>
          <w:szCs w:val="22"/>
          <w:lang w:val="es-CO" w:eastAsia="en-US"/>
        </w:rPr>
        <w:t>procultura</w:t>
      </w:r>
      <w:r w:rsidR="005F72E7" w:rsidRPr="00AE0B74">
        <w:rPr>
          <w:rFonts w:ascii="Arial" w:hAnsi="Arial" w:cs="Arial"/>
          <w:color w:val="000000" w:themeColor="text1"/>
          <w:sz w:val="22"/>
          <w:szCs w:val="22"/>
          <w:lang w:val="es-CO" w:eastAsia="en-US"/>
        </w:rPr>
        <w:t xml:space="preserve"> y </w:t>
      </w:r>
      <w:proofErr w:type="gramStart"/>
      <w:r w:rsidR="005F72E7" w:rsidRPr="00AE0B74">
        <w:rPr>
          <w:rFonts w:ascii="Arial" w:hAnsi="Arial" w:cs="Arial"/>
          <w:color w:val="000000" w:themeColor="text1"/>
          <w:sz w:val="22"/>
          <w:szCs w:val="22"/>
          <w:lang w:val="es-CO" w:eastAsia="en-US"/>
        </w:rPr>
        <w:t>pro adulto</w:t>
      </w:r>
      <w:proofErr w:type="gramEnd"/>
      <w:r w:rsidR="005F72E7" w:rsidRPr="00AE0B74">
        <w:rPr>
          <w:rFonts w:ascii="Arial" w:hAnsi="Arial" w:cs="Arial"/>
          <w:color w:val="000000" w:themeColor="text1"/>
          <w:sz w:val="22"/>
          <w:szCs w:val="22"/>
          <w:lang w:val="es-CO" w:eastAsia="en-US"/>
        </w:rPr>
        <w:t xml:space="preserve"> mayor, como resultado de la liquidación de las deducciones y descuentos de la </w:t>
      </w:r>
      <w:r w:rsidR="00057C2D" w:rsidRPr="00AE0B74">
        <w:rPr>
          <w:rFonts w:ascii="Arial" w:hAnsi="Arial" w:cs="Arial"/>
          <w:color w:val="000000" w:themeColor="text1"/>
          <w:sz w:val="22"/>
          <w:szCs w:val="22"/>
          <w:lang w:val="es-CO" w:eastAsia="en-US"/>
        </w:rPr>
        <w:t>O</w:t>
      </w:r>
      <w:r w:rsidR="005F72E7" w:rsidRPr="00AE0B74">
        <w:rPr>
          <w:rFonts w:ascii="Arial" w:hAnsi="Arial" w:cs="Arial"/>
          <w:color w:val="000000" w:themeColor="text1"/>
          <w:sz w:val="22"/>
          <w:szCs w:val="22"/>
          <w:lang w:val="es-CO" w:eastAsia="en-US"/>
        </w:rPr>
        <w:t xml:space="preserve">rden de </w:t>
      </w:r>
      <w:r w:rsidR="00057C2D" w:rsidRPr="00AE0B74">
        <w:rPr>
          <w:rFonts w:ascii="Arial" w:hAnsi="Arial" w:cs="Arial"/>
          <w:color w:val="000000" w:themeColor="text1"/>
          <w:sz w:val="22"/>
          <w:szCs w:val="22"/>
          <w:lang w:val="es-CO" w:eastAsia="en-US"/>
        </w:rPr>
        <w:t>P</w:t>
      </w:r>
      <w:r w:rsidR="005F72E7" w:rsidRPr="00AE0B74">
        <w:rPr>
          <w:rFonts w:ascii="Arial" w:hAnsi="Arial" w:cs="Arial"/>
          <w:color w:val="000000" w:themeColor="text1"/>
          <w:sz w:val="22"/>
          <w:szCs w:val="22"/>
          <w:lang w:val="es-CO" w:eastAsia="en-US"/>
        </w:rPr>
        <w:t>ago No. 1229005 del 29 de diciembre de 2021.</w:t>
      </w:r>
    </w:p>
    <w:p w14:paraId="11FF03D3" w14:textId="77777777" w:rsidR="005F72E7" w:rsidRPr="00AE0B74" w:rsidRDefault="005F72E7" w:rsidP="000A791F">
      <w:pPr>
        <w:pStyle w:val="Sinespaciado"/>
        <w:contextualSpacing/>
        <w:jc w:val="both"/>
        <w:rPr>
          <w:rFonts w:ascii="Arial" w:hAnsi="Arial" w:cs="Arial"/>
          <w:color w:val="000000" w:themeColor="text1"/>
          <w:sz w:val="22"/>
          <w:szCs w:val="22"/>
          <w:lang w:val="es-CO" w:eastAsia="en-US"/>
        </w:rPr>
      </w:pPr>
    </w:p>
    <w:p w14:paraId="7F427197" w14:textId="77777777" w:rsidR="005F72E7" w:rsidRPr="00AE0B74" w:rsidRDefault="00207680" w:rsidP="000A791F">
      <w:pPr>
        <w:pStyle w:val="Sinespaciado"/>
        <w:numPr>
          <w:ilvl w:val="0"/>
          <w:numId w:val="13"/>
        </w:numPr>
        <w:contextualSpacing/>
        <w:jc w:val="both"/>
        <w:rPr>
          <w:rFonts w:ascii="Arial" w:hAnsi="Arial" w:cs="Arial"/>
          <w:sz w:val="22"/>
          <w:szCs w:val="22"/>
          <w:lang w:val="es-CO" w:eastAsia="en-US"/>
        </w:rPr>
      </w:pPr>
      <w:r w:rsidRPr="00AE0B74">
        <w:rPr>
          <w:rFonts w:ascii="Arial" w:hAnsi="Arial" w:cs="Arial"/>
          <w:sz w:val="22"/>
          <w:szCs w:val="22"/>
          <w:lang w:val="es-CO" w:eastAsia="en-US"/>
        </w:rPr>
        <w:t>A partir de las ejecuciones presupuestales el resultado del ejercicio presupuestal para la vigencia 2021 fue superavitario por $384.954, sin que debieran constituirse reservas presupuestales, ni cuentas por pagar. Entre tanto, la Entidad Territorial reportó $384.952 en la Categoría Cierre Fiscal del FUT.</w:t>
      </w:r>
    </w:p>
    <w:p w14:paraId="330CBA0C" w14:textId="77777777" w:rsidR="00207680" w:rsidRPr="00AE0B74" w:rsidRDefault="00207680" w:rsidP="000A791F">
      <w:pPr>
        <w:pStyle w:val="Sinespaciado"/>
        <w:contextualSpacing/>
        <w:jc w:val="both"/>
        <w:rPr>
          <w:rFonts w:ascii="Arial" w:hAnsi="Arial" w:cs="Arial"/>
          <w:sz w:val="22"/>
          <w:szCs w:val="22"/>
          <w:lang w:val="es-CO" w:eastAsia="en-US"/>
        </w:rPr>
      </w:pPr>
    </w:p>
    <w:p w14:paraId="0A4A3282" w14:textId="77777777" w:rsidR="00AA3C2B" w:rsidRPr="00AE0B74" w:rsidRDefault="00207680" w:rsidP="000A791F">
      <w:pPr>
        <w:pStyle w:val="Sinespaciado"/>
        <w:numPr>
          <w:ilvl w:val="0"/>
          <w:numId w:val="13"/>
        </w:numPr>
        <w:contextualSpacing/>
        <w:jc w:val="both"/>
        <w:rPr>
          <w:rFonts w:ascii="Arial" w:hAnsi="Arial" w:cs="Arial"/>
          <w:color w:val="000000" w:themeColor="text1"/>
          <w:sz w:val="22"/>
          <w:szCs w:val="22"/>
          <w:lang w:val="es-CO" w:eastAsia="en-US"/>
        </w:rPr>
      </w:pPr>
      <w:r w:rsidRPr="00AE0B74">
        <w:rPr>
          <w:rFonts w:ascii="Arial" w:hAnsi="Arial" w:cs="Arial"/>
          <w:color w:val="000000" w:themeColor="text1"/>
          <w:sz w:val="22"/>
          <w:szCs w:val="22"/>
          <w:lang w:val="es-CO" w:eastAsia="en-US"/>
        </w:rPr>
        <w:t>Con lo anterior se tendría un saldo en caja de $384.954</w:t>
      </w:r>
      <w:r w:rsidR="00057C2D" w:rsidRPr="00AE0B74">
        <w:rPr>
          <w:rFonts w:ascii="Arial" w:hAnsi="Arial" w:cs="Arial"/>
          <w:color w:val="000000" w:themeColor="text1"/>
          <w:sz w:val="22"/>
          <w:szCs w:val="22"/>
          <w:lang w:val="es-CO" w:eastAsia="en-US"/>
        </w:rPr>
        <w:t>;</w:t>
      </w:r>
      <w:r w:rsidRPr="00AE0B74">
        <w:rPr>
          <w:rFonts w:ascii="Arial" w:hAnsi="Arial" w:cs="Arial"/>
          <w:color w:val="000000" w:themeColor="text1"/>
          <w:sz w:val="22"/>
          <w:szCs w:val="22"/>
          <w:lang w:val="es-CO" w:eastAsia="en-US"/>
        </w:rPr>
        <w:t xml:space="preserve"> sin embargo, la Entidad reportó en la Categoría Cierre Fiscal del FUT un saldo en caja y bancos de $6.987.251, con $6.602.299 que corresponden a recursos de terceros.</w:t>
      </w:r>
      <w:r w:rsidR="00AA3C2B" w:rsidRPr="00AE0B74">
        <w:rPr>
          <w:rFonts w:ascii="Arial" w:hAnsi="Arial" w:cs="Arial"/>
          <w:color w:val="000000" w:themeColor="text1"/>
          <w:sz w:val="22"/>
          <w:szCs w:val="22"/>
          <w:lang w:val="es-CO" w:eastAsia="en-US"/>
        </w:rPr>
        <w:t xml:space="preserve"> Vale la pena señalar que a 31 de diciembre de 2021</w:t>
      </w:r>
      <w:r w:rsidR="002003D9" w:rsidRPr="00AE0B74">
        <w:rPr>
          <w:rFonts w:ascii="Arial" w:hAnsi="Arial" w:cs="Arial"/>
          <w:color w:val="000000" w:themeColor="text1"/>
          <w:sz w:val="22"/>
          <w:szCs w:val="22"/>
          <w:lang w:val="es-CO" w:eastAsia="en-US"/>
        </w:rPr>
        <w:t xml:space="preserve"> la </w:t>
      </w:r>
      <w:r w:rsidR="00057C2D" w:rsidRPr="00AE0B74">
        <w:rPr>
          <w:rFonts w:ascii="Arial" w:hAnsi="Arial" w:cs="Arial"/>
          <w:color w:val="000000" w:themeColor="text1"/>
          <w:sz w:val="22"/>
          <w:szCs w:val="22"/>
          <w:lang w:val="es-CO" w:eastAsia="en-US"/>
        </w:rPr>
        <w:t>C</w:t>
      </w:r>
      <w:r w:rsidR="002003D9" w:rsidRPr="00AE0B74">
        <w:rPr>
          <w:rFonts w:ascii="Arial" w:hAnsi="Arial" w:cs="Arial"/>
          <w:color w:val="000000" w:themeColor="text1"/>
          <w:sz w:val="22"/>
          <w:szCs w:val="22"/>
          <w:lang w:val="es-CO" w:eastAsia="en-US"/>
        </w:rPr>
        <w:t xml:space="preserve">uenta </w:t>
      </w:r>
      <w:r w:rsidR="00057C2D" w:rsidRPr="00AE0B74">
        <w:rPr>
          <w:rFonts w:ascii="Arial" w:hAnsi="Arial" w:cs="Arial"/>
          <w:color w:val="000000" w:themeColor="text1"/>
          <w:sz w:val="22"/>
          <w:szCs w:val="22"/>
          <w:lang w:val="es-CO" w:eastAsia="en-US"/>
        </w:rPr>
        <w:t>M</w:t>
      </w:r>
      <w:r w:rsidR="002003D9" w:rsidRPr="00AE0B74">
        <w:rPr>
          <w:rFonts w:ascii="Arial" w:hAnsi="Arial" w:cs="Arial"/>
          <w:color w:val="000000" w:themeColor="text1"/>
          <w:sz w:val="22"/>
          <w:szCs w:val="22"/>
          <w:lang w:val="es-CO" w:eastAsia="en-US"/>
        </w:rPr>
        <w:t>aestra registr</w:t>
      </w:r>
      <w:r w:rsidR="00AA3C2B" w:rsidRPr="00AE0B74">
        <w:rPr>
          <w:rFonts w:ascii="Arial" w:hAnsi="Arial" w:cs="Arial"/>
          <w:color w:val="000000" w:themeColor="text1"/>
          <w:sz w:val="22"/>
          <w:szCs w:val="22"/>
          <w:lang w:val="es-CO" w:eastAsia="en-US"/>
        </w:rPr>
        <w:t>ab</w:t>
      </w:r>
      <w:r w:rsidR="002003D9" w:rsidRPr="00AE0B74">
        <w:rPr>
          <w:rFonts w:ascii="Arial" w:hAnsi="Arial" w:cs="Arial"/>
          <w:color w:val="000000" w:themeColor="text1"/>
          <w:sz w:val="22"/>
          <w:szCs w:val="22"/>
          <w:lang w:val="es-CO" w:eastAsia="en-US"/>
        </w:rPr>
        <w:t>a un saldo de $6.990.038</w:t>
      </w:r>
      <w:r w:rsidR="00AA3C2B" w:rsidRPr="00AE0B74">
        <w:rPr>
          <w:rFonts w:ascii="Arial" w:hAnsi="Arial" w:cs="Arial"/>
          <w:color w:val="000000" w:themeColor="text1"/>
          <w:sz w:val="22"/>
          <w:szCs w:val="22"/>
          <w:lang w:val="es-CO" w:eastAsia="en-US"/>
        </w:rPr>
        <w:t>.</w:t>
      </w:r>
      <w:r w:rsidR="00191FD2" w:rsidRPr="00AE0B74">
        <w:rPr>
          <w:rFonts w:ascii="Arial" w:hAnsi="Arial" w:cs="Arial"/>
          <w:color w:val="000000" w:themeColor="text1"/>
          <w:sz w:val="22"/>
          <w:szCs w:val="22"/>
          <w:lang w:val="es-CO" w:eastAsia="en-US"/>
        </w:rPr>
        <w:t xml:space="preserve"> </w:t>
      </w:r>
    </w:p>
    <w:p w14:paraId="5B805807" w14:textId="77777777" w:rsidR="00207680" w:rsidRPr="00AE0B74" w:rsidRDefault="00207680" w:rsidP="000A791F">
      <w:pPr>
        <w:pStyle w:val="Sinespaciado"/>
        <w:contextualSpacing/>
        <w:jc w:val="both"/>
        <w:rPr>
          <w:rFonts w:ascii="Arial" w:hAnsi="Arial" w:cs="Arial"/>
          <w:sz w:val="22"/>
          <w:szCs w:val="22"/>
          <w:lang w:val="es-CO" w:eastAsia="en-US"/>
        </w:rPr>
      </w:pPr>
    </w:p>
    <w:p w14:paraId="65BDE439" w14:textId="77777777" w:rsidR="00AA3C2B" w:rsidRPr="00AE0B74" w:rsidRDefault="00AA3C2B" w:rsidP="000A791F">
      <w:pPr>
        <w:pStyle w:val="Sinespaciado"/>
        <w:contextualSpacing/>
        <w:jc w:val="both"/>
        <w:rPr>
          <w:rFonts w:ascii="Arial" w:hAnsi="Arial" w:cs="Arial"/>
          <w:b/>
          <w:sz w:val="22"/>
          <w:szCs w:val="22"/>
          <w:lang w:val="es-CO" w:eastAsia="en-US"/>
        </w:rPr>
      </w:pPr>
      <w:r w:rsidRPr="00AE0B74">
        <w:rPr>
          <w:rFonts w:ascii="Arial" w:hAnsi="Arial" w:cs="Arial"/>
          <w:b/>
          <w:sz w:val="22"/>
          <w:szCs w:val="22"/>
          <w:lang w:val="es-CO" w:eastAsia="en-US"/>
        </w:rPr>
        <w:t>Vigencia 2022</w:t>
      </w:r>
      <w:r w:rsidR="00057C2D" w:rsidRPr="00AE0B74">
        <w:rPr>
          <w:rFonts w:ascii="Arial" w:hAnsi="Arial" w:cs="Arial"/>
          <w:b/>
          <w:sz w:val="22"/>
          <w:szCs w:val="22"/>
          <w:lang w:val="es-CO" w:eastAsia="en-US"/>
        </w:rPr>
        <w:t>.</w:t>
      </w:r>
    </w:p>
    <w:p w14:paraId="40E95D30" w14:textId="77777777" w:rsidR="00AA3C2B" w:rsidRPr="00AE0B74" w:rsidRDefault="00AA3C2B" w:rsidP="000A791F">
      <w:pPr>
        <w:pStyle w:val="Sinespaciado"/>
        <w:contextualSpacing/>
        <w:jc w:val="both"/>
        <w:rPr>
          <w:rFonts w:ascii="Arial" w:hAnsi="Arial" w:cs="Arial"/>
          <w:sz w:val="22"/>
          <w:szCs w:val="22"/>
          <w:lang w:val="es-CO" w:eastAsia="en-US"/>
        </w:rPr>
      </w:pPr>
    </w:p>
    <w:p w14:paraId="53A8C54A" w14:textId="77777777" w:rsidR="00AA3C2B" w:rsidRPr="00AE0B74" w:rsidRDefault="00AA3C2B" w:rsidP="000A791F">
      <w:pPr>
        <w:pStyle w:val="Sinespaciado"/>
        <w:contextualSpacing/>
        <w:jc w:val="both"/>
        <w:rPr>
          <w:rFonts w:ascii="Arial" w:hAnsi="Arial" w:cs="Arial"/>
          <w:sz w:val="22"/>
          <w:szCs w:val="22"/>
          <w:lang w:val="es-CO" w:eastAsia="en-US"/>
        </w:rPr>
      </w:pPr>
      <w:r w:rsidRPr="00AE0B74">
        <w:rPr>
          <w:rFonts w:ascii="Arial" w:hAnsi="Arial" w:cs="Arial"/>
          <w:sz w:val="22"/>
          <w:szCs w:val="22"/>
          <w:lang w:val="es-CO" w:eastAsia="en-US"/>
        </w:rPr>
        <w:t xml:space="preserve">Para la vigencia 2022 se asignaron recursos de SGP para Alimentación Escolar por $469.575.870 al Municipio, según los Documentos de Distribución SGP-62-2022 y SGP-67-2022. Al 30 de junio de 2022 el Municipio había recibido </w:t>
      </w:r>
      <w:r w:rsidR="00BA17BE" w:rsidRPr="00AE0B74">
        <w:rPr>
          <w:rFonts w:ascii="Arial" w:hAnsi="Arial" w:cs="Arial"/>
          <w:sz w:val="22"/>
          <w:szCs w:val="22"/>
          <w:lang w:val="es-CO" w:eastAsia="en-US"/>
        </w:rPr>
        <w:t>seis</w:t>
      </w:r>
      <w:r w:rsidRPr="00AE0B74">
        <w:rPr>
          <w:rFonts w:ascii="Arial" w:hAnsi="Arial" w:cs="Arial"/>
          <w:sz w:val="22"/>
          <w:szCs w:val="22"/>
          <w:lang w:val="es-CO" w:eastAsia="en-US"/>
        </w:rPr>
        <w:t xml:space="preserve"> giros de la </w:t>
      </w:r>
      <w:r w:rsidR="00057C2D" w:rsidRPr="00AE0B74">
        <w:rPr>
          <w:rFonts w:ascii="Arial" w:hAnsi="Arial" w:cs="Arial"/>
          <w:sz w:val="22"/>
          <w:szCs w:val="22"/>
          <w:lang w:val="es-CO" w:eastAsia="en-US"/>
        </w:rPr>
        <w:t>N</w:t>
      </w:r>
      <w:r w:rsidRPr="00AE0B74">
        <w:rPr>
          <w:rFonts w:ascii="Arial" w:hAnsi="Arial" w:cs="Arial"/>
          <w:sz w:val="22"/>
          <w:szCs w:val="22"/>
          <w:lang w:val="es-CO" w:eastAsia="en-US"/>
        </w:rPr>
        <w:t>ación por $232.856.241.</w:t>
      </w:r>
    </w:p>
    <w:p w14:paraId="0CA59355" w14:textId="77777777" w:rsidR="00AA3C2B" w:rsidRPr="00AE0B74" w:rsidRDefault="00AA3C2B" w:rsidP="000A791F">
      <w:pPr>
        <w:pStyle w:val="Sinespaciado"/>
        <w:contextualSpacing/>
        <w:jc w:val="both"/>
        <w:rPr>
          <w:rFonts w:ascii="Arial" w:hAnsi="Arial" w:cs="Arial"/>
          <w:sz w:val="22"/>
          <w:szCs w:val="22"/>
          <w:lang w:val="es-CO" w:eastAsia="en-US"/>
        </w:rPr>
      </w:pPr>
    </w:p>
    <w:p w14:paraId="4711E97D" w14:textId="77777777" w:rsidR="00C560F7" w:rsidRPr="00AE0B74" w:rsidRDefault="00BA17BE" w:rsidP="000A791F">
      <w:pPr>
        <w:pStyle w:val="Sinespaciado"/>
        <w:numPr>
          <w:ilvl w:val="0"/>
          <w:numId w:val="16"/>
        </w:numPr>
        <w:contextualSpacing/>
        <w:jc w:val="both"/>
        <w:rPr>
          <w:rFonts w:ascii="Arial" w:hAnsi="Arial" w:cs="Arial"/>
          <w:sz w:val="22"/>
          <w:szCs w:val="22"/>
          <w:lang w:val="es-CO" w:eastAsia="en-US"/>
        </w:rPr>
      </w:pPr>
      <w:r w:rsidRPr="00AE0B74">
        <w:rPr>
          <w:rFonts w:ascii="Arial" w:hAnsi="Arial" w:cs="Arial"/>
          <w:sz w:val="22"/>
          <w:szCs w:val="22"/>
          <w:lang w:val="es-CO" w:eastAsia="en-US"/>
        </w:rPr>
        <w:t>Sobre los recursos de capital se presentan diferencias</w:t>
      </w:r>
      <w:r w:rsidR="00E07C33" w:rsidRPr="00AE0B74">
        <w:rPr>
          <w:rFonts w:ascii="Arial" w:hAnsi="Arial" w:cs="Arial"/>
          <w:sz w:val="22"/>
          <w:szCs w:val="22"/>
          <w:lang w:val="es-CO" w:eastAsia="en-US"/>
        </w:rPr>
        <w:t xml:space="preserve"> entre lo reportado en CUIPO y la ejecución presupuestal </w:t>
      </w:r>
      <w:r w:rsidR="001D2963" w:rsidRPr="00AE0B74">
        <w:rPr>
          <w:rFonts w:ascii="Arial" w:hAnsi="Arial" w:cs="Arial"/>
          <w:sz w:val="22"/>
          <w:szCs w:val="22"/>
          <w:lang w:val="es-CO" w:eastAsia="en-US"/>
        </w:rPr>
        <w:t xml:space="preserve">de ingresos </w:t>
      </w:r>
      <w:r w:rsidR="00E07C33" w:rsidRPr="00AE0B74">
        <w:rPr>
          <w:rFonts w:ascii="Arial" w:hAnsi="Arial" w:cs="Arial"/>
          <w:sz w:val="22"/>
          <w:szCs w:val="22"/>
          <w:lang w:val="es-CO" w:eastAsia="en-US"/>
        </w:rPr>
        <w:t>entregada por la Entidad</w:t>
      </w:r>
      <w:r w:rsidRPr="00AE0B74">
        <w:rPr>
          <w:rFonts w:ascii="Arial" w:hAnsi="Arial" w:cs="Arial"/>
          <w:sz w:val="22"/>
          <w:szCs w:val="22"/>
          <w:lang w:val="es-CO" w:eastAsia="en-US"/>
        </w:rPr>
        <w:t xml:space="preserve">, toda vez que </w:t>
      </w:r>
      <w:r w:rsidR="001D2963" w:rsidRPr="00AE0B74">
        <w:rPr>
          <w:rFonts w:ascii="Arial" w:hAnsi="Arial" w:cs="Arial"/>
          <w:sz w:val="22"/>
          <w:szCs w:val="22"/>
          <w:lang w:val="es-CO" w:eastAsia="en-US"/>
        </w:rPr>
        <w:t xml:space="preserve">en esta última </w:t>
      </w:r>
      <w:r w:rsidRPr="00AE0B74">
        <w:rPr>
          <w:rFonts w:ascii="Arial" w:hAnsi="Arial" w:cs="Arial"/>
          <w:sz w:val="22"/>
          <w:szCs w:val="22"/>
          <w:lang w:val="es-CO" w:eastAsia="en-US"/>
        </w:rPr>
        <w:t>no</w:t>
      </w:r>
      <w:r w:rsidR="001D2963" w:rsidRPr="00AE0B74">
        <w:rPr>
          <w:rFonts w:ascii="Arial" w:hAnsi="Arial" w:cs="Arial"/>
          <w:sz w:val="22"/>
          <w:szCs w:val="22"/>
          <w:lang w:val="es-CO" w:eastAsia="en-US"/>
        </w:rPr>
        <w:t xml:space="preserve"> se</w:t>
      </w:r>
      <w:r w:rsidRPr="00AE0B74">
        <w:rPr>
          <w:rFonts w:ascii="Arial" w:hAnsi="Arial" w:cs="Arial"/>
          <w:sz w:val="22"/>
          <w:szCs w:val="22"/>
          <w:lang w:val="es-CO" w:eastAsia="en-US"/>
        </w:rPr>
        <w:t xml:space="preserve"> incluye este concepto. </w:t>
      </w:r>
    </w:p>
    <w:p w14:paraId="15373070" w14:textId="77777777" w:rsidR="00C560F7" w:rsidRPr="00AE0B74" w:rsidRDefault="00C560F7" w:rsidP="000A791F">
      <w:pPr>
        <w:pStyle w:val="Sinespaciado"/>
        <w:contextualSpacing/>
        <w:jc w:val="both"/>
        <w:rPr>
          <w:rFonts w:ascii="Arial" w:hAnsi="Arial" w:cs="Arial"/>
          <w:sz w:val="22"/>
          <w:szCs w:val="22"/>
          <w:lang w:val="es-CO" w:eastAsia="en-US"/>
        </w:rPr>
      </w:pPr>
    </w:p>
    <w:p w14:paraId="0149EBDE" w14:textId="77777777" w:rsidR="00AA3C2B" w:rsidRPr="00AE0B74" w:rsidRDefault="00C560F7" w:rsidP="000A791F">
      <w:pPr>
        <w:pStyle w:val="Sinespaciado"/>
        <w:numPr>
          <w:ilvl w:val="0"/>
          <w:numId w:val="16"/>
        </w:numPr>
        <w:contextualSpacing/>
        <w:jc w:val="both"/>
        <w:rPr>
          <w:rFonts w:ascii="Arial" w:hAnsi="Arial" w:cs="Arial"/>
          <w:sz w:val="22"/>
          <w:szCs w:val="22"/>
          <w:lang w:val="es-CO" w:eastAsia="en-US"/>
        </w:rPr>
      </w:pPr>
      <w:r w:rsidRPr="00AE0B74">
        <w:rPr>
          <w:rFonts w:ascii="Arial" w:hAnsi="Arial" w:cs="Arial"/>
          <w:sz w:val="22"/>
          <w:szCs w:val="22"/>
          <w:lang w:val="es-CO" w:eastAsia="en-US"/>
        </w:rPr>
        <w:t>Pese a ello</w:t>
      </w:r>
      <w:r w:rsidR="00BA17BE" w:rsidRPr="00AE0B74">
        <w:rPr>
          <w:rFonts w:ascii="Arial" w:hAnsi="Arial" w:cs="Arial"/>
          <w:sz w:val="22"/>
          <w:szCs w:val="22"/>
          <w:lang w:val="es-CO" w:eastAsia="en-US"/>
        </w:rPr>
        <w:t xml:space="preserve">, la Entidad reportó en el </w:t>
      </w:r>
      <w:r w:rsidR="00057C2D" w:rsidRPr="00AE0B74">
        <w:rPr>
          <w:rFonts w:ascii="Arial" w:hAnsi="Arial" w:cs="Arial"/>
          <w:sz w:val="22"/>
          <w:szCs w:val="22"/>
          <w:lang w:val="es-CO" w:eastAsia="en-US"/>
        </w:rPr>
        <w:t>F</w:t>
      </w:r>
      <w:r w:rsidR="00BA17BE" w:rsidRPr="00AE0B74">
        <w:rPr>
          <w:rFonts w:ascii="Arial" w:hAnsi="Arial" w:cs="Arial"/>
          <w:sz w:val="22"/>
          <w:szCs w:val="22"/>
          <w:lang w:val="es-CO" w:eastAsia="en-US"/>
        </w:rPr>
        <w:t xml:space="preserve">ormulario de </w:t>
      </w:r>
      <w:r w:rsidR="00057C2D" w:rsidRPr="00AE0B74">
        <w:rPr>
          <w:rFonts w:ascii="Arial" w:hAnsi="Arial" w:cs="Arial"/>
          <w:sz w:val="22"/>
          <w:szCs w:val="22"/>
          <w:lang w:val="es-CO" w:eastAsia="en-US"/>
        </w:rPr>
        <w:t>E</w:t>
      </w:r>
      <w:r w:rsidR="00BA17BE" w:rsidRPr="00AE0B74">
        <w:rPr>
          <w:rFonts w:ascii="Arial" w:hAnsi="Arial" w:cs="Arial"/>
          <w:sz w:val="22"/>
          <w:szCs w:val="22"/>
          <w:lang w:val="es-CO" w:eastAsia="en-US"/>
        </w:rPr>
        <w:t xml:space="preserve">jecución de </w:t>
      </w:r>
      <w:r w:rsidR="00057C2D" w:rsidRPr="00AE0B74">
        <w:rPr>
          <w:rFonts w:ascii="Arial" w:hAnsi="Arial" w:cs="Arial"/>
          <w:sz w:val="22"/>
          <w:szCs w:val="22"/>
          <w:lang w:val="es-CO" w:eastAsia="en-US"/>
        </w:rPr>
        <w:t>I</w:t>
      </w:r>
      <w:r w:rsidR="00BA17BE" w:rsidRPr="00AE0B74">
        <w:rPr>
          <w:rFonts w:ascii="Arial" w:hAnsi="Arial" w:cs="Arial"/>
          <w:sz w:val="22"/>
          <w:szCs w:val="22"/>
          <w:lang w:val="es-CO" w:eastAsia="en-US"/>
        </w:rPr>
        <w:t>ngresos de CUIPO recursos del balance por $384.951</w:t>
      </w:r>
      <w:r w:rsidRPr="00AE0B74">
        <w:rPr>
          <w:rFonts w:ascii="Arial" w:hAnsi="Arial" w:cs="Arial"/>
          <w:sz w:val="22"/>
          <w:szCs w:val="22"/>
          <w:lang w:val="es-CO" w:eastAsia="en-US"/>
        </w:rPr>
        <w:t xml:space="preserve">. Entre tanto, la </w:t>
      </w:r>
      <w:r w:rsidR="00057C2D" w:rsidRPr="00AE0B74">
        <w:rPr>
          <w:rFonts w:ascii="Arial" w:hAnsi="Arial" w:cs="Arial"/>
          <w:sz w:val="22"/>
          <w:szCs w:val="22"/>
          <w:lang w:val="es-CO" w:eastAsia="en-US"/>
        </w:rPr>
        <w:t>E</w:t>
      </w:r>
      <w:r w:rsidRPr="00AE0B74">
        <w:rPr>
          <w:rFonts w:ascii="Arial" w:hAnsi="Arial" w:cs="Arial"/>
          <w:sz w:val="22"/>
          <w:szCs w:val="22"/>
          <w:lang w:val="es-CO" w:eastAsia="en-US"/>
        </w:rPr>
        <w:t>ntidad expidió el Decreto No. 005 del 11 de enero del 2022, por medio del cual se modifica el presupuesto de ingresos y gastos de la vigencia fiscal, adicionando recursos de superávit fiscal del SGP Alimentación Escolar por $384.954.</w:t>
      </w:r>
    </w:p>
    <w:p w14:paraId="0BEA5973" w14:textId="77777777" w:rsidR="00C560F7" w:rsidRPr="00AE0B74" w:rsidRDefault="00C560F7" w:rsidP="000A791F">
      <w:pPr>
        <w:pStyle w:val="Sinespaciado"/>
        <w:contextualSpacing/>
        <w:jc w:val="both"/>
        <w:rPr>
          <w:rFonts w:ascii="Arial" w:hAnsi="Arial" w:cs="Arial"/>
          <w:sz w:val="22"/>
          <w:szCs w:val="22"/>
          <w:lang w:val="es-CO" w:eastAsia="en-US"/>
        </w:rPr>
      </w:pPr>
    </w:p>
    <w:p w14:paraId="3876544A" w14:textId="77777777" w:rsidR="00C560F7" w:rsidRPr="00AE0B74" w:rsidRDefault="00C560F7" w:rsidP="000A791F">
      <w:pPr>
        <w:pStyle w:val="Sinespaciado"/>
        <w:numPr>
          <w:ilvl w:val="0"/>
          <w:numId w:val="16"/>
        </w:numPr>
        <w:contextualSpacing/>
        <w:jc w:val="both"/>
        <w:rPr>
          <w:rFonts w:ascii="Arial" w:hAnsi="Arial" w:cs="Arial"/>
          <w:sz w:val="22"/>
          <w:szCs w:val="22"/>
          <w:lang w:val="es-CO" w:eastAsia="en-US"/>
        </w:rPr>
      </w:pPr>
      <w:r w:rsidRPr="00AE0B74">
        <w:rPr>
          <w:rFonts w:ascii="Arial" w:hAnsi="Arial" w:cs="Arial"/>
          <w:sz w:val="22"/>
          <w:szCs w:val="22"/>
          <w:lang w:val="es-CO" w:eastAsia="en-US"/>
        </w:rPr>
        <w:lastRenderedPageBreak/>
        <w:t xml:space="preserve">Asimismo, la Entidad reportó en el </w:t>
      </w:r>
      <w:r w:rsidR="00057C2D" w:rsidRPr="00AE0B74">
        <w:rPr>
          <w:rFonts w:ascii="Arial" w:hAnsi="Arial" w:cs="Arial"/>
          <w:sz w:val="22"/>
          <w:szCs w:val="22"/>
          <w:lang w:val="es-CO" w:eastAsia="en-US"/>
        </w:rPr>
        <w:t>F</w:t>
      </w:r>
      <w:r w:rsidRPr="00AE0B74">
        <w:rPr>
          <w:rFonts w:ascii="Arial" w:hAnsi="Arial" w:cs="Arial"/>
          <w:sz w:val="22"/>
          <w:szCs w:val="22"/>
          <w:lang w:val="es-CO" w:eastAsia="en-US"/>
        </w:rPr>
        <w:t xml:space="preserve">ormulario de </w:t>
      </w:r>
      <w:r w:rsidR="00057C2D" w:rsidRPr="00AE0B74">
        <w:rPr>
          <w:rFonts w:ascii="Arial" w:hAnsi="Arial" w:cs="Arial"/>
          <w:sz w:val="22"/>
          <w:szCs w:val="22"/>
          <w:lang w:val="es-CO" w:eastAsia="en-US"/>
        </w:rPr>
        <w:t>E</w:t>
      </w:r>
      <w:r w:rsidRPr="00AE0B74">
        <w:rPr>
          <w:rFonts w:ascii="Arial" w:hAnsi="Arial" w:cs="Arial"/>
          <w:sz w:val="22"/>
          <w:szCs w:val="22"/>
          <w:lang w:val="es-CO" w:eastAsia="en-US"/>
        </w:rPr>
        <w:t xml:space="preserve">jecución de </w:t>
      </w:r>
      <w:r w:rsidR="00057C2D" w:rsidRPr="00AE0B74">
        <w:rPr>
          <w:rFonts w:ascii="Arial" w:hAnsi="Arial" w:cs="Arial"/>
          <w:sz w:val="22"/>
          <w:szCs w:val="22"/>
          <w:lang w:val="es-CO" w:eastAsia="en-US"/>
        </w:rPr>
        <w:t>I</w:t>
      </w:r>
      <w:r w:rsidRPr="00AE0B74">
        <w:rPr>
          <w:rFonts w:ascii="Arial" w:hAnsi="Arial" w:cs="Arial"/>
          <w:sz w:val="22"/>
          <w:szCs w:val="22"/>
          <w:lang w:val="es-CO" w:eastAsia="en-US"/>
        </w:rPr>
        <w:t>ngresos de CUIPO rendimientos financieros por $100.821 a 30 de junio de 20</w:t>
      </w:r>
      <w:r w:rsidR="00BA4C63" w:rsidRPr="00AE0B74">
        <w:rPr>
          <w:rFonts w:ascii="Arial" w:hAnsi="Arial" w:cs="Arial"/>
          <w:sz w:val="22"/>
          <w:szCs w:val="22"/>
          <w:lang w:val="es-CO" w:eastAsia="en-US"/>
        </w:rPr>
        <w:t>2</w:t>
      </w:r>
      <w:r w:rsidRPr="00AE0B74">
        <w:rPr>
          <w:rFonts w:ascii="Arial" w:hAnsi="Arial" w:cs="Arial"/>
          <w:sz w:val="22"/>
          <w:szCs w:val="22"/>
          <w:lang w:val="es-CO" w:eastAsia="en-US"/>
        </w:rPr>
        <w:t>2, mientras que según la información de la plataforma PISIS y las conciliaciones bancarias entregadas por la Administración Municipal, la Cuenta Maestra en la que se administran los recursos de la AESGPAE presentaba rendimientos financieros por $146.784 durante el primer semestre de la vigencia 2022.</w:t>
      </w:r>
    </w:p>
    <w:p w14:paraId="2E8C731D" w14:textId="77777777" w:rsidR="00C560F7" w:rsidRPr="00AE0B74" w:rsidRDefault="00C560F7" w:rsidP="000A791F">
      <w:pPr>
        <w:pStyle w:val="Sinespaciado"/>
        <w:contextualSpacing/>
        <w:jc w:val="both"/>
        <w:rPr>
          <w:rFonts w:ascii="Arial" w:hAnsi="Arial" w:cs="Arial"/>
          <w:sz w:val="22"/>
          <w:szCs w:val="22"/>
          <w:lang w:val="es-CO" w:eastAsia="en-US"/>
        </w:rPr>
      </w:pPr>
    </w:p>
    <w:p w14:paraId="5D28E19F" w14:textId="77777777" w:rsidR="00AA3C2B" w:rsidRPr="00AE0B74" w:rsidRDefault="005278C1" w:rsidP="000A791F">
      <w:pPr>
        <w:pStyle w:val="Sinespaciado"/>
        <w:contextualSpacing/>
        <w:jc w:val="both"/>
        <w:rPr>
          <w:rFonts w:ascii="Arial" w:hAnsi="Arial" w:cs="Arial"/>
          <w:sz w:val="22"/>
          <w:szCs w:val="22"/>
          <w:lang w:val="es-CO" w:eastAsia="en-US"/>
        </w:rPr>
      </w:pPr>
      <w:r w:rsidRPr="00AE0B74">
        <w:rPr>
          <w:rFonts w:ascii="Arial" w:hAnsi="Arial" w:cs="Arial"/>
          <w:sz w:val="22"/>
          <w:szCs w:val="22"/>
          <w:lang w:val="es-CO" w:eastAsia="en-US"/>
        </w:rPr>
        <w:t>La Entidad Territorial reportó compromisos con recursos de la AESGPAE por $</w:t>
      </w:r>
      <w:r w:rsidR="00CE0512" w:rsidRPr="00AE0B74">
        <w:rPr>
          <w:rFonts w:ascii="Arial" w:hAnsi="Arial" w:cs="Arial"/>
          <w:sz w:val="22"/>
          <w:szCs w:val="22"/>
          <w:lang w:val="es-CO" w:eastAsia="en-US"/>
        </w:rPr>
        <w:t>427.362.085</w:t>
      </w:r>
      <w:r w:rsidRPr="00AE0B74">
        <w:rPr>
          <w:rFonts w:ascii="Arial" w:hAnsi="Arial" w:cs="Arial"/>
          <w:sz w:val="22"/>
          <w:szCs w:val="22"/>
          <w:lang w:val="es-CO" w:eastAsia="en-US"/>
        </w:rPr>
        <w:t xml:space="preserve">, tanto en la ejecución presupuestal, como en </w:t>
      </w:r>
      <w:r w:rsidR="00CE0512" w:rsidRPr="00AE0B74">
        <w:rPr>
          <w:rFonts w:ascii="Arial" w:hAnsi="Arial" w:cs="Arial"/>
          <w:sz w:val="22"/>
          <w:szCs w:val="22"/>
          <w:lang w:val="es-CO" w:eastAsia="en-US"/>
        </w:rPr>
        <w:t xml:space="preserve">el </w:t>
      </w:r>
      <w:r w:rsidR="00057C2D" w:rsidRPr="00AE0B74">
        <w:rPr>
          <w:rFonts w:ascii="Arial" w:hAnsi="Arial" w:cs="Arial"/>
          <w:sz w:val="22"/>
          <w:szCs w:val="22"/>
          <w:lang w:val="es-CO" w:eastAsia="en-US"/>
        </w:rPr>
        <w:t>F</w:t>
      </w:r>
      <w:r w:rsidR="00CE0512" w:rsidRPr="00AE0B74">
        <w:rPr>
          <w:rFonts w:ascii="Arial" w:hAnsi="Arial" w:cs="Arial"/>
          <w:sz w:val="22"/>
          <w:szCs w:val="22"/>
          <w:lang w:val="es-CO" w:eastAsia="en-US"/>
        </w:rPr>
        <w:t xml:space="preserve">ormulario de </w:t>
      </w:r>
      <w:r w:rsidR="00057C2D" w:rsidRPr="00AE0B74">
        <w:rPr>
          <w:rFonts w:ascii="Arial" w:hAnsi="Arial" w:cs="Arial"/>
          <w:sz w:val="22"/>
          <w:szCs w:val="22"/>
          <w:lang w:val="es-CO" w:eastAsia="en-US"/>
        </w:rPr>
        <w:t>E</w:t>
      </w:r>
      <w:r w:rsidR="00CE0512" w:rsidRPr="00AE0B74">
        <w:rPr>
          <w:rFonts w:ascii="Arial" w:hAnsi="Arial" w:cs="Arial"/>
          <w:sz w:val="22"/>
          <w:szCs w:val="22"/>
          <w:lang w:val="es-CO" w:eastAsia="en-US"/>
        </w:rPr>
        <w:t xml:space="preserve">jecución de </w:t>
      </w:r>
      <w:r w:rsidR="00057C2D" w:rsidRPr="00AE0B74">
        <w:rPr>
          <w:rFonts w:ascii="Arial" w:hAnsi="Arial" w:cs="Arial"/>
          <w:sz w:val="22"/>
          <w:szCs w:val="22"/>
          <w:lang w:val="es-CO" w:eastAsia="en-US"/>
        </w:rPr>
        <w:t>G</w:t>
      </w:r>
      <w:r w:rsidR="00CE0512" w:rsidRPr="00AE0B74">
        <w:rPr>
          <w:rFonts w:ascii="Arial" w:hAnsi="Arial" w:cs="Arial"/>
          <w:sz w:val="22"/>
          <w:szCs w:val="22"/>
          <w:lang w:val="es-CO" w:eastAsia="en-US"/>
        </w:rPr>
        <w:t>astos de</w:t>
      </w:r>
      <w:r w:rsidR="00057C2D" w:rsidRPr="00AE0B74">
        <w:rPr>
          <w:rFonts w:ascii="Arial" w:hAnsi="Arial" w:cs="Arial"/>
          <w:sz w:val="22"/>
          <w:szCs w:val="22"/>
          <w:lang w:val="es-CO" w:eastAsia="en-US"/>
        </w:rPr>
        <w:t>l</w:t>
      </w:r>
      <w:r w:rsidR="00CE0512" w:rsidRPr="00AE0B74">
        <w:rPr>
          <w:rFonts w:ascii="Arial" w:hAnsi="Arial" w:cs="Arial"/>
          <w:sz w:val="22"/>
          <w:szCs w:val="22"/>
          <w:lang w:val="es-CO" w:eastAsia="en-US"/>
        </w:rPr>
        <w:t xml:space="preserve"> CUIPO</w:t>
      </w:r>
      <w:r w:rsidRPr="00AE0B74">
        <w:rPr>
          <w:rFonts w:ascii="Arial" w:hAnsi="Arial" w:cs="Arial"/>
          <w:sz w:val="22"/>
          <w:szCs w:val="22"/>
          <w:lang w:val="es-CO" w:eastAsia="en-US"/>
        </w:rPr>
        <w:t xml:space="preserve">. </w:t>
      </w:r>
      <w:r w:rsidR="00CE0512" w:rsidRPr="00AE0B74">
        <w:rPr>
          <w:rFonts w:ascii="Arial" w:hAnsi="Arial" w:cs="Arial"/>
          <w:sz w:val="22"/>
          <w:szCs w:val="22"/>
          <w:lang w:val="es-CO" w:eastAsia="en-US"/>
        </w:rPr>
        <w:t xml:space="preserve">A 30 de junio de 2022 no se registran obligaciones ni pagos. </w:t>
      </w:r>
    </w:p>
    <w:p w14:paraId="0464728C" w14:textId="77777777" w:rsidR="00C560F7" w:rsidRPr="00AE0B74" w:rsidRDefault="00C560F7" w:rsidP="000A791F">
      <w:pPr>
        <w:pStyle w:val="Sinespaciado"/>
        <w:contextualSpacing/>
        <w:jc w:val="both"/>
        <w:rPr>
          <w:rFonts w:ascii="Arial" w:hAnsi="Arial" w:cs="Arial"/>
          <w:sz w:val="22"/>
          <w:szCs w:val="22"/>
          <w:lang w:val="es-CO" w:eastAsia="en-US"/>
        </w:rPr>
      </w:pPr>
    </w:p>
    <w:p w14:paraId="1C8B19E9" w14:textId="77777777" w:rsidR="00341158" w:rsidRPr="00AE0B74" w:rsidRDefault="00341158" w:rsidP="000A791F">
      <w:pPr>
        <w:pStyle w:val="Sinespaciado"/>
        <w:contextualSpacing/>
        <w:jc w:val="both"/>
        <w:rPr>
          <w:rFonts w:ascii="Arial" w:hAnsi="Arial" w:cs="Arial"/>
          <w:b/>
          <w:sz w:val="22"/>
          <w:szCs w:val="22"/>
          <w:lang w:val="es-CO" w:eastAsia="en-US"/>
        </w:rPr>
      </w:pPr>
      <w:r w:rsidRPr="00AE0B74">
        <w:rPr>
          <w:rFonts w:ascii="Arial" w:hAnsi="Arial" w:cs="Arial"/>
          <w:b/>
          <w:sz w:val="22"/>
          <w:szCs w:val="22"/>
          <w:lang w:val="es-CO" w:eastAsia="en-US"/>
        </w:rPr>
        <w:t xml:space="preserve">Cuenta Maestra de </w:t>
      </w:r>
      <w:r w:rsidR="00CE0512" w:rsidRPr="00AE0B74">
        <w:rPr>
          <w:rFonts w:ascii="Arial" w:hAnsi="Arial" w:cs="Arial"/>
          <w:b/>
          <w:sz w:val="22"/>
          <w:szCs w:val="22"/>
          <w:lang w:val="es-CO" w:eastAsia="en-US"/>
        </w:rPr>
        <w:t>2021 a 30 de junio de 2022</w:t>
      </w:r>
      <w:r w:rsidRPr="00AE0B74">
        <w:rPr>
          <w:rFonts w:ascii="Arial" w:hAnsi="Arial" w:cs="Arial"/>
          <w:b/>
          <w:sz w:val="22"/>
          <w:szCs w:val="22"/>
          <w:lang w:val="es-CO" w:eastAsia="en-US"/>
        </w:rPr>
        <w:t>.</w:t>
      </w:r>
    </w:p>
    <w:p w14:paraId="1F6DCA33" w14:textId="77777777" w:rsidR="00173B74" w:rsidRPr="00AE0B74" w:rsidRDefault="00173B74" w:rsidP="000A791F">
      <w:pPr>
        <w:pStyle w:val="Sinespaciado"/>
        <w:contextualSpacing/>
        <w:jc w:val="both"/>
        <w:rPr>
          <w:rFonts w:ascii="Arial" w:hAnsi="Arial" w:cs="Arial"/>
          <w:sz w:val="22"/>
          <w:szCs w:val="22"/>
          <w:lang w:val="es-CO" w:eastAsia="en-US"/>
        </w:rPr>
      </w:pPr>
    </w:p>
    <w:p w14:paraId="51F2D61A" w14:textId="77777777" w:rsidR="00173B74" w:rsidRPr="00AE0B74" w:rsidRDefault="00173B74" w:rsidP="000A791F">
      <w:pPr>
        <w:pStyle w:val="Sinespaciado"/>
        <w:contextualSpacing/>
        <w:jc w:val="both"/>
        <w:rPr>
          <w:rFonts w:ascii="Arial" w:hAnsi="Arial" w:cs="Arial"/>
          <w:sz w:val="22"/>
          <w:szCs w:val="22"/>
          <w:lang w:val="es-CO" w:eastAsia="en-US"/>
        </w:rPr>
      </w:pPr>
      <w:r w:rsidRPr="00AE0B74">
        <w:rPr>
          <w:rFonts w:ascii="Arial" w:hAnsi="Arial" w:cs="Arial"/>
          <w:sz w:val="22"/>
          <w:szCs w:val="22"/>
          <w:lang w:val="es-CO" w:eastAsia="en-US"/>
        </w:rPr>
        <w:t>A continuación, se establece el estado de la Cuenta Maestra corriente No. 220041719 del Banco de Bogotá del Municipio con corte a 30 de junio de 2022:</w:t>
      </w:r>
    </w:p>
    <w:p w14:paraId="6C0C7989" w14:textId="77777777" w:rsidR="00173B74" w:rsidRPr="00AE0B74" w:rsidRDefault="00173B74" w:rsidP="00014A7D">
      <w:pPr>
        <w:contextualSpacing/>
        <w:rPr>
          <w:rFonts w:ascii="Arial" w:eastAsia="Calibri" w:hAnsi="Arial" w:cs="Arial"/>
          <w:sz w:val="28"/>
          <w:szCs w:val="28"/>
        </w:rPr>
      </w:pPr>
    </w:p>
    <w:p w14:paraId="359F71A9" w14:textId="77777777" w:rsidR="00173B74" w:rsidRPr="00AE0B74" w:rsidRDefault="00173B74" w:rsidP="00014A7D">
      <w:pPr>
        <w:pStyle w:val="Descripcin"/>
        <w:contextualSpacing/>
        <w:rPr>
          <w:rFonts w:cs="Arial"/>
          <w:szCs w:val="22"/>
        </w:rPr>
      </w:pPr>
      <w:r w:rsidRPr="00AE0B74">
        <w:rPr>
          <w:rFonts w:cs="Arial"/>
          <w:szCs w:val="22"/>
        </w:rPr>
        <w:t xml:space="preserve">Tabla </w:t>
      </w:r>
      <w:r w:rsidRPr="00AE0B74">
        <w:rPr>
          <w:rFonts w:cs="Arial"/>
          <w:szCs w:val="22"/>
        </w:rPr>
        <w:fldChar w:fldCharType="begin"/>
      </w:r>
      <w:r w:rsidRPr="00AE0B74">
        <w:rPr>
          <w:rFonts w:cs="Arial"/>
          <w:szCs w:val="22"/>
        </w:rPr>
        <w:instrText xml:space="preserve"> SEQ Tabla \* ARABIC </w:instrText>
      </w:r>
      <w:r w:rsidRPr="00AE0B74">
        <w:rPr>
          <w:rFonts w:cs="Arial"/>
          <w:szCs w:val="22"/>
        </w:rPr>
        <w:fldChar w:fldCharType="separate"/>
      </w:r>
      <w:r w:rsidR="00FA5329" w:rsidRPr="00AE0B74">
        <w:rPr>
          <w:rFonts w:cs="Arial"/>
          <w:noProof/>
          <w:szCs w:val="22"/>
        </w:rPr>
        <w:t>6</w:t>
      </w:r>
      <w:r w:rsidRPr="00AE0B74">
        <w:rPr>
          <w:rFonts w:cs="Arial"/>
          <w:szCs w:val="22"/>
        </w:rPr>
        <w:fldChar w:fldCharType="end"/>
      </w:r>
      <w:r w:rsidRPr="00AE0B74">
        <w:rPr>
          <w:rFonts w:cs="Arial"/>
          <w:szCs w:val="22"/>
        </w:rPr>
        <w:t xml:space="preserve"> Cuenta Maestra del 1 de enero de 2021 al 30 de junio de 2022 Municipio de Puebloviejo – Magdalena (valores en pesos colombianos).</w:t>
      </w:r>
    </w:p>
    <w:tbl>
      <w:tblPr>
        <w:tblW w:w="8631" w:type="dxa"/>
        <w:jc w:val="center"/>
        <w:tblCellMar>
          <w:left w:w="0" w:type="dxa"/>
          <w:right w:w="0" w:type="dxa"/>
        </w:tblCellMar>
        <w:tblLook w:val="04A0" w:firstRow="1" w:lastRow="0" w:firstColumn="1" w:lastColumn="0" w:noHBand="0" w:noVBand="1"/>
      </w:tblPr>
      <w:tblGrid>
        <w:gridCol w:w="3831"/>
        <w:gridCol w:w="1200"/>
        <w:gridCol w:w="1200"/>
        <w:gridCol w:w="1200"/>
        <w:gridCol w:w="1200"/>
      </w:tblGrid>
      <w:tr w:rsidR="00173B74" w:rsidRPr="00AE0B74" w14:paraId="1D927C44" w14:textId="77777777" w:rsidTr="00EC51F8">
        <w:trPr>
          <w:trHeight w:val="20"/>
          <w:tblHeader/>
          <w:jc w:val="center"/>
        </w:trPr>
        <w:tc>
          <w:tcPr>
            <w:tcW w:w="3831" w:type="dxa"/>
            <w:tcBorders>
              <w:top w:val="single" w:sz="4" w:space="0" w:color="auto"/>
              <w:left w:val="single" w:sz="4" w:space="0" w:color="auto"/>
              <w:bottom w:val="single" w:sz="4" w:space="0" w:color="auto"/>
              <w:right w:val="single" w:sz="4" w:space="0" w:color="auto"/>
            </w:tcBorders>
            <w:shd w:val="clear" w:color="000000" w:fill="666699"/>
            <w:vAlign w:val="center"/>
            <w:hideMark/>
          </w:tcPr>
          <w:p w14:paraId="40D821A8" w14:textId="77777777" w:rsidR="00173B74" w:rsidRPr="00AE0B74" w:rsidRDefault="00173B74" w:rsidP="000A791F">
            <w:pPr>
              <w:contextualSpacing/>
              <w:jc w:val="center"/>
              <w:rPr>
                <w:rFonts w:ascii="Arial" w:eastAsia="Times New Roman" w:hAnsi="Arial" w:cs="Arial"/>
                <w:b/>
                <w:bCs/>
                <w:color w:val="FFFFFF"/>
                <w:sz w:val="18"/>
                <w:szCs w:val="18"/>
              </w:rPr>
            </w:pPr>
          </w:p>
        </w:tc>
        <w:tc>
          <w:tcPr>
            <w:tcW w:w="2400" w:type="dxa"/>
            <w:gridSpan w:val="2"/>
            <w:tcBorders>
              <w:top w:val="single" w:sz="4" w:space="0" w:color="auto"/>
              <w:left w:val="nil"/>
              <w:bottom w:val="single" w:sz="4" w:space="0" w:color="auto"/>
              <w:right w:val="single" w:sz="4" w:space="0" w:color="auto"/>
            </w:tcBorders>
            <w:shd w:val="clear" w:color="000000" w:fill="666699"/>
            <w:vAlign w:val="center"/>
            <w:hideMark/>
          </w:tcPr>
          <w:p w14:paraId="3E900BE3" w14:textId="77777777" w:rsidR="00173B74" w:rsidRPr="00AE0B74" w:rsidRDefault="00173B74" w:rsidP="000A791F">
            <w:pPr>
              <w:contextualSpacing/>
              <w:jc w:val="center"/>
              <w:rPr>
                <w:rFonts w:ascii="Arial" w:hAnsi="Arial" w:cs="Arial"/>
                <w:b/>
                <w:bCs/>
                <w:color w:val="FFFFFF"/>
                <w:sz w:val="18"/>
                <w:szCs w:val="18"/>
              </w:rPr>
            </w:pPr>
            <w:r w:rsidRPr="00AE0B74">
              <w:rPr>
                <w:rFonts w:ascii="Arial" w:hAnsi="Arial" w:cs="Arial"/>
                <w:b/>
                <w:bCs/>
                <w:color w:val="FFFFFF"/>
                <w:sz w:val="18"/>
                <w:szCs w:val="18"/>
              </w:rPr>
              <w:t>2021</w:t>
            </w:r>
          </w:p>
        </w:tc>
        <w:tc>
          <w:tcPr>
            <w:tcW w:w="2400" w:type="dxa"/>
            <w:gridSpan w:val="2"/>
            <w:tcBorders>
              <w:top w:val="single" w:sz="4" w:space="0" w:color="auto"/>
              <w:left w:val="nil"/>
              <w:bottom w:val="single" w:sz="4" w:space="0" w:color="auto"/>
              <w:right w:val="single" w:sz="4" w:space="0" w:color="auto"/>
            </w:tcBorders>
            <w:shd w:val="clear" w:color="000000" w:fill="666699"/>
            <w:vAlign w:val="center"/>
            <w:hideMark/>
          </w:tcPr>
          <w:p w14:paraId="3724E5D9" w14:textId="77777777" w:rsidR="00173B74" w:rsidRPr="00AE0B74" w:rsidRDefault="00173B74" w:rsidP="000A791F">
            <w:pPr>
              <w:contextualSpacing/>
              <w:jc w:val="center"/>
              <w:rPr>
                <w:rFonts w:ascii="Arial" w:hAnsi="Arial" w:cs="Arial"/>
                <w:b/>
                <w:bCs/>
                <w:color w:val="FFFFFF"/>
                <w:sz w:val="18"/>
                <w:szCs w:val="18"/>
              </w:rPr>
            </w:pPr>
            <w:r w:rsidRPr="00AE0B74">
              <w:rPr>
                <w:rFonts w:ascii="Arial" w:hAnsi="Arial" w:cs="Arial"/>
                <w:b/>
                <w:bCs/>
                <w:color w:val="FFFFFF"/>
                <w:sz w:val="18"/>
                <w:szCs w:val="18"/>
              </w:rPr>
              <w:t>2022</w:t>
            </w:r>
          </w:p>
        </w:tc>
      </w:tr>
      <w:tr w:rsidR="00173B74" w:rsidRPr="00AE0B74" w14:paraId="523C681D" w14:textId="77777777" w:rsidTr="00EC51F8">
        <w:trPr>
          <w:trHeight w:val="20"/>
          <w:tblHeader/>
          <w:jc w:val="center"/>
        </w:trPr>
        <w:tc>
          <w:tcPr>
            <w:tcW w:w="3831" w:type="dxa"/>
            <w:tcBorders>
              <w:top w:val="nil"/>
              <w:left w:val="single" w:sz="4" w:space="0" w:color="auto"/>
              <w:bottom w:val="single" w:sz="4" w:space="0" w:color="auto"/>
              <w:right w:val="single" w:sz="4" w:space="0" w:color="auto"/>
            </w:tcBorders>
            <w:shd w:val="clear" w:color="000000" w:fill="CCCCFF"/>
            <w:vAlign w:val="center"/>
            <w:hideMark/>
          </w:tcPr>
          <w:p w14:paraId="17B60CA8" w14:textId="77777777" w:rsidR="00173B74" w:rsidRPr="00AE0B74" w:rsidRDefault="00173B74" w:rsidP="000A791F">
            <w:pPr>
              <w:contextualSpacing/>
              <w:jc w:val="center"/>
              <w:rPr>
                <w:rFonts w:ascii="Arial" w:hAnsi="Arial" w:cs="Arial"/>
                <w:b/>
                <w:bCs/>
                <w:color w:val="000000"/>
                <w:sz w:val="18"/>
                <w:szCs w:val="18"/>
              </w:rPr>
            </w:pPr>
            <w:r w:rsidRPr="00AE0B74">
              <w:rPr>
                <w:rFonts w:ascii="Arial" w:hAnsi="Arial" w:cs="Arial"/>
                <w:b/>
                <w:bCs/>
                <w:color w:val="000000"/>
                <w:sz w:val="18"/>
                <w:szCs w:val="18"/>
              </w:rPr>
              <w:t>Concepto</w:t>
            </w:r>
          </w:p>
        </w:tc>
        <w:tc>
          <w:tcPr>
            <w:tcW w:w="1200" w:type="dxa"/>
            <w:tcBorders>
              <w:top w:val="nil"/>
              <w:left w:val="nil"/>
              <w:bottom w:val="single" w:sz="4" w:space="0" w:color="auto"/>
              <w:right w:val="single" w:sz="4" w:space="0" w:color="auto"/>
            </w:tcBorders>
            <w:shd w:val="clear" w:color="000000" w:fill="CCCCFF"/>
            <w:vAlign w:val="center"/>
            <w:hideMark/>
          </w:tcPr>
          <w:p w14:paraId="3E10353D" w14:textId="77777777" w:rsidR="00173B74" w:rsidRPr="00AE0B74" w:rsidRDefault="00173B74" w:rsidP="000A791F">
            <w:pPr>
              <w:contextualSpacing/>
              <w:jc w:val="center"/>
              <w:rPr>
                <w:rFonts w:ascii="Arial" w:hAnsi="Arial" w:cs="Arial"/>
                <w:b/>
                <w:bCs/>
                <w:color w:val="000000"/>
                <w:sz w:val="18"/>
                <w:szCs w:val="18"/>
              </w:rPr>
            </w:pPr>
            <w:r w:rsidRPr="00AE0B74">
              <w:rPr>
                <w:rFonts w:ascii="Arial" w:hAnsi="Arial" w:cs="Arial"/>
                <w:b/>
                <w:bCs/>
                <w:color w:val="000000"/>
                <w:sz w:val="18"/>
                <w:szCs w:val="18"/>
              </w:rPr>
              <w:t>No. De operaciones</w:t>
            </w:r>
          </w:p>
        </w:tc>
        <w:tc>
          <w:tcPr>
            <w:tcW w:w="1200" w:type="dxa"/>
            <w:tcBorders>
              <w:top w:val="nil"/>
              <w:left w:val="nil"/>
              <w:bottom w:val="single" w:sz="4" w:space="0" w:color="auto"/>
              <w:right w:val="single" w:sz="4" w:space="0" w:color="auto"/>
            </w:tcBorders>
            <w:shd w:val="clear" w:color="000000" w:fill="CCCCFF"/>
            <w:vAlign w:val="center"/>
            <w:hideMark/>
          </w:tcPr>
          <w:p w14:paraId="0ED74572" w14:textId="77777777" w:rsidR="00173B74" w:rsidRPr="00AE0B74" w:rsidRDefault="00173B74" w:rsidP="000A791F">
            <w:pPr>
              <w:contextualSpacing/>
              <w:jc w:val="center"/>
              <w:rPr>
                <w:rFonts w:ascii="Arial" w:hAnsi="Arial" w:cs="Arial"/>
                <w:b/>
                <w:bCs/>
                <w:color w:val="000000"/>
                <w:sz w:val="18"/>
                <w:szCs w:val="18"/>
              </w:rPr>
            </w:pPr>
            <w:r w:rsidRPr="00AE0B74">
              <w:rPr>
                <w:rFonts w:ascii="Arial" w:hAnsi="Arial" w:cs="Arial"/>
                <w:b/>
                <w:bCs/>
                <w:color w:val="000000"/>
                <w:sz w:val="18"/>
                <w:szCs w:val="18"/>
              </w:rPr>
              <w:t>Valor Operaciones</w:t>
            </w:r>
          </w:p>
        </w:tc>
        <w:tc>
          <w:tcPr>
            <w:tcW w:w="1200" w:type="dxa"/>
            <w:tcBorders>
              <w:top w:val="nil"/>
              <w:left w:val="nil"/>
              <w:bottom w:val="single" w:sz="4" w:space="0" w:color="auto"/>
              <w:right w:val="single" w:sz="4" w:space="0" w:color="auto"/>
            </w:tcBorders>
            <w:shd w:val="clear" w:color="000000" w:fill="CCCCFF"/>
            <w:vAlign w:val="center"/>
            <w:hideMark/>
          </w:tcPr>
          <w:p w14:paraId="738FE98C" w14:textId="77777777" w:rsidR="00173B74" w:rsidRPr="00AE0B74" w:rsidRDefault="00173B74" w:rsidP="000A791F">
            <w:pPr>
              <w:contextualSpacing/>
              <w:jc w:val="center"/>
              <w:rPr>
                <w:rFonts w:ascii="Arial" w:hAnsi="Arial" w:cs="Arial"/>
                <w:b/>
                <w:bCs/>
                <w:color w:val="000000"/>
                <w:sz w:val="18"/>
                <w:szCs w:val="18"/>
              </w:rPr>
            </w:pPr>
            <w:r w:rsidRPr="00AE0B74">
              <w:rPr>
                <w:rFonts w:ascii="Arial" w:hAnsi="Arial" w:cs="Arial"/>
                <w:b/>
                <w:bCs/>
                <w:color w:val="000000"/>
                <w:sz w:val="18"/>
                <w:szCs w:val="18"/>
              </w:rPr>
              <w:t>No. De operaciones</w:t>
            </w:r>
          </w:p>
        </w:tc>
        <w:tc>
          <w:tcPr>
            <w:tcW w:w="1200" w:type="dxa"/>
            <w:tcBorders>
              <w:top w:val="nil"/>
              <w:left w:val="nil"/>
              <w:bottom w:val="single" w:sz="4" w:space="0" w:color="auto"/>
              <w:right w:val="single" w:sz="4" w:space="0" w:color="auto"/>
            </w:tcBorders>
            <w:shd w:val="clear" w:color="000000" w:fill="CCCCFF"/>
            <w:vAlign w:val="center"/>
            <w:hideMark/>
          </w:tcPr>
          <w:p w14:paraId="72FF9678" w14:textId="77777777" w:rsidR="00173B74" w:rsidRPr="00AE0B74" w:rsidRDefault="00173B74" w:rsidP="000A791F">
            <w:pPr>
              <w:contextualSpacing/>
              <w:jc w:val="center"/>
              <w:rPr>
                <w:rFonts w:ascii="Arial" w:hAnsi="Arial" w:cs="Arial"/>
                <w:b/>
                <w:bCs/>
                <w:color w:val="000000"/>
                <w:sz w:val="18"/>
                <w:szCs w:val="18"/>
              </w:rPr>
            </w:pPr>
            <w:r w:rsidRPr="00AE0B74">
              <w:rPr>
                <w:rFonts w:ascii="Arial" w:hAnsi="Arial" w:cs="Arial"/>
                <w:b/>
                <w:bCs/>
                <w:color w:val="000000"/>
                <w:sz w:val="18"/>
                <w:szCs w:val="18"/>
              </w:rPr>
              <w:t>Valor Operaciones</w:t>
            </w:r>
          </w:p>
        </w:tc>
      </w:tr>
      <w:tr w:rsidR="00173B74" w:rsidRPr="00AE0B74" w14:paraId="058A6C08" w14:textId="77777777" w:rsidTr="00173B74">
        <w:trPr>
          <w:trHeight w:val="20"/>
          <w:jc w:val="center"/>
        </w:trPr>
        <w:tc>
          <w:tcPr>
            <w:tcW w:w="3831" w:type="dxa"/>
            <w:tcBorders>
              <w:top w:val="nil"/>
              <w:left w:val="single" w:sz="4" w:space="0" w:color="auto"/>
              <w:bottom w:val="single" w:sz="4" w:space="0" w:color="auto"/>
              <w:right w:val="single" w:sz="4" w:space="0" w:color="auto"/>
            </w:tcBorders>
            <w:shd w:val="clear" w:color="auto" w:fill="auto"/>
            <w:vAlign w:val="center"/>
            <w:hideMark/>
          </w:tcPr>
          <w:p w14:paraId="7272F760" w14:textId="77777777" w:rsidR="00173B74" w:rsidRPr="00AE0B74" w:rsidRDefault="00173B74" w:rsidP="000A791F">
            <w:pPr>
              <w:contextualSpacing/>
              <w:rPr>
                <w:rFonts w:ascii="Arial" w:hAnsi="Arial" w:cs="Arial"/>
                <w:color w:val="000000"/>
                <w:sz w:val="18"/>
                <w:szCs w:val="18"/>
              </w:rPr>
            </w:pPr>
            <w:r w:rsidRPr="00AE0B74">
              <w:rPr>
                <w:rFonts w:ascii="Arial" w:hAnsi="Arial" w:cs="Arial"/>
                <w:color w:val="000000"/>
                <w:sz w:val="18"/>
                <w:szCs w:val="18"/>
              </w:rPr>
              <w:t>Saldo Inicial (500) - 1 de enero</w:t>
            </w:r>
          </w:p>
        </w:tc>
        <w:tc>
          <w:tcPr>
            <w:tcW w:w="1200" w:type="dxa"/>
            <w:tcBorders>
              <w:top w:val="nil"/>
              <w:left w:val="nil"/>
              <w:bottom w:val="single" w:sz="4" w:space="0" w:color="auto"/>
              <w:right w:val="single" w:sz="4" w:space="0" w:color="auto"/>
            </w:tcBorders>
            <w:shd w:val="clear" w:color="auto" w:fill="auto"/>
            <w:vAlign w:val="center"/>
            <w:hideMark/>
          </w:tcPr>
          <w:p w14:paraId="3F890BB8"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14:paraId="079376C7"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$122.561.291</w:t>
            </w:r>
          </w:p>
        </w:tc>
        <w:tc>
          <w:tcPr>
            <w:tcW w:w="1200" w:type="dxa"/>
            <w:tcBorders>
              <w:top w:val="nil"/>
              <w:left w:val="nil"/>
              <w:bottom w:val="single" w:sz="4" w:space="0" w:color="auto"/>
              <w:right w:val="single" w:sz="4" w:space="0" w:color="auto"/>
            </w:tcBorders>
            <w:shd w:val="clear" w:color="auto" w:fill="auto"/>
            <w:vAlign w:val="center"/>
            <w:hideMark/>
          </w:tcPr>
          <w:p w14:paraId="3F40571B"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14:paraId="225A8419"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$6.990.038</w:t>
            </w:r>
          </w:p>
        </w:tc>
      </w:tr>
      <w:tr w:rsidR="00173B74" w:rsidRPr="00AE0B74" w14:paraId="7EE1077B" w14:textId="77777777" w:rsidTr="00173B74">
        <w:trPr>
          <w:trHeight w:val="20"/>
          <w:jc w:val="center"/>
        </w:trPr>
        <w:tc>
          <w:tcPr>
            <w:tcW w:w="3831" w:type="dxa"/>
            <w:tcBorders>
              <w:top w:val="nil"/>
              <w:left w:val="single" w:sz="4" w:space="0" w:color="auto"/>
              <w:bottom w:val="single" w:sz="4" w:space="0" w:color="auto"/>
              <w:right w:val="single" w:sz="4" w:space="0" w:color="auto"/>
            </w:tcBorders>
            <w:shd w:val="clear" w:color="auto" w:fill="auto"/>
            <w:vAlign w:val="center"/>
            <w:hideMark/>
          </w:tcPr>
          <w:p w14:paraId="2A5F242F" w14:textId="77777777" w:rsidR="00173B74" w:rsidRPr="00AE0B74" w:rsidRDefault="00173B74" w:rsidP="000A791F">
            <w:pPr>
              <w:contextualSpacing/>
              <w:rPr>
                <w:rFonts w:ascii="Arial" w:hAnsi="Arial" w:cs="Arial"/>
                <w:color w:val="000000"/>
                <w:sz w:val="18"/>
                <w:szCs w:val="18"/>
              </w:rPr>
            </w:pPr>
            <w:r w:rsidRPr="00AE0B74">
              <w:rPr>
                <w:rFonts w:ascii="Arial" w:hAnsi="Arial" w:cs="Arial"/>
                <w:color w:val="000000"/>
                <w:sz w:val="18"/>
                <w:szCs w:val="18"/>
              </w:rPr>
              <w:t>Ingresos (100)</w:t>
            </w:r>
          </w:p>
        </w:tc>
        <w:tc>
          <w:tcPr>
            <w:tcW w:w="1200" w:type="dxa"/>
            <w:tcBorders>
              <w:top w:val="nil"/>
              <w:left w:val="nil"/>
              <w:bottom w:val="single" w:sz="4" w:space="0" w:color="auto"/>
              <w:right w:val="single" w:sz="4" w:space="0" w:color="auto"/>
            </w:tcBorders>
            <w:shd w:val="clear" w:color="auto" w:fill="auto"/>
            <w:vAlign w:val="center"/>
            <w:hideMark/>
          </w:tcPr>
          <w:p w14:paraId="1EFBD82C"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13</w:t>
            </w:r>
          </w:p>
        </w:tc>
        <w:tc>
          <w:tcPr>
            <w:tcW w:w="1200" w:type="dxa"/>
            <w:tcBorders>
              <w:top w:val="nil"/>
              <w:left w:val="nil"/>
              <w:bottom w:val="single" w:sz="4" w:space="0" w:color="auto"/>
              <w:right w:val="single" w:sz="4" w:space="0" w:color="auto"/>
            </w:tcBorders>
            <w:shd w:val="clear" w:color="auto" w:fill="auto"/>
            <w:vAlign w:val="center"/>
            <w:hideMark/>
          </w:tcPr>
          <w:p w14:paraId="3EA0D332"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$418.181.290</w:t>
            </w:r>
          </w:p>
        </w:tc>
        <w:tc>
          <w:tcPr>
            <w:tcW w:w="1200" w:type="dxa"/>
            <w:tcBorders>
              <w:top w:val="nil"/>
              <w:left w:val="nil"/>
              <w:bottom w:val="single" w:sz="4" w:space="0" w:color="auto"/>
              <w:right w:val="single" w:sz="4" w:space="0" w:color="auto"/>
            </w:tcBorders>
            <w:shd w:val="clear" w:color="auto" w:fill="auto"/>
            <w:vAlign w:val="center"/>
            <w:hideMark/>
          </w:tcPr>
          <w:p w14:paraId="3AD2FC62"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6</w:t>
            </w:r>
          </w:p>
        </w:tc>
        <w:tc>
          <w:tcPr>
            <w:tcW w:w="1200" w:type="dxa"/>
            <w:tcBorders>
              <w:top w:val="nil"/>
              <w:left w:val="nil"/>
              <w:bottom w:val="single" w:sz="4" w:space="0" w:color="auto"/>
              <w:right w:val="single" w:sz="4" w:space="0" w:color="auto"/>
            </w:tcBorders>
            <w:shd w:val="clear" w:color="auto" w:fill="auto"/>
            <w:vAlign w:val="center"/>
            <w:hideMark/>
          </w:tcPr>
          <w:p w14:paraId="4B28FF90"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$232.856.241</w:t>
            </w:r>
          </w:p>
        </w:tc>
      </w:tr>
      <w:tr w:rsidR="00173B74" w:rsidRPr="00AE0B74" w14:paraId="6C2F485E" w14:textId="77777777" w:rsidTr="00173B74">
        <w:trPr>
          <w:trHeight w:val="20"/>
          <w:jc w:val="center"/>
        </w:trPr>
        <w:tc>
          <w:tcPr>
            <w:tcW w:w="3831" w:type="dxa"/>
            <w:tcBorders>
              <w:top w:val="nil"/>
              <w:left w:val="single" w:sz="4" w:space="0" w:color="auto"/>
              <w:bottom w:val="single" w:sz="4" w:space="0" w:color="auto"/>
              <w:right w:val="single" w:sz="4" w:space="0" w:color="auto"/>
            </w:tcBorders>
            <w:shd w:val="clear" w:color="auto" w:fill="auto"/>
            <w:vAlign w:val="center"/>
            <w:hideMark/>
          </w:tcPr>
          <w:p w14:paraId="19E90787" w14:textId="77777777" w:rsidR="00173B74" w:rsidRPr="00AE0B74" w:rsidRDefault="00173B74" w:rsidP="000A791F">
            <w:pPr>
              <w:contextualSpacing/>
              <w:rPr>
                <w:rFonts w:ascii="Arial" w:hAnsi="Arial" w:cs="Arial"/>
                <w:color w:val="000000"/>
                <w:sz w:val="18"/>
                <w:szCs w:val="18"/>
              </w:rPr>
            </w:pPr>
            <w:r w:rsidRPr="00AE0B74">
              <w:rPr>
                <w:rFonts w:ascii="Arial" w:hAnsi="Arial" w:cs="Arial"/>
                <w:color w:val="000000"/>
                <w:sz w:val="18"/>
                <w:szCs w:val="18"/>
              </w:rPr>
              <w:t>Ingresos por Rendimientos Financieros (110)</w:t>
            </w:r>
          </w:p>
        </w:tc>
        <w:tc>
          <w:tcPr>
            <w:tcW w:w="1200" w:type="dxa"/>
            <w:tcBorders>
              <w:top w:val="nil"/>
              <w:left w:val="nil"/>
              <w:bottom w:val="single" w:sz="4" w:space="0" w:color="auto"/>
              <w:right w:val="single" w:sz="4" w:space="0" w:color="auto"/>
            </w:tcBorders>
            <w:shd w:val="clear" w:color="auto" w:fill="auto"/>
            <w:vAlign w:val="center"/>
            <w:hideMark/>
          </w:tcPr>
          <w:p w14:paraId="1BD273AD"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11</w:t>
            </w:r>
          </w:p>
        </w:tc>
        <w:tc>
          <w:tcPr>
            <w:tcW w:w="1200" w:type="dxa"/>
            <w:tcBorders>
              <w:top w:val="nil"/>
              <w:left w:val="nil"/>
              <w:bottom w:val="single" w:sz="4" w:space="0" w:color="auto"/>
              <w:right w:val="single" w:sz="4" w:space="0" w:color="auto"/>
            </w:tcBorders>
            <w:shd w:val="clear" w:color="auto" w:fill="auto"/>
            <w:vAlign w:val="center"/>
            <w:hideMark/>
          </w:tcPr>
          <w:p w14:paraId="73AC7F13"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$326.813</w:t>
            </w:r>
          </w:p>
        </w:tc>
        <w:tc>
          <w:tcPr>
            <w:tcW w:w="1200" w:type="dxa"/>
            <w:tcBorders>
              <w:top w:val="nil"/>
              <w:left w:val="nil"/>
              <w:bottom w:val="single" w:sz="4" w:space="0" w:color="auto"/>
              <w:right w:val="single" w:sz="4" w:space="0" w:color="auto"/>
            </w:tcBorders>
            <w:shd w:val="clear" w:color="auto" w:fill="auto"/>
            <w:vAlign w:val="center"/>
            <w:hideMark/>
          </w:tcPr>
          <w:p w14:paraId="3B93E3D4"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6</w:t>
            </w:r>
          </w:p>
        </w:tc>
        <w:tc>
          <w:tcPr>
            <w:tcW w:w="1200" w:type="dxa"/>
            <w:tcBorders>
              <w:top w:val="nil"/>
              <w:left w:val="nil"/>
              <w:bottom w:val="single" w:sz="4" w:space="0" w:color="auto"/>
              <w:right w:val="single" w:sz="4" w:space="0" w:color="auto"/>
            </w:tcBorders>
            <w:shd w:val="clear" w:color="auto" w:fill="auto"/>
            <w:vAlign w:val="center"/>
            <w:hideMark/>
          </w:tcPr>
          <w:p w14:paraId="33981375"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$146.784</w:t>
            </w:r>
          </w:p>
        </w:tc>
      </w:tr>
      <w:tr w:rsidR="00173B74" w:rsidRPr="00AE0B74" w14:paraId="2CA01768" w14:textId="77777777" w:rsidTr="00173B74">
        <w:trPr>
          <w:trHeight w:val="20"/>
          <w:jc w:val="center"/>
        </w:trPr>
        <w:tc>
          <w:tcPr>
            <w:tcW w:w="3831" w:type="dxa"/>
            <w:tcBorders>
              <w:top w:val="nil"/>
              <w:left w:val="single" w:sz="4" w:space="0" w:color="auto"/>
              <w:bottom w:val="single" w:sz="4" w:space="0" w:color="auto"/>
              <w:right w:val="single" w:sz="4" w:space="0" w:color="auto"/>
            </w:tcBorders>
            <w:shd w:val="clear" w:color="000000" w:fill="CCCCFF"/>
            <w:vAlign w:val="center"/>
            <w:hideMark/>
          </w:tcPr>
          <w:p w14:paraId="6CF82852" w14:textId="77777777" w:rsidR="00173B74" w:rsidRPr="00AE0B74" w:rsidRDefault="00173B74" w:rsidP="000A791F">
            <w:pPr>
              <w:contextualSpacing/>
              <w:jc w:val="center"/>
              <w:rPr>
                <w:rFonts w:ascii="Arial" w:hAnsi="Arial" w:cs="Arial"/>
                <w:b/>
                <w:bCs/>
                <w:color w:val="000000"/>
                <w:sz w:val="18"/>
                <w:szCs w:val="18"/>
              </w:rPr>
            </w:pPr>
            <w:r w:rsidRPr="00AE0B74">
              <w:rPr>
                <w:rFonts w:ascii="Arial" w:hAnsi="Arial" w:cs="Arial"/>
                <w:b/>
                <w:bCs/>
                <w:color w:val="000000"/>
                <w:sz w:val="18"/>
                <w:szCs w:val="18"/>
              </w:rPr>
              <w:t>Total Saldo en Caja + Ingresos</w:t>
            </w:r>
          </w:p>
        </w:tc>
        <w:tc>
          <w:tcPr>
            <w:tcW w:w="1200" w:type="dxa"/>
            <w:tcBorders>
              <w:top w:val="nil"/>
              <w:left w:val="nil"/>
              <w:bottom w:val="single" w:sz="4" w:space="0" w:color="auto"/>
              <w:right w:val="single" w:sz="4" w:space="0" w:color="auto"/>
            </w:tcBorders>
            <w:shd w:val="clear" w:color="000000" w:fill="CCCCFF"/>
            <w:vAlign w:val="center"/>
            <w:hideMark/>
          </w:tcPr>
          <w:p w14:paraId="072FBA78" w14:textId="77777777" w:rsidR="00173B74" w:rsidRPr="00AE0B74" w:rsidRDefault="00173B74" w:rsidP="000A791F">
            <w:pPr>
              <w:contextualSpacing/>
              <w:jc w:val="center"/>
              <w:rPr>
                <w:rFonts w:ascii="Arial" w:hAnsi="Arial" w:cs="Arial"/>
                <w:b/>
                <w:bCs/>
                <w:color w:val="000000"/>
                <w:sz w:val="18"/>
                <w:szCs w:val="18"/>
              </w:rPr>
            </w:pPr>
            <w:r w:rsidRPr="00AE0B74">
              <w:rPr>
                <w:rFonts w:ascii="Arial" w:hAnsi="Arial" w:cs="Arial"/>
                <w:b/>
                <w:bCs/>
                <w:color w:val="000000"/>
                <w:sz w:val="18"/>
                <w:szCs w:val="18"/>
              </w:rPr>
              <w:t> </w:t>
            </w:r>
          </w:p>
        </w:tc>
        <w:tc>
          <w:tcPr>
            <w:tcW w:w="1200" w:type="dxa"/>
            <w:tcBorders>
              <w:top w:val="nil"/>
              <w:left w:val="nil"/>
              <w:bottom w:val="single" w:sz="4" w:space="0" w:color="auto"/>
              <w:right w:val="single" w:sz="4" w:space="0" w:color="auto"/>
            </w:tcBorders>
            <w:shd w:val="clear" w:color="000000" w:fill="CCCCFF"/>
            <w:vAlign w:val="center"/>
            <w:hideMark/>
          </w:tcPr>
          <w:p w14:paraId="4D1137A1" w14:textId="77777777" w:rsidR="00173B74" w:rsidRPr="00AE0B74" w:rsidRDefault="00173B74" w:rsidP="000A791F">
            <w:pPr>
              <w:contextualSpacing/>
              <w:jc w:val="center"/>
              <w:rPr>
                <w:rFonts w:ascii="Arial" w:hAnsi="Arial" w:cs="Arial"/>
                <w:b/>
                <w:bCs/>
                <w:color w:val="000000"/>
                <w:sz w:val="18"/>
                <w:szCs w:val="18"/>
              </w:rPr>
            </w:pPr>
            <w:r w:rsidRPr="00AE0B74">
              <w:rPr>
                <w:rFonts w:ascii="Arial" w:hAnsi="Arial" w:cs="Arial"/>
                <w:b/>
                <w:bCs/>
                <w:color w:val="000000"/>
                <w:sz w:val="18"/>
                <w:szCs w:val="18"/>
              </w:rPr>
              <w:t>$541.069.394</w:t>
            </w:r>
          </w:p>
        </w:tc>
        <w:tc>
          <w:tcPr>
            <w:tcW w:w="1200" w:type="dxa"/>
            <w:tcBorders>
              <w:top w:val="nil"/>
              <w:left w:val="nil"/>
              <w:bottom w:val="single" w:sz="4" w:space="0" w:color="auto"/>
              <w:right w:val="single" w:sz="4" w:space="0" w:color="auto"/>
            </w:tcBorders>
            <w:shd w:val="clear" w:color="000000" w:fill="CCCCFF"/>
            <w:vAlign w:val="center"/>
            <w:hideMark/>
          </w:tcPr>
          <w:p w14:paraId="288FF182" w14:textId="77777777" w:rsidR="00173B74" w:rsidRPr="00AE0B74" w:rsidRDefault="00173B74" w:rsidP="000A791F">
            <w:pPr>
              <w:contextualSpacing/>
              <w:jc w:val="center"/>
              <w:rPr>
                <w:rFonts w:ascii="Arial" w:hAnsi="Arial" w:cs="Arial"/>
                <w:b/>
                <w:bCs/>
                <w:color w:val="000000"/>
                <w:sz w:val="18"/>
                <w:szCs w:val="18"/>
              </w:rPr>
            </w:pPr>
          </w:p>
        </w:tc>
        <w:tc>
          <w:tcPr>
            <w:tcW w:w="1200" w:type="dxa"/>
            <w:tcBorders>
              <w:top w:val="nil"/>
              <w:left w:val="nil"/>
              <w:bottom w:val="single" w:sz="4" w:space="0" w:color="auto"/>
              <w:right w:val="single" w:sz="4" w:space="0" w:color="auto"/>
            </w:tcBorders>
            <w:shd w:val="clear" w:color="000000" w:fill="CCCCFF"/>
            <w:vAlign w:val="center"/>
            <w:hideMark/>
          </w:tcPr>
          <w:p w14:paraId="3530CFC9" w14:textId="77777777" w:rsidR="00173B74" w:rsidRPr="00AE0B74" w:rsidRDefault="00173B74" w:rsidP="000A791F">
            <w:pPr>
              <w:contextualSpacing/>
              <w:jc w:val="center"/>
              <w:rPr>
                <w:rFonts w:ascii="Arial" w:hAnsi="Arial" w:cs="Arial"/>
                <w:b/>
                <w:bCs/>
                <w:color w:val="000000"/>
                <w:sz w:val="18"/>
                <w:szCs w:val="18"/>
              </w:rPr>
            </w:pPr>
            <w:r w:rsidRPr="00AE0B74">
              <w:rPr>
                <w:rFonts w:ascii="Arial" w:hAnsi="Arial" w:cs="Arial"/>
                <w:b/>
                <w:bCs/>
                <w:color w:val="000000"/>
                <w:sz w:val="18"/>
                <w:szCs w:val="18"/>
              </w:rPr>
              <w:t>$239.993.063</w:t>
            </w:r>
          </w:p>
        </w:tc>
      </w:tr>
      <w:tr w:rsidR="00173B74" w:rsidRPr="00AE0B74" w14:paraId="034526A4" w14:textId="77777777" w:rsidTr="00173B74">
        <w:trPr>
          <w:trHeight w:val="20"/>
          <w:jc w:val="center"/>
        </w:trPr>
        <w:tc>
          <w:tcPr>
            <w:tcW w:w="3831" w:type="dxa"/>
            <w:tcBorders>
              <w:top w:val="nil"/>
              <w:left w:val="single" w:sz="4" w:space="0" w:color="auto"/>
              <w:bottom w:val="single" w:sz="4" w:space="0" w:color="auto"/>
              <w:right w:val="single" w:sz="4" w:space="0" w:color="auto"/>
            </w:tcBorders>
            <w:shd w:val="clear" w:color="auto" w:fill="auto"/>
            <w:vAlign w:val="center"/>
            <w:hideMark/>
          </w:tcPr>
          <w:p w14:paraId="14AEABE7" w14:textId="77777777" w:rsidR="00173B74" w:rsidRPr="00AE0B74" w:rsidRDefault="00173B74" w:rsidP="000A791F">
            <w:pPr>
              <w:contextualSpacing/>
              <w:rPr>
                <w:rFonts w:ascii="Arial" w:hAnsi="Arial" w:cs="Arial"/>
                <w:color w:val="000000"/>
                <w:sz w:val="18"/>
                <w:szCs w:val="18"/>
              </w:rPr>
            </w:pPr>
            <w:r w:rsidRPr="00AE0B74">
              <w:rPr>
                <w:rFonts w:ascii="Arial" w:hAnsi="Arial" w:cs="Arial"/>
                <w:color w:val="000000"/>
                <w:sz w:val="18"/>
                <w:szCs w:val="18"/>
              </w:rPr>
              <w:t>Egresos Asignaciones Especiales (320)</w:t>
            </w:r>
          </w:p>
        </w:tc>
        <w:tc>
          <w:tcPr>
            <w:tcW w:w="1200" w:type="dxa"/>
            <w:tcBorders>
              <w:top w:val="nil"/>
              <w:left w:val="nil"/>
              <w:bottom w:val="single" w:sz="4" w:space="0" w:color="auto"/>
              <w:right w:val="single" w:sz="4" w:space="0" w:color="auto"/>
            </w:tcBorders>
            <w:shd w:val="clear" w:color="auto" w:fill="auto"/>
            <w:vAlign w:val="center"/>
            <w:hideMark/>
          </w:tcPr>
          <w:p w14:paraId="0C057C76"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30</w:t>
            </w:r>
          </w:p>
        </w:tc>
        <w:tc>
          <w:tcPr>
            <w:tcW w:w="1200" w:type="dxa"/>
            <w:tcBorders>
              <w:top w:val="nil"/>
              <w:left w:val="nil"/>
              <w:bottom w:val="single" w:sz="4" w:space="0" w:color="auto"/>
              <w:right w:val="single" w:sz="4" w:space="0" w:color="auto"/>
            </w:tcBorders>
            <w:shd w:val="clear" w:color="auto" w:fill="auto"/>
            <w:vAlign w:val="center"/>
            <w:hideMark/>
          </w:tcPr>
          <w:p w14:paraId="49846F8B"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$534.079.356</w:t>
            </w:r>
          </w:p>
        </w:tc>
        <w:tc>
          <w:tcPr>
            <w:tcW w:w="1200" w:type="dxa"/>
            <w:tcBorders>
              <w:top w:val="nil"/>
              <w:left w:val="nil"/>
              <w:bottom w:val="single" w:sz="4" w:space="0" w:color="auto"/>
              <w:right w:val="single" w:sz="4" w:space="0" w:color="auto"/>
            </w:tcBorders>
            <w:shd w:val="clear" w:color="auto" w:fill="auto"/>
            <w:vAlign w:val="center"/>
            <w:hideMark/>
          </w:tcPr>
          <w:p w14:paraId="78B7F591"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2</w:t>
            </w:r>
          </w:p>
        </w:tc>
        <w:tc>
          <w:tcPr>
            <w:tcW w:w="1200" w:type="dxa"/>
            <w:tcBorders>
              <w:top w:val="nil"/>
              <w:left w:val="nil"/>
              <w:bottom w:val="single" w:sz="4" w:space="0" w:color="auto"/>
              <w:right w:val="single" w:sz="4" w:space="0" w:color="auto"/>
            </w:tcBorders>
            <w:shd w:val="clear" w:color="auto" w:fill="auto"/>
            <w:vAlign w:val="center"/>
            <w:hideMark/>
          </w:tcPr>
          <w:p w14:paraId="4454C638"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$1.334.262</w:t>
            </w:r>
          </w:p>
        </w:tc>
      </w:tr>
      <w:tr w:rsidR="00173B74" w:rsidRPr="00AE0B74" w14:paraId="68B0958B" w14:textId="77777777" w:rsidTr="00173B74">
        <w:trPr>
          <w:trHeight w:val="20"/>
          <w:jc w:val="center"/>
        </w:trPr>
        <w:tc>
          <w:tcPr>
            <w:tcW w:w="3831" w:type="dxa"/>
            <w:tcBorders>
              <w:top w:val="nil"/>
              <w:left w:val="single" w:sz="4" w:space="0" w:color="auto"/>
              <w:bottom w:val="single" w:sz="4" w:space="0" w:color="auto"/>
              <w:right w:val="single" w:sz="4" w:space="0" w:color="auto"/>
            </w:tcBorders>
            <w:shd w:val="clear" w:color="auto" w:fill="auto"/>
            <w:vAlign w:val="center"/>
            <w:hideMark/>
          </w:tcPr>
          <w:p w14:paraId="0EE82252" w14:textId="77777777" w:rsidR="00173B74" w:rsidRPr="00AE0B74" w:rsidRDefault="00173B74" w:rsidP="000A791F">
            <w:pPr>
              <w:contextualSpacing/>
              <w:rPr>
                <w:rFonts w:ascii="Arial" w:hAnsi="Arial" w:cs="Arial"/>
                <w:color w:val="000000"/>
                <w:sz w:val="18"/>
                <w:szCs w:val="18"/>
              </w:rPr>
            </w:pPr>
            <w:r w:rsidRPr="00AE0B74">
              <w:rPr>
                <w:rFonts w:ascii="Arial" w:hAnsi="Arial" w:cs="Arial"/>
                <w:color w:val="000000"/>
                <w:sz w:val="18"/>
                <w:szCs w:val="18"/>
              </w:rPr>
              <w:t>Egresos por Costos Bancarios (360)</w:t>
            </w:r>
          </w:p>
        </w:tc>
        <w:tc>
          <w:tcPr>
            <w:tcW w:w="1200" w:type="dxa"/>
            <w:tcBorders>
              <w:top w:val="nil"/>
              <w:left w:val="nil"/>
              <w:bottom w:val="single" w:sz="4" w:space="0" w:color="auto"/>
              <w:right w:val="single" w:sz="4" w:space="0" w:color="auto"/>
            </w:tcBorders>
            <w:shd w:val="clear" w:color="auto" w:fill="auto"/>
            <w:vAlign w:val="center"/>
            <w:hideMark/>
          </w:tcPr>
          <w:p w14:paraId="7A7954DE"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14:paraId="1BB9B885" w14:textId="77777777" w:rsidR="00173B74" w:rsidRPr="00AE0B74" w:rsidRDefault="00173B74" w:rsidP="000A791F">
            <w:pPr>
              <w:contextualSpacing/>
              <w:jc w:val="center"/>
              <w:rPr>
                <w:rFonts w:ascii="Arial" w:hAnsi="Arial" w:cs="Arial"/>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3EE88123" w14:textId="77777777" w:rsidR="00173B74" w:rsidRPr="00AE0B74" w:rsidRDefault="00173B74" w:rsidP="000A791F">
            <w:pPr>
              <w:contextualSpacing/>
              <w:jc w:val="center"/>
              <w:rPr>
                <w:rFonts w:ascii="Arial" w:hAnsi="Arial" w:cs="Arial"/>
                <w:color w:val="000000"/>
                <w:sz w:val="18"/>
                <w:szCs w:val="18"/>
              </w:rPr>
            </w:pPr>
          </w:p>
        </w:tc>
        <w:tc>
          <w:tcPr>
            <w:tcW w:w="1200" w:type="dxa"/>
            <w:tcBorders>
              <w:top w:val="nil"/>
              <w:left w:val="nil"/>
              <w:bottom w:val="single" w:sz="4" w:space="0" w:color="auto"/>
              <w:right w:val="single" w:sz="4" w:space="0" w:color="auto"/>
            </w:tcBorders>
            <w:shd w:val="clear" w:color="auto" w:fill="auto"/>
            <w:vAlign w:val="center"/>
            <w:hideMark/>
          </w:tcPr>
          <w:p w14:paraId="78AEE5BE" w14:textId="77777777" w:rsidR="00173B74" w:rsidRPr="00AE0B74" w:rsidRDefault="00173B74" w:rsidP="000A791F">
            <w:pPr>
              <w:contextualSpacing/>
              <w:jc w:val="center"/>
              <w:rPr>
                <w:rFonts w:ascii="Arial" w:hAnsi="Arial" w:cs="Arial"/>
                <w:color w:val="000000"/>
                <w:sz w:val="18"/>
                <w:szCs w:val="18"/>
              </w:rPr>
            </w:pPr>
          </w:p>
        </w:tc>
      </w:tr>
      <w:tr w:rsidR="00173B74" w:rsidRPr="00AE0B74" w14:paraId="2D8BE030" w14:textId="77777777" w:rsidTr="00173B74">
        <w:trPr>
          <w:trHeight w:val="20"/>
          <w:jc w:val="center"/>
        </w:trPr>
        <w:tc>
          <w:tcPr>
            <w:tcW w:w="3831" w:type="dxa"/>
            <w:tcBorders>
              <w:top w:val="nil"/>
              <w:left w:val="single" w:sz="4" w:space="0" w:color="auto"/>
              <w:bottom w:val="single" w:sz="4" w:space="0" w:color="auto"/>
              <w:right w:val="single" w:sz="4" w:space="0" w:color="auto"/>
            </w:tcBorders>
            <w:shd w:val="clear" w:color="000000" w:fill="CCCCFF"/>
            <w:vAlign w:val="center"/>
            <w:hideMark/>
          </w:tcPr>
          <w:p w14:paraId="5965E883" w14:textId="77777777" w:rsidR="00173B74" w:rsidRPr="00AE0B74" w:rsidRDefault="00173B74" w:rsidP="000A791F">
            <w:pPr>
              <w:contextualSpacing/>
              <w:jc w:val="center"/>
              <w:rPr>
                <w:rFonts w:ascii="Arial" w:hAnsi="Arial" w:cs="Arial"/>
                <w:b/>
                <w:bCs/>
                <w:color w:val="000000"/>
                <w:sz w:val="18"/>
                <w:szCs w:val="18"/>
              </w:rPr>
            </w:pPr>
            <w:r w:rsidRPr="00AE0B74">
              <w:rPr>
                <w:rFonts w:ascii="Arial" w:hAnsi="Arial" w:cs="Arial"/>
                <w:b/>
                <w:bCs/>
                <w:color w:val="000000"/>
                <w:sz w:val="18"/>
                <w:szCs w:val="18"/>
              </w:rPr>
              <w:t>Total Egresos</w:t>
            </w:r>
          </w:p>
        </w:tc>
        <w:tc>
          <w:tcPr>
            <w:tcW w:w="1200" w:type="dxa"/>
            <w:tcBorders>
              <w:top w:val="nil"/>
              <w:left w:val="nil"/>
              <w:bottom w:val="single" w:sz="4" w:space="0" w:color="auto"/>
              <w:right w:val="single" w:sz="4" w:space="0" w:color="auto"/>
            </w:tcBorders>
            <w:shd w:val="clear" w:color="000000" w:fill="CCCCFF"/>
            <w:vAlign w:val="center"/>
            <w:hideMark/>
          </w:tcPr>
          <w:p w14:paraId="3595BC76" w14:textId="77777777" w:rsidR="00173B74" w:rsidRPr="00AE0B74" w:rsidRDefault="00173B74" w:rsidP="000A791F">
            <w:pPr>
              <w:contextualSpacing/>
              <w:jc w:val="center"/>
              <w:rPr>
                <w:rFonts w:ascii="Arial" w:hAnsi="Arial" w:cs="Arial"/>
                <w:b/>
                <w:bCs/>
                <w:color w:val="000000"/>
                <w:sz w:val="18"/>
                <w:szCs w:val="18"/>
              </w:rPr>
            </w:pPr>
            <w:r w:rsidRPr="00AE0B74">
              <w:rPr>
                <w:rFonts w:ascii="Arial" w:hAnsi="Arial" w:cs="Arial"/>
                <w:b/>
                <w:bCs/>
                <w:color w:val="000000"/>
                <w:sz w:val="18"/>
                <w:szCs w:val="18"/>
              </w:rPr>
              <w:t> </w:t>
            </w:r>
          </w:p>
        </w:tc>
        <w:tc>
          <w:tcPr>
            <w:tcW w:w="1200" w:type="dxa"/>
            <w:tcBorders>
              <w:top w:val="nil"/>
              <w:left w:val="nil"/>
              <w:bottom w:val="single" w:sz="4" w:space="0" w:color="auto"/>
              <w:right w:val="single" w:sz="4" w:space="0" w:color="auto"/>
            </w:tcBorders>
            <w:shd w:val="clear" w:color="000000" w:fill="CCCCFF"/>
            <w:vAlign w:val="center"/>
            <w:hideMark/>
          </w:tcPr>
          <w:p w14:paraId="4C6BD0A9" w14:textId="77777777" w:rsidR="00173B74" w:rsidRPr="00AE0B74" w:rsidRDefault="00173B74" w:rsidP="000A791F">
            <w:pPr>
              <w:contextualSpacing/>
              <w:jc w:val="center"/>
              <w:rPr>
                <w:rFonts w:ascii="Arial" w:hAnsi="Arial" w:cs="Arial"/>
                <w:b/>
                <w:bCs/>
                <w:color w:val="000000"/>
                <w:sz w:val="18"/>
                <w:szCs w:val="18"/>
              </w:rPr>
            </w:pPr>
            <w:r w:rsidRPr="00AE0B74">
              <w:rPr>
                <w:rFonts w:ascii="Arial" w:hAnsi="Arial" w:cs="Arial"/>
                <w:b/>
                <w:bCs/>
                <w:color w:val="000000"/>
                <w:sz w:val="18"/>
                <w:szCs w:val="18"/>
              </w:rPr>
              <w:t>$534.079.356</w:t>
            </w:r>
          </w:p>
        </w:tc>
        <w:tc>
          <w:tcPr>
            <w:tcW w:w="1200" w:type="dxa"/>
            <w:tcBorders>
              <w:top w:val="nil"/>
              <w:left w:val="nil"/>
              <w:bottom w:val="single" w:sz="4" w:space="0" w:color="auto"/>
              <w:right w:val="single" w:sz="4" w:space="0" w:color="auto"/>
            </w:tcBorders>
            <w:shd w:val="clear" w:color="000000" w:fill="CCCCFF"/>
            <w:vAlign w:val="center"/>
            <w:hideMark/>
          </w:tcPr>
          <w:p w14:paraId="5F30BC68" w14:textId="77777777" w:rsidR="00173B74" w:rsidRPr="00AE0B74" w:rsidRDefault="00173B74" w:rsidP="000A791F">
            <w:pPr>
              <w:contextualSpacing/>
              <w:jc w:val="center"/>
              <w:rPr>
                <w:rFonts w:ascii="Arial" w:hAnsi="Arial" w:cs="Arial"/>
                <w:b/>
                <w:bCs/>
                <w:color w:val="000000"/>
                <w:sz w:val="18"/>
                <w:szCs w:val="18"/>
              </w:rPr>
            </w:pPr>
          </w:p>
        </w:tc>
        <w:tc>
          <w:tcPr>
            <w:tcW w:w="1200" w:type="dxa"/>
            <w:tcBorders>
              <w:top w:val="nil"/>
              <w:left w:val="nil"/>
              <w:bottom w:val="single" w:sz="4" w:space="0" w:color="auto"/>
              <w:right w:val="single" w:sz="4" w:space="0" w:color="auto"/>
            </w:tcBorders>
            <w:shd w:val="clear" w:color="000000" w:fill="CCCCFF"/>
            <w:vAlign w:val="center"/>
            <w:hideMark/>
          </w:tcPr>
          <w:p w14:paraId="6BB8D9E4" w14:textId="77777777" w:rsidR="00173B74" w:rsidRPr="00AE0B74" w:rsidRDefault="00173B74" w:rsidP="000A791F">
            <w:pPr>
              <w:contextualSpacing/>
              <w:jc w:val="center"/>
              <w:rPr>
                <w:rFonts w:ascii="Arial" w:hAnsi="Arial" w:cs="Arial"/>
                <w:b/>
                <w:bCs/>
                <w:color w:val="000000"/>
                <w:sz w:val="18"/>
                <w:szCs w:val="18"/>
              </w:rPr>
            </w:pPr>
            <w:r w:rsidRPr="00AE0B74">
              <w:rPr>
                <w:rFonts w:ascii="Arial" w:hAnsi="Arial" w:cs="Arial"/>
                <w:b/>
                <w:bCs/>
                <w:color w:val="000000"/>
                <w:sz w:val="18"/>
                <w:szCs w:val="18"/>
              </w:rPr>
              <w:t>$1.334.262</w:t>
            </w:r>
          </w:p>
        </w:tc>
      </w:tr>
      <w:tr w:rsidR="00173B74" w:rsidRPr="00AE0B74" w14:paraId="7E070D44" w14:textId="77777777" w:rsidTr="00173B74">
        <w:trPr>
          <w:trHeight w:val="20"/>
          <w:jc w:val="center"/>
        </w:trPr>
        <w:tc>
          <w:tcPr>
            <w:tcW w:w="3831" w:type="dxa"/>
            <w:tcBorders>
              <w:top w:val="nil"/>
              <w:left w:val="single" w:sz="4" w:space="0" w:color="auto"/>
              <w:bottom w:val="single" w:sz="4" w:space="0" w:color="auto"/>
              <w:right w:val="single" w:sz="4" w:space="0" w:color="auto"/>
            </w:tcBorders>
            <w:shd w:val="clear" w:color="auto" w:fill="auto"/>
            <w:vAlign w:val="center"/>
            <w:hideMark/>
          </w:tcPr>
          <w:p w14:paraId="6A245BB0" w14:textId="77777777" w:rsidR="00173B74" w:rsidRPr="00AE0B74" w:rsidRDefault="00173B74" w:rsidP="000A791F">
            <w:pPr>
              <w:contextualSpacing/>
              <w:rPr>
                <w:rFonts w:ascii="Arial" w:hAnsi="Arial" w:cs="Arial"/>
                <w:color w:val="000000"/>
                <w:sz w:val="18"/>
                <w:szCs w:val="18"/>
              </w:rPr>
            </w:pPr>
            <w:r w:rsidRPr="00AE0B74">
              <w:rPr>
                <w:rFonts w:ascii="Arial" w:hAnsi="Arial" w:cs="Arial"/>
                <w:color w:val="000000"/>
                <w:sz w:val="18"/>
                <w:szCs w:val="18"/>
              </w:rPr>
              <w:t>Saldo Final (600) - 31 de diciembre</w:t>
            </w:r>
          </w:p>
        </w:tc>
        <w:tc>
          <w:tcPr>
            <w:tcW w:w="1200" w:type="dxa"/>
            <w:tcBorders>
              <w:top w:val="nil"/>
              <w:left w:val="nil"/>
              <w:bottom w:val="single" w:sz="4" w:space="0" w:color="auto"/>
              <w:right w:val="single" w:sz="4" w:space="0" w:color="auto"/>
            </w:tcBorders>
            <w:shd w:val="clear" w:color="auto" w:fill="auto"/>
            <w:vAlign w:val="center"/>
            <w:hideMark/>
          </w:tcPr>
          <w:p w14:paraId="0FDE6F5E"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14:paraId="6363295C"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$6.990.038</w:t>
            </w:r>
          </w:p>
        </w:tc>
        <w:tc>
          <w:tcPr>
            <w:tcW w:w="1200" w:type="dxa"/>
            <w:tcBorders>
              <w:top w:val="nil"/>
              <w:left w:val="nil"/>
              <w:bottom w:val="single" w:sz="4" w:space="0" w:color="auto"/>
              <w:right w:val="single" w:sz="4" w:space="0" w:color="auto"/>
            </w:tcBorders>
            <w:shd w:val="clear" w:color="auto" w:fill="auto"/>
            <w:vAlign w:val="center"/>
            <w:hideMark/>
          </w:tcPr>
          <w:p w14:paraId="6E36A1CF"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14:paraId="40EA77E9" w14:textId="77777777" w:rsidR="00173B74" w:rsidRPr="00AE0B74" w:rsidRDefault="00173B74" w:rsidP="000A791F">
            <w:pPr>
              <w:contextualSpacing/>
              <w:jc w:val="center"/>
              <w:rPr>
                <w:rFonts w:ascii="Arial" w:hAnsi="Arial" w:cs="Arial"/>
                <w:color w:val="000000"/>
                <w:sz w:val="18"/>
                <w:szCs w:val="18"/>
              </w:rPr>
            </w:pPr>
            <w:r w:rsidRPr="00AE0B74">
              <w:rPr>
                <w:rFonts w:ascii="Arial" w:hAnsi="Arial" w:cs="Arial"/>
                <w:color w:val="000000"/>
                <w:sz w:val="18"/>
                <w:szCs w:val="18"/>
              </w:rPr>
              <w:t>$238.658.801</w:t>
            </w:r>
          </w:p>
        </w:tc>
      </w:tr>
      <w:tr w:rsidR="00173B74" w:rsidRPr="00AE0B74" w14:paraId="3CFAD6B7" w14:textId="77777777" w:rsidTr="00173B74">
        <w:trPr>
          <w:trHeight w:val="20"/>
          <w:jc w:val="center"/>
        </w:trPr>
        <w:tc>
          <w:tcPr>
            <w:tcW w:w="3831" w:type="dxa"/>
            <w:tcBorders>
              <w:top w:val="nil"/>
              <w:left w:val="single" w:sz="4" w:space="0" w:color="auto"/>
              <w:bottom w:val="single" w:sz="4" w:space="0" w:color="auto"/>
              <w:right w:val="single" w:sz="4" w:space="0" w:color="auto"/>
            </w:tcBorders>
            <w:shd w:val="clear" w:color="000000" w:fill="CCCCFF"/>
            <w:vAlign w:val="center"/>
            <w:hideMark/>
          </w:tcPr>
          <w:p w14:paraId="6F94F1EC" w14:textId="77777777" w:rsidR="00173B74" w:rsidRPr="00AE0B74" w:rsidRDefault="00173B74" w:rsidP="000A791F">
            <w:pPr>
              <w:contextualSpacing/>
              <w:jc w:val="center"/>
              <w:rPr>
                <w:rFonts w:ascii="Arial" w:hAnsi="Arial" w:cs="Arial"/>
                <w:b/>
                <w:bCs/>
                <w:color w:val="000000"/>
                <w:sz w:val="18"/>
                <w:szCs w:val="18"/>
              </w:rPr>
            </w:pPr>
            <w:r w:rsidRPr="00AE0B74">
              <w:rPr>
                <w:rFonts w:ascii="Arial" w:hAnsi="Arial" w:cs="Arial"/>
                <w:b/>
                <w:bCs/>
                <w:color w:val="000000"/>
                <w:sz w:val="18"/>
                <w:szCs w:val="18"/>
              </w:rPr>
              <w:t>Ingresos–Egresos</w:t>
            </w:r>
          </w:p>
        </w:tc>
        <w:tc>
          <w:tcPr>
            <w:tcW w:w="1200" w:type="dxa"/>
            <w:tcBorders>
              <w:top w:val="nil"/>
              <w:left w:val="nil"/>
              <w:bottom w:val="single" w:sz="4" w:space="0" w:color="auto"/>
              <w:right w:val="single" w:sz="4" w:space="0" w:color="auto"/>
            </w:tcBorders>
            <w:shd w:val="clear" w:color="000000" w:fill="CCCCFF"/>
            <w:vAlign w:val="center"/>
            <w:hideMark/>
          </w:tcPr>
          <w:p w14:paraId="4011CD44" w14:textId="77777777" w:rsidR="00173B74" w:rsidRPr="00AE0B74" w:rsidRDefault="00173B74" w:rsidP="000A791F">
            <w:pPr>
              <w:contextualSpacing/>
              <w:jc w:val="center"/>
              <w:rPr>
                <w:rFonts w:ascii="Arial" w:hAnsi="Arial" w:cs="Arial"/>
                <w:b/>
                <w:bCs/>
                <w:color w:val="000000"/>
                <w:sz w:val="18"/>
                <w:szCs w:val="18"/>
              </w:rPr>
            </w:pPr>
            <w:r w:rsidRPr="00AE0B74">
              <w:rPr>
                <w:rFonts w:ascii="Arial" w:hAnsi="Arial" w:cs="Arial"/>
                <w:b/>
                <w:bCs/>
                <w:color w:val="000000"/>
                <w:sz w:val="18"/>
                <w:szCs w:val="18"/>
              </w:rPr>
              <w:t> </w:t>
            </w:r>
          </w:p>
        </w:tc>
        <w:tc>
          <w:tcPr>
            <w:tcW w:w="1200" w:type="dxa"/>
            <w:tcBorders>
              <w:top w:val="nil"/>
              <w:left w:val="nil"/>
              <w:bottom w:val="single" w:sz="4" w:space="0" w:color="auto"/>
              <w:right w:val="single" w:sz="4" w:space="0" w:color="auto"/>
            </w:tcBorders>
            <w:shd w:val="clear" w:color="000000" w:fill="CCCCFF"/>
            <w:vAlign w:val="center"/>
            <w:hideMark/>
          </w:tcPr>
          <w:p w14:paraId="05FC7E27" w14:textId="77777777" w:rsidR="00173B74" w:rsidRPr="00AE0B74" w:rsidRDefault="00173B74" w:rsidP="000A791F">
            <w:pPr>
              <w:contextualSpacing/>
              <w:jc w:val="center"/>
              <w:rPr>
                <w:rFonts w:ascii="Arial" w:hAnsi="Arial" w:cs="Arial"/>
                <w:b/>
                <w:bCs/>
                <w:color w:val="000000"/>
                <w:sz w:val="18"/>
                <w:szCs w:val="18"/>
              </w:rPr>
            </w:pPr>
            <w:r w:rsidRPr="00AE0B74">
              <w:rPr>
                <w:rFonts w:ascii="Arial" w:hAnsi="Arial" w:cs="Arial"/>
                <w:b/>
                <w:bCs/>
                <w:color w:val="000000"/>
                <w:sz w:val="18"/>
                <w:szCs w:val="18"/>
              </w:rPr>
              <w:t>$6.990.038</w:t>
            </w:r>
          </w:p>
        </w:tc>
        <w:tc>
          <w:tcPr>
            <w:tcW w:w="1200" w:type="dxa"/>
            <w:tcBorders>
              <w:top w:val="nil"/>
              <w:left w:val="nil"/>
              <w:bottom w:val="single" w:sz="4" w:space="0" w:color="auto"/>
              <w:right w:val="single" w:sz="4" w:space="0" w:color="auto"/>
            </w:tcBorders>
            <w:shd w:val="clear" w:color="000000" w:fill="CCCCFF"/>
            <w:vAlign w:val="center"/>
            <w:hideMark/>
          </w:tcPr>
          <w:p w14:paraId="4280467B" w14:textId="77777777" w:rsidR="00173B74" w:rsidRPr="00AE0B74" w:rsidRDefault="00173B74" w:rsidP="000A791F">
            <w:pPr>
              <w:contextualSpacing/>
              <w:jc w:val="center"/>
              <w:rPr>
                <w:rFonts w:ascii="Arial" w:hAnsi="Arial" w:cs="Arial"/>
                <w:b/>
                <w:bCs/>
                <w:color w:val="000000"/>
                <w:sz w:val="18"/>
                <w:szCs w:val="18"/>
              </w:rPr>
            </w:pPr>
          </w:p>
        </w:tc>
        <w:tc>
          <w:tcPr>
            <w:tcW w:w="1200" w:type="dxa"/>
            <w:tcBorders>
              <w:top w:val="nil"/>
              <w:left w:val="nil"/>
              <w:bottom w:val="single" w:sz="4" w:space="0" w:color="auto"/>
              <w:right w:val="single" w:sz="4" w:space="0" w:color="auto"/>
            </w:tcBorders>
            <w:shd w:val="clear" w:color="000000" w:fill="CCCCFF"/>
            <w:vAlign w:val="center"/>
            <w:hideMark/>
          </w:tcPr>
          <w:p w14:paraId="4E1CABE2" w14:textId="77777777" w:rsidR="00173B74" w:rsidRPr="00AE0B74" w:rsidRDefault="00173B74" w:rsidP="000A791F">
            <w:pPr>
              <w:contextualSpacing/>
              <w:jc w:val="center"/>
              <w:rPr>
                <w:rFonts w:ascii="Arial" w:hAnsi="Arial" w:cs="Arial"/>
                <w:b/>
                <w:bCs/>
                <w:color w:val="000000"/>
                <w:sz w:val="18"/>
                <w:szCs w:val="18"/>
              </w:rPr>
            </w:pPr>
            <w:r w:rsidRPr="00AE0B74">
              <w:rPr>
                <w:rFonts w:ascii="Arial" w:hAnsi="Arial" w:cs="Arial"/>
                <w:b/>
                <w:bCs/>
                <w:color w:val="000000"/>
                <w:sz w:val="18"/>
                <w:szCs w:val="18"/>
              </w:rPr>
              <w:t>$238.658.801</w:t>
            </w:r>
          </w:p>
        </w:tc>
      </w:tr>
    </w:tbl>
    <w:p w14:paraId="7E0C0D9B" w14:textId="77777777" w:rsidR="00173B74" w:rsidRPr="00AE0B74" w:rsidRDefault="00173B74" w:rsidP="00014A7D">
      <w:pPr>
        <w:contextualSpacing/>
        <w:jc w:val="center"/>
        <w:rPr>
          <w:rFonts w:ascii="Arial" w:hAnsi="Arial" w:cs="Arial"/>
          <w:sz w:val="18"/>
          <w:szCs w:val="22"/>
          <w:lang w:val="es-CO" w:eastAsia="en-US"/>
        </w:rPr>
      </w:pPr>
      <w:r w:rsidRPr="00AE0B74">
        <w:rPr>
          <w:rFonts w:ascii="Arial" w:hAnsi="Arial" w:cs="Arial"/>
          <w:sz w:val="18"/>
          <w:szCs w:val="22"/>
          <w:lang w:val="es-CO" w:eastAsia="en-US"/>
        </w:rPr>
        <w:t>Fuente: Elaboración DAF con base en la Información del Sistema PISIS.</w:t>
      </w:r>
    </w:p>
    <w:p w14:paraId="2F72FF6D" w14:textId="77777777" w:rsidR="0034626A" w:rsidRPr="00AE0B74" w:rsidRDefault="0034626A" w:rsidP="00014A7D">
      <w:pPr>
        <w:contextualSpacing/>
        <w:jc w:val="center"/>
        <w:rPr>
          <w:rFonts w:ascii="Arial" w:hAnsi="Arial" w:cs="Arial"/>
          <w:sz w:val="18"/>
          <w:szCs w:val="22"/>
          <w:lang w:val="es-CO" w:eastAsia="en-US"/>
        </w:rPr>
      </w:pPr>
    </w:p>
    <w:p w14:paraId="69BDC5D9" w14:textId="77777777" w:rsidR="00173B74" w:rsidRPr="00AE0B74" w:rsidRDefault="00173B74" w:rsidP="00014A7D">
      <w:pPr>
        <w:pStyle w:val="Descripcin"/>
        <w:contextualSpacing/>
        <w:rPr>
          <w:rFonts w:cs="Arial"/>
          <w:szCs w:val="22"/>
        </w:rPr>
      </w:pPr>
      <w:r w:rsidRPr="00AE0B74">
        <w:rPr>
          <w:rFonts w:cs="Arial"/>
          <w:szCs w:val="22"/>
        </w:rPr>
        <w:lastRenderedPageBreak/>
        <w:t xml:space="preserve">Ilustración </w:t>
      </w:r>
      <w:r w:rsidRPr="00AE0B74">
        <w:rPr>
          <w:rFonts w:cs="Arial"/>
          <w:szCs w:val="22"/>
        </w:rPr>
        <w:fldChar w:fldCharType="begin"/>
      </w:r>
      <w:r w:rsidRPr="00AE0B74">
        <w:rPr>
          <w:rFonts w:cs="Arial"/>
          <w:szCs w:val="22"/>
        </w:rPr>
        <w:instrText xml:space="preserve"> SEQ Ilustración \* ARABIC </w:instrText>
      </w:r>
      <w:r w:rsidRPr="00AE0B74">
        <w:rPr>
          <w:rFonts w:cs="Arial"/>
          <w:szCs w:val="22"/>
        </w:rPr>
        <w:fldChar w:fldCharType="separate"/>
      </w:r>
      <w:r w:rsidR="00FA5329" w:rsidRPr="00AE0B74">
        <w:rPr>
          <w:rFonts w:cs="Arial"/>
          <w:noProof/>
          <w:szCs w:val="22"/>
        </w:rPr>
        <w:t>2</w:t>
      </w:r>
      <w:r w:rsidRPr="00AE0B74">
        <w:rPr>
          <w:rFonts w:cs="Arial"/>
          <w:szCs w:val="22"/>
        </w:rPr>
        <w:fldChar w:fldCharType="end"/>
      </w:r>
      <w:r w:rsidRPr="00AE0B74">
        <w:rPr>
          <w:rFonts w:cs="Arial"/>
          <w:szCs w:val="22"/>
        </w:rPr>
        <w:t xml:space="preserve"> Información Comportamiento Cuenta Maestra PAE en el Municipio de Puebloviejo – Magdalena, del 1 de enero de 2018 al 30 de junio de 202</w:t>
      </w:r>
      <w:r w:rsidR="0034626A" w:rsidRPr="00AE0B74">
        <w:rPr>
          <w:rFonts w:cs="Arial"/>
          <w:szCs w:val="22"/>
        </w:rPr>
        <w:t>2</w:t>
      </w:r>
    </w:p>
    <w:p w14:paraId="305BFA16" w14:textId="77777777" w:rsidR="00173B74" w:rsidRPr="00AE0B74" w:rsidRDefault="0034626A" w:rsidP="00014A7D">
      <w:pPr>
        <w:contextualSpacing/>
        <w:jc w:val="center"/>
        <w:rPr>
          <w:rFonts w:ascii="Arial" w:hAnsi="Arial" w:cs="Arial"/>
          <w:sz w:val="18"/>
          <w:szCs w:val="22"/>
          <w:lang w:val="es-CO" w:eastAsia="en-US"/>
        </w:rPr>
      </w:pPr>
      <w:r w:rsidRPr="00AE0B74">
        <w:rPr>
          <w:rFonts w:ascii="Arial" w:hAnsi="Arial" w:cs="Arial"/>
          <w:noProof/>
          <w:lang w:val="es-CO" w:eastAsia="es-CO"/>
        </w:rPr>
        <w:drawing>
          <wp:inline distT="0" distB="0" distL="0" distR="0" wp14:anchorId="6B420DD6" wp14:editId="6019BD62">
            <wp:extent cx="5321300" cy="2659839"/>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2609"/>
                    <a:stretch/>
                  </pic:blipFill>
                  <pic:spPr bwMode="auto">
                    <a:xfrm>
                      <a:off x="0" y="0"/>
                      <a:ext cx="5335599" cy="2666986"/>
                    </a:xfrm>
                    <a:prstGeom prst="rect">
                      <a:avLst/>
                    </a:prstGeom>
                    <a:ln>
                      <a:noFill/>
                    </a:ln>
                    <a:extLst>
                      <a:ext uri="{53640926-AAD7-44D8-BBD7-CCE9431645EC}">
                        <a14:shadowObscured xmlns:a14="http://schemas.microsoft.com/office/drawing/2010/main"/>
                      </a:ext>
                    </a:extLst>
                  </pic:spPr>
                </pic:pic>
              </a:graphicData>
            </a:graphic>
          </wp:inline>
        </w:drawing>
      </w:r>
    </w:p>
    <w:p w14:paraId="5395F92E" w14:textId="77777777" w:rsidR="00173B74" w:rsidRPr="00AE0B74" w:rsidRDefault="00173B74" w:rsidP="00014A7D">
      <w:pPr>
        <w:contextualSpacing/>
        <w:jc w:val="center"/>
        <w:rPr>
          <w:rFonts w:ascii="Arial" w:hAnsi="Arial" w:cs="Arial"/>
          <w:sz w:val="18"/>
          <w:szCs w:val="22"/>
          <w:lang w:val="es-CO" w:eastAsia="en-US"/>
        </w:rPr>
      </w:pPr>
      <w:r w:rsidRPr="00AE0B74">
        <w:rPr>
          <w:rFonts w:ascii="Arial" w:hAnsi="Arial" w:cs="Arial"/>
          <w:sz w:val="18"/>
          <w:szCs w:val="22"/>
          <w:lang w:val="es-CO" w:eastAsia="en-US"/>
        </w:rPr>
        <w:t>Fuente: PowerBi – DAF.</w:t>
      </w:r>
    </w:p>
    <w:p w14:paraId="3B8535B9" w14:textId="77777777" w:rsidR="00EC51F8" w:rsidRPr="00AE0B74" w:rsidRDefault="00EC51F8" w:rsidP="000A791F">
      <w:pPr>
        <w:ind w:right="59"/>
        <w:contextualSpacing/>
        <w:jc w:val="both"/>
        <w:rPr>
          <w:rFonts w:ascii="Arial" w:hAnsi="Arial" w:cs="Arial"/>
          <w:sz w:val="22"/>
          <w:szCs w:val="22"/>
        </w:rPr>
      </w:pPr>
    </w:p>
    <w:p w14:paraId="006AD626" w14:textId="77777777" w:rsidR="008F780C" w:rsidRPr="00AE0B74" w:rsidRDefault="008F780C" w:rsidP="000A791F">
      <w:pPr>
        <w:ind w:right="59"/>
        <w:contextualSpacing/>
        <w:jc w:val="both"/>
        <w:rPr>
          <w:rFonts w:ascii="Arial" w:hAnsi="Arial" w:cs="Arial"/>
          <w:sz w:val="22"/>
          <w:szCs w:val="22"/>
        </w:rPr>
      </w:pPr>
      <w:r w:rsidRPr="00AE0B74">
        <w:rPr>
          <w:rFonts w:ascii="Arial" w:hAnsi="Arial" w:cs="Arial"/>
          <w:sz w:val="22"/>
          <w:szCs w:val="22"/>
        </w:rPr>
        <w:t xml:space="preserve">Para la vigencia 2021, el Municipio contaba con un saldo inicial de $122.561.291. Del análisis de la información de los ingresos se evidencia que se realizaron </w:t>
      </w:r>
      <w:r w:rsidR="00CE515F" w:rsidRPr="00AE0B74">
        <w:rPr>
          <w:rFonts w:ascii="Arial" w:hAnsi="Arial" w:cs="Arial"/>
          <w:sz w:val="22"/>
          <w:szCs w:val="22"/>
        </w:rPr>
        <w:t>veintic</w:t>
      </w:r>
      <w:r w:rsidR="008B79BB" w:rsidRPr="00AE0B74">
        <w:rPr>
          <w:rFonts w:ascii="Arial" w:hAnsi="Arial" w:cs="Arial"/>
          <w:sz w:val="22"/>
          <w:szCs w:val="22"/>
        </w:rPr>
        <w:t>uatro</w:t>
      </w:r>
      <w:r w:rsidR="00CE515F" w:rsidRPr="00AE0B74">
        <w:rPr>
          <w:rFonts w:ascii="Arial" w:hAnsi="Arial" w:cs="Arial"/>
          <w:sz w:val="22"/>
          <w:szCs w:val="22"/>
        </w:rPr>
        <w:t xml:space="preserve"> (</w:t>
      </w:r>
      <w:r w:rsidR="008B79BB" w:rsidRPr="00AE0B74">
        <w:rPr>
          <w:rFonts w:ascii="Arial" w:hAnsi="Arial" w:cs="Arial"/>
          <w:sz w:val="22"/>
          <w:szCs w:val="22"/>
        </w:rPr>
        <w:t>24</w:t>
      </w:r>
      <w:r w:rsidR="00CE515F" w:rsidRPr="00AE0B74">
        <w:rPr>
          <w:rFonts w:ascii="Arial" w:hAnsi="Arial" w:cs="Arial"/>
          <w:sz w:val="22"/>
          <w:szCs w:val="22"/>
        </w:rPr>
        <w:t>)</w:t>
      </w:r>
      <w:r w:rsidRPr="00AE0B74">
        <w:rPr>
          <w:rFonts w:ascii="Arial" w:hAnsi="Arial" w:cs="Arial"/>
          <w:sz w:val="22"/>
          <w:szCs w:val="22"/>
        </w:rPr>
        <w:t xml:space="preserve"> operaciones crédito por </w:t>
      </w:r>
      <w:r w:rsidR="008B79BB" w:rsidRPr="00AE0B74">
        <w:rPr>
          <w:rFonts w:ascii="Arial" w:hAnsi="Arial" w:cs="Arial"/>
          <w:sz w:val="22"/>
          <w:szCs w:val="22"/>
        </w:rPr>
        <w:t>los tipos</w:t>
      </w:r>
      <w:r w:rsidRPr="00AE0B74">
        <w:rPr>
          <w:rFonts w:ascii="Arial" w:hAnsi="Arial" w:cs="Arial"/>
          <w:sz w:val="22"/>
          <w:szCs w:val="22"/>
        </w:rPr>
        <w:t xml:space="preserve"> de movimiento 100 </w:t>
      </w:r>
      <w:r w:rsidRPr="00AE0B74">
        <w:rPr>
          <w:rFonts w:ascii="Arial" w:hAnsi="Arial" w:cs="Arial"/>
          <w:i/>
          <w:sz w:val="22"/>
          <w:szCs w:val="22"/>
        </w:rPr>
        <w:t>“Ingresos</w:t>
      </w:r>
      <w:r w:rsidRPr="00AE0B74">
        <w:rPr>
          <w:rFonts w:ascii="Arial" w:hAnsi="Arial" w:cs="Arial"/>
          <w:sz w:val="22"/>
          <w:szCs w:val="22"/>
        </w:rPr>
        <w:t xml:space="preserve">” y 110 </w:t>
      </w:r>
      <w:r w:rsidRPr="00AE0B74">
        <w:rPr>
          <w:rFonts w:ascii="Arial" w:hAnsi="Arial" w:cs="Arial"/>
          <w:i/>
          <w:sz w:val="22"/>
          <w:szCs w:val="22"/>
        </w:rPr>
        <w:t>“Ingresos por Rendimientos Financieros”</w:t>
      </w:r>
      <w:r w:rsidR="00CE515F" w:rsidRPr="00AE0B74">
        <w:rPr>
          <w:rFonts w:ascii="Arial" w:hAnsi="Arial" w:cs="Arial"/>
          <w:sz w:val="22"/>
          <w:szCs w:val="22"/>
        </w:rPr>
        <w:t xml:space="preserve"> de la siguiente forma:</w:t>
      </w:r>
    </w:p>
    <w:p w14:paraId="1DA61E6A" w14:textId="77777777" w:rsidR="008F780C" w:rsidRPr="00AE0B74" w:rsidRDefault="008F780C" w:rsidP="000A791F">
      <w:pPr>
        <w:ind w:right="59"/>
        <w:contextualSpacing/>
        <w:jc w:val="both"/>
        <w:rPr>
          <w:rFonts w:ascii="Arial" w:hAnsi="Arial" w:cs="Arial"/>
          <w:sz w:val="22"/>
          <w:szCs w:val="22"/>
        </w:rPr>
      </w:pPr>
    </w:p>
    <w:p w14:paraId="08E97B3D" w14:textId="77777777" w:rsidR="00726586" w:rsidRPr="00AE0B74" w:rsidRDefault="008F780C" w:rsidP="000A791F">
      <w:pPr>
        <w:pStyle w:val="Prrafodelista"/>
        <w:numPr>
          <w:ilvl w:val="0"/>
          <w:numId w:val="3"/>
        </w:numPr>
        <w:ind w:right="59"/>
        <w:jc w:val="both"/>
        <w:rPr>
          <w:rFonts w:ascii="Arial" w:hAnsi="Arial" w:cs="Arial"/>
          <w:sz w:val="22"/>
          <w:szCs w:val="22"/>
        </w:rPr>
      </w:pPr>
      <w:r w:rsidRPr="00AE0B74">
        <w:rPr>
          <w:rFonts w:ascii="Arial" w:hAnsi="Arial" w:cs="Arial"/>
          <w:sz w:val="22"/>
          <w:szCs w:val="22"/>
        </w:rPr>
        <w:t xml:space="preserve">Doce (12) operaciones </w:t>
      </w:r>
      <w:r w:rsidR="00726586" w:rsidRPr="00AE0B74">
        <w:rPr>
          <w:rFonts w:ascii="Arial" w:hAnsi="Arial" w:cs="Arial"/>
          <w:sz w:val="22"/>
          <w:szCs w:val="22"/>
        </w:rPr>
        <w:t>crédito por un valor total de $</w:t>
      </w:r>
      <w:r w:rsidR="008B79BB" w:rsidRPr="00AE0B74">
        <w:rPr>
          <w:rFonts w:ascii="Arial" w:hAnsi="Arial" w:cs="Arial"/>
          <w:sz w:val="22"/>
          <w:szCs w:val="22"/>
        </w:rPr>
        <w:t xml:space="preserve">418.181.290 </w:t>
      </w:r>
      <w:r w:rsidRPr="00AE0B74">
        <w:rPr>
          <w:rFonts w:ascii="Arial" w:hAnsi="Arial" w:cs="Arial"/>
          <w:sz w:val="22"/>
          <w:szCs w:val="22"/>
        </w:rPr>
        <w:t>que corresponden a las tra</w:t>
      </w:r>
      <w:r w:rsidR="003C785A" w:rsidRPr="00AE0B74">
        <w:rPr>
          <w:rFonts w:ascii="Arial" w:hAnsi="Arial" w:cs="Arial"/>
          <w:sz w:val="22"/>
          <w:szCs w:val="22"/>
        </w:rPr>
        <w:t>n</w:t>
      </w:r>
      <w:r w:rsidRPr="00AE0B74">
        <w:rPr>
          <w:rFonts w:ascii="Arial" w:hAnsi="Arial" w:cs="Arial"/>
          <w:sz w:val="22"/>
          <w:szCs w:val="22"/>
        </w:rPr>
        <w:t>sferencias que desde el Tesoro Nacional se realizan por concepto de la Asignación Especial de Alimentación Escolar y el Pro</w:t>
      </w:r>
      <w:r w:rsidR="00726586" w:rsidRPr="00AE0B74">
        <w:rPr>
          <w:rFonts w:ascii="Arial" w:hAnsi="Arial" w:cs="Arial"/>
          <w:sz w:val="22"/>
          <w:szCs w:val="22"/>
        </w:rPr>
        <w:t xml:space="preserve">grama de Alimentación Escolar. </w:t>
      </w:r>
    </w:p>
    <w:p w14:paraId="00299105" w14:textId="77777777" w:rsidR="00726586" w:rsidRPr="00AE0B74" w:rsidRDefault="00726586" w:rsidP="000A791F">
      <w:pPr>
        <w:ind w:right="59"/>
        <w:contextualSpacing/>
        <w:jc w:val="both"/>
        <w:rPr>
          <w:rFonts w:ascii="Arial" w:hAnsi="Arial" w:cs="Arial"/>
          <w:sz w:val="22"/>
          <w:szCs w:val="22"/>
        </w:rPr>
      </w:pPr>
    </w:p>
    <w:p w14:paraId="55AD0AF9" w14:textId="77777777" w:rsidR="008F780C" w:rsidRPr="00AE0B74" w:rsidRDefault="008F780C" w:rsidP="000A791F">
      <w:pPr>
        <w:pStyle w:val="Prrafodelista"/>
        <w:numPr>
          <w:ilvl w:val="0"/>
          <w:numId w:val="3"/>
        </w:numPr>
        <w:ind w:right="59"/>
        <w:jc w:val="both"/>
        <w:rPr>
          <w:rFonts w:ascii="Arial" w:hAnsi="Arial" w:cs="Arial"/>
          <w:sz w:val="22"/>
          <w:szCs w:val="22"/>
        </w:rPr>
      </w:pPr>
      <w:r w:rsidRPr="00AE0B74">
        <w:rPr>
          <w:rFonts w:ascii="Arial" w:hAnsi="Arial" w:cs="Arial"/>
          <w:sz w:val="22"/>
          <w:szCs w:val="22"/>
        </w:rPr>
        <w:t>Una (1) oper</w:t>
      </w:r>
      <w:r w:rsidR="00127C9A" w:rsidRPr="00AE0B74">
        <w:rPr>
          <w:rFonts w:ascii="Arial" w:hAnsi="Arial" w:cs="Arial"/>
          <w:sz w:val="22"/>
          <w:szCs w:val="22"/>
        </w:rPr>
        <w:t>ación crédito por un valor de $</w:t>
      </w:r>
      <w:r w:rsidRPr="00AE0B74">
        <w:rPr>
          <w:rFonts w:ascii="Arial" w:hAnsi="Arial" w:cs="Arial"/>
          <w:sz w:val="22"/>
          <w:szCs w:val="22"/>
        </w:rPr>
        <w:t>3.266.644 desde la cuenta No. 220399976 a nombre de “</w:t>
      </w:r>
      <w:r w:rsidRPr="00AE0B74">
        <w:rPr>
          <w:rFonts w:ascii="Arial" w:hAnsi="Arial" w:cs="Arial"/>
          <w:i/>
          <w:iCs/>
          <w:sz w:val="22"/>
          <w:szCs w:val="22"/>
        </w:rPr>
        <w:t>MUNICIPIO DE PUEBLO VIEJO</w:t>
      </w:r>
      <w:r w:rsidRPr="00AE0B74">
        <w:rPr>
          <w:rFonts w:ascii="Arial" w:hAnsi="Arial" w:cs="Arial"/>
          <w:sz w:val="22"/>
          <w:szCs w:val="22"/>
        </w:rPr>
        <w:t xml:space="preserve">” el día 25 de noviembre de 2021. Respecto a esta operación </w:t>
      </w:r>
      <w:r w:rsidR="00461BC4" w:rsidRPr="00AE0B74">
        <w:rPr>
          <w:rFonts w:ascii="Arial" w:hAnsi="Arial" w:cs="Arial"/>
          <w:sz w:val="22"/>
          <w:szCs w:val="22"/>
        </w:rPr>
        <w:t xml:space="preserve">la Entidad deberá remitir </w:t>
      </w:r>
      <w:r w:rsidR="004E49AB" w:rsidRPr="00AE0B74">
        <w:rPr>
          <w:rFonts w:ascii="Arial" w:hAnsi="Arial" w:cs="Arial"/>
          <w:sz w:val="22"/>
          <w:szCs w:val="22"/>
        </w:rPr>
        <w:t xml:space="preserve">explicaciones </w:t>
      </w:r>
      <w:r w:rsidR="00461BC4" w:rsidRPr="00AE0B74">
        <w:rPr>
          <w:rFonts w:ascii="Arial" w:hAnsi="Arial" w:cs="Arial"/>
          <w:sz w:val="22"/>
          <w:szCs w:val="22"/>
        </w:rPr>
        <w:t xml:space="preserve">para </w:t>
      </w:r>
      <w:r w:rsidR="004E49AB" w:rsidRPr="00AE0B74">
        <w:rPr>
          <w:rFonts w:ascii="Arial" w:hAnsi="Arial" w:cs="Arial"/>
          <w:sz w:val="22"/>
          <w:szCs w:val="22"/>
        </w:rPr>
        <w:t>aclarar a que corresponde</w:t>
      </w:r>
      <w:r w:rsidRPr="00AE0B74">
        <w:rPr>
          <w:rFonts w:ascii="Arial" w:hAnsi="Arial" w:cs="Arial"/>
          <w:sz w:val="22"/>
          <w:szCs w:val="22"/>
        </w:rPr>
        <w:t xml:space="preserve"> esta situación.</w:t>
      </w:r>
    </w:p>
    <w:p w14:paraId="6A8AE3B6" w14:textId="77777777" w:rsidR="008B79BB" w:rsidRPr="00AE0B74" w:rsidRDefault="008B79BB" w:rsidP="00014A7D">
      <w:pPr>
        <w:pStyle w:val="Prrafodelista"/>
        <w:rPr>
          <w:rFonts w:ascii="Arial" w:hAnsi="Arial" w:cs="Arial"/>
          <w:color w:val="C00000"/>
          <w:sz w:val="22"/>
          <w:szCs w:val="22"/>
        </w:rPr>
      </w:pPr>
    </w:p>
    <w:p w14:paraId="6D4EA737" w14:textId="77777777" w:rsidR="008B79BB" w:rsidRPr="00AE0B74" w:rsidRDefault="008B79BB" w:rsidP="000A791F">
      <w:pPr>
        <w:pStyle w:val="Prrafodelista"/>
        <w:numPr>
          <w:ilvl w:val="0"/>
          <w:numId w:val="3"/>
        </w:numPr>
        <w:ind w:right="59"/>
        <w:jc w:val="both"/>
        <w:rPr>
          <w:rFonts w:ascii="Arial" w:hAnsi="Arial" w:cs="Arial"/>
          <w:sz w:val="22"/>
          <w:szCs w:val="22"/>
          <w:lang w:val="es-CO"/>
        </w:rPr>
      </w:pPr>
      <w:r w:rsidRPr="00AE0B74">
        <w:rPr>
          <w:rFonts w:ascii="Arial" w:hAnsi="Arial" w:cs="Arial"/>
          <w:sz w:val="22"/>
          <w:szCs w:val="22"/>
          <w:lang w:val="es-CO"/>
        </w:rPr>
        <w:t xml:space="preserve">Por el tipo de movimiento 110 </w:t>
      </w:r>
      <w:r w:rsidRPr="00AE0B74">
        <w:rPr>
          <w:rFonts w:ascii="Arial" w:hAnsi="Arial" w:cs="Arial"/>
          <w:i/>
          <w:iCs/>
          <w:sz w:val="22"/>
          <w:szCs w:val="22"/>
          <w:lang w:val="es-CO"/>
        </w:rPr>
        <w:t xml:space="preserve">“Ingresos por Rendimientos Financieros” </w:t>
      </w:r>
      <w:r w:rsidRPr="00AE0B74">
        <w:rPr>
          <w:rFonts w:ascii="Arial" w:hAnsi="Arial" w:cs="Arial"/>
          <w:iCs/>
          <w:sz w:val="22"/>
          <w:szCs w:val="22"/>
          <w:lang w:val="es-CO"/>
        </w:rPr>
        <w:t>se registraron once</w:t>
      </w:r>
      <w:r w:rsidRPr="00AE0B74">
        <w:rPr>
          <w:rFonts w:ascii="Arial" w:hAnsi="Arial" w:cs="Arial"/>
          <w:sz w:val="22"/>
          <w:szCs w:val="22"/>
          <w:lang w:val="es-CO"/>
        </w:rPr>
        <w:t xml:space="preserve"> (11) operaciones crédito por un valor total de $326.813, lo que significa que la cuenta cumple con uno de los elementos mínimos indicados en el artículo 4 </w:t>
      </w:r>
      <w:r w:rsidRPr="00AE0B74">
        <w:rPr>
          <w:rFonts w:ascii="Arial" w:hAnsi="Arial" w:cs="Arial"/>
          <w:i/>
          <w:iCs/>
          <w:sz w:val="22"/>
          <w:szCs w:val="22"/>
          <w:lang w:val="es-CO"/>
        </w:rPr>
        <w:t xml:space="preserve">“Convenio” </w:t>
      </w:r>
      <w:r w:rsidRPr="00AE0B74">
        <w:rPr>
          <w:rFonts w:ascii="Arial" w:hAnsi="Arial" w:cs="Arial"/>
          <w:sz w:val="22"/>
          <w:szCs w:val="22"/>
          <w:lang w:val="es-CO"/>
        </w:rPr>
        <w:t>de la Resolución 4835 de 2015 del Ministerio de Hacienda y Crédito Público y los cuales se encuentran autorizados según lo establecido con el literal c</w:t>
      </w:r>
      <w:r w:rsidR="00057C2D" w:rsidRPr="00AE0B74">
        <w:rPr>
          <w:rFonts w:ascii="Arial" w:hAnsi="Arial" w:cs="Arial"/>
          <w:sz w:val="22"/>
          <w:szCs w:val="22"/>
          <w:lang w:val="es-CO"/>
        </w:rPr>
        <w:t>)</w:t>
      </w:r>
      <w:r w:rsidRPr="00AE0B74">
        <w:rPr>
          <w:rFonts w:ascii="Arial" w:hAnsi="Arial" w:cs="Arial"/>
          <w:sz w:val="22"/>
          <w:szCs w:val="22"/>
          <w:lang w:val="es-CO"/>
        </w:rPr>
        <w:t xml:space="preserve"> del </w:t>
      </w:r>
      <w:r w:rsidR="00AE0B74" w:rsidRPr="00AE0B74">
        <w:rPr>
          <w:rFonts w:ascii="Arial" w:hAnsi="Arial" w:cs="Arial"/>
          <w:sz w:val="22"/>
          <w:szCs w:val="22"/>
          <w:lang w:val="es-CO"/>
        </w:rPr>
        <w:t>artículo</w:t>
      </w:r>
      <w:r w:rsidRPr="00AE0B74">
        <w:rPr>
          <w:rFonts w:ascii="Arial" w:hAnsi="Arial" w:cs="Arial"/>
          <w:sz w:val="22"/>
          <w:szCs w:val="22"/>
          <w:lang w:val="es-CO"/>
        </w:rPr>
        <w:t xml:space="preserve"> 6 </w:t>
      </w:r>
      <w:r w:rsidRPr="00AE0B74">
        <w:rPr>
          <w:rFonts w:ascii="Arial" w:hAnsi="Arial" w:cs="Arial"/>
          <w:i/>
          <w:iCs/>
          <w:sz w:val="22"/>
          <w:szCs w:val="22"/>
          <w:lang w:val="es-CO"/>
        </w:rPr>
        <w:t>“Operaciones de crédito autorizadas”</w:t>
      </w:r>
      <w:r w:rsidRPr="00AE0B74">
        <w:rPr>
          <w:rFonts w:ascii="Arial" w:hAnsi="Arial" w:cs="Arial"/>
          <w:sz w:val="22"/>
          <w:szCs w:val="22"/>
          <w:lang w:val="es-CO"/>
        </w:rPr>
        <w:t xml:space="preserve"> de </w:t>
      </w:r>
      <w:r w:rsidR="00057C2D" w:rsidRPr="00AE0B74">
        <w:rPr>
          <w:rFonts w:ascii="Arial" w:hAnsi="Arial" w:cs="Arial"/>
          <w:sz w:val="22"/>
          <w:szCs w:val="22"/>
          <w:lang w:val="es-CO"/>
        </w:rPr>
        <w:t xml:space="preserve">la citada </w:t>
      </w:r>
      <w:r w:rsidRPr="00AE0B74">
        <w:rPr>
          <w:rFonts w:ascii="Arial" w:hAnsi="Arial" w:cs="Arial"/>
          <w:sz w:val="22"/>
          <w:szCs w:val="22"/>
          <w:lang w:val="es-CO"/>
        </w:rPr>
        <w:t>Resolución.</w:t>
      </w:r>
    </w:p>
    <w:p w14:paraId="7D71CA9C" w14:textId="77777777" w:rsidR="008B79BB" w:rsidRPr="00AE0B74" w:rsidRDefault="008B79BB" w:rsidP="00014A7D">
      <w:pPr>
        <w:pStyle w:val="Prrafodelista"/>
        <w:rPr>
          <w:rFonts w:ascii="Arial" w:hAnsi="Arial" w:cs="Arial"/>
          <w:sz w:val="22"/>
          <w:szCs w:val="22"/>
          <w:lang w:val="es-CO"/>
        </w:rPr>
      </w:pPr>
    </w:p>
    <w:p w14:paraId="1176B697" w14:textId="77777777" w:rsidR="00EC51F8" w:rsidRPr="00AE0B74" w:rsidRDefault="008B79BB" w:rsidP="000A791F">
      <w:pPr>
        <w:ind w:right="59"/>
        <w:contextualSpacing/>
        <w:jc w:val="both"/>
        <w:rPr>
          <w:rFonts w:ascii="Arial" w:hAnsi="Arial" w:cs="Arial"/>
          <w:sz w:val="22"/>
          <w:szCs w:val="22"/>
          <w:lang w:val="es-CO"/>
        </w:rPr>
      </w:pPr>
      <w:r w:rsidRPr="00AE0B74">
        <w:rPr>
          <w:rFonts w:ascii="Arial" w:hAnsi="Arial" w:cs="Arial"/>
          <w:sz w:val="22"/>
          <w:szCs w:val="22"/>
          <w:lang w:val="es-CO"/>
        </w:rPr>
        <w:t xml:space="preserve">Respecto a la información de los egresos, se evidenciaron un total de treinta (30) operaciones débito por el tipo de movimiento 320 </w:t>
      </w:r>
      <w:r w:rsidRPr="00AE0B74">
        <w:rPr>
          <w:rFonts w:ascii="Arial" w:hAnsi="Arial" w:cs="Arial"/>
          <w:i/>
          <w:sz w:val="22"/>
          <w:szCs w:val="22"/>
          <w:lang w:val="es-CO"/>
        </w:rPr>
        <w:t>“Egresos Asignaciones Especiales Alimentación Escolar, Ribereños e indígenas”</w:t>
      </w:r>
      <w:r w:rsidRPr="00AE0B74">
        <w:rPr>
          <w:rFonts w:ascii="Arial" w:hAnsi="Arial" w:cs="Arial"/>
          <w:sz w:val="22"/>
          <w:szCs w:val="22"/>
          <w:lang w:val="es-CO"/>
        </w:rPr>
        <w:t xml:space="preserve"> por un valor total de $534.079.356 entre el 1 de enero y el 31 de diciembre de 2021 </w:t>
      </w:r>
      <w:r w:rsidR="003C785A" w:rsidRPr="00AE0B74">
        <w:rPr>
          <w:rFonts w:ascii="Arial" w:hAnsi="Arial" w:cs="Arial"/>
          <w:sz w:val="22"/>
          <w:szCs w:val="22"/>
          <w:lang w:val="es-CO"/>
        </w:rPr>
        <w:t xml:space="preserve">de la </w:t>
      </w:r>
      <w:r w:rsidRPr="00AE0B74">
        <w:rPr>
          <w:rFonts w:ascii="Arial" w:hAnsi="Arial" w:cs="Arial"/>
          <w:sz w:val="22"/>
          <w:szCs w:val="22"/>
          <w:lang w:val="es-CO"/>
        </w:rPr>
        <w:t>siguiente manera:</w:t>
      </w:r>
    </w:p>
    <w:p w14:paraId="12477256" w14:textId="77777777" w:rsidR="00EC51F8" w:rsidRPr="00AE0B74" w:rsidRDefault="00EC51F8" w:rsidP="000A791F">
      <w:pPr>
        <w:ind w:right="59"/>
        <w:contextualSpacing/>
        <w:jc w:val="both"/>
        <w:rPr>
          <w:rFonts w:ascii="Arial" w:hAnsi="Arial" w:cs="Arial"/>
          <w:sz w:val="22"/>
          <w:szCs w:val="22"/>
          <w:lang w:val="es-CO"/>
        </w:rPr>
      </w:pPr>
    </w:p>
    <w:p w14:paraId="59F9F88D" w14:textId="77777777" w:rsidR="008B79BB" w:rsidRPr="00AE0B74" w:rsidRDefault="008B79BB" w:rsidP="000A791F">
      <w:pPr>
        <w:ind w:right="59"/>
        <w:contextualSpacing/>
        <w:jc w:val="both"/>
        <w:rPr>
          <w:rFonts w:ascii="Arial" w:hAnsi="Arial" w:cs="Arial"/>
          <w:sz w:val="22"/>
          <w:szCs w:val="22"/>
          <w:lang w:val="es-CO"/>
        </w:rPr>
      </w:pPr>
      <w:r w:rsidRPr="00AE0B74">
        <w:rPr>
          <w:rFonts w:ascii="Arial" w:hAnsi="Arial" w:cs="Arial"/>
          <w:sz w:val="22"/>
          <w:szCs w:val="22"/>
          <w:lang w:val="es-CO"/>
        </w:rPr>
        <w:lastRenderedPageBreak/>
        <w:t xml:space="preserve">A nombre del Municipio de Puebloviejo se realizaron veintiuna (21) operaciones correspondientes a impuestos municipales así: </w:t>
      </w:r>
    </w:p>
    <w:p w14:paraId="65C1129C" w14:textId="77777777" w:rsidR="008B79BB" w:rsidRPr="00AE0B74" w:rsidRDefault="008B79BB" w:rsidP="000A791F">
      <w:pPr>
        <w:pStyle w:val="Prrafodelista"/>
        <w:ind w:right="59"/>
        <w:jc w:val="both"/>
        <w:rPr>
          <w:rFonts w:ascii="Arial" w:hAnsi="Arial" w:cs="Arial"/>
          <w:sz w:val="22"/>
          <w:szCs w:val="22"/>
          <w:lang w:val="es-CO"/>
        </w:rPr>
      </w:pPr>
    </w:p>
    <w:p w14:paraId="3AF3DF43" w14:textId="77777777" w:rsidR="008B79BB" w:rsidRPr="00AE0B74" w:rsidRDefault="008B79BB" w:rsidP="000A791F">
      <w:pPr>
        <w:pStyle w:val="Prrafodelista"/>
        <w:numPr>
          <w:ilvl w:val="1"/>
          <w:numId w:val="6"/>
        </w:numPr>
        <w:ind w:left="360" w:right="59"/>
        <w:jc w:val="both"/>
        <w:rPr>
          <w:rFonts w:ascii="Arial" w:hAnsi="Arial" w:cs="Arial"/>
          <w:sz w:val="22"/>
          <w:szCs w:val="22"/>
          <w:lang w:val="es-CO"/>
        </w:rPr>
      </w:pPr>
      <w:r w:rsidRPr="00AE0B74">
        <w:rPr>
          <w:rFonts w:ascii="Arial" w:hAnsi="Arial" w:cs="Arial"/>
          <w:sz w:val="22"/>
          <w:szCs w:val="22"/>
          <w:lang w:val="es-CO"/>
        </w:rPr>
        <w:t>A la cuenta No. 220042220 registrada como “</w:t>
      </w:r>
      <w:r w:rsidRPr="00AE0B74">
        <w:rPr>
          <w:rFonts w:ascii="Arial" w:hAnsi="Arial" w:cs="Arial"/>
          <w:i/>
          <w:iCs/>
          <w:sz w:val="22"/>
          <w:szCs w:val="22"/>
          <w:lang w:val="es-CO"/>
        </w:rPr>
        <w:t>MUNICIPIO DE PUEBLOVIEJO SOBRETASA</w:t>
      </w:r>
      <w:r w:rsidRPr="00AE0B74">
        <w:rPr>
          <w:rFonts w:ascii="Arial" w:hAnsi="Arial" w:cs="Arial"/>
          <w:sz w:val="22"/>
          <w:szCs w:val="22"/>
          <w:lang w:val="es-CO"/>
        </w:rPr>
        <w:t>” se transfirieron $9.750.170 (2</w:t>
      </w:r>
      <w:r w:rsidR="00057C2D" w:rsidRPr="00AE0B74">
        <w:rPr>
          <w:rFonts w:ascii="Arial" w:hAnsi="Arial" w:cs="Arial"/>
          <w:sz w:val="22"/>
          <w:szCs w:val="22"/>
          <w:lang w:val="es-CO"/>
        </w:rPr>
        <w:t xml:space="preserve"> </w:t>
      </w:r>
      <w:r w:rsidRPr="00AE0B74">
        <w:rPr>
          <w:rFonts w:ascii="Arial" w:hAnsi="Arial" w:cs="Arial"/>
          <w:sz w:val="22"/>
          <w:szCs w:val="22"/>
          <w:lang w:val="es-CO"/>
        </w:rPr>
        <w:t>%) en una operación crédito del cual se recomienda verificar con el Municipio a cuál tributo de sobretasa corresponde teniendo en cuenta la importancia de la plena identificación del destino del recurso.</w:t>
      </w:r>
    </w:p>
    <w:p w14:paraId="38C8D918" w14:textId="77777777" w:rsidR="008B79BB" w:rsidRPr="00AE0B74" w:rsidRDefault="008B79BB" w:rsidP="000A791F">
      <w:pPr>
        <w:pStyle w:val="Prrafodelista"/>
        <w:ind w:left="360" w:right="59"/>
        <w:jc w:val="both"/>
        <w:rPr>
          <w:rFonts w:ascii="Arial" w:hAnsi="Arial" w:cs="Arial"/>
          <w:sz w:val="22"/>
          <w:szCs w:val="22"/>
          <w:lang w:val="es-CO"/>
        </w:rPr>
      </w:pPr>
    </w:p>
    <w:p w14:paraId="0C3D39B3" w14:textId="77777777" w:rsidR="000E65A9" w:rsidRPr="00AE0B74" w:rsidRDefault="008B79BB" w:rsidP="000A791F">
      <w:pPr>
        <w:pStyle w:val="Prrafodelista"/>
        <w:numPr>
          <w:ilvl w:val="1"/>
          <w:numId w:val="6"/>
        </w:numPr>
        <w:ind w:left="360" w:right="59"/>
        <w:jc w:val="both"/>
        <w:rPr>
          <w:rFonts w:ascii="Arial" w:hAnsi="Arial" w:cs="Arial"/>
          <w:sz w:val="22"/>
          <w:szCs w:val="22"/>
          <w:lang w:val="es-CO"/>
        </w:rPr>
      </w:pPr>
      <w:r w:rsidRPr="00AE0B74">
        <w:rPr>
          <w:rFonts w:ascii="Arial" w:hAnsi="Arial" w:cs="Arial"/>
          <w:sz w:val="22"/>
          <w:szCs w:val="22"/>
          <w:lang w:val="es-CO"/>
        </w:rPr>
        <w:t>A la cuenta No. 220202287 registrada como “</w:t>
      </w:r>
      <w:r w:rsidRPr="00AE0B74">
        <w:rPr>
          <w:rFonts w:ascii="Arial" w:hAnsi="Arial" w:cs="Arial"/>
          <w:i/>
          <w:iCs/>
          <w:sz w:val="22"/>
          <w:szCs w:val="22"/>
          <w:lang w:val="es-CO"/>
        </w:rPr>
        <w:t xml:space="preserve">ESTAMPILLA </w:t>
      </w:r>
      <w:proofErr w:type="gramStart"/>
      <w:r w:rsidRPr="00AE0B74">
        <w:rPr>
          <w:rFonts w:ascii="Arial" w:hAnsi="Arial" w:cs="Arial"/>
          <w:i/>
          <w:iCs/>
          <w:sz w:val="22"/>
          <w:szCs w:val="22"/>
          <w:lang w:val="es-CO"/>
        </w:rPr>
        <w:t>PRO ADULTO</w:t>
      </w:r>
      <w:proofErr w:type="gramEnd"/>
      <w:r w:rsidRPr="00AE0B74">
        <w:rPr>
          <w:rFonts w:ascii="Arial" w:hAnsi="Arial" w:cs="Arial"/>
          <w:i/>
          <w:iCs/>
          <w:sz w:val="22"/>
          <w:szCs w:val="22"/>
          <w:lang w:val="es-CO"/>
        </w:rPr>
        <w:t xml:space="preserve"> MAYOR</w:t>
      </w:r>
      <w:r w:rsidRPr="00AE0B74">
        <w:rPr>
          <w:rFonts w:ascii="Arial" w:hAnsi="Arial" w:cs="Arial"/>
          <w:sz w:val="22"/>
          <w:szCs w:val="22"/>
          <w:lang w:val="es-CO"/>
        </w:rPr>
        <w:t>”, “</w:t>
      </w:r>
      <w:r w:rsidRPr="00AE0B74">
        <w:rPr>
          <w:rFonts w:ascii="Arial" w:hAnsi="Arial" w:cs="Arial"/>
          <w:i/>
          <w:iCs/>
          <w:sz w:val="22"/>
          <w:szCs w:val="22"/>
          <w:lang w:val="es-CO"/>
        </w:rPr>
        <w:t>ESTAMPILLA PRO CULTURA</w:t>
      </w:r>
      <w:r w:rsidRPr="00AE0B74">
        <w:rPr>
          <w:rFonts w:ascii="Arial" w:hAnsi="Arial" w:cs="Arial"/>
          <w:sz w:val="22"/>
          <w:szCs w:val="22"/>
          <w:lang w:val="es-CO"/>
        </w:rPr>
        <w:t>” y “</w:t>
      </w:r>
      <w:r w:rsidRPr="00AE0B74">
        <w:rPr>
          <w:rFonts w:ascii="Arial" w:hAnsi="Arial" w:cs="Arial"/>
          <w:i/>
          <w:iCs/>
          <w:sz w:val="22"/>
          <w:szCs w:val="22"/>
          <w:lang w:val="es-CO"/>
        </w:rPr>
        <w:t>MUNICIPIO DE PUEBLOVIEJO CULTURA</w:t>
      </w:r>
      <w:r w:rsidRPr="00AE0B74">
        <w:rPr>
          <w:rFonts w:ascii="Arial" w:hAnsi="Arial" w:cs="Arial"/>
          <w:sz w:val="22"/>
          <w:szCs w:val="22"/>
          <w:lang w:val="es-CO"/>
        </w:rPr>
        <w:t>” se transfirieron $</w:t>
      </w:r>
      <w:r w:rsidR="000E65A9" w:rsidRPr="00AE0B74">
        <w:rPr>
          <w:rFonts w:ascii="Arial" w:hAnsi="Arial" w:cs="Arial"/>
          <w:sz w:val="22"/>
          <w:szCs w:val="22"/>
          <w:lang w:val="es-CO"/>
        </w:rPr>
        <w:t>17.033.302</w:t>
      </w:r>
      <w:r w:rsidRPr="00AE0B74">
        <w:rPr>
          <w:rFonts w:ascii="Arial" w:hAnsi="Arial" w:cs="Arial"/>
          <w:sz w:val="22"/>
          <w:szCs w:val="22"/>
          <w:lang w:val="es-CO"/>
        </w:rPr>
        <w:t xml:space="preserve"> (3</w:t>
      </w:r>
      <w:r w:rsidR="00890ADB" w:rsidRPr="00AE0B74">
        <w:rPr>
          <w:rFonts w:ascii="Arial" w:hAnsi="Arial" w:cs="Arial"/>
          <w:sz w:val="22"/>
          <w:szCs w:val="22"/>
          <w:lang w:val="es-CO"/>
        </w:rPr>
        <w:t xml:space="preserve"> </w:t>
      </w:r>
      <w:r w:rsidRPr="00AE0B74">
        <w:rPr>
          <w:rFonts w:ascii="Arial" w:hAnsi="Arial" w:cs="Arial"/>
          <w:sz w:val="22"/>
          <w:szCs w:val="22"/>
          <w:lang w:val="es-CO"/>
        </w:rPr>
        <w:t xml:space="preserve">%) en </w:t>
      </w:r>
      <w:r w:rsidR="000E65A9" w:rsidRPr="00AE0B74">
        <w:rPr>
          <w:rFonts w:ascii="Arial" w:hAnsi="Arial" w:cs="Arial"/>
          <w:sz w:val="22"/>
          <w:szCs w:val="22"/>
          <w:lang w:val="es-CO"/>
        </w:rPr>
        <w:t>seis (6</w:t>
      </w:r>
      <w:r w:rsidRPr="00AE0B74">
        <w:rPr>
          <w:rFonts w:ascii="Arial" w:hAnsi="Arial" w:cs="Arial"/>
          <w:sz w:val="22"/>
          <w:szCs w:val="22"/>
          <w:lang w:val="es-CO"/>
        </w:rPr>
        <w:t>) operaciones crédito. De lo anterior</w:t>
      </w:r>
      <w:r w:rsidR="009E7F2F" w:rsidRPr="00AE0B74">
        <w:rPr>
          <w:rFonts w:ascii="Arial" w:hAnsi="Arial" w:cs="Arial"/>
          <w:sz w:val="22"/>
          <w:szCs w:val="22"/>
          <w:lang w:val="es-CO"/>
        </w:rPr>
        <w:t>,</w:t>
      </w:r>
      <w:r w:rsidRPr="00AE0B74">
        <w:rPr>
          <w:rFonts w:ascii="Arial" w:hAnsi="Arial" w:cs="Arial"/>
          <w:sz w:val="22"/>
          <w:szCs w:val="22"/>
          <w:lang w:val="es-CO"/>
        </w:rPr>
        <w:t xml:space="preserve"> llama la atención que esta cuenta se registre múltiples veces con diferentes formas de escritura y referenciando a dos estampillas distintas (</w:t>
      </w:r>
      <w:proofErr w:type="gramStart"/>
      <w:r w:rsidRPr="00AE0B74">
        <w:rPr>
          <w:rFonts w:ascii="Arial" w:hAnsi="Arial" w:cs="Arial"/>
          <w:sz w:val="22"/>
          <w:szCs w:val="22"/>
          <w:lang w:val="es-CO"/>
        </w:rPr>
        <w:t>PRO ADULTO</w:t>
      </w:r>
      <w:proofErr w:type="gramEnd"/>
      <w:r w:rsidRPr="00AE0B74">
        <w:rPr>
          <w:rFonts w:ascii="Arial" w:hAnsi="Arial" w:cs="Arial"/>
          <w:sz w:val="22"/>
          <w:szCs w:val="22"/>
          <w:lang w:val="es-CO"/>
        </w:rPr>
        <w:t xml:space="preserve"> MAYOR y PRO CULTURA), por lo que se sugiere verificar con el </w:t>
      </w:r>
      <w:r w:rsidR="00890ADB" w:rsidRPr="00AE0B74">
        <w:rPr>
          <w:rFonts w:ascii="Arial" w:hAnsi="Arial" w:cs="Arial"/>
          <w:sz w:val="22"/>
          <w:szCs w:val="22"/>
          <w:lang w:val="es-CO"/>
        </w:rPr>
        <w:t>M</w:t>
      </w:r>
      <w:r w:rsidRPr="00AE0B74">
        <w:rPr>
          <w:rFonts w:ascii="Arial" w:hAnsi="Arial" w:cs="Arial"/>
          <w:sz w:val="22"/>
          <w:szCs w:val="22"/>
          <w:lang w:val="es-CO"/>
        </w:rPr>
        <w:t xml:space="preserve">unicipio que tributo recauda esta cuenta, teniendo en cuenta que cada una de las estampillas debe tener su propia cuenta a nombre del </w:t>
      </w:r>
      <w:r w:rsidR="00890ADB" w:rsidRPr="00AE0B74">
        <w:rPr>
          <w:rFonts w:ascii="Arial" w:hAnsi="Arial" w:cs="Arial"/>
          <w:sz w:val="22"/>
          <w:szCs w:val="22"/>
          <w:lang w:val="es-CO"/>
        </w:rPr>
        <w:t>M</w:t>
      </w:r>
      <w:r w:rsidRPr="00AE0B74">
        <w:rPr>
          <w:rFonts w:ascii="Arial" w:hAnsi="Arial" w:cs="Arial"/>
          <w:sz w:val="22"/>
          <w:szCs w:val="22"/>
          <w:lang w:val="es-CO"/>
        </w:rPr>
        <w:t>unicipio.</w:t>
      </w:r>
    </w:p>
    <w:p w14:paraId="23DB428C" w14:textId="77777777" w:rsidR="000E65A9" w:rsidRPr="00AE0B74" w:rsidRDefault="000E65A9" w:rsidP="00014A7D">
      <w:pPr>
        <w:pStyle w:val="Prrafodelista"/>
        <w:ind w:left="0"/>
        <w:rPr>
          <w:rFonts w:ascii="Arial" w:hAnsi="Arial" w:cs="Arial"/>
          <w:sz w:val="22"/>
          <w:szCs w:val="22"/>
          <w:lang w:val="es-CO"/>
        </w:rPr>
      </w:pPr>
    </w:p>
    <w:p w14:paraId="2D94C961" w14:textId="77777777" w:rsidR="000E65A9" w:rsidRPr="00AE0B74" w:rsidRDefault="008B79BB" w:rsidP="000A791F">
      <w:pPr>
        <w:pStyle w:val="Prrafodelista"/>
        <w:numPr>
          <w:ilvl w:val="1"/>
          <w:numId w:val="6"/>
        </w:numPr>
        <w:ind w:left="360" w:right="59"/>
        <w:jc w:val="both"/>
        <w:rPr>
          <w:rFonts w:ascii="Arial" w:hAnsi="Arial" w:cs="Arial"/>
          <w:sz w:val="22"/>
          <w:szCs w:val="22"/>
          <w:lang w:val="es-CO"/>
        </w:rPr>
      </w:pPr>
      <w:r w:rsidRPr="00AE0B74">
        <w:rPr>
          <w:rFonts w:ascii="Arial" w:hAnsi="Arial" w:cs="Arial"/>
          <w:sz w:val="22"/>
          <w:szCs w:val="22"/>
          <w:lang w:val="es-CO"/>
        </w:rPr>
        <w:t>A la cuenta No. 220202295 registrada como “</w:t>
      </w:r>
      <w:r w:rsidRPr="00AE0B74">
        <w:rPr>
          <w:rFonts w:ascii="Arial" w:hAnsi="Arial" w:cs="Arial"/>
          <w:i/>
          <w:iCs/>
          <w:sz w:val="22"/>
          <w:szCs w:val="22"/>
          <w:lang w:val="es-CO"/>
        </w:rPr>
        <w:t>MUNICIPIO DE PUEBLOVIEJO ADULTO</w:t>
      </w:r>
      <w:r w:rsidRPr="00AE0B74">
        <w:rPr>
          <w:rFonts w:ascii="Arial" w:hAnsi="Arial" w:cs="Arial"/>
          <w:sz w:val="22"/>
          <w:szCs w:val="22"/>
          <w:lang w:val="es-CO"/>
        </w:rPr>
        <w:t>”</w:t>
      </w:r>
      <w:r w:rsidR="000E65A9" w:rsidRPr="00AE0B74">
        <w:rPr>
          <w:rFonts w:ascii="Arial" w:hAnsi="Arial" w:cs="Arial"/>
          <w:sz w:val="22"/>
          <w:szCs w:val="22"/>
          <w:lang w:val="es-CO"/>
        </w:rPr>
        <w:t xml:space="preserve"> y </w:t>
      </w:r>
      <w:r w:rsidR="000E65A9" w:rsidRPr="00AE0B74">
        <w:rPr>
          <w:rFonts w:ascii="Arial" w:hAnsi="Arial" w:cs="Arial"/>
          <w:i/>
          <w:iCs/>
          <w:sz w:val="22"/>
          <w:szCs w:val="22"/>
          <w:lang w:val="es-CO"/>
        </w:rPr>
        <w:t xml:space="preserve">“ESTAMPILLA </w:t>
      </w:r>
      <w:proofErr w:type="gramStart"/>
      <w:r w:rsidR="000E65A9" w:rsidRPr="00AE0B74">
        <w:rPr>
          <w:rFonts w:ascii="Arial" w:hAnsi="Arial" w:cs="Arial"/>
          <w:i/>
          <w:iCs/>
          <w:sz w:val="22"/>
          <w:szCs w:val="22"/>
          <w:lang w:val="es-CO"/>
        </w:rPr>
        <w:t>PRO ADULTO</w:t>
      </w:r>
      <w:proofErr w:type="gramEnd"/>
      <w:r w:rsidR="000E65A9" w:rsidRPr="00AE0B74">
        <w:rPr>
          <w:rFonts w:ascii="Arial" w:hAnsi="Arial" w:cs="Arial"/>
          <w:i/>
          <w:iCs/>
          <w:sz w:val="22"/>
          <w:szCs w:val="22"/>
          <w:lang w:val="es-CO"/>
        </w:rPr>
        <w:t xml:space="preserve"> MAYOR</w:t>
      </w:r>
      <w:r w:rsidR="000E65A9" w:rsidRPr="00AE0B74">
        <w:rPr>
          <w:rFonts w:ascii="Arial" w:hAnsi="Arial" w:cs="Arial"/>
          <w:sz w:val="22"/>
          <w:szCs w:val="22"/>
          <w:lang w:val="es-CO"/>
        </w:rPr>
        <w:t>”</w:t>
      </w:r>
      <w:r w:rsidRPr="00AE0B74">
        <w:rPr>
          <w:rFonts w:ascii="Arial" w:hAnsi="Arial" w:cs="Arial"/>
          <w:sz w:val="22"/>
          <w:szCs w:val="22"/>
          <w:lang w:val="es-CO"/>
        </w:rPr>
        <w:t> </w:t>
      </w:r>
      <w:r w:rsidR="000E65A9" w:rsidRPr="00AE0B74">
        <w:rPr>
          <w:rFonts w:ascii="Arial" w:hAnsi="Arial" w:cs="Arial"/>
          <w:sz w:val="22"/>
          <w:szCs w:val="22"/>
          <w:lang w:val="es-CO"/>
        </w:rPr>
        <w:t>se transfirieron $17.857.921 (3</w:t>
      </w:r>
      <w:r w:rsidR="00890ADB" w:rsidRPr="00AE0B74">
        <w:rPr>
          <w:rFonts w:ascii="Arial" w:hAnsi="Arial" w:cs="Arial"/>
          <w:sz w:val="22"/>
          <w:szCs w:val="22"/>
          <w:lang w:val="es-CO"/>
        </w:rPr>
        <w:t xml:space="preserve"> </w:t>
      </w:r>
      <w:r w:rsidRPr="00AE0B74">
        <w:rPr>
          <w:rFonts w:ascii="Arial" w:hAnsi="Arial" w:cs="Arial"/>
          <w:sz w:val="22"/>
          <w:szCs w:val="22"/>
          <w:lang w:val="es-CO"/>
        </w:rPr>
        <w:t xml:space="preserve">%) en </w:t>
      </w:r>
      <w:r w:rsidR="000E65A9" w:rsidRPr="00AE0B74">
        <w:rPr>
          <w:rFonts w:ascii="Arial" w:hAnsi="Arial" w:cs="Arial"/>
          <w:sz w:val="22"/>
          <w:szCs w:val="22"/>
          <w:lang w:val="es-CO"/>
        </w:rPr>
        <w:t>cuatro (4) operaciones crédito.</w:t>
      </w:r>
    </w:p>
    <w:p w14:paraId="3FFE63E2" w14:textId="77777777" w:rsidR="000E65A9" w:rsidRPr="00AE0B74" w:rsidRDefault="000E65A9" w:rsidP="00014A7D">
      <w:pPr>
        <w:pStyle w:val="Prrafodelista"/>
        <w:ind w:left="0"/>
        <w:rPr>
          <w:rFonts w:ascii="Arial" w:hAnsi="Arial" w:cs="Arial"/>
          <w:sz w:val="22"/>
          <w:szCs w:val="22"/>
          <w:lang w:val="es-CO"/>
        </w:rPr>
      </w:pPr>
    </w:p>
    <w:p w14:paraId="1D4AA02F" w14:textId="77777777" w:rsidR="000E65A9" w:rsidRPr="00AE0B74" w:rsidRDefault="008B79BB" w:rsidP="000A791F">
      <w:pPr>
        <w:pStyle w:val="Prrafodelista"/>
        <w:numPr>
          <w:ilvl w:val="1"/>
          <w:numId w:val="6"/>
        </w:numPr>
        <w:ind w:left="360" w:right="59"/>
        <w:jc w:val="both"/>
        <w:rPr>
          <w:rFonts w:ascii="Arial" w:hAnsi="Arial" w:cs="Arial"/>
          <w:sz w:val="22"/>
          <w:szCs w:val="22"/>
          <w:lang w:val="es-CO"/>
        </w:rPr>
      </w:pPr>
      <w:r w:rsidRPr="00AE0B74">
        <w:rPr>
          <w:rFonts w:ascii="Arial" w:hAnsi="Arial" w:cs="Arial"/>
          <w:sz w:val="22"/>
          <w:szCs w:val="22"/>
          <w:lang w:val="es-CO"/>
        </w:rPr>
        <w:t>A la cuenta No. 220399968 registrada como “</w:t>
      </w:r>
      <w:r w:rsidRPr="00AE0B74">
        <w:rPr>
          <w:rFonts w:ascii="Arial" w:hAnsi="Arial" w:cs="Arial"/>
          <w:i/>
          <w:iCs/>
          <w:sz w:val="22"/>
          <w:szCs w:val="22"/>
          <w:lang w:val="es-CO"/>
        </w:rPr>
        <w:t xml:space="preserve">ESTAMPILLA </w:t>
      </w:r>
      <w:r w:rsidR="000E65A9" w:rsidRPr="00AE0B74">
        <w:rPr>
          <w:rFonts w:ascii="Arial" w:hAnsi="Arial" w:cs="Arial"/>
          <w:i/>
          <w:iCs/>
          <w:sz w:val="22"/>
          <w:szCs w:val="22"/>
          <w:lang w:val="es-CO"/>
        </w:rPr>
        <w:t>PROHOSPITAL”</w:t>
      </w:r>
      <w:r w:rsidR="000E65A9" w:rsidRPr="00AE0B74">
        <w:rPr>
          <w:rFonts w:ascii="Arial" w:hAnsi="Arial" w:cs="Arial"/>
          <w:sz w:val="22"/>
          <w:szCs w:val="22"/>
          <w:lang w:val="es-CO"/>
        </w:rPr>
        <w:t xml:space="preserve"> se transfirieron $11.630.408 </w:t>
      </w:r>
      <w:r w:rsidRPr="00AE0B74">
        <w:rPr>
          <w:rFonts w:ascii="Arial" w:hAnsi="Arial" w:cs="Arial"/>
          <w:sz w:val="22"/>
          <w:szCs w:val="22"/>
          <w:lang w:val="es-CO"/>
        </w:rPr>
        <w:t>(2</w:t>
      </w:r>
      <w:r w:rsidR="00890ADB" w:rsidRPr="00AE0B74">
        <w:rPr>
          <w:rFonts w:ascii="Arial" w:hAnsi="Arial" w:cs="Arial"/>
          <w:sz w:val="22"/>
          <w:szCs w:val="22"/>
          <w:lang w:val="es-CO"/>
        </w:rPr>
        <w:t xml:space="preserve"> </w:t>
      </w:r>
      <w:r w:rsidRPr="00AE0B74">
        <w:rPr>
          <w:rFonts w:ascii="Arial" w:hAnsi="Arial" w:cs="Arial"/>
          <w:sz w:val="22"/>
          <w:szCs w:val="22"/>
          <w:lang w:val="es-CO"/>
        </w:rPr>
        <w:t>%) en c</w:t>
      </w:r>
      <w:r w:rsidR="000E65A9" w:rsidRPr="00AE0B74">
        <w:rPr>
          <w:rFonts w:ascii="Arial" w:hAnsi="Arial" w:cs="Arial"/>
          <w:sz w:val="22"/>
          <w:szCs w:val="22"/>
          <w:lang w:val="es-CO"/>
        </w:rPr>
        <w:t>inco (5) operaciones crédito.</w:t>
      </w:r>
    </w:p>
    <w:p w14:paraId="52EFDEB3" w14:textId="77777777" w:rsidR="000E65A9" w:rsidRPr="00AE0B74" w:rsidRDefault="000E65A9" w:rsidP="00014A7D">
      <w:pPr>
        <w:pStyle w:val="Prrafodelista"/>
        <w:ind w:left="0"/>
        <w:rPr>
          <w:rFonts w:ascii="Arial" w:hAnsi="Arial" w:cs="Arial"/>
          <w:sz w:val="22"/>
          <w:szCs w:val="22"/>
          <w:lang w:val="es-CO"/>
        </w:rPr>
      </w:pPr>
    </w:p>
    <w:p w14:paraId="573F58A2" w14:textId="77777777" w:rsidR="008B79BB" w:rsidRPr="00AE0B74" w:rsidRDefault="008B79BB" w:rsidP="000A791F">
      <w:pPr>
        <w:pStyle w:val="Prrafodelista"/>
        <w:numPr>
          <w:ilvl w:val="1"/>
          <w:numId w:val="6"/>
        </w:numPr>
        <w:ind w:left="360" w:right="59"/>
        <w:jc w:val="both"/>
        <w:rPr>
          <w:rFonts w:ascii="Arial" w:hAnsi="Arial" w:cs="Arial"/>
          <w:sz w:val="22"/>
          <w:szCs w:val="22"/>
          <w:lang w:val="es-CO"/>
        </w:rPr>
      </w:pPr>
      <w:r w:rsidRPr="00AE0B74">
        <w:rPr>
          <w:rFonts w:ascii="Arial" w:hAnsi="Arial" w:cs="Arial"/>
          <w:sz w:val="22"/>
          <w:szCs w:val="22"/>
          <w:lang w:val="es-CO"/>
        </w:rPr>
        <w:t>A la cuenta No. 220399976 registrada como “</w:t>
      </w:r>
      <w:r w:rsidRPr="00AE0B74">
        <w:rPr>
          <w:rFonts w:ascii="Arial" w:hAnsi="Arial" w:cs="Arial"/>
          <w:i/>
          <w:iCs/>
          <w:sz w:val="22"/>
          <w:szCs w:val="22"/>
          <w:lang w:val="es-CO"/>
        </w:rPr>
        <w:t xml:space="preserve">ESTAMPILLA </w:t>
      </w:r>
      <w:proofErr w:type="gramStart"/>
      <w:r w:rsidRPr="00AE0B74">
        <w:rPr>
          <w:rFonts w:ascii="Arial" w:hAnsi="Arial" w:cs="Arial"/>
          <w:i/>
          <w:iCs/>
          <w:sz w:val="22"/>
          <w:szCs w:val="22"/>
          <w:lang w:val="es-CO"/>
        </w:rPr>
        <w:t>PRO UNIVERSIDAD</w:t>
      </w:r>
      <w:proofErr w:type="gramEnd"/>
      <w:r w:rsidRPr="00AE0B74">
        <w:rPr>
          <w:rFonts w:ascii="Arial" w:hAnsi="Arial" w:cs="Arial"/>
          <w:sz w:val="22"/>
          <w:szCs w:val="22"/>
          <w:lang w:val="es-CO"/>
        </w:rPr>
        <w:t xml:space="preserve">” se </w:t>
      </w:r>
      <w:r w:rsidR="000E65A9" w:rsidRPr="00AE0B74">
        <w:rPr>
          <w:rFonts w:ascii="Arial" w:hAnsi="Arial" w:cs="Arial"/>
          <w:sz w:val="22"/>
          <w:szCs w:val="22"/>
          <w:lang w:val="es-CO"/>
        </w:rPr>
        <w:t>transfirieron $11.630.408 (2</w:t>
      </w:r>
      <w:r w:rsidR="00890ADB" w:rsidRPr="00AE0B74">
        <w:rPr>
          <w:rFonts w:ascii="Arial" w:hAnsi="Arial" w:cs="Arial"/>
          <w:sz w:val="22"/>
          <w:szCs w:val="22"/>
          <w:lang w:val="es-CO"/>
        </w:rPr>
        <w:t xml:space="preserve"> </w:t>
      </w:r>
      <w:r w:rsidR="000E65A9" w:rsidRPr="00AE0B74">
        <w:rPr>
          <w:rFonts w:ascii="Arial" w:hAnsi="Arial" w:cs="Arial"/>
          <w:sz w:val="22"/>
          <w:szCs w:val="22"/>
          <w:lang w:val="es-CO"/>
        </w:rPr>
        <w:t>%) en cinco (5) operaciones crédito</w:t>
      </w:r>
      <w:r w:rsidRPr="00AE0B74">
        <w:rPr>
          <w:rFonts w:ascii="Arial" w:hAnsi="Arial" w:cs="Arial"/>
          <w:sz w:val="22"/>
          <w:szCs w:val="22"/>
          <w:lang w:val="es-CO"/>
        </w:rPr>
        <w:t xml:space="preserve">, sobre las cuales es importante indicar que el titular de esta cuenta no debería ser el mismo </w:t>
      </w:r>
      <w:r w:rsidR="00890ADB" w:rsidRPr="00AE0B74">
        <w:rPr>
          <w:rFonts w:ascii="Arial" w:hAnsi="Arial" w:cs="Arial"/>
          <w:sz w:val="22"/>
          <w:szCs w:val="22"/>
          <w:lang w:val="es-CO"/>
        </w:rPr>
        <w:t>M</w:t>
      </w:r>
      <w:r w:rsidRPr="00AE0B74">
        <w:rPr>
          <w:rFonts w:ascii="Arial" w:hAnsi="Arial" w:cs="Arial"/>
          <w:sz w:val="22"/>
          <w:szCs w:val="22"/>
          <w:lang w:val="es-CO"/>
        </w:rPr>
        <w:t xml:space="preserve">unicipio sino el Departamento del Magdalena, puesto que el recaudo y aplicación de estos recursos están a cargo de la Contraloría Departamental del Magdalena tal y como lo indica el parágrafo 3 del </w:t>
      </w:r>
      <w:r w:rsidR="00890ADB" w:rsidRPr="00AE0B74">
        <w:rPr>
          <w:rFonts w:ascii="Arial" w:hAnsi="Arial" w:cs="Arial"/>
          <w:sz w:val="22"/>
          <w:szCs w:val="22"/>
          <w:lang w:val="es-CO"/>
        </w:rPr>
        <w:t>a</w:t>
      </w:r>
      <w:r w:rsidRPr="00AE0B74">
        <w:rPr>
          <w:rFonts w:ascii="Arial" w:hAnsi="Arial" w:cs="Arial"/>
          <w:sz w:val="22"/>
          <w:szCs w:val="22"/>
          <w:lang w:val="es-CO"/>
        </w:rPr>
        <w:t>rtí</w:t>
      </w:r>
      <w:r w:rsidR="000E65A9" w:rsidRPr="00AE0B74">
        <w:rPr>
          <w:rFonts w:ascii="Arial" w:hAnsi="Arial" w:cs="Arial"/>
          <w:sz w:val="22"/>
          <w:szCs w:val="22"/>
          <w:lang w:val="es-CO"/>
        </w:rPr>
        <w:t>culo 5 de la Ley 1992 de 2019.</w:t>
      </w:r>
    </w:p>
    <w:p w14:paraId="3438365D" w14:textId="77777777" w:rsidR="000E65A9" w:rsidRPr="00AE0B74" w:rsidRDefault="000E65A9" w:rsidP="000A791F">
      <w:pPr>
        <w:ind w:right="59"/>
        <w:contextualSpacing/>
        <w:jc w:val="both"/>
        <w:rPr>
          <w:rFonts w:ascii="Arial" w:hAnsi="Arial" w:cs="Arial"/>
          <w:sz w:val="22"/>
          <w:szCs w:val="22"/>
          <w:lang w:val="es-CO"/>
        </w:rPr>
      </w:pPr>
    </w:p>
    <w:p w14:paraId="6B8A5CC2" w14:textId="77777777" w:rsidR="008B79BB" w:rsidRPr="00AE0B74" w:rsidRDefault="008B79BB" w:rsidP="000A791F">
      <w:pPr>
        <w:ind w:right="59"/>
        <w:contextualSpacing/>
        <w:jc w:val="both"/>
        <w:rPr>
          <w:rFonts w:ascii="Arial" w:hAnsi="Arial" w:cs="Arial"/>
          <w:sz w:val="22"/>
          <w:szCs w:val="22"/>
          <w:lang w:val="es-CO"/>
        </w:rPr>
      </w:pPr>
      <w:r w:rsidRPr="00AE0B74">
        <w:rPr>
          <w:rFonts w:ascii="Arial" w:hAnsi="Arial" w:cs="Arial"/>
          <w:sz w:val="22"/>
          <w:szCs w:val="22"/>
          <w:lang w:val="es-CO"/>
        </w:rPr>
        <w:t xml:space="preserve">De lo anterior, es importante precisar que las últimas tres (3) cuentas mencionadas anteriormente, deberían estar registradas como se muestra a continuación, dada la importancia que tiene poder identificar si las Cuentas destinadas para estos pagos se encuentran a nombre del </w:t>
      </w:r>
      <w:r w:rsidR="00890ADB" w:rsidRPr="00AE0B74">
        <w:rPr>
          <w:rFonts w:ascii="Arial" w:hAnsi="Arial" w:cs="Arial"/>
          <w:sz w:val="22"/>
          <w:szCs w:val="22"/>
          <w:lang w:val="es-CO"/>
        </w:rPr>
        <w:t>M</w:t>
      </w:r>
      <w:r w:rsidRPr="00AE0B74">
        <w:rPr>
          <w:rFonts w:ascii="Arial" w:hAnsi="Arial" w:cs="Arial"/>
          <w:sz w:val="22"/>
          <w:szCs w:val="22"/>
          <w:lang w:val="es-CO"/>
        </w:rPr>
        <w:t>unicipio o del departamento</w:t>
      </w:r>
      <w:r w:rsidR="000E65A9" w:rsidRPr="00AE0B74">
        <w:rPr>
          <w:rFonts w:ascii="Arial" w:hAnsi="Arial" w:cs="Arial"/>
          <w:sz w:val="22"/>
          <w:szCs w:val="22"/>
          <w:lang w:val="es-CO"/>
        </w:rPr>
        <w:t>:</w:t>
      </w:r>
    </w:p>
    <w:p w14:paraId="3615698D" w14:textId="77777777" w:rsidR="008B79BB" w:rsidRPr="00AE0B74" w:rsidRDefault="008B79BB" w:rsidP="000A791F">
      <w:pPr>
        <w:ind w:right="59"/>
        <w:contextualSpacing/>
        <w:jc w:val="both"/>
        <w:rPr>
          <w:rFonts w:ascii="Arial" w:hAnsi="Arial" w:cs="Arial"/>
          <w:sz w:val="22"/>
          <w:szCs w:val="22"/>
          <w:lang w:val="es-CO"/>
        </w:rPr>
      </w:pPr>
    </w:p>
    <w:p w14:paraId="6E7F0F6D" w14:textId="77777777" w:rsidR="008B79BB" w:rsidRPr="00AE0B74" w:rsidRDefault="008B79BB" w:rsidP="000A791F">
      <w:pPr>
        <w:pStyle w:val="Prrafodelista"/>
        <w:numPr>
          <w:ilvl w:val="0"/>
          <w:numId w:val="6"/>
        </w:numPr>
        <w:ind w:right="59"/>
        <w:jc w:val="both"/>
        <w:rPr>
          <w:rFonts w:ascii="Arial" w:hAnsi="Arial" w:cs="Arial"/>
          <w:i/>
          <w:sz w:val="22"/>
          <w:szCs w:val="22"/>
          <w:lang w:val="es-CO"/>
        </w:rPr>
      </w:pPr>
      <w:r w:rsidRPr="00AE0B74">
        <w:rPr>
          <w:rFonts w:ascii="Arial" w:hAnsi="Arial" w:cs="Arial"/>
          <w:i/>
          <w:sz w:val="22"/>
          <w:szCs w:val="22"/>
          <w:lang w:val="es-CO"/>
        </w:rPr>
        <w:t xml:space="preserve">“ESTAMPILLA </w:t>
      </w:r>
      <w:proofErr w:type="gramStart"/>
      <w:r w:rsidRPr="00AE0B74">
        <w:rPr>
          <w:rFonts w:ascii="Arial" w:hAnsi="Arial" w:cs="Arial"/>
          <w:i/>
          <w:sz w:val="22"/>
          <w:szCs w:val="22"/>
          <w:lang w:val="es-CO"/>
        </w:rPr>
        <w:t>PRO BIENESTAR</w:t>
      </w:r>
      <w:proofErr w:type="gramEnd"/>
      <w:r w:rsidRPr="00AE0B74">
        <w:rPr>
          <w:rFonts w:ascii="Arial" w:hAnsi="Arial" w:cs="Arial"/>
          <w:i/>
          <w:sz w:val="22"/>
          <w:szCs w:val="22"/>
          <w:lang w:val="es-CO"/>
        </w:rPr>
        <w:t xml:space="preserve"> A</w:t>
      </w:r>
      <w:r w:rsidR="000E65A9" w:rsidRPr="00AE0B74">
        <w:rPr>
          <w:rFonts w:ascii="Arial" w:hAnsi="Arial" w:cs="Arial"/>
          <w:i/>
          <w:sz w:val="22"/>
          <w:szCs w:val="22"/>
          <w:lang w:val="es-CO"/>
        </w:rPr>
        <w:t>DULTO MAYOR MUNICIPIO DE PUEBLO</w:t>
      </w:r>
      <w:r w:rsidRPr="00AE0B74">
        <w:rPr>
          <w:rFonts w:ascii="Arial" w:hAnsi="Arial" w:cs="Arial"/>
          <w:i/>
          <w:sz w:val="22"/>
          <w:szCs w:val="22"/>
          <w:lang w:val="es-CO"/>
        </w:rPr>
        <w:t>VIEJO”</w:t>
      </w:r>
      <w:r w:rsidR="00890ADB" w:rsidRPr="00AE0B74">
        <w:rPr>
          <w:rFonts w:ascii="Arial" w:hAnsi="Arial" w:cs="Arial"/>
          <w:i/>
          <w:sz w:val="22"/>
          <w:szCs w:val="22"/>
          <w:lang w:val="es-CO"/>
        </w:rPr>
        <w:t>.</w:t>
      </w:r>
    </w:p>
    <w:p w14:paraId="1B7FB432" w14:textId="77777777" w:rsidR="008B79BB" w:rsidRPr="00AE0B74" w:rsidRDefault="008B79BB" w:rsidP="000A791F">
      <w:pPr>
        <w:pStyle w:val="Prrafodelista"/>
        <w:numPr>
          <w:ilvl w:val="0"/>
          <w:numId w:val="6"/>
        </w:numPr>
        <w:ind w:right="59"/>
        <w:jc w:val="both"/>
        <w:rPr>
          <w:rFonts w:ascii="Arial" w:hAnsi="Arial" w:cs="Arial"/>
          <w:i/>
          <w:sz w:val="22"/>
          <w:szCs w:val="22"/>
          <w:lang w:val="es-CO"/>
        </w:rPr>
      </w:pPr>
      <w:r w:rsidRPr="00AE0B74">
        <w:rPr>
          <w:rFonts w:ascii="Arial" w:hAnsi="Arial" w:cs="Arial"/>
          <w:i/>
          <w:sz w:val="22"/>
          <w:szCs w:val="22"/>
          <w:lang w:val="es-CO"/>
        </w:rPr>
        <w:t xml:space="preserve">“ESTAMPILLA </w:t>
      </w:r>
      <w:r w:rsidR="000E65A9" w:rsidRPr="00AE0B74">
        <w:rPr>
          <w:rFonts w:ascii="Arial" w:hAnsi="Arial" w:cs="Arial"/>
          <w:i/>
          <w:sz w:val="22"/>
          <w:szCs w:val="22"/>
          <w:lang w:val="es-CO"/>
        </w:rPr>
        <w:t>PROHOSPITAL MUNICIPIO DE PUEBLO</w:t>
      </w:r>
      <w:r w:rsidRPr="00AE0B74">
        <w:rPr>
          <w:rFonts w:ascii="Arial" w:hAnsi="Arial" w:cs="Arial"/>
          <w:i/>
          <w:sz w:val="22"/>
          <w:szCs w:val="22"/>
          <w:lang w:val="es-CO"/>
        </w:rPr>
        <w:t>VIEJO</w:t>
      </w:r>
      <w:proofErr w:type="gramStart"/>
      <w:r w:rsidRPr="00AE0B74">
        <w:rPr>
          <w:rFonts w:ascii="Arial" w:hAnsi="Arial" w:cs="Arial"/>
          <w:i/>
          <w:sz w:val="22"/>
          <w:szCs w:val="22"/>
          <w:lang w:val="es-CO"/>
        </w:rPr>
        <w:t>” </w:t>
      </w:r>
      <w:r w:rsidR="00890ADB" w:rsidRPr="00AE0B74">
        <w:rPr>
          <w:rFonts w:ascii="Arial" w:hAnsi="Arial" w:cs="Arial"/>
          <w:i/>
          <w:sz w:val="22"/>
          <w:szCs w:val="22"/>
          <w:lang w:val="es-CO"/>
        </w:rPr>
        <w:t>.</w:t>
      </w:r>
      <w:proofErr w:type="gramEnd"/>
    </w:p>
    <w:p w14:paraId="0D30B5B6" w14:textId="77777777" w:rsidR="008B79BB" w:rsidRPr="00AE0B74" w:rsidRDefault="008B79BB" w:rsidP="000A791F">
      <w:pPr>
        <w:pStyle w:val="Prrafodelista"/>
        <w:numPr>
          <w:ilvl w:val="0"/>
          <w:numId w:val="6"/>
        </w:numPr>
        <w:ind w:right="59"/>
        <w:jc w:val="both"/>
        <w:rPr>
          <w:rFonts w:ascii="Arial" w:hAnsi="Arial" w:cs="Arial"/>
          <w:i/>
          <w:sz w:val="22"/>
          <w:szCs w:val="22"/>
          <w:lang w:val="es-CO"/>
        </w:rPr>
      </w:pPr>
      <w:r w:rsidRPr="00AE0B74">
        <w:rPr>
          <w:rFonts w:ascii="Arial" w:hAnsi="Arial" w:cs="Arial"/>
          <w:i/>
          <w:sz w:val="22"/>
          <w:szCs w:val="22"/>
          <w:lang w:val="es-CO"/>
        </w:rPr>
        <w:t>“ESTAMPILLA REFUNDACIÓN UNIVERSIDAD DEL MAGDALENA DE CARA AL NUEVO MILEN</w:t>
      </w:r>
      <w:r w:rsidR="000E65A9" w:rsidRPr="00AE0B74">
        <w:rPr>
          <w:rFonts w:ascii="Arial" w:hAnsi="Arial" w:cs="Arial"/>
          <w:i/>
          <w:sz w:val="22"/>
          <w:szCs w:val="22"/>
          <w:lang w:val="es-CO"/>
        </w:rPr>
        <w:t>IO GOBERNACION DEL MAGDALENA”</w:t>
      </w:r>
      <w:r w:rsidR="00890ADB" w:rsidRPr="00AE0B74">
        <w:rPr>
          <w:rFonts w:ascii="Arial" w:hAnsi="Arial" w:cs="Arial"/>
          <w:i/>
          <w:sz w:val="22"/>
          <w:szCs w:val="22"/>
          <w:lang w:val="es-CO"/>
        </w:rPr>
        <w:t>.</w:t>
      </w:r>
    </w:p>
    <w:p w14:paraId="20B7CEE7" w14:textId="77777777" w:rsidR="000E65A9" w:rsidRPr="00AE0B74" w:rsidRDefault="000E65A9" w:rsidP="000A791F">
      <w:pPr>
        <w:ind w:right="59"/>
        <w:contextualSpacing/>
        <w:jc w:val="both"/>
        <w:rPr>
          <w:rFonts w:ascii="Arial" w:hAnsi="Arial" w:cs="Arial"/>
          <w:sz w:val="22"/>
          <w:szCs w:val="22"/>
          <w:lang w:val="es-CO"/>
        </w:rPr>
      </w:pPr>
    </w:p>
    <w:p w14:paraId="468927D8" w14:textId="77777777" w:rsidR="008B79BB" w:rsidRPr="00AE0B74" w:rsidRDefault="008B79BB" w:rsidP="000A791F">
      <w:pPr>
        <w:ind w:right="59"/>
        <w:contextualSpacing/>
        <w:jc w:val="both"/>
        <w:rPr>
          <w:rFonts w:ascii="Arial" w:hAnsi="Arial" w:cs="Arial"/>
          <w:sz w:val="22"/>
          <w:szCs w:val="22"/>
          <w:lang w:val="es-CO"/>
        </w:rPr>
      </w:pPr>
      <w:r w:rsidRPr="00AE0B74">
        <w:rPr>
          <w:rFonts w:ascii="Arial" w:hAnsi="Arial" w:cs="Arial"/>
          <w:sz w:val="22"/>
          <w:szCs w:val="22"/>
          <w:lang w:val="es-CO"/>
        </w:rPr>
        <w:t xml:space="preserve">Por otra parte, a la cuenta No. 220382261 se realizaron </w:t>
      </w:r>
      <w:r w:rsidR="00127C9A" w:rsidRPr="00AE0B74">
        <w:rPr>
          <w:rFonts w:ascii="Arial" w:hAnsi="Arial" w:cs="Arial"/>
          <w:sz w:val="22"/>
          <w:szCs w:val="22"/>
          <w:lang w:val="es-CO"/>
        </w:rPr>
        <w:t xml:space="preserve">nueve </w:t>
      </w:r>
      <w:r w:rsidRPr="00AE0B74">
        <w:rPr>
          <w:rFonts w:ascii="Arial" w:hAnsi="Arial" w:cs="Arial"/>
          <w:sz w:val="22"/>
          <w:szCs w:val="22"/>
          <w:lang w:val="es-CO"/>
        </w:rPr>
        <w:t>(</w:t>
      </w:r>
      <w:r w:rsidR="00127C9A" w:rsidRPr="00AE0B74">
        <w:rPr>
          <w:rFonts w:ascii="Arial" w:hAnsi="Arial" w:cs="Arial"/>
          <w:sz w:val="22"/>
          <w:szCs w:val="22"/>
          <w:lang w:val="es-CO"/>
        </w:rPr>
        <w:t>9</w:t>
      </w:r>
      <w:r w:rsidRPr="00AE0B74">
        <w:rPr>
          <w:rFonts w:ascii="Arial" w:hAnsi="Arial" w:cs="Arial"/>
          <w:sz w:val="22"/>
          <w:szCs w:val="22"/>
          <w:lang w:val="es-CO"/>
        </w:rPr>
        <w:t>) t</w:t>
      </w:r>
      <w:r w:rsidR="00127C9A" w:rsidRPr="00AE0B74">
        <w:rPr>
          <w:rFonts w:ascii="Arial" w:hAnsi="Arial" w:cs="Arial"/>
          <w:sz w:val="22"/>
          <w:szCs w:val="22"/>
          <w:lang w:val="es-CO"/>
        </w:rPr>
        <w:t>ransferencias por un valor de $466.177.147 (87</w:t>
      </w:r>
      <w:r w:rsidR="00890ADB" w:rsidRPr="00AE0B74">
        <w:rPr>
          <w:rFonts w:ascii="Arial" w:hAnsi="Arial" w:cs="Arial"/>
          <w:sz w:val="22"/>
          <w:szCs w:val="22"/>
          <w:lang w:val="es-CO"/>
        </w:rPr>
        <w:t xml:space="preserve"> </w:t>
      </w:r>
      <w:r w:rsidRPr="00AE0B74">
        <w:rPr>
          <w:rFonts w:ascii="Arial" w:hAnsi="Arial" w:cs="Arial"/>
          <w:sz w:val="22"/>
          <w:szCs w:val="22"/>
          <w:lang w:val="es-CO"/>
        </w:rPr>
        <w:t>%) a nombre de “</w:t>
      </w:r>
      <w:r w:rsidRPr="00AE0B74">
        <w:rPr>
          <w:rFonts w:ascii="Arial" w:hAnsi="Arial" w:cs="Arial"/>
          <w:i/>
          <w:iCs/>
          <w:sz w:val="22"/>
          <w:szCs w:val="22"/>
          <w:lang w:val="es-CO"/>
        </w:rPr>
        <w:t>FUNDACION SOCIAL AMIGOS</w:t>
      </w:r>
      <w:r w:rsidRPr="00AE0B74">
        <w:rPr>
          <w:rFonts w:ascii="Arial" w:hAnsi="Arial" w:cs="Arial"/>
          <w:sz w:val="22"/>
          <w:szCs w:val="22"/>
          <w:lang w:val="es-CO"/>
        </w:rPr>
        <w:t>”, beneficiario que se encuentra contratado para la prestación de los recursos del Progra</w:t>
      </w:r>
      <w:r w:rsidR="00127C9A" w:rsidRPr="00AE0B74">
        <w:rPr>
          <w:rFonts w:ascii="Arial" w:hAnsi="Arial" w:cs="Arial"/>
          <w:sz w:val="22"/>
          <w:szCs w:val="22"/>
          <w:lang w:val="es-CO"/>
        </w:rPr>
        <w:t>ma de Alimentación Escolar del Municipio</w:t>
      </w:r>
      <w:r w:rsidRPr="00AE0B74">
        <w:rPr>
          <w:rFonts w:ascii="Arial" w:hAnsi="Arial" w:cs="Arial"/>
          <w:sz w:val="22"/>
          <w:szCs w:val="22"/>
          <w:lang w:val="es-CO"/>
        </w:rPr>
        <w:t>. Respecto al registro de este beneficiario, al consultar el Número de Identificación Tributaria - NIT el mismo se encuentra como “</w:t>
      </w:r>
      <w:r w:rsidRPr="00AE0B74">
        <w:rPr>
          <w:rFonts w:ascii="Arial" w:hAnsi="Arial" w:cs="Arial"/>
          <w:i/>
          <w:iCs/>
          <w:sz w:val="22"/>
          <w:szCs w:val="22"/>
          <w:lang w:val="es-CO"/>
        </w:rPr>
        <w:t xml:space="preserve">FUNDACION </w:t>
      </w:r>
      <w:r w:rsidRPr="00AE0B74">
        <w:rPr>
          <w:rFonts w:ascii="Arial" w:hAnsi="Arial" w:cs="Arial"/>
          <w:i/>
          <w:iCs/>
          <w:sz w:val="22"/>
          <w:szCs w:val="22"/>
          <w:lang w:val="es-CO"/>
        </w:rPr>
        <w:lastRenderedPageBreak/>
        <w:t>SOCIAL AMIGOS GENERANDO PROGRESO</w:t>
      </w:r>
      <w:r w:rsidRPr="00AE0B74">
        <w:rPr>
          <w:rFonts w:ascii="Arial" w:hAnsi="Arial" w:cs="Arial"/>
          <w:sz w:val="22"/>
          <w:szCs w:val="22"/>
          <w:lang w:val="es-CO"/>
        </w:rPr>
        <w:t xml:space="preserve">” y dado que el Anexo Técnico de la Resolución No. 4835 de 2015 para el </w:t>
      </w:r>
      <w:r w:rsidR="00890ADB" w:rsidRPr="00AE0B74">
        <w:rPr>
          <w:rFonts w:ascii="Arial" w:hAnsi="Arial" w:cs="Arial"/>
          <w:sz w:val="22"/>
          <w:szCs w:val="22"/>
          <w:lang w:val="es-CO"/>
        </w:rPr>
        <w:t>C</w:t>
      </w:r>
      <w:r w:rsidRPr="00AE0B74">
        <w:rPr>
          <w:rFonts w:ascii="Arial" w:hAnsi="Arial" w:cs="Arial"/>
          <w:sz w:val="22"/>
          <w:szCs w:val="22"/>
          <w:lang w:val="es-CO"/>
        </w:rPr>
        <w:t>ampo No. 10 “</w:t>
      </w:r>
      <w:r w:rsidRPr="00AE0B74">
        <w:rPr>
          <w:rFonts w:ascii="Arial" w:hAnsi="Arial" w:cs="Arial"/>
          <w:i/>
          <w:iCs/>
          <w:sz w:val="22"/>
          <w:szCs w:val="22"/>
          <w:lang w:val="es-CO"/>
        </w:rPr>
        <w:t>Nombre o Razón Social del Beneficiario</w:t>
      </w:r>
      <w:r w:rsidRPr="00AE0B74">
        <w:rPr>
          <w:rFonts w:ascii="Arial" w:hAnsi="Arial" w:cs="Arial"/>
          <w:sz w:val="22"/>
          <w:szCs w:val="22"/>
          <w:lang w:val="es-CO"/>
        </w:rPr>
        <w:t>” del “</w:t>
      </w:r>
      <w:r w:rsidRPr="00AE0B74">
        <w:rPr>
          <w:rFonts w:ascii="Arial" w:hAnsi="Arial" w:cs="Arial"/>
          <w:i/>
          <w:iCs/>
          <w:sz w:val="22"/>
          <w:szCs w:val="22"/>
          <w:lang w:val="es-CO"/>
        </w:rPr>
        <w:t>Registro Tipo 3</w:t>
      </w:r>
      <w:r w:rsidRPr="00AE0B74">
        <w:rPr>
          <w:rFonts w:ascii="Arial" w:hAnsi="Arial" w:cs="Arial"/>
          <w:sz w:val="22"/>
          <w:szCs w:val="22"/>
          <w:lang w:val="es-CO"/>
        </w:rPr>
        <w:t xml:space="preserve">” indica que el diligenciamiento de la </w:t>
      </w:r>
      <w:r w:rsidR="00890ADB" w:rsidRPr="00AE0B74">
        <w:rPr>
          <w:rFonts w:ascii="Arial" w:hAnsi="Arial" w:cs="Arial"/>
          <w:sz w:val="22"/>
          <w:szCs w:val="22"/>
          <w:lang w:val="es-CO"/>
        </w:rPr>
        <w:t>r</w:t>
      </w:r>
      <w:r w:rsidRPr="00AE0B74">
        <w:rPr>
          <w:rFonts w:ascii="Arial" w:hAnsi="Arial" w:cs="Arial"/>
          <w:sz w:val="22"/>
          <w:szCs w:val="22"/>
          <w:lang w:val="es-CO"/>
        </w:rPr>
        <w:t xml:space="preserve">azón </w:t>
      </w:r>
      <w:r w:rsidR="00890ADB" w:rsidRPr="00AE0B74">
        <w:rPr>
          <w:rFonts w:ascii="Arial" w:hAnsi="Arial" w:cs="Arial"/>
          <w:sz w:val="22"/>
          <w:szCs w:val="22"/>
          <w:lang w:val="es-CO"/>
        </w:rPr>
        <w:t>s</w:t>
      </w:r>
      <w:r w:rsidRPr="00AE0B74">
        <w:rPr>
          <w:rFonts w:ascii="Arial" w:hAnsi="Arial" w:cs="Arial"/>
          <w:sz w:val="22"/>
          <w:szCs w:val="22"/>
          <w:lang w:val="es-CO"/>
        </w:rPr>
        <w:t>ocial o nombre del beneficiario debe darse tal y como aparecen en el Registro Único Tributario – RUT no se estaría cumpliendo co</w:t>
      </w:r>
      <w:r w:rsidR="00127C9A" w:rsidRPr="00AE0B74">
        <w:rPr>
          <w:rFonts w:ascii="Arial" w:hAnsi="Arial" w:cs="Arial"/>
          <w:sz w:val="22"/>
          <w:szCs w:val="22"/>
          <w:lang w:val="es-CO"/>
        </w:rPr>
        <w:t>n lo mencionado anteriormente.</w:t>
      </w:r>
    </w:p>
    <w:p w14:paraId="16CA5E97" w14:textId="77777777" w:rsidR="008B79BB" w:rsidRPr="00AE0B74" w:rsidRDefault="008B79BB" w:rsidP="000A791F">
      <w:pPr>
        <w:ind w:right="59"/>
        <w:contextualSpacing/>
        <w:jc w:val="both"/>
        <w:rPr>
          <w:rFonts w:ascii="Arial" w:hAnsi="Arial" w:cs="Arial"/>
          <w:sz w:val="22"/>
          <w:szCs w:val="22"/>
          <w:lang w:val="es-CO"/>
        </w:rPr>
      </w:pPr>
    </w:p>
    <w:p w14:paraId="6C9B8784" w14:textId="77777777" w:rsidR="00127C9A" w:rsidRPr="00AE0B74" w:rsidRDefault="00127C9A" w:rsidP="000A791F">
      <w:pPr>
        <w:ind w:right="59"/>
        <w:contextualSpacing/>
        <w:jc w:val="both"/>
        <w:rPr>
          <w:rFonts w:ascii="Arial" w:hAnsi="Arial" w:cs="Arial"/>
          <w:sz w:val="22"/>
          <w:szCs w:val="22"/>
          <w:lang w:val="es-CO"/>
        </w:rPr>
      </w:pPr>
      <w:r w:rsidRPr="00AE0B74">
        <w:rPr>
          <w:rFonts w:ascii="Arial" w:hAnsi="Arial" w:cs="Arial"/>
          <w:sz w:val="22"/>
          <w:szCs w:val="22"/>
          <w:lang w:val="es-CO"/>
        </w:rPr>
        <w:t xml:space="preserve">Para la vigencia 2022, se registró un saldo inicial de $6.990.038, doce (12) operaciones crédito, seis (6) por el tipo de movimiento 100 </w:t>
      </w:r>
      <w:r w:rsidRPr="00AE0B74">
        <w:rPr>
          <w:rFonts w:ascii="Arial" w:hAnsi="Arial" w:cs="Arial"/>
          <w:i/>
          <w:sz w:val="22"/>
          <w:szCs w:val="22"/>
          <w:lang w:val="es-CO"/>
        </w:rPr>
        <w:t>“Ingresos”</w:t>
      </w:r>
      <w:r w:rsidRPr="00AE0B74">
        <w:rPr>
          <w:rFonts w:ascii="Arial" w:hAnsi="Arial" w:cs="Arial"/>
          <w:sz w:val="22"/>
          <w:szCs w:val="22"/>
          <w:lang w:val="es-CO"/>
        </w:rPr>
        <w:t xml:space="preserve"> </w:t>
      </w:r>
      <w:r w:rsidRPr="00AE0B74">
        <w:rPr>
          <w:rFonts w:ascii="Arial" w:hAnsi="Arial" w:cs="Arial"/>
          <w:sz w:val="22"/>
          <w:szCs w:val="22"/>
        </w:rPr>
        <w:t xml:space="preserve">por un valor total de $232.856.241 que corresponden a las trasferencias que desde el Tesoro Nacional se realizan por concepto de la Asignación Especial de Alimentación Escolar; </w:t>
      </w:r>
      <w:r w:rsidRPr="00AE0B74">
        <w:rPr>
          <w:rFonts w:ascii="Arial" w:hAnsi="Arial" w:cs="Arial"/>
          <w:sz w:val="22"/>
          <w:szCs w:val="22"/>
          <w:lang w:val="es-CO"/>
        </w:rPr>
        <w:t xml:space="preserve">y seis (6) por el 110 </w:t>
      </w:r>
      <w:r w:rsidRPr="00AE0B74">
        <w:rPr>
          <w:rFonts w:ascii="Arial" w:hAnsi="Arial" w:cs="Arial"/>
          <w:i/>
          <w:sz w:val="22"/>
          <w:szCs w:val="22"/>
          <w:lang w:val="es-CO"/>
        </w:rPr>
        <w:t>“Ingresos por Rendimientos Financieros”</w:t>
      </w:r>
      <w:r w:rsidRPr="00AE0B74">
        <w:rPr>
          <w:rFonts w:ascii="Arial" w:hAnsi="Arial" w:cs="Arial"/>
          <w:sz w:val="22"/>
          <w:szCs w:val="22"/>
          <w:lang w:val="es-CO"/>
        </w:rPr>
        <w:t xml:space="preserve"> por un valor total de $146.784. A</w:t>
      </w:r>
      <w:r w:rsidR="009037D5" w:rsidRPr="00AE0B74">
        <w:rPr>
          <w:rFonts w:ascii="Arial" w:hAnsi="Arial" w:cs="Arial"/>
          <w:sz w:val="22"/>
          <w:szCs w:val="22"/>
          <w:lang w:val="es-CO"/>
        </w:rPr>
        <w:t xml:space="preserve">l mismo tiempo, se registraron dos (2) operaciones débito por el tipo de movimiento 320 </w:t>
      </w:r>
      <w:r w:rsidR="009037D5" w:rsidRPr="00AE0B74">
        <w:rPr>
          <w:rFonts w:ascii="Arial" w:hAnsi="Arial" w:cs="Arial"/>
          <w:i/>
          <w:sz w:val="22"/>
          <w:szCs w:val="22"/>
          <w:lang w:val="es-CO"/>
        </w:rPr>
        <w:t>“Egresos Asignaciones Especiales Alimentación Escolar, Ribereños e indígenas”</w:t>
      </w:r>
      <w:r w:rsidR="009037D5" w:rsidRPr="00AE0B74">
        <w:rPr>
          <w:rFonts w:ascii="Arial" w:hAnsi="Arial" w:cs="Arial"/>
          <w:sz w:val="22"/>
          <w:szCs w:val="22"/>
          <w:lang w:val="es-CO"/>
        </w:rPr>
        <w:t xml:space="preserve"> por un valor de</w:t>
      </w:r>
      <w:r w:rsidR="009037D5" w:rsidRPr="00AE0B74">
        <w:rPr>
          <w:rFonts w:ascii="Arial" w:hAnsi="Arial" w:cs="Arial"/>
        </w:rPr>
        <w:t xml:space="preserve"> </w:t>
      </w:r>
      <w:r w:rsidR="009037D5" w:rsidRPr="00AE0B74">
        <w:rPr>
          <w:rFonts w:ascii="Arial" w:hAnsi="Arial" w:cs="Arial"/>
          <w:sz w:val="22"/>
          <w:szCs w:val="22"/>
          <w:lang w:val="es-CO"/>
        </w:rPr>
        <w:t xml:space="preserve">$667.131 cada uno, a nombre del Municipio de Puebloviejo con destino a las cuentas 220399976 y 220399968 registradas como </w:t>
      </w:r>
      <w:r w:rsidR="00890ADB" w:rsidRPr="00AE0B74">
        <w:rPr>
          <w:rFonts w:ascii="Arial" w:hAnsi="Arial" w:cs="Arial"/>
          <w:sz w:val="22"/>
          <w:szCs w:val="22"/>
          <w:lang w:val="es-CO"/>
        </w:rPr>
        <w:t>“</w:t>
      </w:r>
      <w:r w:rsidR="009037D5" w:rsidRPr="00AE0B74">
        <w:rPr>
          <w:rFonts w:ascii="Arial" w:hAnsi="Arial" w:cs="Arial"/>
          <w:i/>
          <w:iCs/>
          <w:sz w:val="22"/>
          <w:szCs w:val="22"/>
          <w:lang w:val="es-CO"/>
        </w:rPr>
        <w:t xml:space="preserve">ESTAMPILLA </w:t>
      </w:r>
      <w:proofErr w:type="gramStart"/>
      <w:r w:rsidR="009037D5" w:rsidRPr="00AE0B74">
        <w:rPr>
          <w:rFonts w:ascii="Arial" w:hAnsi="Arial" w:cs="Arial"/>
          <w:i/>
          <w:iCs/>
          <w:sz w:val="22"/>
          <w:szCs w:val="22"/>
          <w:lang w:val="es-CO"/>
        </w:rPr>
        <w:t>PRO UNIVERSIDAD</w:t>
      </w:r>
      <w:proofErr w:type="gramEnd"/>
      <w:r w:rsidR="00890ADB" w:rsidRPr="00AE0B74">
        <w:rPr>
          <w:rFonts w:ascii="Arial" w:hAnsi="Arial" w:cs="Arial"/>
          <w:sz w:val="22"/>
          <w:szCs w:val="22"/>
          <w:lang w:val="es-CO"/>
        </w:rPr>
        <w:t>”</w:t>
      </w:r>
      <w:r w:rsidR="009037D5" w:rsidRPr="00AE0B74">
        <w:rPr>
          <w:rFonts w:ascii="Arial" w:hAnsi="Arial" w:cs="Arial"/>
          <w:sz w:val="22"/>
          <w:szCs w:val="22"/>
          <w:lang w:val="es-CO"/>
        </w:rPr>
        <w:t xml:space="preserve"> y </w:t>
      </w:r>
      <w:r w:rsidR="00890ADB" w:rsidRPr="00AE0B74">
        <w:rPr>
          <w:rFonts w:ascii="Arial" w:hAnsi="Arial" w:cs="Arial"/>
          <w:sz w:val="22"/>
          <w:szCs w:val="22"/>
          <w:lang w:val="es-CO"/>
        </w:rPr>
        <w:t>“</w:t>
      </w:r>
      <w:r w:rsidR="009037D5" w:rsidRPr="00AE0B74">
        <w:rPr>
          <w:rFonts w:ascii="Arial" w:hAnsi="Arial" w:cs="Arial"/>
          <w:i/>
          <w:iCs/>
          <w:sz w:val="22"/>
          <w:szCs w:val="22"/>
          <w:lang w:val="es-CO"/>
        </w:rPr>
        <w:t>ESTAMPILLA PRO HOSPITAL</w:t>
      </w:r>
      <w:r w:rsidR="00890ADB" w:rsidRPr="00AE0B74">
        <w:rPr>
          <w:rFonts w:ascii="Arial" w:hAnsi="Arial" w:cs="Arial"/>
          <w:sz w:val="22"/>
          <w:szCs w:val="22"/>
          <w:lang w:val="es-CO"/>
        </w:rPr>
        <w:t>”</w:t>
      </w:r>
      <w:r w:rsidR="009037D5" w:rsidRPr="00AE0B74">
        <w:rPr>
          <w:rFonts w:ascii="Arial" w:hAnsi="Arial" w:cs="Arial"/>
          <w:sz w:val="22"/>
          <w:szCs w:val="22"/>
          <w:lang w:val="es-CO"/>
        </w:rPr>
        <w:t xml:space="preserve">, respectivamente, producto de la ejecución del </w:t>
      </w:r>
      <w:r w:rsidR="009037D5" w:rsidRPr="00AE0B74">
        <w:rPr>
          <w:rFonts w:ascii="Arial" w:hAnsi="Arial" w:cs="Arial"/>
          <w:sz w:val="22"/>
          <w:szCs w:val="22"/>
          <w:lang w:val="es-CO" w:eastAsia="en-US"/>
        </w:rPr>
        <w:t>Contrato CS-LP-MPV-001-2021.</w:t>
      </w:r>
    </w:p>
    <w:p w14:paraId="25AAC9CB" w14:textId="77777777" w:rsidR="00127C9A" w:rsidRPr="00AE0B74" w:rsidRDefault="00127C9A" w:rsidP="000A791F">
      <w:pPr>
        <w:ind w:right="59"/>
        <w:contextualSpacing/>
        <w:jc w:val="both"/>
        <w:rPr>
          <w:rFonts w:ascii="Arial" w:hAnsi="Arial" w:cs="Arial"/>
          <w:sz w:val="22"/>
          <w:szCs w:val="22"/>
          <w:lang w:val="es-CO"/>
        </w:rPr>
      </w:pPr>
    </w:p>
    <w:p w14:paraId="240C2785" w14:textId="77777777" w:rsidR="008B79BB" w:rsidRPr="00AE0B74" w:rsidRDefault="008B79BB" w:rsidP="000A791F">
      <w:pPr>
        <w:ind w:right="59"/>
        <w:contextualSpacing/>
        <w:jc w:val="both"/>
        <w:rPr>
          <w:rFonts w:ascii="Arial" w:hAnsi="Arial" w:cs="Arial"/>
          <w:sz w:val="22"/>
          <w:szCs w:val="22"/>
          <w:lang w:val="es-CO"/>
        </w:rPr>
      </w:pPr>
      <w:r w:rsidRPr="00AE0B74">
        <w:rPr>
          <w:rFonts w:ascii="Arial" w:hAnsi="Arial" w:cs="Arial"/>
          <w:sz w:val="22"/>
          <w:szCs w:val="22"/>
          <w:lang w:val="es-CO"/>
        </w:rPr>
        <w:t>Finalmente, de la revisión de Cuentas Maestras Pagadoras aperturadas en el Banco de Bogotá, se registra una cuenta a</w:t>
      </w:r>
      <w:r w:rsidR="009037D5" w:rsidRPr="00AE0B74">
        <w:rPr>
          <w:rFonts w:ascii="Arial" w:hAnsi="Arial" w:cs="Arial"/>
          <w:sz w:val="22"/>
          <w:szCs w:val="22"/>
          <w:lang w:val="es-CO"/>
        </w:rPr>
        <w:t xml:space="preserve"> favor del Municipio de Pueblov</w:t>
      </w:r>
      <w:r w:rsidRPr="00AE0B74">
        <w:rPr>
          <w:rFonts w:ascii="Arial" w:hAnsi="Arial" w:cs="Arial"/>
          <w:sz w:val="22"/>
          <w:szCs w:val="22"/>
          <w:lang w:val="es-CO"/>
        </w:rPr>
        <w:t>iejo con No. 220366603 destinada para la administración de la Asignación Especial de Alimentación Escolar, con fecha de suscripción de convenio el 29 de octubre de 2019</w:t>
      </w:r>
      <w:r w:rsidR="00890ADB" w:rsidRPr="00AE0B74">
        <w:rPr>
          <w:rFonts w:ascii="Arial" w:hAnsi="Arial" w:cs="Arial"/>
          <w:sz w:val="22"/>
          <w:szCs w:val="22"/>
          <w:lang w:val="es-CO"/>
        </w:rPr>
        <w:t>;</w:t>
      </w:r>
      <w:r w:rsidRPr="00AE0B74">
        <w:rPr>
          <w:rFonts w:ascii="Arial" w:hAnsi="Arial" w:cs="Arial"/>
          <w:sz w:val="22"/>
          <w:szCs w:val="22"/>
          <w:lang w:val="es-CO"/>
        </w:rPr>
        <w:t xml:space="preserve"> sin embargo, no se registran movimientos y reporta saldos en ceros (</w:t>
      </w:r>
      <w:r w:rsidR="00AA5D4F" w:rsidRPr="00AE0B74">
        <w:rPr>
          <w:rFonts w:ascii="Arial" w:hAnsi="Arial" w:cs="Arial"/>
          <w:sz w:val="22"/>
          <w:szCs w:val="22"/>
          <w:lang w:val="es-CO"/>
        </w:rPr>
        <w:t>0) para el per</w:t>
      </w:r>
      <w:r w:rsidR="009E7F2F" w:rsidRPr="00AE0B74">
        <w:rPr>
          <w:rFonts w:ascii="Arial" w:hAnsi="Arial" w:cs="Arial"/>
          <w:sz w:val="22"/>
          <w:szCs w:val="22"/>
          <w:lang w:val="es-CO"/>
        </w:rPr>
        <w:t>í</w:t>
      </w:r>
      <w:r w:rsidR="00AA5D4F" w:rsidRPr="00AE0B74">
        <w:rPr>
          <w:rFonts w:ascii="Arial" w:hAnsi="Arial" w:cs="Arial"/>
          <w:sz w:val="22"/>
          <w:szCs w:val="22"/>
          <w:lang w:val="es-CO"/>
        </w:rPr>
        <w:t>odo consultado.</w:t>
      </w:r>
    </w:p>
    <w:p w14:paraId="0154EAB1" w14:textId="77777777" w:rsidR="00AA5D4F" w:rsidRPr="00AE0B74" w:rsidRDefault="00AA5D4F" w:rsidP="000A791F">
      <w:pPr>
        <w:ind w:right="59"/>
        <w:contextualSpacing/>
        <w:jc w:val="both"/>
        <w:rPr>
          <w:rFonts w:ascii="Arial" w:hAnsi="Arial" w:cs="Arial"/>
          <w:sz w:val="22"/>
          <w:szCs w:val="22"/>
          <w:lang w:val="es-CO"/>
        </w:rPr>
      </w:pPr>
    </w:p>
    <w:p w14:paraId="31BC45D1" w14:textId="77777777" w:rsidR="00AA5D4F" w:rsidRPr="00AE0B74" w:rsidRDefault="00AA5D4F" w:rsidP="000A791F">
      <w:pPr>
        <w:pStyle w:val="Descripcin"/>
        <w:contextualSpacing/>
        <w:rPr>
          <w:rFonts w:cs="Arial"/>
        </w:rPr>
      </w:pPr>
      <w:r w:rsidRPr="00AE0B74">
        <w:rPr>
          <w:rFonts w:cs="Arial"/>
        </w:rPr>
        <w:t xml:space="preserve">Tabla </w:t>
      </w:r>
      <w:r w:rsidRPr="00AE0B74">
        <w:rPr>
          <w:rFonts w:cs="Arial"/>
        </w:rPr>
        <w:fldChar w:fldCharType="begin"/>
      </w:r>
      <w:r w:rsidRPr="00AE0B74">
        <w:rPr>
          <w:rFonts w:cs="Arial"/>
        </w:rPr>
        <w:instrText xml:space="preserve"> SEQ Tabla \* ARABIC </w:instrText>
      </w:r>
      <w:r w:rsidRPr="00AE0B74">
        <w:rPr>
          <w:rFonts w:cs="Arial"/>
        </w:rPr>
        <w:fldChar w:fldCharType="separate"/>
      </w:r>
      <w:r w:rsidR="00FA5329" w:rsidRPr="00AE0B74">
        <w:rPr>
          <w:rFonts w:cs="Arial"/>
          <w:noProof/>
        </w:rPr>
        <w:t>7</w:t>
      </w:r>
      <w:r w:rsidRPr="00AE0B74">
        <w:rPr>
          <w:rFonts w:cs="Arial"/>
        </w:rPr>
        <w:fldChar w:fldCharType="end"/>
      </w:r>
      <w:r w:rsidRPr="00AE0B74">
        <w:rPr>
          <w:rFonts w:cs="Arial"/>
        </w:rPr>
        <w:t xml:space="preserve"> Egresos de la Cuenta Maestra </w:t>
      </w:r>
      <w:r w:rsidRPr="00AE0B74">
        <w:rPr>
          <w:rFonts w:eastAsia="Calibri" w:cs="Arial"/>
        </w:rPr>
        <w:t>corriente No. 220041719 del Banco de Bogotá del Municipio de Puebloviejo – Magdalena entre el 1 de enero de 2019 y el 30 de junio de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941"/>
        <w:gridCol w:w="941"/>
        <w:gridCol w:w="3130"/>
        <w:gridCol w:w="1297"/>
        <w:gridCol w:w="1287"/>
        <w:gridCol w:w="736"/>
      </w:tblGrid>
      <w:tr w:rsidR="00AA5D4F" w:rsidRPr="00AE0B74" w14:paraId="1015DFF9" w14:textId="77777777" w:rsidTr="00AA5D4F">
        <w:trPr>
          <w:trHeight w:val="20"/>
          <w:tblHeader/>
        </w:trPr>
        <w:tc>
          <w:tcPr>
            <w:tcW w:w="5000" w:type="pct"/>
            <w:gridSpan w:val="7"/>
            <w:shd w:val="clear" w:color="000000" w:fill="666699"/>
          </w:tcPr>
          <w:p w14:paraId="1ECF41A3" w14:textId="77777777" w:rsidR="00AA5D4F" w:rsidRPr="00AE0B74" w:rsidRDefault="00AA5D4F" w:rsidP="000A791F">
            <w:pPr>
              <w:contextualSpacing/>
              <w:jc w:val="center"/>
              <w:rPr>
                <w:rFonts w:ascii="Arial" w:eastAsia="Times New Roman" w:hAnsi="Arial" w:cs="Arial"/>
                <w:b/>
                <w:bCs/>
                <w:color w:val="FFFFFF"/>
                <w:sz w:val="16"/>
                <w:szCs w:val="16"/>
                <w:lang w:eastAsia="es-CO"/>
              </w:rPr>
            </w:pPr>
            <w:r w:rsidRPr="00AE0B74">
              <w:rPr>
                <w:rFonts w:ascii="Arial" w:eastAsia="Times New Roman" w:hAnsi="Arial" w:cs="Arial"/>
                <w:b/>
                <w:bCs/>
                <w:color w:val="FFFFFF"/>
                <w:sz w:val="16"/>
                <w:szCs w:val="16"/>
                <w:lang w:eastAsia="es-CO"/>
              </w:rPr>
              <w:t>INFORMACIÓN DISCRIMINADA DE EGRESOS</w:t>
            </w:r>
          </w:p>
        </w:tc>
      </w:tr>
      <w:tr w:rsidR="00AA5D4F" w:rsidRPr="00AE0B74" w14:paraId="15FF39B7" w14:textId="77777777" w:rsidTr="00AA5D4F">
        <w:trPr>
          <w:trHeight w:val="20"/>
          <w:tblHeader/>
        </w:trPr>
        <w:tc>
          <w:tcPr>
            <w:tcW w:w="264" w:type="pct"/>
            <w:shd w:val="clear" w:color="000000" w:fill="CCCCFF"/>
            <w:vAlign w:val="center"/>
            <w:hideMark/>
          </w:tcPr>
          <w:p w14:paraId="323E15CF" w14:textId="77777777" w:rsidR="00AA5D4F" w:rsidRPr="00AE0B74" w:rsidRDefault="00AA5D4F" w:rsidP="000A791F">
            <w:pPr>
              <w:contextualSpacing/>
              <w:jc w:val="center"/>
              <w:rPr>
                <w:rFonts w:ascii="Arial" w:eastAsia="Times New Roman" w:hAnsi="Arial" w:cs="Arial"/>
                <w:b/>
                <w:bCs/>
                <w:color w:val="000000"/>
                <w:sz w:val="16"/>
                <w:szCs w:val="16"/>
                <w:lang w:eastAsia="es-CO"/>
              </w:rPr>
            </w:pPr>
            <w:r w:rsidRPr="00AE0B74">
              <w:rPr>
                <w:rFonts w:ascii="Arial" w:eastAsia="Times New Roman" w:hAnsi="Arial" w:cs="Arial"/>
                <w:b/>
                <w:bCs/>
                <w:color w:val="000000"/>
                <w:sz w:val="16"/>
                <w:szCs w:val="16"/>
                <w:lang w:eastAsia="es-CO"/>
              </w:rPr>
              <w:t>AÑO</w:t>
            </w:r>
          </w:p>
        </w:tc>
        <w:tc>
          <w:tcPr>
            <w:tcW w:w="501" w:type="pct"/>
            <w:shd w:val="clear" w:color="000000" w:fill="CCCCFF"/>
            <w:vAlign w:val="center"/>
            <w:hideMark/>
          </w:tcPr>
          <w:p w14:paraId="12D766D4" w14:textId="77777777" w:rsidR="00AA5D4F" w:rsidRPr="00AE0B74" w:rsidRDefault="00AA5D4F" w:rsidP="000A791F">
            <w:pPr>
              <w:contextualSpacing/>
              <w:jc w:val="center"/>
              <w:rPr>
                <w:rFonts w:ascii="Arial" w:eastAsia="Times New Roman" w:hAnsi="Arial" w:cs="Arial"/>
                <w:b/>
                <w:bCs/>
                <w:color w:val="000000"/>
                <w:sz w:val="16"/>
                <w:szCs w:val="16"/>
                <w:lang w:eastAsia="es-CO"/>
              </w:rPr>
            </w:pPr>
            <w:r w:rsidRPr="00AE0B74">
              <w:rPr>
                <w:rFonts w:ascii="Arial" w:eastAsia="Times New Roman" w:hAnsi="Arial" w:cs="Arial"/>
                <w:b/>
                <w:bCs/>
                <w:color w:val="000000"/>
                <w:sz w:val="16"/>
                <w:szCs w:val="16"/>
                <w:lang w:eastAsia="es-CO"/>
              </w:rPr>
              <w:t>NIT / CC</w:t>
            </w:r>
          </w:p>
        </w:tc>
        <w:tc>
          <w:tcPr>
            <w:tcW w:w="501" w:type="pct"/>
            <w:shd w:val="clear" w:color="000000" w:fill="CCCCFF"/>
          </w:tcPr>
          <w:p w14:paraId="6C908CD2" w14:textId="77777777" w:rsidR="00AA5D4F" w:rsidRPr="00AE0B74" w:rsidRDefault="00AA5D4F" w:rsidP="000A791F">
            <w:pPr>
              <w:contextualSpacing/>
              <w:jc w:val="center"/>
              <w:rPr>
                <w:rFonts w:ascii="Arial" w:eastAsia="Times New Roman" w:hAnsi="Arial" w:cs="Arial"/>
                <w:b/>
                <w:bCs/>
                <w:color w:val="000000"/>
                <w:sz w:val="16"/>
                <w:szCs w:val="16"/>
                <w:lang w:eastAsia="es-CO"/>
              </w:rPr>
            </w:pPr>
          </w:p>
        </w:tc>
        <w:tc>
          <w:tcPr>
            <w:tcW w:w="1848" w:type="pct"/>
            <w:shd w:val="clear" w:color="000000" w:fill="CCCCFF"/>
            <w:vAlign w:val="center"/>
            <w:hideMark/>
          </w:tcPr>
          <w:p w14:paraId="00774685" w14:textId="77777777" w:rsidR="00AA5D4F" w:rsidRPr="00AE0B74" w:rsidRDefault="00AA5D4F" w:rsidP="000A791F">
            <w:pPr>
              <w:contextualSpacing/>
              <w:jc w:val="center"/>
              <w:rPr>
                <w:rFonts w:ascii="Arial" w:eastAsia="Times New Roman" w:hAnsi="Arial" w:cs="Arial"/>
                <w:b/>
                <w:bCs/>
                <w:color w:val="000000"/>
                <w:sz w:val="16"/>
                <w:szCs w:val="16"/>
                <w:lang w:eastAsia="es-CO"/>
              </w:rPr>
            </w:pPr>
            <w:r w:rsidRPr="00AE0B74">
              <w:rPr>
                <w:rFonts w:ascii="Arial" w:eastAsia="Times New Roman" w:hAnsi="Arial" w:cs="Arial"/>
                <w:b/>
                <w:bCs/>
                <w:color w:val="000000"/>
                <w:sz w:val="16"/>
                <w:szCs w:val="16"/>
                <w:lang w:eastAsia="es-CO"/>
              </w:rPr>
              <w:t>Razón Social</w:t>
            </w:r>
          </w:p>
        </w:tc>
        <w:tc>
          <w:tcPr>
            <w:tcW w:w="690" w:type="pct"/>
            <w:shd w:val="clear" w:color="000000" w:fill="CCCCFF"/>
            <w:vAlign w:val="center"/>
            <w:hideMark/>
          </w:tcPr>
          <w:p w14:paraId="7AD91FAC" w14:textId="77777777" w:rsidR="00AA5D4F" w:rsidRPr="00AE0B74" w:rsidRDefault="00AA5D4F" w:rsidP="000A791F">
            <w:pPr>
              <w:contextualSpacing/>
              <w:jc w:val="center"/>
              <w:rPr>
                <w:rFonts w:ascii="Arial" w:eastAsia="Times New Roman" w:hAnsi="Arial" w:cs="Arial"/>
                <w:b/>
                <w:bCs/>
                <w:color w:val="000000"/>
                <w:sz w:val="16"/>
                <w:szCs w:val="16"/>
                <w:lang w:eastAsia="es-CO"/>
              </w:rPr>
            </w:pPr>
            <w:r w:rsidRPr="00AE0B74">
              <w:rPr>
                <w:rFonts w:ascii="Arial" w:eastAsia="Times New Roman" w:hAnsi="Arial" w:cs="Arial"/>
                <w:b/>
                <w:bCs/>
                <w:color w:val="000000"/>
                <w:sz w:val="16"/>
                <w:szCs w:val="16"/>
                <w:lang w:eastAsia="es-CO"/>
              </w:rPr>
              <w:t>Rubro Presupuestal</w:t>
            </w:r>
          </w:p>
        </w:tc>
        <w:tc>
          <w:tcPr>
            <w:tcW w:w="804" w:type="pct"/>
            <w:shd w:val="clear" w:color="000000" w:fill="CCCCFF"/>
            <w:vAlign w:val="center"/>
            <w:hideMark/>
          </w:tcPr>
          <w:p w14:paraId="76A11500" w14:textId="77777777" w:rsidR="00AA5D4F" w:rsidRPr="00AE0B74" w:rsidRDefault="00AA5D4F" w:rsidP="000A791F">
            <w:pPr>
              <w:contextualSpacing/>
              <w:jc w:val="center"/>
              <w:rPr>
                <w:rFonts w:ascii="Arial" w:eastAsia="Times New Roman" w:hAnsi="Arial" w:cs="Arial"/>
                <w:b/>
                <w:bCs/>
                <w:color w:val="000000"/>
                <w:sz w:val="16"/>
                <w:szCs w:val="16"/>
                <w:lang w:eastAsia="es-CO"/>
              </w:rPr>
            </w:pPr>
            <w:r w:rsidRPr="00AE0B74">
              <w:rPr>
                <w:rFonts w:ascii="Arial" w:eastAsia="Times New Roman" w:hAnsi="Arial" w:cs="Arial"/>
                <w:b/>
                <w:bCs/>
                <w:color w:val="000000"/>
                <w:sz w:val="16"/>
                <w:szCs w:val="16"/>
                <w:lang w:eastAsia="es-CO"/>
              </w:rPr>
              <w:t>Valor Abonado</w:t>
            </w:r>
          </w:p>
        </w:tc>
        <w:tc>
          <w:tcPr>
            <w:tcW w:w="392" w:type="pct"/>
            <w:shd w:val="clear" w:color="000000" w:fill="CCCCFF"/>
            <w:vAlign w:val="center"/>
            <w:hideMark/>
          </w:tcPr>
          <w:p w14:paraId="1CAF8E9F" w14:textId="77777777" w:rsidR="00AA5D4F" w:rsidRPr="00AE0B74" w:rsidRDefault="00AA5D4F" w:rsidP="000A791F">
            <w:pPr>
              <w:contextualSpacing/>
              <w:jc w:val="center"/>
              <w:rPr>
                <w:rFonts w:ascii="Arial" w:eastAsia="Times New Roman" w:hAnsi="Arial" w:cs="Arial"/>
                <w:b/>
                <w:bCs/>
                <w:color w:val="000000"/>
                <w:sz w:val="16"/>
                <w:szCs w:val="16"/>
                <w:lang w:eastAsia="es-CO"/>
              </w:rPr>
            </w:pPr>
            <w:r w:rsidRPr="00AE0B74">
              <w:rPr>
                <w:rFonts w:ascii="Arial" w:eastAsia="Times New Roman" w:hAnsi="Arial" w:cs="Arial"/>
                <w:b/>
                <w:bCs/>
                <w:color w:val="000000"/>
                <w:sz w:val="16"/>
                <w:szCs w:val="16"/>
                <w:lang w:eastAsia="es-CO"/>
              </w:rPr>
              <w:t>No. De Abonos</w:t>
            </w:r>
          </w:p>
        </w:tc>
      </w:tr>
      <w:tr w:rsidR="00AA5D4F" w:rsidRPr="00AE0B74" w14:paraId="03A7FDDF" w14:textId="77777777" w:rsidTr="005205D4">
        <w:trPr>
          <w:trHeight w:val="20"/>
        </w:trPr>
        <w:tc>
          <w:tcPr>
            <w:tcW w:w="264" w:type="pct"/>
            <w:shd w:val="clear" w:color="auto" w:fill="auto"/>
          </w:tcPr>
          <w:p w14:paraId="7B55CDAF"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2021</w:t>
            </w:r>
          </w:p>
        </w:tc>
        <w:tc>
          <w:tcPr>
            <w:tcW w:w="501" w:type="pct"/>
            <w:shd w:val="clear" w:color="auto" w:fill="auto"/>
          </w:tcPr>
          <w:p w14:paraId="25C0B939"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891703045</w:t>
            </w:r>
          </w:p>
        </w:tc>
        <w:tc>
          <w:tcPr>
            <w:tcW w:w="501" w:type="pct"/>
          </w:tcPr>
          <w:p w14:paraId="6D8E82EA" w14:textId="77777777" w:rsidR="00AA5D4F" w:rsidRPr="00AE0B74" w:rsidRDefault="00AA5D4F" w:rsidP="000A791F">
            <w:pPr>
              <w:contextualSpacing/>
              <w:rPr>
                <w:rFonts w:ascii="Arial" w:hAnsi="Arial" w:cs="Arial"/>
                <w:color w:val="000000"/>
                <w:sz w:val="16"/>
                <w:szCs w:val="16"/>
              </w:rPr>
            </w:pPr>
            <w:r w:rsidRPr="00AE0B74">
              <w:rPr>
                <w:rFonts w:ascii="Arial" w:hAnsi="Arial" w:cs="Arial"/>
                <w:sz w:val="16"/>
                <w:szCs w:val="16"/>
              </w:rPr>
              <w:t>220042220</w:t>
            </w:r>
          </w:p>
        </w:tc>
        <w:tc>
          <w:tcPr>
            <w:tcW w:w="1848" w:type="pct"/>
            <w:shd w:val="clear" w:color="auto" w:fill="auto"/>
          </w:tcPr>
          <w:p w14:paraId="0F414897" w14:textId="77777777" w:rsidR="00AA5D4F" w:rsidRPr="00AE0B74" w:rsidRDefault="00AA5D4F" w:rsidP="000A791F">
            <w:pPr>
              <w:contextualSpacing/>
              <w:rPr>
                <w:rFonts w:ascii="Arial" w:eastAsia="Times New Roman" w:hAnsi="Arial" w:cs="Arial"/>
                <w:color w:val="000000"/>
                <w:sz w:val="16"/>
                <w:szCs w:val="16"/>
                <w:lang w:eastAsia="es-CO"/>
              </w:rPr>
            </w:pPr>
            <w:r w:rsidRPr="00AE0B74">
              <w:rPr>
                <w:rFonts w:ascii="Arial" w:hAnsi="Arial" w:cs="Arial"/>
                <w:sz w:val="16"/>
                <w:szCs w:val="16"/>
              </w:rPr>
              <w:t>MUNICIPIO DE PUEBLOVIEJO SOBRETASA</w:t>
            </w:r>
          </w:p>
        </w:tc>
        <w:tc>
          <w:tcPr>
            <w:tcW w:w="690" w:type="pct"/>
            <w:shd w:val="clear" w:color="auto" w:fill="auto"/>
          </w:tcPr>
          <w:p w14:paraId="568A8CD0"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0000004101015</w:t>
            </w:r>
          </w:p>
        </w:tc>
        <w:tc>
          <w:tcPr>
            <w:tcW w:w="804" w:type="pct"/>
            <w:shd w:val="clear" w:color="auto" w:fill="FDE9D9" w:themeFill="accent6" w:themeFillTint="33"/>
          </w:tcPr>
          <w:p w14:paraId="1C48FE1A"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$9.750.170</w:t>
            </w:r>
          </w:p>
        </w:tc>
        <w:tc>
          <w:tcPr>
            <w:tcW w:w="392" w:type="pct"/>
            <w:shd w:val="clear" w:color="auto" w:fill="auto"/>
          </w:tcPr>
          <w:p w14:paraId="3748EC8F" w14:textId="77777777" w:rsidR="00AA5D4F" w:rsidRPr="00AE0B74" w:rsidRDefault="00AA5D4F" w:rsidP="000A791F">
            <w:pPr>
              <w:contextualSpacing/>
              <w:jc w:val="center"/>
              <w:rPr>
                <w:rFonts w:ascii="Arial" w:eastAsia="Times New Roman" w:hAnsi="Arial" w:cs="Arial"/>
                <w:color w:val="000000"/>
                <w:sz w:val="16"/>
                <w:szCs w:val="16"/>
                <w:lang w:eastAsia="es-CO"/>
              </w:rPr>
            </w:pPr>
            <w:r w:rsidRPr="00AE0B74">
              <w:rPr>
                <w:rFonts w:ascii="Arial" w:hAnsi="Arial" w:cs="Arial"/>
                <w:sz w:val="16"/>
                <w:szCs w:val="16"/>
              </w:rPr>
              <w:t>1</w:t>
            </w:r>
          </w:p>
        </w:tc>
      </w:tr>
      <w:tr w:rsidR="00AA5D4F" w:rsidRPr="00AE0B74" w14:paraId="471783F4" w14:textId="77777777" w:rsidTr="005205D4">
        <w:trPr>
          <w:trHeight w:val="20"/>
        </w:trPr>
        <w:tc>
          <w:tcPr>
            <w:tcW w:w="264" w:type="pct"/>
            <w:shd w:val="clear" w:color="auto" w:fill="auto"/>
          </w:tcPr>
          <w:p w14:paraId="5EC31845"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2021</w:t>
            </w:r>
          </w:p>
        </w:tc>
        <w:tc>
          <w:tcPr>
            <w:tcW w:w="501" w:type="pct"/>
            <w:shd w:val="clear" w:color="auto" w:fill="auto"/>
          </w:tcPr>
          <w:p w14:paraId="7D86FB1C"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891703045</w:t>
            </w:r>
          </w:p>
        </w:tc>
        <w:tc>
          <w:tcPr>
            <w:tcW w:w="501" w:type="pct"/>
            <w:shd w:val="clear" w:color="auto" w:fill="FDE9D9" w:themeFill="accent6" w:themeFillTint="33"/>
          </w:tcPr>
          <w:p w14:paraId="3E5C5E87" w14:textId="77777777" w:rsidR="00AA5D4F" w:rsidRPr="00AE0B74" w:rsidRDefault="00AA5D4F" w:rsidP="000A791F">
            <w:pPr>
              <w:contextualSpacing/>
              <w:rPr>
                <w:rFonts w:ascii="Arial" w:hAnsi="Arial" w:cs="Arial"/>
                <w:color w:val="000000"/>
                <w:sz w:val="16"/>
                <w:szCs w:val="16"/>
              </w:rPr>
            </w:pPr>
            <w:r w:rsidRPr="00AE0B74">
              <w:rPr>
                <w:rFonts w:ascii="Arial" w:hAnsi="Arial" w:cs="Arial"/>
                <w:sz w:val="16"/>
                <w:szCs w:val="16"/>
              </w:rPr>
              <w:t>220202287</w:t>
            </w:r>
          </w:p>
        </w:tc>
        <w:tc>
          <w:tcPr>
            <w:tcW w:w="1848" w:type="pct"/>
            <w:shd w:val="clear" w:color="auto" w:fill="auto"/>
          </w:tcPr>
          <w:p w14:paraId="78A33688" w14:textId="77777777" w:rsidR="00AA5D4F" w:rsidRPr="00AE0B74" w:rsidRDefault="00AA5D4F" w:rsidP="000A791F">
            <w:pPr>
              <w:contextualSpacing/>
              <w:rPr>
                <w:rFonts w:ascii="Arial" w:eastAsia="Times New Roman" w:hAnsi="Arial" w:cs="Arial"/>
                <w:color w:val="000000"/>
                <w:sz w:val="16"/>
                <w:szCs w:val="16"/>
                <w:lang w:eastAsia="es-CO"/>
              </w:rPr>
            </w:pPr>
            <w:r w:rsidRPr="00AE0B74">
              <w:rPr>
                <w:rFonts w:ascii="Arial" w:hAnsi="Arial" w:cs="Arial"/>
                <w:sz w:val="16"/>
                <w:szCs w:val="16"/>
              </w:rPr>
              <w:t xml:space="preserve">ESTAMPILLA </w:t>
            </w:r>
            <w:proofErr w:type="gramStart"/>
            <w:r w:rsidRPr="00AE0B74">
              <w:rPr>
                <w:rFonts w:ascii="Arial" w:hAnsi="Arial" w:cs="Arial"/>
                <w:sz w:val="16"/>
                <w:szCs w:val="16"/>
              </w:rPr>
              <w:t>PRO ADULTO</w:t>
            </w:r>
            <w:proofErr w:type="gramEnd"/>
            <w:r w:rsidRPr="00AE0B74">
              <w:rPr>
                <w:rFonts w:ascii="Arial" w:hAnsi="Arial" w:cs="Arial"/>
                <w:sz w:val="16"/>
                <w:szCs w:val="16"/>
              </w:rPr>
              <w:t xml:space="preserve"> MAYOR</w:t>
            </w:r>
          </w:p>
        </w:tc>
        <w:tc>
          <w:tcPr>
            <w:tcW w:w="690" w:type="pct"/>
            <w:shd w:val="clear" w:color="auto" w:fill="auto"/>
          </w:tcPr>
          <w:p w14:paraId="28700947"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0000004101015</w:t>
            </w:r>
          </w:p>
        </w:tc>
        <w:tc>
          <w:tcPr>
            <w:tcW w:w="804" w:type="pct"/>
            <w:shd w:val="clear" w:color="auto" w:fill="auto"/>
          </w:tcPr>
          <w:p w14:paraId="6D20A4A9"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$5.402.894</w:t>
            </w:r>
          </w:p>
        </w:tc>
        <w:tc>
          <w:tcPr>
            <w:tcW w:w="392" w:type="pct"/>
            <w:shd w:val="clear" w:color="auto" w:fill="auto"/>
          </w:tcPr>
          <w:p w14:paraId="1859C642" w14:textId="77777777" w:rsidR="00AA5D4F" w:rsidRPr="00AE0B74" w:rsidRDefault="00AA5D4F" w:rsidP="000A791F">
            <w:pPr>
              <w:contextualSpacing/>
              <w:jc w:val="center"/>
              <w:rPr>
                <w:rFonts w:ascii="Arial" w:eastAsia="Times New Roman" w:hAnsi="Arial" w:cs="Arial"/>
                <w:color w:val="000000"/>
                <w:sz w:val="16"/>
                <w:szCs w:val="16"/>
                <w:lang w:eastAsia="es-CO"/>
              </w:rPr>
            </w:pPr>
            <w:r w:rsidRPr="00AE0B74">
              <w:rPr>
                <w:rFonts w:ascii="Arial" w:hAnsi="Arial" w:cs="Arial"/>
                <w:sz w:val="16"/>
                <w:szCs w:val="16"/>
              </w:rPr>
              <w:t>1</w:t>
            </w:r>
          </w:p>
        </w:tc>
      </w:tr>
      <w:tr w:rsidR="00AA5D4F" w:rsidRPr="00AE0B74" w14:paraId="4EE7E154" w14:textId="77777777" w:rsidTr="005205D4">
        <w:trPr>
          <w:trHeight w:val="20"/>
        </w:trPr>
        <w:tc>
          <w:tcPr>
            <w:tcW w:w="264" w:type="pct"/>
            <w:shd w:val="clear" w:color="auto" w:fill="auto"/>
          </w:tcPr>
          <w:p w14:paraId="6C2E0766"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2021</w:t>
            </w:r>
          </w:p>
        </w:tc>
        <w:tc>
          <w:tcPr>
            <w:tcW w:w="501" w:type="pct"/>
            <w:shd w:val="clear" w:color="auto" w:fill="auto"/>
          </w:tcPr>
          <w:p w14:paraId="3CDEB324"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891703045</w:t>
            </w:r>
          </w:p>
        </w:tc>
        <w:tc>
          <w:tcPr>
            <w:tcW w:w="501" w:type="pct"/>
            <w:shd w:val="clear" w:color="auto" w:fill="FDE9D9" w:themeFill="accent6" w:themeFillTint="33"/>
          </w:tcPr>
          <w:p w14:paraId="468B32E3" w14:textId="77777777" w:rsidR="00AA5D4F" w:rsidRPr="00AE0B74" w:rsidRDefault="00AA5D4F" w:rsidP="000A791F">
            <w:pPr>
              <w:contextualSpacing/>
              <w:rPr>
                <w:rFonts w:ascii="Arial" w:hAnsi="Arial" w:cs="Arial"/>
                <w:color w:val="000000"/>
                <w:sz w:val="16"/>
                <w:szCs w:val="16"/>
              </w:rPr>
            </w:pPr>
            <w:r w:rsidRPr="00AE0B74">
              <w:rPr>
                <w:rFonts w:ascii="Arial" w:hAnsi="Arial" w:cs="Arial"/>
                <w:sz w:val="16"/>
                <w:szCs w:val="16"/>
              </w:rPr>
              <w:t>220202287</w:t>
            </w:r>
          </w:p>
        </w:tc>
        <w:tc>
          <w:tcPr>
            <w:tcW w:w="1848" w:type="pct"/>
            <w:shd w:val="clear" w:color="auto" w:fill="auto"/>
          </w:tcPr>
          <w:p w14:paraId="652BFAE4" w14:textId="77777777" w:rsidR="00AA5D4F" w:rsidRPr="00AE0B74" w:rsidRDefault="00AA5D4F" w:rsidP="000A791F">
            <w:pPr>
              <w:contextualSpacing/>
              <w:rPr>
                <w:rFonts w:ascii="Arial" w:eastAsia="Times New Roman" w:hAnsi="Arial" w:cs="Arial"/>
                <w:color w:val="9C0006"/>
                <w:sz w:val="16"/>
                <w:szCs w:val="16"/>
                <w:lang w:eastAsia="es-CO"/>
              </w:rPr>
            </w:pPr>
            <w:r w:rsidRPr="00AE0B74">
              <w:rPr>
                <w:rFonts w:ascii="Arial" w:hAnsi="Arial" w:cs="Arial"/>
                <w:sz w:val="16"/>
                <w:szCs w:val="16"/>
              </w:rPr>
              <w:t xml:space="preserve">ESTAMPILLA </w:t>
            </w:r>
            <w:proofErr w:type="gramStart"/>
            <w:r w:rsidRPr="00AE0B74">
              <w:rPr>
                <w:rFonts w:ascii="Arial" w:hAnsi="Arial" w:cs="Arial"/>
                <w:sz w:val="16"/>
                <w:szCs w:val="16"/>
              </w:rPr>
              <w:t>PRO CULTURA</w:t>
            </w:r>
            <w:proofErr w:type="gramEnd"/>
          </w:p>
        </w:tc>
        <w:tc>
          <w:tcPr>
            <w:tcW w:w="690" w:type="pct"/>
            <w:shd w:val="clear" w:color="auto" w:fill="auto"/>
          </w:tcPr>
          <w:p w14:paraId="6344E128" w14:textId="77777777" w:rsidR="00AA5D4F" w:rsidRPr="00AE0B74" w:rsidRDefault="00AA5D4F" w:rsidP="000A791F">
            <w:pPr>
              <w:contextualSpacing/>
              <w:jc w:val="right"/>
              <w:rPr>
                <w:rFonts w:ascii="Arial" w:eastAsia="Times New Roman" w:hAnsi="Arial" w:cs="Arial"/>
                <w:color w:val="9C0006"/>
                <w:sz w:val="16"/>
                <w:szCs w:val="16"/>
                <w:lang w:eastAsia="es-CO"/>
              </w:rPr>
            </w:pPr>
            <w:r w:rsidRPr="00AE0B74">
              <w:rPr>
                <w:rFonts w:ascii="Arial" w:hAnsi="Arial" w:cs="Arial"/>
                <w:sz w:val="16"/>
                <w:szCs w:val="16"/>
              </w:rPr>
              <w:t>0000004101015</w:t>
            </w:r>
          </w:p>
        </w:tc>
        <w:tc>
          <w:tcPr>
            <w:tcW w:w="804" w:type="pct"/>
            <w:shd w:val="clear" w:color="auto" w:fill="auto"/>
          </w:tcPr>
          <w:p w14:paraId="647E9DAF"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$6.591.538</w:t>
            </w:r>
          </w:p>
        </w:tc>
        <w:tc>
          <w:tcPr>
            <w:tcW w:w="392" w:type="pct"/>
            <w:shd w:val="clear" w:color="auto" w:fill="auto"/>
          </w:tcPr>
          <w:p w14:paraId="687440D4" w14:textId="77777777" w:rsidR="00AA5D4F" w:rsidRPr="00AE0B74" w:rsidRDefault="00AA5D4F" w:rsidP="000A791F">
            <w:pPr>
              <w:contextualSpacing/>
              <w:jc w:val="center"/>
              <w:rPr>
                <w:rFonts w:ascii="Arial" w:eastAsia="Times New Roman" w:hAnsi="Arial" w:cs="Arial"/>
                <w:color w:val="000000"/>
                <w:sz w:val="16"/>
                <w:szCs w:val="16"/>
                <w:lang w:eastAsia="es-CO"/>
              </w:rPr>
            </w:pPr>
            <w:r w:rsidRPr="00AE0B74">
              <w:rPr>
                <w:rFonts w:ascii="Arial" w:hAnsi="Arial" w:cs="Arial"/>
                <w:sz w:val="16"/>
                <w:szCs w:val="16"/>
              </w:rPr>
              <w:t>3</w:t>
            </w:r>
          </w:p>
        </w:tc>
      </w:tr>
      <w:tr w:rsidR="00AA5D4F" w:rsidRPr="00AE0B74" w14:paraId="5875CBC7" w14:textId="77777777" w:rsidTr="005205D4">
        <w:trPr>
          <w:trHeight w:val="20"/>
        </w:trPr>
        <w:tc>
          <w:tcPr>
            <w:tcW w:w="264" w:type="pct"/>
            <w:shd w:val="clear" w:color="auto" w:fill="auto"/>
          </w:tcPr>
          <w:p w14:paraId="30BC24F7"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2021</w:t>
            </w:r>
          </w:p>
        </w:tc>
        <w:tc>
          <w:tcPr>
            <w:tcW w:w="501" w:type="pct"/>
            <w:shd w:val="clear" w:color="auto" w:fill="auto"/>
          </w:tcPr>
          <w:p w14:paraId="3CE2DC37"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891703045</w:t>
            </w:r>
          </w:p>
        </w:tc>
        <w:tc>
          <w:tcPr>
            <w:tcW w:w="501" w:type="pct"/>
            <w:shd w:val="clear" w:color="auto" w:fill="FDE9D9" w:themeFill="accent6" w:themeFillTint="33"/>
          </w:tcPr>
          <w:p w14:paraId="66270491" w14:textId="77777777" w:rsidR="00AA5D4F" w:rsidRPr="00AE0B74" w:rsidRDefault="00AA5D4F" w:rsidP="000A791F">
            <w:pPr>
              <w:contextualSpacing/>
              <w:rPr>
                <w:rFonts w:ascii="Arial" w:hAnsi="Arial" w:cs="Arial"/>
                <w:color w:val="000000"/>
                <w:sz w:val="16"/>
                <w:szCs w:val="16"/>
              </w:rPr>
            </w:pPr>
            <w:r w:rsidRPr="00AE0B74">
              <w:rPr>
                <w:rFonts w:ascii="Arial" w:hAnsi="Arial" w:cs="Arial"/>
                <w:sz w:val="16"/>
                <w:szCs w:val="16"/>
              </w:rPr>
              <w:t>220202287</w:t>
            </w:r>
          </w:p>
        </w:tc>
        <w:tc>
          <w:tcPr>
            <w:tcW w:w="1848" w:type="pct"/>
            <w:shd w:val="clear" w:color="auto" w:fill="auto"/>
          </w:tcPr>
          <w:p w14:paraId="01E71FAC" w14:textId="77777777" w:rsidR="00AA5D4F" w:rsidRPr="00AE0B74" w:rsidRDefault="00AA5D4F" w:rsidP="000A791F">
            <w:pPr>
              <w:contextualSpacing/>
              <w:rPr>
                <w:rFonts w:ascii="Arial" w:eastAsia="Times New Roman" w:hAnsi="Arial" w:cs="Arial"/>
                <w:color w:val="9C0006"/>
                <w:sz w:val="16"/>
                <w:szCs w:val="16"/>
                <w:lang w:eastAsia="es-CO"/>
              </w:rPr>
            </w:pPr>
            <w:r w:rsidRPr="00AE0B74">
              <w:rPr>
                <w:rFonts w:ascii="Arial" w:hAnsi="Arial" w:cs="Arial"/>
                <w:sz w:val="16"/>
                <w:szCs w:val="16"/>
              </w:rPr>
              <w:t>MUNICIPIO DE PUEBLOVIEJO CULTURA</w:t>
            </w:r>
          </w:p>
        </w:tc>
        <w:tc>
          <w:tcPr>
            <w:tcW w:w="690" w:type="pct"/>
            <w:shd w:val="clear" w:color="auto" w:fill="auto"/>
          </w:tcPr>
          <w:p w14:paraId="1AB6B9AA"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0000004101015</w:t>
            </w:r>
          </w:p>
        </w:tc>
        <w:tc>
          <w:tcPr>
            <w:tcW w:w="804" w:type="pct"/>
            <w:shd w:val="clear" w:color="auto" w:fill="auto"/>
          </w:tcPr>
          <w:p w14:paraId="6EFD80BB"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$5.038.870</w:t>
            </w:r>
          </w:p>
        </w:tc>
        <w:tc>
          <w:tcPr>
            <w:tcW w:w="392" w:type="pct"/>
            <w:shd w:val="clear" w:color="auto" w:fill="auto"/>
          </w:tcPr>
          <w:p w14:paraId="0E406BD7" w14:textId="77777777" w:rsidR="00AA5D4F" w:rsidRPr="00AE0B74" w:rsidRDefault="00AA5D4F" w:rsidP="000A791F">
            <w:pPr>
              <w:contextualSpacing/>
              <w:jc w:val="center"/>
              <w:rPr>
                <w:rFonts w:ascii="Arial" w:eastAsia="Times New Roman" w:hAnsi="Arial" w:cs="Arial"/>
                <w:color w:val="000000"/>
                <w:sz w:val="16"/>
                <w:szCs w:val="16"/>
                <w:lang w:eastAsia="es-CO"/>
              </w:rPr>
            </w:pPr>
            <w:r w:rsidRPr="00AE0B74">
              <w:rPr>
                <w:rFonts w:ascii="Arial" w:hAnsi="Arial" w:cs="Arial"/>
                <w:sz w:val="16"/>
                <w:szCs w:val="16"/>
              </w:rPr>
              <w:t>2</w:t>
            </w:r>
          </w:p>
        </w:tc>
      </w:tr>
      <w:tr w:rsidR="00AA5D4F" w:rsidRPr="00AE0B74" w14:paraId="71A840E5" w14:textId="77777777" w:rsidTr="00AA5D4F">
        <w:trPr>
          <w:trHeight w:val="20"/>
        </w:trPr>
        <w:tc>
          <w:tcPr>
            <w:tcW w:w="264" w:type="pct"/>
            <w:shd w:val="clear" w:color="auto" w:fill="auto"/>
          </w:tcPr>
          <w:p w14:paraId="3A1785BB"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2021</w:t>
            </w:r>
          </w:p>
        </w:tc>
        <w:tc>
          <w:tcPr>
            <w:tcW w:w="501" w:type="pct"/>
            <w:shd w:val="clear" w:color="auto" w:fill="auto"/>
          </w:tcPr>
          <w:p w14:paraId="33723B1D"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891703045</w:t>
            </w:r>
          </w:p>
        </w:tc>
        <w:tc>
          <w:tcPr>
            <w:tcW w:w="501" w:type="pct"/>
          </w:tcPr>
          <w:p w14:paraId="40529BC1" w14:textId="77777777" w:rsidR="00AA5D4F" w:rsidRPr="00AE0B74" w:rsidRDefault="00AA5D4F" w:rsidP="000A791F">
            <w:pPr>
              <w:contextualSpacing/>
              <w:rPr>
                <w:rFonts w:ascii="Arial" w:hAnsi="Arial" w:cs="Arial"/>
                <w:color w:val="000000"/>
                <w:sz w:val="16"/>
                <w:szCs w:val="16"/>
              </w:rPr>
            </w:pPr>
            <w:r w:rsidRPr="00AE0B74">
              <w:rPr>
                <w:rFonts w:ascii="Arial" w:hAnsi="Arial" w:cs="Arial"/>
                <w:sz w:val="16"/>
                <w:szCs w:val="16"/>
              </w:rPr>
              <w:t>220202295</w:t>
            </w:r>
          </w:p>
        </w:tc>
        <w:tc>
          <w:tcPr>
            <w:tcW w:w="1848" w:type="pct"/>
            <w:shd w:val="clear" w:color="auto" w:fill="auto"/>
          </w:tcPr>
          <w:p w14:paraId="3C2E1B3F" w14:textId="77777777" w:rsidR="00AA5D4F" w:rsidRPr="00AE0B74" w:rsidRDefault="00AA5D4F" w:rsidP="000A791F">
            <w:pPr>
              <w:contextualSpacing/>
              <w:rPr>
                <w:rFonts w:ascii="Arial" w:eastAsia="Times New Roman" w:hAnsi="Arial" w:cs="Arial"/>
                <w:color w:val="000000"/>
                <w:sz w:val="16"/>
                <w:szCs w:val="16"/>
                <w:lang w:eastAsia="es-CO"/>
              </w:rPr>
            </w:pPr>
            <w:r w:rsidRPr="00AE0B74">
              <w:rPr>
                <w:rFonts w:ascii="Arial" w:hAnsi="Arial" w:cs="Arial"/>
                <w:sz w:val="16"/>
                <w:szCs w:val="16"/>
              </w:rPr>
              <w:t xml:space="preserve">ESTAMPILLA </w:t>
            </w:r>
            <w:proofErr w:type="gramStart"/>
            <w:r w:rsidRPr="00AE0B74">
              <w:rPr>
                <w:rFonts w:ascii="Arial" w:hAnsi="Arial" w:cs="Arial"/>
                <w:sz w:val="16"/>
                <w:szCs w:val="16"/>
              </w:rPr>
              <w:t>PRO ADULTO</w:t>
            </w:r>
            <w:proofErr w:type="gramEnd"/>
            <w:r w:rsidRPr="00AE0B74">
              <w:rPr>
                <w:rFonts w:ascii="Arial" w:hAnsi="Arial" w:cs="Arial"/>
                <w:sz w:val="16"/>
                <w:szCs w:val="16"/>
              </w:rPr>
              <w:t xml:space="preserve"> MAYOR</w:t>
            </w:r>
          </w:p>
        </w:tc>
        <w:tc>
          <w:tcPr>
            <w:tcW w:w="690" w:type="pct"/>
            <w:shd w:val="clear" w:color="auto" w:fill="auto"/>
          </w:tcPr>
          <w:p w14:paraId="4FD81B73" w14:textId="77777777" w:rsidR="00AA5D4F" w:rsidRPr="00AE0B74" w:rsidRDefault="00AA5D4F" w:rsidP="000A791F">
            <w:pPr>
              <w:contextualSpacing/>
              <w:jc w:val="right"/>
              <w:rPr>
                <w:rFonts w:ascii="Arial" w:eastAsia="Times New Roman" w:hAnsi="Arial" w:cs="Arial"/>
                <w:color w:val="9C0006"/>
                <w:sz w:val="16"/>
                <w:szCs w:val="16"/>
                <w:lang w:eastAsia="es-CO"/>
              </w:rPr>
            </w:pPr>
            <w:r w:rsidRPr="00AE0B74">
              <w:rPr>
                <w:rFonts w:ascii="Arial" w:hAnsi="Arial" w:cs="Arial"/>
                <w:sz w:val="16"/>
                <w:szCs w:val="16"/>
              </w:rPr>
              <w:t>0000004101015</w:t>
            </w:r>
          </w:p>
        </w:tc>
        <w:tc>
          <w:tcPr>
            <w:tcW w:w="804" w:type="pct"/>
            <w:shd w:val="clear" w:color="auto" w:fill="auto"/>
          </w:tcPr>
          <w:p w14:paraId="30A1E345"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$7.780.182</w:t>
            </w:r>
          </w:p>
        </w:tc>
        <w:tc>
          <w:tcPr>
            <w:tcW w:w="392" w:type="pct"/>
            <w:shd w:val="clear" w:color="auto" w:fill="auto"/>
          </w:tcPr>
          <w:p w14:paraId="4D989566" w14:textId="77777777" w:rsidR="00AA5D4F" w:rsidRPr="00AE0B74" w:rsidRDefault="00AA5D4F" w:rsidP="000A791F">
            <w:pPr>
              <w:contextualSpacing/>
              <w:jc w:val="center"/>
              <w:rPr>
                <w:rFonts w:ascii="Arial" w:eastAsia="Times New Roman" w:hAnsi="Arial" w:cs="Arial"/>
                <w:color w:val="000000"/>
                <w:sz w:val="16"/>
                <w:szCs w:val="16"/>
                <w:lang w:eastAsia="es-CO"/>
              </w:rPr>
            </w:pPr>
            <w:r w:rsidRPr="00AE0B74">
              <w:rPr>
                <w:rFonts w:ascii="Arial" w:hAnsi="Arial" w:cs="Arial"/>
                <w:sz w:val="16"/>
                <w:szCs w:val="16"/>
              </w:rPr>
              <w:t>2</w:t>
            </w:r>
          </w:p>
        </w:tc>
      </w:tr>
      <w:tr w:rsidR="00AA5D4F" w:rsidRPr="00AE0B74" w14:paraId="5F6947D7" w14:textId="77777777" w:rsidTr="00AA5D4F">
        <w:trPr>
          <w:trHeight w:val="20"/>
        </w:trPr>
        <w:tc>
          <w:tcPr>
            <w:tcW w:w="264" w:type="pct"/>
            <w:shd w:val="clear" w:color="auto" w:fill="auto"/>
          </w:tcPr>
          <w:p w14:paraId="5ECE7F09"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2021</w:t>
            </w:r>
          </w:p>
        </w:tc>
        <w:tc>
          <w:tcPr>
            <w:tcW w:w="501" w:type="pct"/>
            <w:shd w:val="clear" w:color="auto" w:fill="auto"/>
          </w:tcPr>
          <w:p w14:paraId="32EC6133"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891703045</w:t>
            </w:r>
          </w:p>
        </w:tc>
        <w:tc>
          <w:tcPr>
            <w:tcW w:w="501" w:type="pct"/>
          </w:tcPr>
          <w:p w14:paraId="3159AEB4" w14:textId="77777777" w:rsidR="00AA5D4F" w:rsidRPr="00AE0B74" w:rsidRDefault="00AA5D4F" w:rsidP="000A791F">
            <w:pPr>
              <w:contextualSpacing/>
              <w:rPr>
                <w:rFonts w:ascii="Arial" w:hAnsi="Arial" w:cs="Arial"/>
                <w:color w:val="000000"/>
                <w:sz w:val="16"/>
                <w:szCs w:val="16"/>
              </w:rPr>
            </w:pPr>
            <w:r w:rsidRPr="00AE0B74">
              <w:rPr>
                <w:rFonts w:ascii="Arial" w:hAnsi="Arial" w:cs="Arial"/>
                <w:sz w:val="16"/>
                <w:szCs w:val="16"/>
              </w:rPr>
              <w:t>220202295</w:t>
            </w:r>
          </w:p>
        </w:tc>
        <w:tc>
          <w:tcPr>
            <w:tcW w:w="1848" w:type="pct"/>
            <w:shd w:val="clear" w:color="auto" w:fill="auto"/>
          </w:tcPr>
          <w:p w14:paraId="58900CAD" w14:textId="77777777" w:rsidR="00AA5D4F" w:rsidRPr="00AE0B74" w:rsidRDefault="00AA5D4F" w:rsidP="000A791F">
            <w:pPr>
              <w:contextualSpacing/>
              <w:rPr>
                <w:rFonts w:ascii="Arial" w:eastAsia="Times New Roman" w:hAnsi="Arial" w:cs="Arial"/>
                <w:color w:val="000000"/>
                <w:sz w:val="16"/>
                <w:szCs w:val="16"/>
                <w:lang w:eastAsia="es-CO"/>
              </w:rPr>
            </w:pPr>
            <w:r w:rsidRPr="00AE0B74">
              <w:rPr>
                <w:rFonts w:ascii="Arial" w:hAnsi="Arial" w:cs="Arial"/>
                <w:sz w:val="16"/>
                <w:szCs w:val="16"/>
              </w:rPr>
              <w:t>MUNICIPIO DE PUEBLOVIEJO ADULTO</w:t>
            </w:r>
          </w:p>
        </w:tc>
        <w:tc>
          <w:tcPr>
            <w:tcW w:w="690" w:type="pct"/>
            <w:shd w:val="clear" w:color="auto" w:fill="auto"/>
          </w:tcPr>
          <w:p w14:paraId="29432828" w14:textId="77777777" w:rsidR="00AA5D4F" w:rsidRPr="00AE0B74" w:rsidRDefault="00AA5D4F" w:rsidP="000A791F">
            <w:pPr>
              <w:contextualSpacing/>
              <w:jc w:val="right"/>
              <w:rPr>
                <w:rFonts w:ascii="Arial" w:eastAsia="Times New Roman" w:hAnsi="Arial" w:cs="Arial"/>
                <w:color w:val="9C0006"/>
                <w:sz w:val="16"/>
                <w:szCs w:val="16"/>
                <w:lang w:eastAsia="es-CO"/>
              </w:rPr>
            </w:pPr>
            <w:r w:rsidRPr="00AE0B74">
              <w:rPr>
                <w:rFonts w:ascii="Arial" w:hAnsi="Arial" w:cs="Arial"/>
                <w:sz w:val="16"/>
                <w:szCs w:val="16"/>
              </w:rPr>
              <w:t>0000004101015</w:t>
            </w:r>
          </w:p>
        </w:tc>
        <w:tc>
          <w:tcPr>
            <w:tcW w:w="804" w:type="pct"/>
            <w:shd w:val="clear" w:color="auto" w:fill="auto"/>
          </w:tcPr>
          <w:p w14:paraId="1068622C"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$10.077.739</w:t>
            </w:r>
          </w:p>
        </w:tc>
        <w:tc>
          <w:tcPr>
            <w:tcW w:w="392" w:type="pct"/>
            <w:shd w:val="clear" w:color="auto" w:fill="auto"/>
          </w:tcPr>
          <w:p w14:paraId="0F8AEB15" w14:textId="77777777" w:rsidR="00AA5D4F" w:rsidRPr="00AE0B74" w:rsidRDefault="00AA5D4F" w:rsidP="000A791F">
            <w:pPr>
              <w:contextualSpacing/>
              <w:jc w:val="center"/>
              <w:rPr>
                <w:rFonts w:ascii="Arial" w:eastAsia="Times New Roman" w:hAnsi="Arial" w:cs="Arial"/>
                <w:color w:val="000000"/>
                <w:sz w:val="16"/>
                <w:szCs w:val="16"/>
                <w:lang w:eastAsia="es-CO"/>
              </w:rPr>
            </w:pPr>
            <w:r w:rsidRPr="00AE0B74">
              <w:rPr>
                <w:rFonts w:ascii="Arial" w:hAnsi="Arial" w:cs="Arial"/>
                <w:sz w:val="16"/>
                <w:szCs w:val="16"/>
              </w:rPr>
              <w:t>2</w:t>
            </w:r>
          </w:p>
        </w:tc>
      </w:tr>
      <w:tr w:rsidR="00AA5D4F" w:rsidRPr="00AE0B74" w14:paraId="792556F2" w14:textId="77777777" w:rsidTr="00AA5D4F">
        <w:trPr>
          <w:trHeight w:val="20"/>
        </w:trPr>
        <w:tc>
          <w:tcPr>
            <w:tcW w:w="264" w:type="pct"/>
            <w:shd w:val="clear" w:color="auto" w:fill="auto"/>
          </w:tcPr>
          <w:p w14:paraId="64F5DA52"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2021</w:t>
            </w:r>
          </w:p>
        </w:tc>
        <w:tc>
          <w:tcPr>
            <w:tcW w:w="501" w:type="pct"/>
            <w:shd w:val="clear" w:color="auto" w:fill="auto"/>
          </w:tcPr>
          <w:p w14:paraId="46C5661D"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891703045</w:t>
            </w:r>
          </w:p>
        </w:tc>
        <w:tc>
          <w:tcPr>
            <w:tcW w:w="501" w:type="pct"/>
          </w:tcPr>
          <w:p w14:paraId="1DEB36B6" w14:textId="77777777" w:rsidR="00AA5D4F" w:rsidRPr="00AE0B74" w:rsidRDefault="00AA5D4F" w:rsidP="000A791F">
            <w:pPr>
              <w:contextualSpacing/>
              <w:rPr>
                <w:rFonts w:ascii="Arial" w:hAnsi="Arial" w:cs="Arial"/>
                <w:color w:val="000000"/>
                <w:sz w:val="16"/>
                <w:szCs w:val="16"/>
              </w:rPr>
            </w:pPr>
            <w:r w:rsidRPr="00AE0B74">
              <w:rPr>
                <w:rFonts w:ascii="Arial" w:hAnsi="Arial" w:cs="Arial"/>
                <w:sz w:val="16"/>
                <w:szCs w:val="16"/>
              </w:rPr>
              <w:t>220399968</w:t>
            </w:r>
          </w:p>
        </w:tc>
        <w:tc>
          <w:tcPr>
            <w:tcW w:w="1848" w:type="pct"/>
            <w:shd w:val="clear" w:color="auto" w:fill="auto"/>
          </w:tcPr>
          <w:p w14:paraId="639EA53A" w14:textId="77777777" w:rsidR="00AA5D4F" w:rsidRPr="00AE0B74" w:rsidRDefault="00AA5D4F" w:rsidP="000A791F">
            <w:pPr>
              <w:contextualSpacing/>
              <w:rPr>
                <w:rFonts w:ascii="Arial" w:eastAsia="Times New Roman" w:hAnsi="Arial" w:cs="Arial"/>
                <w:color w:val="000000"/>
                <w:sz w:val="16"/>
                <w:szCs w:val="16"/>
                <w:lang w:eastAsia="es-CO"/>
              </w:rPr>
            </w:pPr>
            <w:r w:rsidRPr="00AE0B74">
              <w:rPr>
                <w:rFonts w:ascii="Arial" w:hAnsi="Arial" w:cs="Arial"/>
                <w:sz w:val="16"/>
                <w:szCs w:val="16"/>
              </w:rPr>
              <w:t xml:space="preserve">ESTAMPILLA </w:t>
            </w:r>
            <w:proofErr w:type="gramStart"/>
            <w:r w:rsidRPr="00AE0B74">
              <w:rPr>
                <w:rFonts w:ascii="Arial" w:hAnsi="Arial" w:cs="Arial"/>
                <w:sz w:val="16"/>
                <w:szCs w:val="16"/>
              </w:rPr>
              <w:t>PRO HOSPITAL</w:t>
            </w:r>
            <w:proofErr w:type="gramEnd"/>
          </w:p>
        </w:tc>
        <w:tc>
          <w:tcPr>
            <w:tcW w:w="690" w:type="pct"/>
            <w:shd w:val="clear" w:color="auto" w:fill="auto"/>
          </w:tcPr>
          <w:p w14:paraId="58359C5A" w14:textId="77777777" w:rsidR="00AA5D4F" w:rsidRPr="00AE0B74" w:rsidRDefault="00AA5D4F" w:rsidP="000A791F">
            <w:pPr>
              <w:contextualSpacing/>
              <w:jc w:val="right"/>
              <w:rPr>
                <w:rFonts w:ascii="Arial" w:eastAsia="Times New Roman" w:hAnsi="Arial" w:cs="Arial"/>
                <w:color w:val="9C0006"/>
                <w:sz w:val="16"/>
                <w:szCs w:val="16"/>
                <w:lang w:eastAsia="es-CO"/>
              </w:rPr>
            </w:pPr>
            <w:r w:rsidRPr="00AE0B74">
              <w:rPr>
                <w:rFonts w:ascii="Arial" w:hAnsi="Arial" w:cs="Arial"/>
                <w:sz w:val="16"/>
                <w:szCs w:val="16"/>
              </w:rPr>
              <w:t>0000004101015</w:t>
            </w:r>
          </w:p>
        </w:tc>
        <w:tc>
          <w:tcPr>
            <w:tcW w:w="804" w:type="pct"/>
            <w:shd w:val="clear" w:color="auto" w:fill="auto"/>
          </w:tcPr>
          <w:p w14:paraId="1BBC1352"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$11.630.408</w:t>
            </w:r>
          </w:p>
        </w:tc>
        <w:tc>
          <w:tcPr>
            <w:tcW w:w="392" w:type="pct"/>
            <w:shd w:val="clear" w:color="auto" w:fill="auto"/>
          </w:tcPr>
          <w:p w14:paraId="193DF67A" w14:textId="77777777" w:rsidR="00AA5D4F" w:rsidRPr="00AE0B74" w:rsidRDefault="00AA5D4F" w:rsidP="000A791F">
            <w:pPr>
              <w:contextualSpacing/>
              <w:jc w:val="center"/>
              <w:rPr>
                <w:rFonts w:ascii="Arial" w:eastAsia="Times New Roman" w:hAnsi="Arial" w:cs="Arial"/>
                <w:color w:val="000000"/>
                <w:sz w:val="16"/>
                <w:szCs w:val="16"/>
                <w:lang w:eastAsia="es-CO"/>
              </w:rPr>
            </w:pPr>
            <w:r w:rsidRPr="00AE0B74">
              <w:rPr>
                <w:rFonts w:ascii="Arial" w:hAnsi="Arial" w:cs="Arial"/>
                <w:sz w:val="16"/>
                <w:szCs w:val="16"/>
              </w:rPr>
              <w:t>5</w:t>
            </w:r>
          </w:p>
        </w:tc>
      </w:tr>
      <w:tr w:rsidR="00AA5D4F" w:rsidRPr="00AE0B74" w14:paraId="73BA919B" w14:textId="77777777" w:rsidTr="00AA5D4F">
        <w:trPr>
          <w:trHeight w:val="20"/>
        </w:trPr>
        <w:tc>
          <w:tcPr>
            <w:tcW w:w="264" w:type="pct"/>
            <w:shd w:val="clear" w:color="auto" w:fill="auto"/>
          </w:tcPr>
          <w:p w14:paraId="28857DB3"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2021</w:t>
            </w:r>
          </w:p>
        </w:tc>
        <w:tc>
          <w:tcPr>
            <w:tcW w:w="501" w:type="pct"/>
            <w:shd w:val="clear" w:color="auto" w:fill="auto"/>
          </w:tcPr>
          <w:p w14:paraId="2433F234"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891703045</w:t>
            </w:r>
          </w:p>
        </w:tc>
        <w:tc>
          <w:tcPr>
            <w:tcW w:w="501" w:type="pct"/>
          </w:tcPr>
          <w:p w14:paraId="77DF74E0" w14:textId="77777777" w:rsidR="00AA5D4F" w:rsidRPr="00AE0B74" w:rsidRDefault="00AA5D4F" w:rsidP="000A791F">
            <w:pPr>
              <w:contextualSpacing/>
              <w:rPr>
                <w:rFonts w:ascii="Arial" w:hAnsi="Arial" w:cs="Arial"/>
                <w:color w:val="000000"/>
                <w:sz w:val="16"/>
                <w:szCs w:val="16"/>
              </w:rPr>
            </w:pPr>
            <w:r w:rsidRPr="00AE0B74">
              <w:rPr>
                <w:rFonts w:ascii="Arial" w:hAnsi="Arial" w:cs="Arial"/>
                <w:sz w:val="16"/>
                <w:szCs w:val="16"/>
              </w:rPr>
              <w:t>220399976</w:t>
            </w:r>
          </w:p>
        </w:tc>
        <w:tc>
          <w:tcPr>
            <w:tcW w:w="1848" w:type="pct"/>
            <w:shd w:val="clear" w:color="auto" w:fill="auto"/>
          </w:tcPr>
          <w:p w14:paraId="5293BA39" w14:textId="77777777" w:rsidR="00AA5D4F" w:rsidRPr="00AE0B74" w:rsidRDefault="00AA5D4F" w:rsidP="000A791F">
            <w:pPr>
              <w:contextualSpacing/>
              <w:rPr>
                <w:rFonts w:ascii="Arial" w:eastAsia="Times New Roman" w:hAnsi="Arial" w:cs="Arial"/>
                <w:color w:val="000000"/>
                <w:sz w:val="16"/>
                <w:szCs w:val="16"/>
                <w:lang w:eastAsia="es-CO"/>
              </w:rPr>
            </w:pPr>
            <w:r w:rsidRPr="00AE0B74">
              <w:rPr>
                <w:rFonts w:ascii="Arial" w:hAnsi="Arial" w:cs="Arial"/>
                <w:sz w:val="16"/>
                <w:szCs w:val="16"/>
              </w:rPr>
              <w:t xml:space="preserve">ESTAMPILLA </w:t>
            </w:r>
            <w:proofErr w:type="gramStart"/>
            <w:r w:rsidRPr="00AE0B74">
              <w:rPr>
                <w:rFonts w:ascii="Arial" w:hAnsi="Arial" w:cs="Arial"/>
                <w:sz w:val="16"/>
                <w:szCs w:val="16"/>
              </w:rPr>
              <w:t>PRO UNIVERSIDAD</w:t>
            </w:r>
            <w:proofErr w:type="gramEnd"/>
          </w:p>
        </w:tc>
        <w:tc>
          <w:tcPr>
            <w:tcW w:w="690" w:type="pct"/>
            <w:shd w:val="clear" w:color="auto" w:fill="auto"/>
          </w:tcPr>
          <w:p w14:paraId="085BF87F" w14:textId="77777777" w:rsidR="00AA5D4F" w:rsidRPr="00AE0B74" w:rsidRDefault="00AA5D4F" w:rsidP="000A791F">
            <w:pPr>
              <w:contextualSpacing/>
              <w:jc w:val="right"/>
              <w:rPr>
                <w:rFonts w:ascii="Arial" w:eastAsia="Times New Roman" w:hAnsi="Arial" w:cs="Arial"/>
                <w:color w:val="9C0006"/>
                <w:sz w:val="16"/>
                <w:szCs w:val="16"/>
                <w:lang w:eastAsia="es-CO"/>
              </w:rPr>
            </w:pPr>
            <w:r w:rsidRPr="00AE0B74">
              <w:rPr>
                <w:rFonts w:ascii="Arial" w:hAnsi="Arial" w:cs="Arial"/>
                <w:sz w:val="16"/>
                <w:szCs w:val="16"/>
              </w:rPr>
              <w:t>0000004101015</w:t>
            </w:r>
          </w:p>
        </w:tc>
        <w:tc>
          <w:tcPr>
            <w:tcW w:w="804" w:type="pct"/>
            <w:shd w:val="clear" w:color="auto" w:fill="auto"/>
          </w:tcPr>
          <w:p w14:paraId="4B58E72B"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$11.630.408</w:t>
            </w:r>
          </w:p>
        </w:tc>
        <w:tc>
          <w:tcPr>
            <w:tcW w:w="392" w:type="pct"/>
            <w:shd w:val="clear" w:color="auto" w:fill="auto"/>
          </w:tcPr>
          <w:p w14:paraId="2CA93DF4" w14:textId="77777777" w:rsidR="00AA5D4F" w:rsidRPr="00AE0B74" w:rsidRDefault="00AA5D4F" w:rsidP="000A791F">
            <w:pPr>
              <w:contextualSpacing/>
              <w:jc w:val="center"/>
              <w:rPr>
                <w:rFonts w:ascii="Arial" w:eastAsia="Times New Roman" w:hAnsi="Arial" w:cs="Arial"/>
                <w:color w:val="000000"/>
                <w:sz w:val="16"/>
                <w:szCs w:val="16"/>
                <w:lang w:eastAsia="es-CO"/>
              </w:rPr>
            </w:pPr>
            <w:r w:rsidRPr="00AE0B74">
              <w:rPr>
                <w:rFonts w:ascii="Arial" w:hAnsi="Arial" w:cs="Arial"/>
                <w:sz w:val="16"/>
                <w:szCs w:val="16"/>
              </w:rPr>
              <w:t>5</w:t>
            </w:r>
          </w:p>
        </w:tc>
      </w:tr>
      <w:tr w:rsidR="00AA5D4F" w:rsidRPr="00AE0B74" w14:paraId="67997BDB" w14:textId="77777777" w:rsidTr="00AA5D4F">
        <w:trPr>
          <w:trHeight w:val="20"/>
        </w:trPr>
        <w:tc>
          <w:tcPr>
            <w:tcW w:w="264" w:type="pct"/>
            <w:shd w:val="clear" w:color="auto" w:fill="auto"/>
          </w:tcPr>
          <w:p w14:paraId="5770CA96"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2021</w:t>
            </w:r>
          </w:p>
        </w:tc>
        <w:tc>
          <w:tcPr>
            <w:tcW w:w="501" w:type="pct"/>
            <w:shd w:val="clear" w:color="auto" w:fill="auto"/>
          </w:tcPr>
          <w:p w14:paraId="1D18D042"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900110415</w:t>
            </w:r>
          </w:p>
        </w:tc>
        <w:tc>
          <w:tcPr>
            <w:tcW w:w="501" w:type="pct"/>
          </w:tcPr>
          <w:p w14:paraId="5BFA3FCD" w14:textId="77777777" w:rsidR="00AA5D4F" w:rsidRPr="00AE0B74" w:rsidRDefault="00AA5D4F" w:rsidP="000A791F">
            <w:pPr>
              <w:contextualSpacing/>
              <w:rPr>
                <w:rFonts w:ascii="Arial" w:hAnsi="Arial" w:cs="Arial"/>
                <w:color w:val="000000"/>
                <w:sz w:val="16"/>
                <w:szCs w:val="16"/>
              </w:rPr>
            </w:pPr>
            <w:r w:rsidRPr="00AE0B74">
              <w:rPr>
                <w:rFonts w:ascii="Arial" w:hAnsi="Arial" w:cs="Arial"/>
                <w:sz w:val="16"/>
                <w:szCs w:val="16"/>
              </w:rPr>
              <w:t>220382261</w:t>
            </w:r>
          </w:p>
        </w:tc>
        <w:tc>
          <w:tcPr>
            <w:tcW w:w="1848" w:type="pct"/>
            <w:shd w:val="clear" w:color="auto" w:fill="auto"/>
          </w:tcPr>
          <w:p w14:paraId="2A6E94C8" w14:textId="77777777" w:rsidR="00AA5D4F" w:rsidRPr="00AE0B74" w:rsidRDefault="00AA5D4F" w:rsidP="000A791F">
            <w:pPr>
              <w:contextualSpacing/>
              <w:rPr>
                <w:rFonts w:ascii="Arial" w:eastAsia="Times New Roman" w:hAnsi="Arial" w:cs="Arial"/>
                <w:color w:val="9C0006"/>
                <w:sz w:val="16"/>
                <w:szCs w:val="16"/>
                <w:lang w:eastAsia="es-CO"/>
              </w:rPr>
            </w:pPr>
            <w:r w:rsidRPr="00AE0B74">
              <w:rPr>
                <w:rFonts w:ascii="Arial" w:hAnsi="Arial" w:cs="Arial"/>
                <w:sz w:val="16"/>
                <w:szCs w:val="16"/>
              </w:rPr>
              <w:t>FUNDACION SOCIAL AMIGOS</w:t>
            </w:r>
          </w:p>
        </w:tc>
        <w:tc>
          <w:tcPr>
            <w:tcW w:w="690" w:type="pct"/>
            <w:shd w:val="clear" w:color="auto" w:fill="auto"/>
          </w:tcPr>
          <w:p w14:paraId="6F4E996A"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0000004101015</w:t>
            </w:r>
          </w:p>
        </w:tc>
        <w:tc>
          <w:tcPr>
            <w:tcW w:w="804" w:type="pct"/>
            <w:shd w:val="clear" w:color="auto" w:fill="auto"/>
          </w:tcPr>
          <w:p w14:paraId="356072C4"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$466.177.147</w:t>
            </w:r>
          </w:p>
        </w:tc>
        <w:tc>
          <w:tcPr>
            <w:tcW w:w="392" w:type="pct"/>
            <w:shd w:val="clear" w:color="auto" w:fill="auto"/>
          </w:tcPr>
          <w:p w14:paraId="501F9B66" w14:textId="77777777" w:rsidR="00AA5D4F" w:rsidRPr="00AE0B74" w:rsidRDefault="00AA5D4F" w:rsidP="000A791F">
            <w:pPr>
              <w:contextualSpacing/>
              <w:jc w:val="center"/>
              <w:rPr>
                <w:rFonts w:ascii="Arial" w:eastAsia="Times New Roman" w:hAnsi="Arial" w:cs="Arial"/>
                <w:color w:val="000000"/>
                <w:sz w:val="16"/>
                <w:szCs w:val="16"/>
                <w:lang w:eastAsia="es-CO"/>
              </w:rPr>
            </w:pPr>
            <w:r w:rsidRPr="00AE0B74">
              <w:rPr>
                <w:rFonts w:ascii="Arial" w:hAnsi="Arial" w:cs="Arial"/>
                <w:sz w:val="16"/>
                <w:szCs w:val="16"/>
              </w:rPr>
              <w:t>9</w:t>
            </w:r>
          </w:p>
        </w:tc>
      </w:tr>
      <w:tr w:rsidR="00AA5D4F" w:rsidRPr="00AE0B74" w14:paraId="0985008F" w14:textId="77777777" w:rsidTr="005205D4">
        <w:trPr>
          <w:trHeight w:val="20"/>
        </w:trPr>
        <w:tc>
          <w:tcPr>
            <w:tcW w:w="264" w:type="pct"/>
            <w:shd w:val="clear" w:color="auto" w:fill="D9D9D9" w:themeFill="background1" w:themeFillShade="D9"/>
          </w:tcPr>
          <w:p w14:paraId="06317EAB"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2022</w:t>
            </w:r>
          </w:p>
        </w:tc>
        <w:tc>
          <w:tcPr>
            <w:tcW w:w="501" w:type="pct"/>
            <w:shd w:val="clear" w:color="auto" w:fill="D9D9D9" w:themeFill="background1" w:themeFillShade="D9"/>
          </w:tcPr>
          <w:p w14:paraId="33D50E22"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891703045</w:t>
            </w:r>
          </w:p>
        </w:tc>
        <w:tc>
          <w:tcPr>
            <w:tcW w:w="501" w:type="pct"/>
            <w:shd w:val="clear" w:color="auto" w:fill="D9D9D9" w:themeFill="background1" w:themeFillShade="D9"/>
          </w:tcPr>
          <w:p w14:paraId="0F8C080B" w14:textId="77777777" w:rsidR="00AA5D4F" w:rsidRPr="00AE0B74" w:rsidRDefault="00AA5D4F" w:rsidP="000A791F">
            <w:pPr>
              <w:contextualSpacing/>
              <w:rPr>
                <w:rFonts w:ascii="Arial" w:hAnsi="Arial" w:cs="Arial"/>
                <w:color w:val="000000"/>
                <w:sz w:val="16"/>
                <w:szCs w:val="16"/>
              </w:rPr>
            </w:pPr>
            <w:r w:rsidRPr="00AE0B74">
              <w:rPr>
                <w:rFonts w:ascii="Arial" w:hAnsi="Arial" w:cs="Arial"/>
                <w:sz w:val="16"/>
                <w:szCs w:val="16"/>
              </w:rPr>
              <w:t>220399968</w:t>
            </w:r>
          </w:p>
        </w:tc>
        <w:tc>
          <w:tcPr>
            <w:tcW w:w="1848" w:type="pct"/>
            <w:shd w:val="clear" w:color="auto" w:fill="D9D9D9" w:themeFill="background1" w:themeFillShade="D9"/>
          </w:tcPr>
          <w:p w14:paraId="0A1D51BC" w14:textId="77777777" w:rsidR="00AA5D4F" w:rsidRPr="00AE0B74" w:rsidRDefault="00AA5D4F" w:rsidP="000A791F">
            <w:pPr>
              <w:contextualSpacing/>
              <w:rPr>
                <w:rFonts w:ascii="Arial" w:eastAsia="Times New Roman" w:hAnsi="Arial" w:cs="Arial"/>
                <w:color w:val="9C0006"/>
                <w:sz w:val="16"/>
                <w:szCs w:val="16"/>
                <w:lang w:eastAsia="es-CO"/>
              </w:rPr>
            </w:pPr>
            <w:r w:rsidRPr="00AE0B74">
              <w:rPr>
                <w:rFonts w:ascii="Arial" w:hAnsi="Arial" w:cs="Arial"/>
                <w:sz w:val="16"/>
                <w:szCs w:val="16"/>
              </w:rPr>
              <w:t xml:space="preserve">ESTAMPILLA </w:t>
            </w:r>
            <w:proofErr w:type="gramStart"/>
            <w:r w:rsidRPr="00AE0B74">
              <w:rPr>
                <w:rFonts w:ascii="Arial" w:hAnsi="Arial" w:cs="Arial"/>
                <w:sz w:val="16"/>
                <w:szCs w:val="16"/>
              </w:rPr>
              <w:t>PRO HOSPITAL</w:t>
            </w:r>
            <w:proofErr w:type="gramEnd"/>
          </w:p>
        </w:tc>
        <w:tc>
          <w:tcPr>
            <w:tcW w:w="690" w:type="pct"/>
            <w:shd w:val="clear" w:color="auto" w:fill="D9D9D9" w:themeFill="background1" w:themeFillShade="D9"/>
          </w:tcPr>
          <w:p w14:paraId="21D55491" w14:textId="77777777" w:rsidR="00AA5D4F" w:rsidRPr="00AE0B74" w:rsidRDefault="00AA5D4F" w:rsidP="000A791F">
            <w:pPr>
              <w:contextualSpacing/>
              <w:jc w:val="right"/>
              <w:rPr>
                <w:rFonts w:ascii="Arial" w:eastAsia="Times New Roman" w:hAnsi="Arial" w:cs="Arial"/>
                <w:color w:val="9C0006"/>
                <w:sz w:val="16"/>
                <w:szCs w:val="16"/>
                <w:lang w:eastAsia="es-CO"/>
              </w:rPr>
            </w:pPr>
            <w:r w:rsidRPr="00AE0B74">
              <w:rPr>
                <w:rFonts w:ascii="Arial" w:hAnsi="Arial" w:cs="Arial"/>
                <w:sz w:val="16"/>
                <w:szCs w:val="16"/>
              </w:rPr>
              <w:t>0000004101015</w:t>
            </w:r>
          </w:p>
        </w:tc>
        <w:tc>
          <w:tcPr>
            <w:tcW w:w="804" w:type="pct"/>
            <w:shd w:val="clear" w:color="auto" w:fill="D9D9D9" w:themeFill="background1" w:themeFillShade="D9"/>
          </w:tcPr>
          <w:p w14:paraId="101A0C28" w14:textId="77777777" w:rsidR="00AA5D4F" w:rsidRPr="00AE0B74" w:rsidRDefault="00AA5D4F" w:rsidP="000A791F">
            <w:pPr>
              <w:contextualSpacing/>
              <w:jc w:val="right"/>
              <w:rPr>
                <w:rFonts w:ascii="Arial" w:eastAsia="Times New Roman" w:hAnsi="Arial" w:cs="Arial"/>
                <w:color w:val="000000"/>
                <w:sz w:val="16"/>
                <w:szCs w:val="16"/>
                <w:lang w:eastAsia="es-CO"/>
              </w:rPr>
            </w:pPr>
            <w:r w:rsidRPr="00AE0B74">
              <w:rPr>
                <w:rFonts w:ascii="Arial" w:hAnsi="Arial" w:cs="Arial"/>
                <w:sz w:val="16"/>
                <w:szCs w:val="16"/>
              </w:rPr>
              <w:t>$667.131</w:t>
            </w:r>
          </w:p>
        </w:tc>
        <w:tc>
          <w:tcPr>
            <w:tcW w:w="392" w:type="pct"/>
            <w:shd w:val="clear" w:color="auto" w:fill="D9D9D9" w:themeFill="background1" w:themeFillShade="D9"/>
          </w:tcPr>
          <w:p w14:paraId="525106F7" w14:textId="77777777" w:rsidR="00AA5D4F" w:rsidRPr="00AE0B74" w:rsidRDefault="00AA5D4F" w:rsidP="000A791F">
            <w:pPr>
              <w:contextualSpacing/>
              <w:jc w:val="center"/>
              <w:rPr>
                <w:rFonts w:ascii="Arial" w:eastAsia="Times New Roman" w:hAnsi="Arial" w:cs="Arial"/>
                <w:color w:val="000000"/>
                <w:sz w:val="16"/>
                <w:szCs w:val="16"/>
                <w:lang w:eastAsia="es-CO"/>
              </w:rPr>
            </w:pPr>
            <w:r w:rsidRPr="00AE0B74">
              <w:rPr>
                <w:rFonts w:ascii="Arial" w:hAnsi="Arial" w:cs="Arial"/>
                <w:sz w:val="16"/>
                <w:szCs w:val="16"/>
              </w:rPr>
              <w:t>1</w:t>
            </w:r>
          </w:p>
        </w:tc>
      </w:tr>
      <w:tr w:rsidR="00AA5D4F" w:rsidRPr="00AE0B74" w14:paraId="62E446F6" w14:textId="77777777" w:rsidTr="005205D4">
        <w:trPr>
          <w:trHeight w:val="20"/>
        </w:trPr>
        <w:tc>
          <w:tcPr>
            <w:tcW w:w="264" w:type="pct"/>
            <w:shd w:val="clear" w:color="auto" w:fill="D9D9D9" w:themeFill="background1" w:themeFillShade="D9"/>
            <w:vAlign w:val="bottom"/>
          </w:tcPr>
          <w:p w14:paraId="4E7324B9" w14:textId="77777777" w:rsidR="00AA5D4F" w:rsidRPr="00AE0B74" w:rsidRDefault="00AA5D4F" w:rsidP="000A791F">
            <w:pPr>
              <w:contextualSpacing/>
              <w:jc w:val="right"/>
              <w:rPr>
                <w:rFonts w:ascii="Arial" w:hAnsi="Arial" w:cs="Arial"/>
                <w:sz w:val="16"/>
                <w:szCs w:val="16"/>
              </w:rPr>
            </w:pPr>
            <w:r w:rsidRPr="00AE0B74">
              <w:rPr>
                <w:rFonts w:ascii="Arial" w:hAnsi="Arial" w:cs="Arial"/>
                <w:sz w:val="16"/>
                <w:szCs w:val="16"/>
              </w:rPr>
              <w:t>2022</w:t>
            </w:r>
          </w:p>
        </w:tc>
        <w:tc>
          <w:tcPr>
            <w:tcW w:w="501" w:type="pct"/>
            <w:shd w:val="clear" w:color="auto" w:fill="D9D9D9" w:themeFill="background1" w:themeFillShade="D9"/>
            <w:vAlign w:val="bottom"/>
          </w:tcPr>
          <w:p w14:paraId="32549E95" w14:textId="77777777" w:rsidR="00AA5D4F" w:rsidRPr="00AE0B74" w:rsidRDefault="00AA5D4F" w:rsidP="000A791F">
            <w:pPr>
              <w:contextualSpacing/>
              <w:jc w:val="right"/>
              <w:rPr>
                <w:rFonts w:ascii="Arial" w:hAnsi="Arial" w:cs="Arial"/>
                <w:sz w:val="16"/>
                <w:szCs w:val="16"/>
              </w:rPr>
            </w:pPr>
            <w:r w:rsidRPr="00AE0B74">
              <w:rPr>
                <w:rFonts w:ascii="Arial" w:hAnsi="Arial" w:cs="Arial"/>
                <w:sz w:val="16"/>
                <w:szCs w:val="16"/>
              </w:rPr>
              <w:t>891703045</w:t>
            </w:r>
          </w:p>
        </w:tc>
        <w:tc>
          <w:tcPr>
            <w:tcW w:w="501" w:type="pct"/>
            <w:shd w:val="clear" w:color="auto" w:fill="D9D9D9" w:themeFill="background1" w:themeFillShade="D9"/>
            <w:vAlign w:val="bottom"/>
          </w:tcPr>
          <w:p w14:paraId="735477A4" w14:textId="77777777" w:rsidR="00AA5D4F" w:rsidRPr="00AE0B74" w:rsidRDefault="00AA5D4F" w:rsidP="000A791F">
            <w:pPr>
              <w:contextualSpacing/>
              <w:rPr>
                <w:rFonts w:ascii="Arial" w:hAnsi="Arial" w:cs="Arial"/>
                <w:sz w:val="16"/>
                <w:szCs w:val="16"/>
              </w:rPr>
            </w:pPr>
            <w:r w:rsidRPr="00AE0B74">
              <w:rPr>
                <w:rFonts w:ascii="Arial" w:hAnsi="Arial" w:cs="Arial"/>
                <w:sz w:val="16"/>
                <w:szCs w:val="16"/>
              </w:rPr>
              <w:t>220399976</w:t>
            </w:r>
          </w:p>
        </w:tc>
        <w:tc>
          <w:tcPr>
            <w:tcW w:w="1848" w:type="pct"/>
            <w:shd w:val="clear" w:color="auto" w:fill="D9D9D9" w:themeFill="background1" w:themeFillShade="D9"/>
            <w:vAlign w:val="bottom"/>
          </w:tcPr>
          <w:p w14:paraId="0A7ED3A8" w14:textId="77777777" w:rsidR="00AA5D4F" w:rsidRPr="00AE0B74" w:rsidRDefault="00AA5D4F" w:rsidP="000A791F">
            <w:pPr>
              <w:contextualSpacing/>
              <w:rPr>
                <w:rFonts w:ascii="Arial" w:hAnsi="Arial" w:cs="Arial"/>
                <w:sz w:val="16"/>
                <w:szCs w:val="16"/>
              </w:rPr>
            </w:pPr>
            <w:r w:rsidRPr="00AE0B74">
              <w:rPr>
                <w:rFonts w:ascii="Arial" w:hAnsi="Arial" w:cs="Arial"/>
                <w:sz w:val="16"/>
                <w:szCs w:val="16"/>
              </w:rPr>
              <w:t xml:space="preserve">ESTAMPILLA </w:t>
            </w:r>
            <w:proofErr w:type="gramStart"/>
            <w:r w:rsidRPr="00AE0B74">
              <w:rPr>
                <w:rFonts w:ascii="Arial" w:hAnsi="Arial" w:cs="Arial"/>
                <w:sz w:val="16"/>
                <w:szCs w:val="16"/>
              </w:rPr>
              <w:t>PRO UNIVERSIDAD</w:t>
            </w:r>
            <w:proofErr w:type="gramEnd"/>
          </w:p>
        </w:tc>
        <w:tc>
          <w:tcPr>
            <w:tcW w:w="690" w:type="pct"/>
            <w:shd w:val="clear" w:color="auto" w:fill="D9D9D9" w:themeFill="background1" w:themeFillShade="D9"/>
            <w:vAlign w:val="bottom"/>
          </w:tcPr>
          <w:p w14:paraId="3E8A77EC" w14:textId="77777777" w:rsidR="00AA5D4F" w:rsidRPr="00AE0B74" w:rsidRDefault="00AA5D4F" w:rsidP="000A791F">
            <w:pPr>
              <w:contextualSpacing/>
              <w:jc w:val="right"/>
              <w:rPr>
                <w:rFonts w:ascii="Arial" w:hAnsi="Arial" w:cs="Arial"/>
                <w:sz w:val="16"/>
                <w:szCs w:val="16"/>
              </w:rPr>
            </w:pPr>
            <w:r w:rsidRPr="00AE0B74">
              <w:rPr>
                <w:rFonts w:ascii="Arial" w:hAnsi="Arial" w:cs="Arial"/>
                <w:sz w:val="16"/>
                <w:szCs w:val="16"/>
              </w:rPr>
              <w:t>0000004101015</w:t>
            </w:r>
          </w:p>
        </w:tc>
        <w:tc>
          <w:tcPr>
            <w:tcW w:w="804" w:type="pct"/>
            <w:shd w:val="clear" w:color="auto" w:fill="D9D9D9" w:themeFill="background1" w:themeFillShade="D9"/>
            <w:vAlign w:val="bottom"/>
          </w:tcPr>
          <w:p w14:paraId="612772CC" w14:textId="77777777" w:rsidR="00AA5D4F" w:rsidRPr="00AE0B74" w:rsidRDefault="00AA5D4F" w:rsidP="000A791F">
            <w:pPr>
              <w:contextualSpacing/>
              <w:jc w:val="right"/>
              <w:rPr>
                <w:rFonts w:ascii="Arial" w:hAnsi="Arial" w:cs="Arial"/>
                <w:sz w:val="16"/>
                <w:szCs w:val="16"/>
              </w:rPr>
            </w:pPr>
            <w:r w:rsidRPr="00AE0B74">
              <w:rPr>
                <w:rFonts w:ascii="Arial" w:hAnsi="Arial" w:cs="Arial"/>
                <w:sz w:val="16"/>
                <w:szCs w:val="16"/>
              </w:rPr>
              <w:t>$667.131</w:t>
            </w:r>
          </w:p>
        </w:tc>
        <w:tc>
          <w:tcPr>
            <w:tcW w:w="392" w:type="pct"/>
            <w:shd w:val="clear" w:color="auto" w:fill="D9D9D9" w:themeFill="background1" w:themeFillShade="D9"/>
            <w:vAlign w:val="bottom"/>
          </w:tcPr>
          <w:p w14:paraId="416BE2B0" w14:textId="77777777" w:rsidR="00AA5D4F" w:rsidRPr="00AE0B74" w:rsidRDefault="00AA5D4F" w:rsidP="000A791F">
            <w:pPr>
              <w:contextualSpacing/>
              <w:jc w:val="center"/>
              <w:rPr>
                <w:rFonts w:ascii="Arial" w:hAnsi="Arial" w:cs="Arial"/>
                <w:sz w:val="16"/>
                <w:szCs w:val="16"/>
              </w:rPr>
            </w:pPr>
            <w:r w:rsidRPr="00AE0B74">
              <w:rPr>
                <w:rFonts w:ascii="Arial" w:hAnsi="Arial" w:cs="Arial"/>
                <w:sz w:val="16"/>
                <w:szCs w:val="16"/>
              </w:rPr>
              <w:t>1</w:t>
            </w:r>
          </w:p>
        </w:tc>
      </w:tr>
      <w:tr w:rsidR="00AA5D4F" w:rsidRPr="00AE0B74" w14:paraId="5161E910" w14:textId="77777777" w:rsidTr="00AA5D4F">
        <w:trPr>
          <w:trHeight w:val="20"/>
        </w:trPr>
        <w:tc>
          <w:tcPr>
            <w:tcW w:w="3804" w:type="pct"/>
            <w:gridSpan w:val="5"/>
            <w:shd w:val="clear" w:color="000000" w:fill="CCCCFF"/>
          </w:tcPr>
          <w:p w14:paraId="6A834114" w14:textId="77777777" w:rsidR="00AA5D4F" w:rsidRPr="00AE0B74" w:rsidRDefault="00AA5D4F" w:rsidP="000A791F">
            <w:pPr>
              <w:contextualSpacing/>
              <w:jc w:val="center"/>
              <w:rPr>
                <w:rFonts w:ascii="Arial" w:eastAsia="Times New Roman" w:hAnsi="Arial" w:cs="Arial"/>
                <w:b/>
                <w:bCs/>
                <w:color w:val="000000"/>
                <w:sz w:val="16"/>
                <w:szCs w:val="16"/>
                <w:lang w:eastAsia="es-CO"/>
              </w:rPr>
            </w:pPr>
            <w:r w:rsidRPr="00AE0B74">
              <w:rPr>
                <w:rFonts w:ascii="Arial" w:eastAsia="Times New Roman" w:hAnsi="Arial" w:cs="Arial"/>
                <w:b/>
                <w:bCs/>
                <w:color w:val="000000"/>
                <w:sz w:val="16"/>
                <w:szCs w:val="16"/>
                <w:lang w:eastAsia="es-CO"/>
              </w:rPr>
              <w:t>Total general</w:t>
            </w:r>
          </w:p>
        </w:tc>
        <w:tc>
          <w:tcPr>
            <w:tcW w:w="804" w:type="pct"/>
            <w:shd w:val="clear" w:color="000000" w:fill="CCCCFF"/>
            <w:vAlign w:val="center"/>
            <w:hideMark/>
          </w:tcPr>
          <w:p w14:paraId="486483D1" w14:textId="77777777" w:rsidR="00AA5D4F" w:rsidRPr="00AE0B74" w:rsidRDefault="00AA5D4F" w:rsidP="000A791F">
            <w:pPr>
              <w:contextualSpacing/>
              <w:jc w:val="center"/>
              <w:rPr>
                <w:rFonts w:ascii="Arial" w:eastAsia="Times New Roman" w:hAnsi="Arial" w:cs="Arial"/>
                <w:b/>
                <w:bCs/>
                <w:color w:val="000000"/>
                <w:sz w:val="16"/>
                <w:szCs w:val="16"/>
                <w:lang w:eastAsia="es-CO"/>
              </w:rPr>
            </w:pPr>
            <w:r w:rsidRPr="00AE0B74">
              <w:rPr>
                <w:rFonts w:ascii="Arial" w:hAnsi="Arial" w:cs="Arial"/>
                <w:b/>
                <w:bCs/>
                <w:color w:val="000000"/>
                <w:sz w:val="16"/>
                <w:szCs w:val="16"/>
              </w:rPr>
              <w:t>$535.413.618</w:t>
            </w:r>
          </w:p>
        </w:tc>
        <w:tc>
          <w:tcPr>
            <w:tcW w:w="392" w:type="pct"/>
            <w:shd w:val="clear" w:color="000000" w:fill="CCCCFF"/>
            <w:vAlign w:val="center"/>
            <w:hideMark/>
          </w:tcPr>
          <w:p w14:paraId="5321C3D0" w14:textId="77777777" w:rsidR="00AA5D4F" w:rsidRPr="00AE0B74" w:rsidRDefault="00AA5D4F" w:rsidP="000A791F">
            <w:pPr>
              <w:contextualSpacing/>
              <w:jc w:val="center"/>
              <w:rPr>
                <w:rFonts w:ascii="Arial" w:eastAsia="Times New Roman" w:hAnsi="Arial" w:cs="Arial"/>
                <w:b/>
                <w:bCs/>
                <w:color w:val="000000"/>
                <w:sz w:val="16"/>
                <w:szCs w:val="16"/>
                <w:lang w:eastAsia="es-CO"/>
              </w:rPr>
            </w:pPr>
            <w:r w:rsidRPr="00AE0B74">
              <w:rPr>
                <w:rFonts w:ascii="Arial" w:hAnsi="Arial" w:cs="Arial"/>
                <w:b/>
                <w:bCs/>
                <w:color w:val="000000"/>
                <w:sz w:val="16"/>
                <w:szCs w:val="16"/>
              </w:rPr>
              <w:t>32</w:t>
            </w:r>
          </w:p>
        </w:tc>
      </w:tr>
    </w:tbl>
    <w:p w14:paraId="3436F73C" w14:textId="77777777" w:rsidR="001D2963" w:rsidRPr="00AE0B74" w:rsidRDefault="00AA5D4F" w:rsidP="000A791F">
      <w:pPr>
        <w:ind w:right="59"/>
        <w:contextualSpacing/>
        <w:jc w:val="center"/>
        <w:rPr>
          <w:rFonts w:ascii="Arial" w:hAnsi="Arial" w:cs="Arial"/>
          <w:sz w:val="16"/>
          <w:szCs w:val="22"/>
          <w:lang w:val="es-CO"/>
        </w:rPr>
      </w:pPr>
      <w:r w:rsidRPr="00AE0B74">
        <w:rPr>
          <w:rFonts w:ascii="Arial" w:hAnsi="Arial" w:cs="Arial"/>
          <w:sz w:val="16"/>
          <w:szCs w:val="22"/>
          <w:lang w:val="es-CO"/>
        </w:rPr>
        <w:t>Fuente: Elaboración DAF a través del reporte de información de la Plataforma de Integración de Información- PISIS de la Cuenta Maestra AESGPAE.</w:t>
      </w:r>
    </w:p>
    <w:p w14:paraId="3BB78C45" w14:textId="77777777" w:rsidR="001D2963" w:rsidRPr="00AE0B74" w:rsidRDefault="001D2963" w:rsidP="000A791F">
      <w:pPr>
        <w:ind w:right="59"/>
        <w:contextualSpacing/>
        <w:jc w:val="center"/>
        <w:rPr>
          <w:rFonts w:ascii="Arial" w:hAnsi="Arial" w:cs="Arial"/>
          <w:sz w:val="16"/>
          <w:szCs w:val="22"/>
          <w:lang w:val="es-CO"/>
        </w:rPr>
      </w:pPr>
    </w:p>
    <w:p w14:paraId="0B8CF3E2" w14:textId="77777777" w:rsidR="001D2963" w:rsidRPr="00AE0B74" w:rsidRDefault="001D2963" w:rsidP="001D2963">
      <w:pPr>
        <w:ind w:right="59"/>
        <w:contextualSpacing/>
        <w:jc w:val="both"/>
        <w:rPr>
          <w:rFonts w:ascii="Arial" w:hAnsi="Arial" w:cs="Arial"/>
          <w:sz w:val="22"/>
          <w:szCs w:val="22"/>
          <w:lang w:val="es-CO"/>
        </w:rPr>
      </w:pPr>
      <w:r w:rsidRPr="00AE0B74">
        <w:rPr>
          <w:rFonts w:ascii="Arial" w:hAnsi="Arial" w:cs="Arial"/>
          <w:sz w:val="22"/>
          <w:szCs w:val="22"/>
          <w:lang w:val="es-CO"/>
        </w:rPr>
        <w:t xml:space="preserve">Con lo anterior, se observa que la información presupuestal difiere sustancialmente de la tesoral, situación que es reiterada de vigencias anteriores. La Entidad Territorial deberá aclarar las diferencias presentadas y remitir los soportes correspondientes. </w:t>
      </w:r>
    </w:p>
    <w:p w14:paraId="3974DD26" w14:textId="77777777" w:rsidR="00A64041" w:rsidRPr="00AE0B74" w:rsidRDefault="00A64041" w:rsidP="00E07C33">
      <w:pPr>
        <w:pStyle w:val="Ttulo1"/>
        <w:numPr>
          <w:ilvl w:val="0"/>
          <w:numId w:val="18"/>
        </w:numPr>
      </w:pPr>
      <w:r w:rsidRPr="00AE0B74">
        <w:lastRenderedPageBreak/>
        <w:t>RESULTADOS DEL SEGUIMIENTO AL AVANCE DE ACTIVIDADES CONTEMPLADAS EN EL PLAN DE DESEMPEÑO ADOPTADO.</w:t>
      </w:r>
    </w:p>
    <w:p w14:paraId="5354CF8C" w14:textId="77777777" w:rsidR="00AA5D4F" w:rsidRPr="00AE0B74" w:rsidRDefault="00AA5D4F" w:rsidP="000A791F">
      <w:pPr>
        <w:ind w:right="59"/>
        <w:contextualSpacing/>
        <w:jc w:val="both"/>
        <w:rPr>
          <w:rFonts w:ascii="Arial" w:hAnsi="Arial" w:cs="Arial"/>
          <w:sz w:val="22"/>
          <w:szCs w:val="22"/>
          <w:lang w:val="es-CO"/>
        </w:rPr>
      </w:pPr>
    </w:p>
    <w:p w14:paraId="77AB1868" w14:textId="77777777" w:rsidR="00A64041" w:rsidRPr="00AE0B74" w:rsidRDefault="00A64041" w:rsidP="000A791F">
      <w:pPr>
        <w:ind w:right="59"/>
        <w:contextualSpacing/>
        <w:jc w:val="both"/>
        <w:rPr>
          <w:rFonts w:ascii="Arial" w:hAnsi="Arial" w:cs="Arial"/>
          <w:sz w:val="22"/>
          <w:szCs w:val="22"/>
          <w:lang w:val="es-CO"/>
        </w:rPr>
      </w:pPr>
      <w:r w:rsidRPr="00AE0B74">
        <w:rPr>
          <w:rFonts w:ascii="Arial" w:hAnsi="Arial" w:cs="Arial"/>
          <w:sz w:val="22"/>
          <w:szCs w:val="22"/>
          <w:lang w:val="es-CO"/>
        </w:rPr>
        <w:t>A continuación, se presenta un análisis del avance en las actividades establecidas en el Decreto 057 del 7 de abril de 2022 del Municipio de Puebloviejo – Magdalena, mediante el cual se adopta la reformulación de la Medida Preventiva de Plan de Desempeño en Asignación Especial para Alimentación Escolar del SGP. Las actividades se encuentran clasificadas en cuatro categorías: financiera y fiscal, contractual, administrativa y prestación del servicio.</w:t>
      </w:r>
    </w:p>
    <w:p w14:paraId="79D432DB" w14:textId="77777777" w:rsidR="00A64041" w:rsidRPr="00AE0B74" w:rsidRDefault="00A64041" w:rsidP="000A791F">
      <w:pPr>
        <w:ind w:right="59"/>
        <w:contextualSpacing/>
        <w:jc w:val="both"/>
        <w:rPr>
          <w:rFonts w:ascii="Arial" w:hAnsi="Arial" w:cs="Arial"/>
          <w:b/>
          <w:sz w:val="22"/>
          <w:szCs w:val="22"/>
          <w:lang w:val="es-CO"/>
        </w:rPr>
      </w:pPr>
    </w:p>
    <w:p w14:paraId="5CAFFD1C" w14:textId="77777777" w:rsidR="00A64041" w:rsidRPr="00AE0B74" w:rsidRDefault="00A64041" w:rsidP="000A791F">
      <w:pPr>
        <w:pStyle w:val="Ttulo2"/>
        <w:contextualSpacing/>
      </w:pPr>
      <w:r w:rsidRPr="00AE0B74">
        <w:t>Categoría financiera y fiscal:</w:t>
      </w:r>
    </w:p>
    <w:p w14:paraId="668DF742" w14:textId="77777777" w:rsidR="00A64041" w:rsidRPr="00AE0B74" w:rsidRDefault="00A64041" w:rsidP="000A791F">
      <w:pPr>
        <w:ind w:right="59"/>
        <w:contextualSpacing/>
        <w:jc w:val="both"/>
        <w:rPr>
          <w:rFonts w:ascii="Arial" w:hAnsi="Arial" w:cs="Arial"/>
          <w:b/>
          <w:sz w:val="22"/>
          <w:szCs w:val="22"/>
          <w:u w:val="single"/>
          <w:lang w:val="es-CO"/>
        </w:rPr>
      </w:pPr>
    </w:p>
    <w:p w14:paraId="6F5381E1" w14:textId="77777777" w:rsidR="00090DB8" w:rsidRPr="00AE0B74" w:rsidRDefault="00090DB8" w:rsidP="000A791F">
      <w:pPr>
        <w:pStyle w:val="Ttulo3"/>
        <w:contextualSpacing/>
      </w:pPr>
      <w:r w:rsidRPr="00AE0B74">
        <w:t>Actividad 1.1.2. Reportar la Categoría UAPA</w:t>
      </w:r>
      <w:r w:rsidR="00890ADB" w:rsidRPr="00AE0B74">
        <w:t>-</w:t>
      </w:r>
      <w:r w:rsidRPr="00AE0B74">
        <w:t>PAE del CHIP</w:t>
      </w:r>
      <w:r w:rsidR="006D7BA2" w:rsidRPr="00AE0B74">
        <w:t>.</w:t>
      </w:r>
    </w:p>
    <w:p w14:paraId="71AA8BF2" w14:textId="77777777" w:rsidR="00B21A76" w:rsidRPr="00AE0B74" w:rsidRDefault="00B21A76" w:rsidP="000A791F">
      <w:pPr>
        <w:ind w:right="59"/>
        <w:contextualSpacing/>
        <w:jc w:val="both"/>
        <w:rPr>
          <w:rFonts w:ascii="Arial" w:hAnsi="Arial" w:cs="Arial"/>
          <w:bCs/>
          <w:sz w:val="22"/>
          <w:szCs w:val="22"/>
          <w:lang w:val="es-CO"/>
        </w:rPr>
      </w:pPr>
    </w:p>
    <w:p w14:paraId="36C7C2D1" w14:textId="77777777" w:rsidR="00090DB8" w:rsidRPr="00AE0B74" w:rsidRDefault="00B21A76"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 xml:space="preserve">Frente a esta </w:t>
      </w:r>
      <w:r w:rsidR="00890ADB" w:rsidRPr="00AE0B74">
        <w:rPr>
          <w:rFonts w:ascii="Arial" w:hAnsi="Arial" w:cs="Arial"/>
          <w:bCs/>
          <w:sz w:val="22"/>
          <w:szCs w:val="22"/>
          <w:lang w:val="es-CO"/>
        </w:rPr>
        <w:t>A</w:t>
      </w:r>
      <w:r w:rsidRPr="00AE0B74">
        <w:rPr>
          <w:rFonts w:ascii="Arial" w:hAnsi="Arial" w:cs="Arial"/>
          <w:bCs/>
          <w:sz w:val="22"/>
          <w:szCs w:val="22"/>
          <w:lang w:val="es-CO"/>
        </w:rPr>
        <w:t xml:space="preserve">ctividad es preciso señalar que la Unidad Administrativa Especial </w:t>
      </w:r>
      <w:r w:rsidR="00890ADB" w:rsidRPr="00AE0B74">
        <w:rPr>
          <w:rFonts w:ascii="Arial" w:hAnsi="Arial" w:cs="Arial"/>
          <w:bCs/>
          <w:sz w:val="22"/>
          <w:szCs w:val="22"/>
          <w:lang w:val="es-CO"/>
        </w:rPr>
        <w:t>para la Alimentación Escolar “</w:t>
      </w:r>
      <w:r w:rsidRPr="00AE0B74">
        <w:rPr>
          <w:rFonts w:ascii="Arial" w:hAnsi="Arial" w:cs="Arial"/>
          <w:bCs/>
          <w:i/>
          <w:iCs/>
          <w:sz w:val="22"/>
          <w:szCs w:val="22"/>
          <w:lang w:val="es-CO"/>
        </w:rPr>
        <w:t>Alimentos para Aprender</w:t>
      </w:r>
      <w:r w:rsidR="00890ADB" w:rsidRPr="00AE0B74">
        <w:rPr>
          <w:rFonts w:ascii="Arial" w:hAnsi="Arial" w:cs="Arial"/>
          <w:bCs/>
          <w:sz w:val="22"/>
          <w:szCs w:val="22"/>
          <w:lang w:val="es-CO"/>
        </w:rPr>
        <w:t>”</w:t>
      </w:r>
      <w:r w:rsidRPr="00AE0B74">
        <w:rPr>
          <w:rFonts w:ascii="Arial" w:hAnsi="Arial" w:cs="Arial"/>
          <w:bCs/>
          <w:sz w:val="22"/>
          <w:szCs w:val="22"/>
          <w:lang w:val="es-CO"/>
        </w:rPr>
        <w:t xml:space="preserve"> Expidió la Resolución </w:t>
      </w:r>
      <w:r w:rsidR="00B17307" w:rsidRPr="00AE0B74">
        <w:rPr>
          <w:rFonts w:ascii="Arial" w:hAnsi="Arial" w:cs="Arial"/>
          <w:bCs/>
          <w:sz w:val="22"/>
          <w:szCs w:val="22"/>
          <w:lang w:val="es-CO"/>
        </w:rPr>
        <w:t xml:space="preserve">No. </w:t>
      </w:r>
      <w:r w:rsidRPr="00AE0B74">
        <w:rPr>
          <w:rFonts w:ascii="Arial" w:hAnsi="Arial" w:cs="Arial"/>
          <w:bCs/>
          <w:sz w:val="22"/>
          <w:szCs w:val="22"/>
          <w:lang w:val="es-CO"/>
        </w:rPr>
        <w:t xml:space="preserve">332 de 2021 </w:t>
      </w:r>
      <w:r w:rsidRPr="00AE0B74">
        <w:rPr>
          <w:rFonts w:ascii="Arial" w:hAnsi="Arial" w:cs="Arial"/>
          <w:bCs/>
          <w:i/>
          <w:iCs/>
          <w:sz w:val="22"/>
          <w:szCs w:val="22"/>
          <w:lang w:val="es-CO"/>
        </w:rPr>
        <w:t>“Por medio de la cual se definen las condiciones del reporte de información para el seguimiento de los recursos destinados al Programa de Alimentación Escolar – PAE, por parte de las Entidades Territoriales</w:t>
      </w:r>
      <w:r w:rsidRPr="00AE0B74">
        <w:rPr>
          <w:rFonts w:ascii="Arial" w:hAnsi="Arial" w:cs="Arial"/>
          <w:bCs/>
          <w:sz w:val="22"/>
          <w:szCs w:val="22"/>
          <w:lang w:val="es-CO"/>
        </w:rPr>
        <w:t>”. Dicha normatividad dispuso que la Categoría MEN</w:t>
      </w:r>
      <w:r w:rsidR="00890ADB" w:rsidRPr="00AE0B74">
        <w:rPr>
          <w:rFonts w:ascii="Arial" w:hAnsi="Arial" w:cs="Arial"/>
          <w:bCs/>
          <w:sz w:val="22"/>
          <w:szCs w:val="22"/>
          <w:lang w:val="es-CO"/>
        </w:rPr>
        <w:t>-</w:t>
      </w:r>
      <w:r w:rsidRPr="00AE0B74">
        <w:rPr>
          <w:rFonts w:ascii="Arial" w:hAnsi="Arial" w:cs="Arial"/>
          <w:bCs/>
          <w:sz w:val="22"/>
          <w:szCs w:val="22"/>
          <w:lang w:val="es-CO"/>
        </w:rPr>
        <w:t>PAE sería reemplazada por la nueva Categoría UAPA</w:t>
      </w:r>
      <w:r w:rsidR="00890ADB" w:rsidRPr="00AE0B74">
        <w:rPr>
          <w:rFonts w:ascii="Arial" w:hAnsi="Arial" w:cs="Arial"/>
          <w:bCs/>
          <w:sz w:val="22"/>
          <w:szCs w:val="22"/>
          <w:lang w:val="es-CO"/>
        </w:rPr>
        <w:t>-</w:t>
      </w:r>
      <w:r w:rsidRPr="00AE0B74">
        <w:rPr>
          <w:rFonts w:ascii="Arial" w:hAnsi="Arial" w:cs="Arial"/>
          <w:bCs/>
          <w:sz w:val="22"/>
          <w:szCs w:val="22"/>
          <w:lang w:val="es-CO"/>
        </w:rPr>
        <w:t>PAE la cual será objeto de evaluación por parte de esta Dirección en</w:t>
      </w:r>
      <w:r w:rsidR="00B17307" w:rsidRPr="00AE0B74">
        <w:rPr>
          <w:rFonts w:ascii="Arial" w:hAnsi="Arial" w:cs="Arial"/>
          <w:bCs/>
          <w:sz w:val="22"/>
          <w:szCs w:val="22"/>
          <w:lang w:val="es-CO"/>
        </w:rPr>
        <w:t xml:space="preserve"> </w:t>
      </w:r>
      <w:r w:rsidRPr="00AE0B74">
        <w:rPr>
          <w:rFonts w:ascii="Arial" w:hAnsi="Arial" w:cs="Arial"/>
          <w:bCs/>
          <w:sz w:val="22"/>
          <w:szCs w:val="22"/>
          <w:lang w:val="es-CO"/>
        </w:rPr>
        <w:t>el presente informe.</w:t>
      </w:r>
    </w:p>
    <w:p w14:paraId="2889A82A" w14:textId="77777777" w:rsidR="00B21A76" w:rsidRPr="00AE0B74" w:rsidRDefault="00B21A76" w:rsidP="000A791F">
      <w:pPr>
        <w:ind w:right="59"/>
        <w:contextualSpacing/>
        <w:jc w:val="both"/>
        <w:rPr>
          <w:rFonts w:ascii="Arial" w:hAnsi="Arial" w:cs="Arial"/>
          <w:bCs/>
          <w:sz w:val="22"/>
          <w:szCs w:val="22"/>
          <w:lang w:val="es-CO"/>
        </w:rPr>
      </w:pPr>
    </w:p>
    <w:p w14:paraId="44051DBD" w14:textId="77777777" w:rsidR="00116BBC" w:rsidRPr="00AE0B74" w:rsidRDefault="0019494D"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Para la vigencia 2021 se registr</w:t>
      </w:r>
      <w:r w:rsidR="00890ADB" w:rsidRPr="00AE0B74">
        <w:rPr>
          <w:rFonts w:ascii="Arial" w:hAnsi="Arial" w:cs="Arial"/>
          <w:bCs/>
          <w:sz w:val="22"/>
          <w:szCs w:val="22"/>
          <w:lang w:val="es-CO"/>
        </w:rPr>
        <w:t>ó</w:t>
      </w:r>
      <w:r w:rsidRPr="00AE0B74">
        <w:rPr>
          <w:rFonts w:ascii="Arial" w:hAnsi="Arial" w:cs="Arial"/>
          <w:bCs/>
          <w:sz w:val="22"/>
          <w:szCs w:val="22"/>
          <w:lang w:val="es-CO"/>
        </w:rPr>
        <w:t xml:space="preserve"> el Contrato LP-MPV-001-2021 suscrito entre la Entidad Territorial y la </w:t>
      </w:r>
      <w:r w:rsidRPr="00AE0B74">
        <w:rPr>
          <w:rFonts w:ascii="Arial" w:hAnsi="Arial" w:cs="Arial"/>
          <w:sz w:val="22"/>
          <w:szCs w:val="22"/>
          <w:lang w:val="es-CO" w:eastAsia="en-US"/>
        </w:rPr>
        <w:t>Fundación Social Amigos Generando Progreso</w:t>
      </w:r>
      <w:r w:rsidR="00893F82" w:rsidRPr="00AE0B74">
        <w:rPr>
          <w:rFonts w:ascii="Arial" w:hAnsi="Arial" w:cs="Arial"/>
          <w:sz w:val="22"/>
          <w:szCs w:val="22"/>
          <w:lang w:val="es-CO" w:eastAsia="en-US"/>
        </w:rPr>
        <w:t xml:space="preserve"> el 18 de marzo de 2021</w:t>
      </w:r>
      <w:r w:rsidRPr="00AE0B74">
        <w:rPr>
          <w:rFonts w:ascii="Arial" w:hAnsi="Arial" w:cs="Arial"/>
          <w:sz w:val="22"/>
          <w:szCs w:val="22"/>
          <w:lang w:val="es-CO" w:eastAsia="en-US"/>
        </w:rPr>
        <w:t xml:space="preserve"> para el suministro de complementos </w:t>
      </w:r>
      <w:r w:rsidR="00847CC4" w:rsidRPr="00AE0B74">
        <w:rPr>
          <w:rFonts w:ascii="Arial" w:hAnsi="Arial" w:cs="Arial"/>
          <w:sz w:val="22"/>
          <w:szCs w:val="22"/>
          <w:lang w:val="es-CO" w:eastAsia="en-US"/>
        </w:rPr>
        <w:t xml:space="preserve">alimentarios </w:t>
      </w:r>
      <w:r w:rsidRPr="00AE0B74">
        <w:rPr>
          <w:rFonts w:ascii="Arial" w:hAnsi="Arial" w:cs="Arial"/>
          <w:sz w:val="22"/>
          <w:szCs w:val="22"/>
          <w:lang w:val="es-CO" w:eastAsia="en-US"/>
        </w:rPr>
        <w:t xml:space="preserve">en la modalidad RPC por 148 días del calendario </w:t>
      </w:r>
      <w:r w:rsidR="006341C9" w:rsidRPr="00AE0B74">
        <w:rPr>
          <w:rFonts w:ascii="Arial" w:hAnsi="Arial" w:cs="Arial"/>
          <w:sz w:val="22"/>
          <w:szCs w:val="22"/>
          <w:lang w:val="es-CO" w:eastAsia="en-US"/>
        </w:rPr>
        <w:t>escola</w:t>
      </w:r>
      <w:r w:rsidR="00F7481E" w:rsidRPr="00AE0B74">
        <w:rPr>
          <w:rFonts w:ascii="Arial" w:hAnsi="Arial" w:cs="Arial"/>
          <w:sz w:val="22"/>
          <w:szCs w:val="22"/>
          <w:lang w:val="es-CO" w:eastAsia="en-US"/>
        </w:rPr>
        <w:t xml:space="preserve">r por un valor total de $641.939.640, financiado de la siguiente manera: </w:t>
      </w:r>
      <w:r w:rsidR="00D619A8" w:rsidRPr="00AE0B74">
        <w:rPr>
          <w:rFonts w:ascii="Arial" w:hAnsi="Arial" w:cs="Arial"/>
          <w:sz w:val="22"/>
          <w:szCs w:val="22"/>
          <w:lang w:val="es-CO" w:eastAsia="en-US"/>
        </w:rPr>
        <w:t>SGP</w:t>
      </w:r>
      <w:r w:rsidR="001644B2" w:rsidRPr="00AE0B74">
        <w:rPr>
          <w:rFonts w:ascii="Arial" w:hAnsi="Arial" w:cs="Arial"/>
          <w:sz w:val="22"/>
          <w:szCs w:val="22"/>
          <w:lang w:val="es-CO" w:eastAsia="en-US"/>
        </w:rPr>
        <w:t xml:space="preserve"> Alimentación Escolar once doceavas vigencia actual más ultima doceava vigencia anterior por </w:t>
      </w:r>
      <w:r w:rsidR="00D619A8" w:rsidRPr="00AE0B74">
        <w:rPr>
          <w:rFonts w:ascii="Arial" w:hAnsi="Arial" w:cs="Arial"/>
          <w:sz w:val="22"/>
          <w:szCs w:val="22"/>
          <w:lang w:val="es-CO" w:eastAsia="en-US"/>
        </w:rPr>
        <w:t>$414.914.646</w:t>
      </w:r>
      <w:r w:rsidR="00090DAC" w:rsidRPr="00AE0B74">
        <w:rPr>
          <w:rFonts w:ascii="Arial" w:hAnsi="Arial" w:cs="Arial"/>
          <w:sz w:val="22"/>
          <w:szCs w:val="22"/>
          <w:lang w:val="es-CO" w:eastAsia="en-US"/>
        </w:rPr>
        <w:t xml:space="preserve">, </w:t>
      </w:r>
      <w:r w:rsidR="00D619A8" w:rsidRPr="00AE0B74">
        <w:rPr>
          <w:rFonts w:ascii="Arial" w:hAnsi="Arial" w:cs="Arial"/>
          <w:sz w:val="22"/>
          <w:szCs w:val="22"/>
          <w:lang w:val="es-CO" w:eastAsia="en-US"/>
        </w:rPr>
        <w:t xml:space="preserve">SGP </w:t>
      </w:r>
      <w:r w:rsidR="00E56B62" w:rsidRPr="00AE0B74">
        <w:rPr>
          <w:rFonts w:ascii="Arial" w:hAnsi="Arial" w:cs="Arial"/>
          <w:sz w:val="22"/>
          <w:szCs w:val="22"/>
          <w:lang w:val="es-CO" w:eastAsia="en-US"/>
        </w:rPr>
        <w:t xml:space="preserve">Propósito General </w:t>
      </w:r>
      <w:r w:rsidR="00890ADB" w:rsidRPr="00AE0B74">
        <w:rPr>
          <w:rFonts w:ascii="Arial" w:hAnsi="Arial" w:cs="Arial"/>
          <w:sz w:val="22"/>
          <w:szCs w:val="22"/>
          <w:lang w:val="es-CO" w:eastAsia="en-US"/>
        </w:rPr>
        <w:t>L</w:t>
      </w:r>
      <w:r w:rsidR="00E56B62" w:rsidRPr="00AE0B74">
        <w:rPr>
          <w:rFonts w:ascii="Arial" w:hAnsi="Arial" w:cs="Arial"/>
          <w:sz w:val="22"/>
          <w:szCs w:val="22"/>
          <w:lang w:val="es-CO" w:eastAsia="en-US"/>
        </w:rPr>
        <w:t xml:space="preserve">ibre </w:t>
      </w:r>
      <w:r w:rsidR="00890ADB" w:rsidRPr="00AE0B74">
        <w:rPr>
          <w:rFonts w:ascii="Arial" w:hAnsi="Arial" w:cs="Arial"/>
          <w:sz w:val="22"/>
          <w:szCs w:val="22"/>
          <w:lang w:val="es-CO" w:eastAsia="en-US"/>
        </w:rPr>
        <w:t>I</w:t>
      </w:r>
      <w:r w:rsidR="00E56B62" w:rsidRPr="00AE0B74">
        <w:rPr>
          <w:rFonts w:ascii="Arial" w:hAnsi="Arial" w:cs="Arial"/>
          <w:sz w:val="22"/>
          <w:szCs w:val="22"/>
          <w:lang w:val="es-CO" w:eastAsia="en-US"/>
        </w:rPr>
        <w:t xml:space="preserve">nversión por </w:t>
      </w:r>
      <w:r w:rsidR="00D619A8" w:rsidRPr="00AE0B74">
        <w:rPr>
          <w:rFonts w:ascii="Arial" w:hAnsi="Arial" w:cs="Arial"/>
          <w:sz w:val="22"/>
          <w:szCs w:val="22"/>
          <w:lang w:val="es-CO" w:eastAsia="en-US"/>
        </w:rPr>
        <w:t>$113.131.511</w:t>
      </w:r>
      <w:r w:rsidR="00E56B62" w:rsidRPr="00AE0B74">
        <w:rPr>
          <w:rFonts w:ascii="Arial" w:hAnsi="Arial" w:cs="Arial"/>
          <w:sz w:val="22"/>
          <w:szCs w:val="22"/>
          <w:lang w:val="es-CO" w:eastAsia="en-US"/>
        </w:rPr>
        <w:t xml:space="preserve"> y </w:t>
      </w:r>
      <w:r w:rsidR="003E38D9" w:rsidRPr="00AE0B74">
        <w:rPr>
          <w:rFonts w:ascii="Arial" w:hAnsi="Arial" w:cs="Arial"/>
          <w:sz w:val="22"/>
          <w:szCs w:val="22"/>
          <w:lang w:val="es-CO" w:eastAsia="en-US"/>
        </w:rPr>
        <w:t xml:space="preserve">SGP Alimentación Escolar saldos no ejecutados de vigencias anteriores por </w:t>
      </w:r>
      <w:r w:rsidR="00D619A8" w:rsidRPr="00AE0B74">
        <w:rPr>
          <w:rFonts w:ascii="Arial" w:hAnsi="Arial" w:cs="Arial"/>
          <w:sz w:val="22"/>
          <w:szCs w:val="22"/>
          <w:lang w:val="es-CO" w:eastAsia="en-US"/>
        </w:rPr>
        <w:t>$113.893.483</w:t>
      </w:r>
      <w:r w:rsidR="00E56B62" w:rsidRPr="00AE0B74">
        <w:rPr>
          <w:rFonts w:ascii="Arial" w:hAnsi="Arial" w:cs="Arial"/>
          <w:sz w:val="22"/>
          <w:szCs w:val="22"/>
          <w:lang w:val="es-CO" w:eastAsia="en-US"/>
        </w:rPr>
        <w:t xml:space="preserve">. </w:t>
      </w:r>
      <w:r w:rsidR="001D550F" w:rsidRPr="00AE0B74">
        <w:rPr>
          <w:rFonts w:ascii="Arial" w:hAnsi="Arial" w:cs="Arial"/>
          <w:sz w:val="22"/>
          <w:szCs w:val="22"/>
          <w:lang w:val="es-CO" w:eastAsia="en-US"/>
        </w:rPr>
        <w:t>En este sentido, f</w:t>
      </w:r>
      <w:r w:rsidR="00E56B62" w:rsidRPr="00AE0B74">
        <w:rPr>
          <w:rFonts w:ascii="Arial" w:hAnsi="Arial" w:cs="Arial"/>
          <w:sz w:val="22"/>
          <w:szCs w:val="22"/>
          <w:lang w:val="es-CO" w:eastAsia="en-US"/>
        </w:rPr>
        <w:t xml:space="preserve">rente a las fuentes de financiación, la Entidad Territorial </w:t>
      </w:r>
      <w:r w:rsidR="005B6CA2" w:rsidRPr="00AE0B74">
        <w:rPr>
          <w:rFonts w:ascii="Arial" w:hAnsi="Arial" w:cs="Arial"/>
          <w:sz w:val="22"/>
          <w:szCs w:val="22"/>
          <w:lang w:val="es-CO" w:eastAsia="en-US"/>
        </w:rPr>
        <w:t>no seleccionó de manera adecuada la correspondiente a SGP Alimentación Escolar saldos no ejecutados de vigencias anteriores</w:t>
      </w:r>
      <w:r w:rsidR="001D2963" w:rsidRPr="00AE0B74">
        <w:rPr>
          <w:rFonts w:ascii="Arial" w:hAnsi="Arial" w:cs="Arial"/>
          <w:sz w:val="22"/>
          <w:szCs w:val="22"/>
          <w:lang w:val="es-CO" w:eastAsia="en-US"/>
        </w:rPr>
        <w:t xml:space="preserve">, ya que </w:t>
      </w:r>
      <w:r w:rsidR="001D550F" w:rsidRPr="00AE0B74">
        <w:rPr>
          <w:rFonts w:ascii="Arial" w:hAnsi="Arial" w:cs="Arial"/>
          <w:sz w:val="22"/>
          <w:szCs w:val="22"/>
          <w:lang w:val="es-CO" w:eastAsia="en-US"/>
        </w:rPr>
        <w:t>entre las opciones disponibles para este campo en el aplicativo CHIP local se encuentra “SGP ALIMENTACIÓN ESCOLAR SALDOS NO EJECUTADOS VIGENCIAS ANTERIORES</w:t>
      </w:r>
      <w:r w:rsidR="00AE0B74" w:rsidRPr="00AE0B74">
        <w:rPr>
          <w:rFonts w:ascii="Arial" w:hAnsi="Arial" w:cs="Arial"/>
          <w:sz w:val="22"/>
          <w:szCs w:val="22"/>
          <w:lang w:val="es-CO" w:eastAsia="en-US"/>
        </w:rPr>
        <w:t>”,</w:t>
      </w:r>
      <w:r w:rsidR="00AE0B74">
        <w:rPr>
          <w:rFonts w:ascii="Arial" w:hAnsi="Arial" w:cs="Arial"/>
          <w:sz w:val="22"/>
          <w:szCs w:val="22"/>
          <w:lang w:val="es-CO" w:eastAsia="en-US"/>
        </w:rPr>
        <w:t xml:space="preserve"> mientras que la Entidad lo reportó como “</w:t>
      </w:r>
      <w:r w:rsidR="00AE0B74" w:rsidRPr="00AE0B74">
        <w:rPr>
          <w:rFonts w:ascii="Arial" w:hAnsi="Arial" w:cs="Arial"/>
          <w:sz w:val="22"/>
          <w:szCs w:val="22"/>
          <w:lang w:val="es-CO" w:eastAsia="en-US"/>
        </w:rPr>
        <w:t>OTROS SGP RECURSOS ASIGNADOS POR SGP DIFERENTES A SGP - ALIMENTACION ESCOLAR</w:t>
      </w:r>
      <w:r w:rsidR="00AE0B74">
        <w:rPr>
          <w:rFonts w:ascii="Arial" w:hAnsi="Arial" w:cs="Arial"/>
          <w:sz w:val="22"/>
          <w:szCs w:val="22"/>
          <w:lang w:val="es-CO" w:eastAsia="en-US"/>
        </w:rPr>
        <w:t>”</w:t>
      </w:r>
      <w:r w:rsidR="00090DAC" w:rsidRPr="00AE0B74">
        <w:rPr>
          <w:rFonts w:ascii="Arial" w:hAnsi="Arial" w:cs="Arial"/>
          <w:sz w:val="22"/>
          <w:szCs w:val="22"/>
          <w:lang w:val="es-CO" w:eastAsia="en-US"/>
        </w:rPr>
        <w:t>.</w:t>
      </w:r>
    </w:p>
    <w:p w14:paraId="1352A445" w14:textId="77777777" w:rsidR="0019494D" w:rsidRPr="00AE0B74" w:rsidRDefault="0019494D" w:rsidP="000A791F">
      <w:pPr>
        <w:ind w:right="59"/>
        <w:contextualSpacing/>
        <w:jc w:val="both"/>
        <w:rPr>
          <w:rFonts w:ascii="Arial" w:hAnsi="Arial" w:cs="Arial"/>
          <w:bCs/>
          <w:sz w:val="22"/>
          <w:szCs w:val="22"/>
          <w:lang w:val="es-CO"/>
        </w:rPr>
      </w:pPr>
    </w:p>
    <w:p w14:paraId="64749EEA" w14:textId="77777777" w:rsidR="00090DAC" w:rsidRPr="00AE0B74" w:rsidRDefault="00090DAC"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 xml:space="preserve">Sobre el primer semestre de 2022, la Entidad Territorial suscribió y reportó el Contrato LP-MPV-001-2022, también con la </w:t>
      </w:r>
      <w:r w:rsidRPr="00AE0B74">
        <w:rPr>
          <w:rFonts w:ascii="Arial" w:hAnsi="Arial" w:cs="Arial"/>
          <w:sz w:val="22"/>
          <w:szCs w:val="22"/>
          <w:lang w:val="es-CO" w:eastAsia="en-US"/>
        </w:rPr>
        <w:t xml:space="preserve">Fundación Social Amigos Generando Progreso, firmado el 19 de abril de 2022 y ejecutado desde el 14 de junio de 2022, para el suministro de complementos alimentarios en la modalidad industrializada, por 133 días del calendario escolar por un valor total de $500.963.652, financiado de la siguiente manera: SGP Alimentación Escolar once doceavas vigencia actual más ultima doceava vigencia anterior por $427.362.085 y SGP </w:t>
      </w:r>
      <w:r w:rsidR="007E6A7A" w:rsidRPr="00AE0B74">
        <w:rPr>
          <w:rFonts w:ascii="Arial" w:hAnsi="Arial" w:cs="Arial"/>
          <w:sz w:val="22"/>
          <w:szCs w:val="22"/>
          <w:lang w:val="es-CO" w:eastAsia="en-US"/>
        </w:rPr>
        <w:t>E</w:t>
      </w:r>
      <w:r w:rsidR="00FD0505" w:rsidRPr="00AE0B74">
        <w:rPr>
          <w:rFonts w:ascii="Arial" w:hAnsi="Arial" w:cs="Arial"/>
          <w:sz w:val="22"/>
          <w:szCs w:val="22"/>
          <w:lang w:val="es-CO" w:eastAsia="en-US"/>
        </w:rPr>
        <w:t xml:space="preserve">ducación </w:t>
      </w:r>
      <w:r w:rsidR="007E6A7A" w:rsidRPr="00AE0B74">
        <w:rPr>
          <w:rFonts w:ascii="Arial" w:hAnsi="Arial" w:cs="Arial"/>
          <w:sz w:val="22"/>
          <w:szCs w:val="22"/>
          <w:lang w:val="es-CO" w:eastAsia="en-US"/>
        </w:rPr>
        <w:t>C</w:t>
      </w:r>
      <w:r w:rsidR="00FD0505" w:rsidRPr="00AE0B74">
        <w:rPr>
          <w:rFonts w:ascii="Arial" w:hAnsi="Arial" w:cs="Arial"/>
          <w:sz w:val="22"/>
          <w:szCs w:val="22"/>
          <w:lang w:val="es-CO" w:eastAsia="en-US"/>
        </w:rPr>
        <w:t xml:space="preserve">alidad </w:t>
      </w:r>
      <w:r w:rsidR="007E6A7A" w:rsidRPr="00AE0B74">
        <w:rPr>
          <w:rFonts w:ascii="Arial" w:hAnsi="Arial" w:cs="Arial"/>
          <w:sz w:val="22"/>
          <w:szCs w:val="22"/>
          <w:lang w:val="es-CO" w:eastAsia="en-US"/>
        </w:rPr>
        <w:t>M</w:t>
      </w:r>
      <w:r w:rsidR="00FD0505" w:rsidRPr="00AE0B74">
        <w:rPr>
          <w:rFonts w:ascii="Arial" w:hAnsi="Arial" w:cs="Arial"/>
          <w:sz w:val="22"/>
          <w:szCs w:val="22"/>
          <w:lang w:val="es-CO" w:eastAsia="en-US"/>
        </w:rPr>
        <w:t xml:space="preserve">atricula </w:t>
      </w:r>
      <w:r w:rsidR="007E6A7A" w:rsidRPr="00AE0B74">
        <w:rPr>
          <w:rFonts w:ascii="Arial" w:hAnsi="Arial" w:cs="Arial"/>
          <w:sz w:val="22"/>
          <w:szCs w:val="22"/>
          <w:lang w:val="es-CO" w:eastAsia="en-US"/>
        </w:rPr>
        <w:t>O</w:t>
      </w:r>
      <w:r w:rsidR="00FD0505" w:rsidRPr="00AE0B74">
        <w:rPr>
          <w:rFonts w:ascii="Arial" w:hAnsi="Arial" w:cs="Arial"/>
          <w:sz w:val="22"/>
          <w:szCs w:val="22"/>
          <w:lang w:val="es-CO" w:eastAsia="en-US"/>
        </w:rPr>
        <w:t xml:space="preserve">ficial </w:t>
      </w:r>
      <w:r w:rsidRPr="00AE0B74">
        <w:rPr>
          <w:rFonts w:ascii="Arial" w:hAnsi="Arial" w:cs="Arial"/>
          <w:sz w:val="22"/>
          <w:szCs w:val="22"/>
          <w:lang w:val="es-CO" w:eastAsia="en-US"/>
        </w:rPr>
        <w:t>por $</w:t>
      </w:r>
      <w:r w:rsidR="00244B52" w:rsidRPr="00AE0B74">
        <w:rPr>
          <w:rFonts w:ascii="Arial" w:hAnsi="Arial" w:cs="Arial"/>
          <w:sz w:val="22"/>
          <w:szCs w:val="22"/>
          <w:lang w:val="es-CO" w:eastAsia="en-US"/>
        </w:rPr>
        <w:t>73.601.567.</w:t>
      </w:r>
    </w:p>
    <w:p w14:paraId="69016B85" w14:textId="77777777" w:rsidR="00090DAC" w:rsidRPr="00AE0B74" w:rsidRDefault="00090DAC" w:rsidP="000A791F">
      <w:pPr>
        <w:ind w:right="59"/>
        <w:contextualSpacing/>
        <w:jc w:val="both"/>
        <w:rPr>
          <w:rFonts w:ascii="Arial" w:hAnsi="Arial" w:cs="Arial"/>
          <w:bCs/>
          <w:sz w:val="22"/>
          <w:szCs w:val="22"/>
          <w:lang w:val="es-CO"/>
        </w:rPr>
      </w:pPr>
    </w:p>
    <w:p w14:paraId="7686B876" w14:textId="77777777" w:rsidR="005968F2" w:rsidRPr="00AE0B74" w:rsidRDefault="005968F2" w:rsidP="000A791F">
      <w:pPr>
        <w:pStyle w:val="Descripcin"/>
        <w:contextualSpacing/>
        <w:rPr>
          <w:rFonts w:cs="Arial"/>
        </w:rPr>
      </w:pPr>
      <w:r w:rsidRPr="00AE0B74">
        <w:rPr>
          <w:rFonts w:cs="Arial"/>
        </w:rPr>
        <w:lastRenderedPageBreak/>
        <w:t xml:space="preserve">Tabla </w:t>
      </w:r>
      <w:r w:rsidRPr="00AE0B74">
        <w:rPr>
          <w:rFonts w:cs="Arial"/>
        </w:rPr>
        <w:fldChar w:fldCharType="begin"/>
      </w:r>
      <w:r w:rsidRPr="00AE0B74">
        <w:rPr>
          <w:rFonts w:cs="Arial"/>
        </w:rPr>
        <w:instrText xml:space="preserve"> SEQ Tabla \* ARABIC </w:instrText>
      </w:r>
      <w:r w:rsidRPr="00AE0B74">
        <w:rPr>
          <w:rFonts w:cs="Arial"/>
        </w:rPr>
        <w:fldChar w:fldCharType="separate"/>
      </w:r>
      <w:r w:rsidR="00FA5329" w:rsidRPr="00AE0B74">
        <w:rPr>
          <w:rFonts w:cs="Arial"/>
          <w:noProof/>
        </w:rPr>
        <w:t>8</w:t>
      </w:r>
      <w:r w:rsidRPr="00AE0B74">
        <w:rPr>
          <w:rFonts w:cs="Arial"/>
        </w:rPr>
        <w:fldChar w:fldCharType="end"/>
      </w:r>
      <w:r w:rsidRPr="00AE0B74">
        <w:rPr>
          <w:rFonts w:cs="Arial"/>
        </w:rPr>
        <w:t xml:space="preserve"> </w:t>
      </w:r>
      <w:r w:rsidR="003353C4" w:rsidRPr="00AE0B74">
        <w:rPr>
          <w:rFonts w:cs="Arial"/>
        </w:rPr>
        <w:t xml:space="preserve">Reporte de la Categoría UAPA PAE Formulario de Contratación Municipio de </w:t>
      </w:r>
      <w:r w:rsidRPr="00AE0B74">
        <w:rPr>
          <w:rFonts w:eastAsia="Calibri" w:cs="Arial"/>
        </w:rPr>
        <w:t>Puebloviejo – Magdalena</w:t>
      </w:r>
      <w:r w:rsidR="003353C4" w:rsidRPr="00AE0B74">
        <w:rPr>
          <w:rFonts w:eastAsia="Calibri" w:cs="Arial"/>
        </w:rPr>
        <w:t>, diciembre de 2021 y junio de 2022</w:t>
      </w:r>
    </w:p>
    <w:tbl>
      <w:tblPr>
        <w:tblW w:w="5130" w:type="pct"/>
        <w:jc w:val="center"/>
        <w:tblCellMar>
          <w:left w:w="70" w:type="dxa"/>
          <w:right w:w="70" w:type="dxa"/>
        </w:tblCellMar>
        <w:tblLook w:val="04A0" w:firstRow="1" w:lastRow="0" w:firstColumn="1" w:lastColumn="0" w:noHBand="0" w:noVBand="1"/>
      </w:tblPr>
      <w:tblGrid>
        <w:gridCol w:w="201"/>
        <w:gridCol w:w="2616"/>
        <w:gridCol w:w="3321"/>
        <w:gridCol w:w="2920"/>
      </w:tblGrid>
      <w:tr w:rsidR="008E648E" w:rsidRPr="00AE0B74" w14:paraId="33EC9E7C" w14:textId="77777777" w:rsidTr="00EC51F8">
        <w:trPr>
          <w:trHeight w:val="20"/>
          <w:tblHeader/>
          <w:jc w:val="center"/>
        </w:trPr>
        <w:tc>
          <w:tcPr>
            <w:tcW w:w="1545" w:type="pct"/>
            <w:gridSpan w:val="2"/>
            <w:tcBorders>
              <w:top w:val="single" w:sz="4" w:space="0" w:color="auto"/>
              <w:left w:val="single" w:sz="4" w:space="0" w:color="auto"/>
              <w:bottom w:val="single" w:sz="4" w:space="0" w:color="auto"/>
              <w:right w:val="single" w:sz="4" w:space="0" w:color="000000"/>
            </w:tcBorders>
            <w:shd w:val="clear" w:color="auto" w:fill="666699"/>
            <w:vAlign w:val="center"/>
          </w:tcPr>
          <w:p w14:paraId="295F7D55" w14:textId="77777777" w:rsidR="008E648E" w:rsidRPr="00AE0B74" w:rsidRDefault="008E648E" w:rsidP="000A791F">
            <w:pPr>
              <w:contextualSpacing/>
              <w:jc w:val="center"/>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Detalle</w:t>
            </w:r>
          </w:p>
        </w:tc>
        <w:tc>
          <w:tcPr>
            <w:tcW w:w="1838" w:type="pct"/>
            <w:tcBorders>
              <w:top w:val="single" w:sz="4" w:space="0" w:color="000000"/>
              <w:left w:val="nil"/>
              <w:bottom w:val="single" w:sz="4" w:space="0" w:color="000000"/>
              <w:right w:val="single" w:sz="4" w:space="0" w:color="000000"/>
            </w:tcBorders>
            <w:shd w:val="clear" w:color="auto" w:fill="666699"/>
            <w:vAlign w:val="center"/>
          </w:tcPr>
          <w:p w14:paraId="4F57E019" w14:textId="77777777" w:rsidR="008E648E" w:rsidRPr="00AE0B74" w:rsidRDefault="008E648E" w:rsidP="000A791F">
            <w:pPr>
              <w:contextualSpacing/>
              <w:jc w:val="center"/>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2021</w:t>
            </w:r>
          </w:p>
        </w:tc>
        <w:tc>
          <w:tcPr>
            <w:tcW w:w="1617" w:type="pct"/>
            <w:tcBorders>
              <w:top w:val="single" w:sz="4" w:space="0" w:color="000000"/>
              <w:left w:val="nil"/>
              <w:bottom w:val="single" w:sz="4" w:space="0" w:color="000000"/>
              <w:right w:val="single" w:sz="4" w:space="0" w:color="000000"/>
            </w:tcBorders>
            <w:shd w:val="clear" w:color="auto" w:fill="666699"/>
            <w:vAlign w:val="center"/>
          </w:tcPr>
          <w:p w14:paraId="793CFE17" w14:textId="77777777" w:rsidR="008E648E" w:rsidRPr="00AE0B74" w:rsidRDefault="008E648E" w:rsidP="000A791F">
            <w:pPr>
              <w:contextualSpacing/>
              <w:jc w:val="center"/>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2022</w:t>
            </w:r>
          </w:p>
        </w:tc>
      </w:tr>
      <w:tr w:rsidR="00102C71" w:rsidRPr="00AE0B74" w14:paraId="04E01051" w14:textId="77777777" w:rsidTr="00EC51F8">
        <w:trPr>
          <w:trHeight w:val="20"/>
          <w:jc w:val="center"/>
        </w:trPr>
        <w:tc>
          <w:tcPr>
            <w:tcW w:w="1545" w:type="pct"/>
            <w:gridSpan w:val="2"/>
            <w:tcBorders>
              <w:top w:val="single" w:sz="4" w:space="0" w:color="auto"/>
              <w:left w:val="single" w:sz="4" w:space="0" w:color="auto"/>
              <w:bottom w:val="single" w:sz="4" w:space="0" w:color="auto"/>
              <w:right w:val="single" w:sz="4" w:space="0" w:color="000000"/>
            </w:tcBorders>
            <w:shd w:val="clear" w:color="000000" w:fill="666699"/>
            <w:vAlign w:val="center"/>
            <w:hideMark/>
          </w:tcPr>
          <w:p w14:paraId="1788C4B4" w14:textId="77777777" w:rsidR="008E648E" w:rsidRPr="00AE0B74" w:rsidRDefault="008E648E" w:rsidP="000A791F">
            <w:pPr>
              <w:contextualSpacing/>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No. del Contrato - Estado</w:t>
            </w:r>
          </w:p>
        </w:tc>
        <w:tc>
          <w:tcPr>
            <w:tcW w:w="1838" w:type="pct"/>
            <w:tcBorders>
              <w:top w:val="single" w:sz="4" w:space="0" w:color="000000"/>
              <w:left w:val="nil"/>
              <w:bottom w:val="single" w:sz="4" w:space="0" w:color="000000"/>
              <w:right w:val="single" w:sz="4" w:space="0" w:color="000000"/>
            </w:tcBorders>
            <w:shd w:val="clear" w:color="auto" w:fill="auto"/>
            <w:vAlign w:val="center"/>
            <w:hideMark/>
          </w:tcPr>
          <w:p w14:paraId="74EEF611" w14:textId="77777777" w:rsidR="008E648E" w:rsidRPr="00AE0B74" w:rsidRDefault="008E648E"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LP-MPV-001-2021 - Vigente terminado no liquidado</w:t>
            </w:r>
          </w:p>
        </w:tc>
        <w:tc>
          <w:tcPr>
            <w:tcW w:w="1617" w:type="pct"/>
            <w:tcBorders>
              <w:top w:val="single" w:sz="4" w:space="0" w:color="000000"/>
              <w:left w:val="nil"/>
              <w:bottom w:val="single" w:sz="4" w:space="0" w:color="000000"/>
              <w:right w:val="single" w:sz="4" w:space="0" w:color="000000"/>
            </w:tcBorders>
            <w:shd w:val="clear" w:color="auto" w:fill="auto"/>
            <w:vAlign w:val="center"/>
            <w:hideMark/>
          </w:tcPr>
          <w:p w14:paraId="0E62F1B9" w14:textId="77777777" w:rsidR="008E648E" w:rsidRPr="00AE0B74" w:rsidRDefault="008E648E"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LP-MPV-001-2022 - Vigente en ejecución</w:t>
            </w:r>
          </w:p>
        </w:tc>
      </w:tr>
      <w:tr w:rsidR="00102C71" w:rsidRPr="00AE0B74" w14:paraId="7FC2A101" w14:textId="77777777" w:rsidTr="00EC51F8">
        <w:trPr>
          <w:trHeight w:val="20"/>
          <w:jc w:val="center"/>
        </w:trPr>
        <w:tc>
          <w:tcPr>
            <w:tcW w:w="1545" w:type="pct"/>
            <w:gridSpan w:val="2"/>
            <w:tcBorders>
              <w:top w:val="single" w:sz="4" w:space="0" w:color="auto"/>
              <w:left w:val="single" w:sz="4" w:space="0" w:color="auto"/>
              <w:bottom w:val="single" w:sz="4" w:space="0" w:color="auto"/>
              <w:right w:val="single" w:sz="4" w:space="0" w:color="000000"/>
            </w:tcBorders>
            <w:shd w:val="clear" w:color="auto" w:fill="666699"/>
            <w:vAlign w:val="center"/>
            <w:hideMark/>
          </w:tcPr>
          <w:p w14:paraId="22DE9931" w14:textId="77777777" w:rsidR="008E648E" w:rsidRPr="00AE0B74" w:rsidRDefault="008E648E" w:rsidP="000A791F">
            <w:pPr>
              <w:contextualSpacing/>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Objeto</w:t>
            </w:r>
          </w:p>
        </w:tc>
        <w:tc>
          <w:tcPr>
            <w:tcW w:w="1838" w:type="pct"/>
            <w:tcBorders>
              <w:top w:val="nil"/>
              <w:left w:val="nil"/>
              <w:bottom w:val="nil"/>
              <w:right w:val="single" w:sz="4" w:space="0" w:color="000000"/>
            </w:tcBorders>
            <w:shd w:val="clear" w:color="auto" w:fill="auto"/>
            <w:vAlign w:val="center"/>
            <w:hideMark/>
          </w:tcPr>
          <w:p w14:paraId="50A7B541" w14:textId="77777777" w:rsidR="008E648E" w:rsidRPr="00AE0B74" w:rsidRDefault="008E648E" w:rsidP="000A791F">
            <w:pPr>
              <w:contextualSpacing/>
              <w:rPr>
                <w:rFonts w:ascii="Arial" w:eastAsia="Times New Roman" w:hAnsi="Arial" w:cs="Arial"/>
                <w:i/>
                <w:iCs/>
                <w:color w:val="000000"/>
                <w:sz w:val="16"/>
                <w:szCs w:val="16"/>
                <w:lang w:val="es-CO" w:eastAsia="es-CO"/>
              </w:rPr>
            </w:pPr>
            <w:r w:rsidRPr="00AE0B74">
              <w:rPr>
                <w:rFonts w:ascii="Arial" w:eastAsia="Times New Roman" w:hAnsi="Arial" w:cs="Arial"/>
                <w:i/>
                <w:iCs/>
                <w:color w:val="000000"/>
                <w:sz w:val="16"/>
                <w:szCs w:val="16"/>
                <w:lang w:val="es-CO" w:eastAsia="es-CO"/>
              </w:rPr>
              <w:t>Suministro del complemento alimentario en la modalidad de ración preparada en casa (RPC), para estudiantes priorizados de las instituciones educativas oficiales del municipio de Puebloviejo - Magdalena, según los lineamientos técnicos - administrativos, financieros, estándares y condiciones mínimas del Programa de Alimentación Escolar (PAE), expedidos por el Ministerio de educación para la vigencia 2021.</w:t>
            </w:r>
          </w:p>
        </w:tc>
        <w:tc>
          <w:tcPr>
            <w:tcW w:w="1617" w:type="pct"/>
            <w:tcBorders>
              <w:top w:val="nil"/>
              <w:left w:val="nil"/>
              <w:bottom w:val="nil"/>
              <w:right w:val="single" w:sz="4" w:space="0" w:color="000000"/>
            </w:tcBorders>
            <w:shd w:val="clear" w:color="auto" w:fill="auto"/>
            <w:vAlign w:val="center"/>
            <w:hideMark/>
          </w:tcPr>
          <w:p w14:paraId="4CE17141" w14:textId="77777777" w:rsidR="008E648E" w:rsidRPr="00AE0B74" w:rsidRDefault="008E648E" w:rsidP="000A791F">
            <w:pPr>
              <w:contextualSpacing/>
              <w:rPr>
                <w:rFonts w:ascii="Arial" w:eastAsia="Times New Roman" w:hAnsi="Arial" w:cs="Arial"/>
                <w:i/>
                <w:iCs/>
                <w:color w:val="000000"/>
                <w:sz w:val="16"/>
                <w:szCs w:val="16"/>
                <w:lang w:val="es-CO" w:eastAsia="es-CO"/>
              </w:rPr>
            </w:pPr>
            <w:r w:rsidRPr="00AE0B74">
              <w:rPr>
                <w:rFonts w:ascii="Arial" w:eastAsia="Times New Roman" w:hAnsi="Arial" w:cs="Arial"/>
                <w:i/>
                <w:iCs/>
                <w:color w:val="000000"/>
                <w:sz w:val="16"/>
                <w:szCs w:val="16"/>
                <w:lang w:val="es-CO" w:eastAsia="es-CO"/>
              </w:rPr>
              <w:t>Suministro del complemento alimentario para estudiantes priorizados de las instituciones educativas oficiales del municipio de Puebloviejo-Magdalena para la vigencia 2022.</w:t>
            </w:r>
          </w:p>
        </w:tc>
      </w:tr>
      <w:tr w:rsidR="00102C71" w:rsidRPr="00AE0B74" w14:paraId="4DD11E71" w14:textId="77777777" w:rsidTr="00EC51F8">
        <w:trPr>
          <w:trHeight w:val="20"/>
          <w:jc w:val="center"/>
        </w:trPr>
        <w:tc>
          <w:tcPr>
            <w:tcW w:w="96" w:type="pct"/>
            <w:tcBorders>
              <w:top w:val="nil"/>
              <w:left w:val="single" w:sz="4" w:space="0" w:color="auto"/>
              <w:bottom w:val="single" w:sz="4" w:space="0" w:color="auto"/>
              <w:right w:val="nil"/>
            </w:tcBorders>
            <w:shd w:val="clear" w:color="000000" w:fill="CCCCFF"/>
            <w:vAlign w:val="center"/>
            <w:hideMark/>
          </w:tcPr>
          <w:p w14:paraId="68A78DC2" w14:textId="77777777" w:rsidR="008E648E" w:rsidRPr="00AE0B74" w:rsidRDefault="008E648E" w:rsidP="000A791F">
            <w:pPr>
              <w:contextualSpacing/>
              <w:jc w:val="center"/>
              <w:rPr>
                <w:rFonts w:ascii="Arial" w:eastAsia="Times New Roman" w:hAnsi="Arial" w:cs="Arial"/>
                <w:b/>
                <w:bCs/>
                <w:color w:val="000000"/>
                <w:sz w:val="16"/>
                <w:szCs w:val="16"/>
                <w:lang w:val="es-CO" w:eastAsia="es-CO"/>
              </w:rPr>
            </w:pPr>
          </w:p>
        </w:tc>
        <w:tc>
          <w:tcPr>
            <w:tcW w:w="1448" w:type="pct"/>
            <w:tcBorders>
              <w:top w:val="nil"/>
              <w:left w:val="nil"/>
              <w:bottom w:val="single" w:sz="4" w:space="0" w:color="auto"/>
              <w:right w:val="single" w:sz="4" w:space="0" w:color="auto"/>
            </w:tcBorders>
            <w:shd w:val="clear" w:color="000000" w:fill="CCCCFF"/>
            <w:vAlign w:val="center"/>
            <w:hideMark/>
          </w:tcPr>
          <w:p w14:paraId="7EF648FA" w14:textId="77777777" w:rsidR="008E648E" w:rsidRPr="00AE0B74" w:rsidRDefault="008E648E" w:rsidP="000A791F">
            <w:pPr>
              <w:contextualSpacing/>
              <w:rPr>
                <w:rFonts w:ascii="Arial" w:eastAsia="Times New Roman" w:hAnsi="Arial" w:cs="Arial"/>
                <w:b/>
                <w:bCs/>
                <w:color w:val="000000"/>
                <w:sz w:val="14"/>
                <w:szCs w:val="14"/>
                <w:lang w:val="es-CO" w:eastAsia="es-CO"/>
              </w:rPr>
            </w:pPr>
            <w:r w:rsidRPr="00AE0B74">
              <w:rPr>
                <w:rFonts w:ascii="Arial" w:eastAsia="Times New Roman" w:hAnsi="Arial" w:cs="Arial"/>
                <w:b/>
                <w:bCs/>
                <w:color w:val="000000"/>
                <w:sz w:val="14"/>
                <w:szCs w:val="14"/>
                <w:lang w:val="es-CO" w:eastAsia="es-CO"/>
              </w:rPr>
              <w:t>CONTRATISTA</w:t>
            </w:r>
          </w:p>
        </w:tc>
        <w:tc>
          <w:tcPr>
            <w:tcW w:w="1838" w:type="pct"/>
            <w:tcBorders>
              <w:top w:val="single" w:sz="4" w:space="0" w:color="000000"/>
              <w:left w:val="nil"/>
              <w:bottom w:val="nil"/>
              <w:right w:val="single" w:sz="4" w:space="0" w:color="000000"/>
            </w:tcBorders>
            <w:shd w:val="clear" w:color="auto" w:fill="auto"/>
            <w:vAlign w:val="center"/>
            <w:hideMark/>
          </w:tcPr>
          <w:p w14:paraId="495AA88A" w14:textId="77777777" w:rsidR="008E648E" w:rsidRPr="00AE0B74" w:rsidRDefault="008E648E" w:rsidP="000A791F">
            <w:pPr>
              <w:contextualSpacing/>
              <w:rPr>
                <w:rFonts w:ascii="Arial" w:eastAsia="Times New Roman" w:hAnsi="Arial" w:cs="Arial"/>
                <w:color w:val="000000"/>
                <w:sz w:val="14"/>
                <w:szCs w:val="14"/>
                <w:lang w:val="es-CO" w:eastAsia="es-CO"/>
              </w:rPr>
            </w:pPr>
            <w:r w:rsidRPr="00AE0B74">
              <w:rPr>
                <w:rFonts w:ascii="Arial" w:eastAsia="Times New Roman" w:hAnsi="Arial" w:cs="Arial"/>
                <w:color w:val="000000"/>
                <w:sz w:val="14"/>
                <w:szCs w:val="14"/>
                <w:lang w:val="es-CO" w:eastAsia="es-CO"/>
              </w:rPr>
              <w:t xml:space="preserve">FUNDACION SOCIAL AMIGOS GENERANDO PROGRESO - NIT: 900100415 - ENTIDADES SIN ANIMO DE LUCRO </w:t>
            </w:r>
          </w:p>
        </w:tc>
        <w:tc>
          <w:tcPr>
            <w:tcW w:w="1617" w:type="pct"/>
            <w:tcBorders>
              <w:top w:val="single" w:sz="4" w:space="0" w:color="000000"/>
              <w:left w:val="nil"/>
              <w:bottom w:val="nil"/>
              <w:right w:val="single" w:sz="4" w:space="0" w:color="000000"/>
            </w:tcBorders>
            <w:shd w:val="clear" w:color="auto" w:fill="auto"/>
            <w:vAlign w:val="center"/>
            <w:hideMark/>
          </w:tcPr>
          <w:p w14:paraId="36008A94" w14:textId="77777777" w:rsidR="008E648E" w:rsidRPr="00AE0B74" w:rsidRDefault="008E648E" w:rsidP="000A791F">
            <w:pPr>
              <w:contextualSpacing/>
              <w:rPr>
                <w:rFonts w:ascii="Arial" w:eastAsia="Times New Roman" w:hAnsi="Arial" w:cs="Arial"/>
                <w:color w:val="000000"/>
                <w:sz w:val="14"/>
                <w:szCs w:val="14"/>
                <w:lang w:val="es-CO" w:eastAsia="es-CO"/>
              </w:rPr>
            </w:pPr>
            <w:r w:rsidRPr="00AE0B74">
              <w:rPr>
                <w:rFonts w:ascii="Arial" w:eastAsia="Times New Roman" w:hAnsi="Arial" w:cs="Arial"/>
                <w:color w:val="000000"/>
                <w:sz w:val="14"/>
                <w:szCs w:val="14"/>
                <w:lang w:val="es-CO" w:eastAsia="es-CO"/>
              </w:rPr>
              <w:t xml:space="preserve">FUNDACION SOCIAL AMIGOS GENERANDO PROGRESO - NIT: 900100415 - ENTIDADES SIN ANIMO DE LUCRO </w:t>
            </w:r>
          </w:p>
        </w:tc>
      </w:tr>
      <w:tr w:rsidR="00102C71" w:rsidRPr="00AE0B74" w14:paraId="7D174942" w14:textId="77777777" w:rsidTr="00EC51F8">
        <w:trPr>
          <w:trHeight w:val="20"/>
          <w:jc w:val="center"/>
        </w:trPr>
        <w:tc>
          <w:tcPr>
            <w:tcW w:w="1545" w:type="pct"/>
            <w:gridSpan w:val="2"/>
            <w:tcBorders>
              <w:top w:val="single" w:sz="4" w:space="0" w:color="auto"/>
              <w:left w:val="single" w:sz="4" w:space="0" w:color="auto"/>
              <w:bottom w:val="single" w:sz="4" w:space="0" w:color="auto"/>
              <w:right w:val="single" w:sz="4" w:space="0" w:color="000000"/>
            </w:tcBorders>
            <w:shd w:val="clear" w:color="000000" w:fill="666699"/>
            <w:vAlign w:val="center"/>
            <w:hideMark/>
          </w:tcPr>
          <w:p w14:paraId="6A89A43F" w14:textId="77777777" w:rsidR="008E648E" w:rsidRPr="00AE0B74" w:rsidRDefault="008E648E" w:rsidP="000A791F">
            <w:pPr>
              <w:contextualSpacing/>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Días de operación</w:t>
            </w:r>
          </w:p>
        </w:tc>
        <w:tc>
          <w:tcPr>
            <w:tcW w:w="1838" w:type="pct"/>
            <w:tcBorders>
              <w:top w:val="single" w:sz="4" w:space="0" w:color="000000"/>
              <w:left w:val="nil"/>
              <w:bottom w:val="single" w:sz="4" w:space="0" w:color="000000"/>
              <w:right w:val="single" w:sz="4" w:space="0" w:color="000000"/>
            </w:tcBorders>
            <w:shd w:val="clear" w:color="auto" w:fill="auto"/>
            <w:vAlign w:val="center"/>
            <w:hideMark/>
          </w:tcPr>
          <w:p w14:paraId="3D6F04DD" w14:textId="77777777" w:rsidR="008E648E" w:rsidRPr="00AE0B74" w:rsidRDefault="008E648E"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148</w:t>
            </w:r>
          </w:p>
        </w:tc>
        <w:tc>
          <w:tcPr>
            <w:tcW w:w="1617" w:type="pct"/>
            <w:tcBorders>
              <w:top w:val="single" w:sz="4" w:space="0" w:color="000000"/>
              <w:left w:val="nil"/>
              <w:bottom w:val="single" w:sz="4" w:space="0" w:color="000000"/>
              <w:right w:val="single" w:sz="4" w:space="0" w:color="000000"/>
            </w:tcBorders>
            <w:shd w:val="clear" w:color="auto" w:fill="auto"/>
            <w:vAlign w:val="center"/>
            <w:hideMark/>
          </w:tcPr>
          <w:p w14:paraId="671A756A" w14:textId="77777777" w:rsidR="008E648E" w:rsidRPr="00AE0B74" w:rsidRDefault="008E648E"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133</w:t>
            </w:r>
          </w:p>
        </w:tc>
      </w:tr>
      <w:tr w:rsidR="00102C71" w:rsidRPr="00AE0B74" w14:paraId="55C86C62" w14:textId="77777777" w:rsidTr="00EC51F8">
        <w:trPr>
          <w:trHeight w:val="20"/>
          <w:jc w:val="center"/>
        </w:trPr>
        <w:tc>
          <w:tcPr>
            <w:tcW w:w="1545" w:type="pct"/>
            <w:gridSpan w:val="2"/>
            <w:tcBorders>
              <w:top w:val="single" w:sz="4" w:space="0" w:color="auto"/>
              <w:left w:val="single" w:sz="4" w:space="0" w:color="auto"/>
              <w:bottom w:val="single" w:sz="4" w:space="0" w:color="auto"/>
              <w:right w:val="single" w:sz="4" w:space="0" w:color="000000"/>
            </w:tcBorders>
            <w:shd w:val="clear" w:color="000000" w:fill="666699"/>
            <w:vAlign w:val="center"/>
            <w:hideMark/>
          </w:tcPr>
          <w:p w14:paraId="01625C72" w14:textId="77777777" w:rsidR="008E648E" w:rsidRPr="00AE0B74" w:rsidRDefault="008E648E" w:rsidP="000A791F">
            <w:pPr>
              <w:contextualSpacing/>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Fecha suscripción contrato</w:t>
            </w:r>
          </w:p>
        </w:tc>
        <w:tc>
          <w:tcPr>
            <w:tcW w:w="1838" w:type="pct"/>
            <w:tcBorders>
              <w:top w:val="nil"/>
              <w:left w:val="nil"/>
              <w:bottom w:val="single" w:sz="4" w:space="0" w:color="000000"/>
              <w:right w:val="single" w:sz="4" w:space="0" w:color="000000"/>
            </w:tcBorders>
            <w:shd w:val="clear" w:color="auto" w:fill="auto"/>
            <w:vAlign w:val="center"/>
            <w:hideMark/>
          </w:tcPr>
          <w:p w14:paraId="35813172" w14:textId="77777777" w:rsidR="008E648E" w:rsidRPr="00AE0B74" w:rsidRDefault="008E648E"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xml:space="preserve">18-03-2021 </w:t>
            </w:r>
          </w:p>
        </w:tc>
        <w:tc>
          <w:tcPr>
            <w:tcW w:w="1617" w:type="pct"/>
            <w:tcBorders>
              <w:top w:val="nil"/>
              <w:left w:val="nil"/>
              <w:bottom w:val="single" w:sz="4" w:space="0" w:color="000000"/>
              <w:right w:val="single" w:sz="4" w:space="0" w:color="000000"/>
            </w:tcBorders>
            <w:shd w:val="clear" w:color="auto" w:fill="auto"/>
            <w:vAlign w:val="center"/>
            <w:hideMark/>
          </w:tcPr>
          <w:p w14:paraId="3852A673" w14:textId="77777777" w:rsidR="008E648E" w:rsidRPr="00AE0B74" w:rsidRDefault="008E648E"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xml:space="preserve">19-04-2022 </w:t>
            </w:r>
          </w:p>
        </w:tc>
      </w:tr>
      <w:tr w:rsidR="00102C71" w:rsidRPr="00AE0B74" w14:paraId="6344A2F0" w14:textId="77777777" w:rsidTr="00EC51F8">
        <w:trPr>
          <w:trHeight w:val="20"/>
          <w:jc w:val="center"/>
        </w:trPr>
        <w:tc>
          <w:tcPr>
            <w:tcW w:w="1545" w:type="pct"/>
            <w:gridSpan w:val="2"/>
            <w:tcBorders>
              <w:top w:val="single" w:sz="4" w:space="0" w:color="auto"/>
              <w:left w:val="single" w:sz="4" w:space="0" w:color="auto"/>
              <w:bottom w:val="single" w:sz="4" w:space="0" w:color="auto"/>
              <w:right w:val="single" w:sz="4" w:space="0" w:color="000000"/>
            </w:tcBorders>
            <w:shd w:val="clear" w:color="000000" w:fill="666699"/>
            <w:vAlign w:val="center"/>
            <w:hideMark/>
          </w:tcPr>
          <w:p w14:paraId="04F2C6F1" w14:textId="77777777" w:rsidR="008E648E" w:rsidRPr="00AE0B74" w:rsidRDefault="008E648E" w:rsidP="000A791F">
            <w:pPr>
              <w:contextualSpacing/>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Fecha acta inicio</w:t>
            </w:r>
          </w:p>
        </w:tc>
        <w:tc>
          <w:tcPr>
            <w:tcW w:w="1838" w:type="pct"/>
            <w:tcBorders>
              <w:top w:val="nil"/>
              <w:left w:val="nil"/>
              <w:bottom w:val="single" w:sz="4" w:space="0" w:color="000000"/>
              <w:right w:val="single" w:sz="4" w:space="0" w:color="000000"/>
            </w:tcBorders>
            <w:shd w:val="clear" w:color="auto" w:fill="auto"/>
            <w:vAlign w:val="center"/>
            <w:hideMark/>
          </w:tcPr>
          <w:p w14:paraId="70C6CF22" w14:textId="77777777" w:rsidR="008E648E" w:rsidRPr="00AE0B74" w:rsidRDefault="008E648E"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xml:space="preserve">05-04-2021 </w:t>
            </w:r>
          </w:p>
        </w:tc>
        <w:tc>
          <w:tcPr>
            <w:tcW w:w="1617" w:type="pct"/>
            <w:tcBorders>
              <w:top w:val="nil"/>
              <w:left w:val="nil"/>
              <w:bottom w:val="single" w:sz="4" w:space="0" w:color="000000"/>
              <w:right w:val="single" w:sz="4" w:space="0" w:color="000000"/>
            </w:tcBorders>
            <w:shd w:val="clear" w:color="auto" w:fill="auto"/>
            <w:vAlign w:val="center"/>
            <w:hideMark/>
          </w:tcPr>
          <w:p w14:paraId="1605456A" w14:textId="77777777" w:rsidR="008E648E" w:rsidRPr="00AE0B74" w:rsidRDefault="008E648E"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xml:space="preserve">14-06-2022 </w:t>
            </w:r>
          </w:p>
        </w:tc>
      </w:tr>
      <w:tr w:rsidR="00102C71" w:rsidRPr="00AE0B74" w14:paraId="62229881" w14:textId="77777777" w:rsidTr="00EC51F8">
        <w:trPr>
          <w:trHeight w:val="20"/>
          <w:jc w:val="center"/>
        </w:trPr>
        <w:tc>
          <w:tcPr>
            <w:tcW w:w="1545" w:type="pct"/>
            <w:gridSpan w:val="2"/>
            <w:tcBorders>
              <w:top w:val="single" w:sz="4" w:space="0" w:color="auto"/>
              <w:left w:val="single" w:sz="4" w:space="0" w:color="auto"/>
              <w:bottom w:val="single" w:sz="4" w:space="0" w:color="auto"/>
              <w:right w:val="single" w:sz="4" w:space="0" w:color="000000"/>
            </w:tcBorders>
            <w:shd w:val="clear" w:color="000000" w:fill="666699"/>
            <w:vAlign w:val="center"/>
            <w:hideMark/>
          </w:tcPr>
          <w:p w14:paraId="5B2BAA33" w14:textId="77777777" w:rsidR="008E648E" w:rsidRPr="00AE0B74" w:rsidRDefault="008E648E" w:rsidP="000A791F">
            <w:pPr>
              <w:contextualSpacing/>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Fecha inicio de Operación</w:t>
            </w:r>
          </w:p>
        </w:tc>
        <w:tc>
          <w:tcPr>
            <w:tcW w:w="1838" w:type="pct"/>
            <w:tcBorders>
              <w:top w:val="nil"/>
              <w:left w:val="nil"/>
              <w:bottom w:val="single" w:sz="4" w:space="0" w:color="000000"/>
              <w:right w:val="single" w:sz="4" w:space="0" w:color="000000"/>
            </w:tcBorders>
            <w:shd w:val="clear" w:color="auto" w:fill="auto"/>
            <w:vAlign w:val="center"/>
            <w:hideMark/>
          </w:tcPr>
          <w:p w14:paraId="352D5EA3" w14:textId="77777777" w:rsidR="008E648E" w:rsidRPr="00AE0B74" w:rsidRDefault="008E648E"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xml:space="preserve">05-04-2021 </w:t>
            </w:r>
          </w:p>
        </w:tc>
        <w:tc>
          <w:tcPr>
            <w:tcW w:w="1617" w:type="pct"/>
            <w:tcBorders>
              <w:top w:val="nil"/>
              <w:left w:val="nil"/>
              <w:bottom w:val="single" w:sz="4" w:space="0" w:color="000000"/>
              <w:right w:val="single" w:sz="4" w:space="0" w:color="000000"/>
            </w:tcBorders>
            <w:shd w:val="clear" w:color="auto" w:fill="auto"/>
            <w:vAlign w:val="center"/>
            <w:hideMark/>
          </w:tcPr>
          <w:p w14:paraId="28947393" w14:textId="77777777" w:rsidR="008E648E" w:rsidRPr="00AE0B74" w:rsidRDefault="008E648E"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xml:space="preserve">14-06-2022 </w:t>
            </w:r>
          </w:p>
        </w:tc>
      </w:tr>
      <w:tr w:rsidR="00102C71" w:rsidRPr="00AE0B74" w14:paraId="371FEFD4" w14:textId="77777777" w:rsidTr="00EC51F8">
        <w:trPr>
          <w:trHeight w:val="20"/>
          <w:jc w:val="center"/>
        </w:trPr>
        <w:tc>
          <w:tcPr>
            <w:tcW w:w="1545" w:type="pct"/>
            <w:gridSpan w:val="2"/>
            <w:tcBorders>
              <w:top w:val="single" w:sz="4" w:space="0" w:color="auto"/>
              <w:left w:val="single" w:sz="4" w:space="0" w:color="auto"/>
              <w:bottom w:val="single" w:sz="4" w:space="0" w:color="auto"/>
              <w:right w:val="single" w:sz="4" w:space="0" w:color="000000"/>
            </w:tcBorders>
            <w:shd w:val="clear" w:color="000000" w:fill="666699"/>
            <w:vAlign w:val="center"/>
            <w:hideMark/>
          </w:tcPr>
          <w:p w14:paraId="64417F5A" w14:textId="77777777" w:rsidR="008E648E" w:rsidRPr="00AE0B74" w:rsidRDefault="008E648E" w:rsidP="000A791F">
            <w:pPr>
              <w:contextualSpacing/>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Fecha terminación de operación</w:t>
            </w:r>
          </w:p>
        </w:tc>
        <w:tc>
          <w:tcPr>
            <w:tcW w:w="1838" w:type="pct"/>
            <w:tcBorders>
              <w:top w:val="nil"/>
              <w:left w:val="nil"/>
              <w:bottom w:val="single" w:sz="4" w:space="0" w:color="000000"/>
              <w:right w:val="single" w:sz="4" w:space="0" w:color="000000"/>
            </w:tcBorders>
            <w:shd w:val="clear" w:color="auto" w:fill="auto"/>
            <w:vAlign w:val="center"/>
            <w:hideMark/>
          </w:tcPr>
          <w:p w14:paraId="3FBF8E84" w14:textId="77777777" w:rsidR="008E648E" w:rsidRPr="00AE0B74" w:rsidRDefault="008E648E"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xml:space="preserve">28-11-2021 </w:t>
            </w:r>
          </w:p>
        </w:tc>
        <w:tc>
          <w:tcPr>
            <w:tcW w:w="1617" w:type="pct"/>
            <w:tcBorders>
              <w:top w:val="nil"/>
              <w:left w:val="nil"/>
              <w:bottom w:val="single" w:sz="4" w:space="0" w:color="000000"/>
              <w:right w:val="single" w:sz="4" w:space="0" w:color="000000"/>
            </w:tcBorders>
            <w:shd w:val="clear" w:color="auto" w:fill="auto"/>
            <w:vAlign w:val="center"/>
            <w:hideMark/>
          </w:tcPr>
          <w:p w14:paraId="32CB2A3B" w14:textId="77777777" w:rsidR="008E648E" w:rsidRPr="00AE0B74" w:rsidRDefault="008E648E"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xml:space="preserve">28-11-2022 </w:t>
            </w:r>
          </w:p>
        </w:tc>
      </w:tr>
      <w:tr w:rsidR="00102C71" w:rsidRPr="00AE0B74" w14:paraId="672461DF" w14:textId="77777777" w:rsidTr="00EC51F8">
        <w:trPr>
          <w:trHeight w:val="20"/>
          <w:jc w:val="center"/>
        </w:trPr>
        <w:tc>
          <w:tcPr>
            <w:tcW w:w="1545" w:type="pct"/>
            <w:gridSpan w:val="2"/>
            <w:tcBorders>
              <w:top w:val="single" w:sz="4" w:space="0" w:color="auto"/>
              <w:left w:val="single" w:sz="4" w:space="0" w:color="auto"/>
              <w:bottom w:val="single" w:sz="4" w:space="0" w:color="auto"/>
              <w:right w:val="single" w:sz="4" w:space="0" w:color="000000"/>
            </w:tcBorders>
            <w:shd w:val="clear" w:color="000000" w:fill="666699"/>
            <w:vAlign w:val="center"/>
            <w:hideMark/>
          </w:tcPr>
          <w:p w14:paraId="5F405C0D" w14:textId="77777777" w:rsidR="008E648E" w:rsidRPr="00AE0B74" w:rsidRDefault="008E648E" w:rsidP="000A791F">
            <w:pPr>
              <w:contextualSpacing/>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VALOR CONTRATO (Pesos)</w:t>
            </w:r>
          </w:p>
        </w:tc>
        <w:tc>
          <w:tcPr>
            <w:tcW w:w="1838" w:type="pct"/>
            <w:tcBorders>
              <w:top w:val="nil"/>
              <w:left w:val="nil"/>
              <w:bottom w:val="single" w:sz="4" w:space="0" w:color="000000"/>
              <w:right w:val="single" w:sz="4" w:space="0" w:color="000000"/>
            </w:tcBorders>
            <w:shd w:val="clear" w:color="auto" w:fill="auto"/>
            <w:vAlign w:val="center"/>
            <w:hideMark/>
          </w:tcPr>
          <w:p w14:paraId="431835DD" w14:textId="77777777" w:rsidR="008E648E" w:rsidRPr="00AE0B74" w:rsidRDefault="008E648E"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$641.939.640</w:t>
            </w:r>
          </w:p>
        </w:tc>
        <w:tc>
          <w:tcPr>
            <w:tcW w:w="1617" w:type="pct"/>
            <w:tcBorders>
              <w:top w:val="nil"/>
              <w:left w:val="nil"/>
              <w:bottom w:val="single" w:sz="4" w:space="0" w:color="000000"/>
              <w:right w:val="single" w:sz="4" w:space="0" w:color="000000"/>
            </w:tcBorders>
            <w:shd w:val="clear" w:color="auto" w:fill="auto"/>
            <w:vAlign w:val="center"/>
            <w:hideMark/>
          </w:tcPr>
          <w:p w14:paraId="12D742A5" w14:textId="77777777" w:rsidR="008E648E" w:rsidRPr="00AE0B74" w:rsidRDefault="008E648E"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$500.963.652</w:t>
            </w:r>
          </w:p>
        </w:tc>
      </w:tr>
      <w:tr w:rsidR="00102C71" w:rsidRPr="00AE0B74" w14:paraId="0C7359E1" w14:textId="77777777" w:rsidTr="00EC51F8">
        <w:trPr>
          <w:trHeight w:val="20"/>
          <w:jc w:val="center"/>
        </w:trPr>
        <w:tc>
          <w:tcPr>
            <w:tcW w:w="96" w:type="pct"/>
            <w:tcBorders>
              <w:top w:val="nil"/>
              <w:left w:val="single" w:sz="4" w:space="0" w:color="auto"/>
              <w:bottom w:val="single" w:sz="4" w:space="0" w:color="auto"/>
              <w:right w:val="nil"/>
            </w:tcBorders>
            <w:shd w:val="clear" w:color="000000" w:fill="CCCCFF"/>
            <w:vAlign w:val="center"/>
            <w:hideMark/>
          </w:tcPr>
          <w:p w14:paraId="79CB8F1C" w14:textId="77777777" w:rsidR="008E648E" w:rsidRPr="00AE0B74" w:rsidRDefault="008E648E"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 </w:t>
            </w:r>
          </w:p>
        </w:tc>
        <w:tc>
          <w:tcPr>
            <w:tcW w:w="1448" w:type="pct"/>
            <w:tcBorders>
              <w:top w:val="nil"/>
              <w:left w:val="nil"/>
              <w:bottom w:val="single" w:sz="4" w:space="0" w:color="auto"/>
              <w:right w:val="single" w:sz="4" w:space="0" w:color="auto"/>
            </w:tcBorders>
            <w:shd w:val="clear" w:color="000000" w:fill="CCCCFF"/>
            <w:vAlign w:val="center"/>
            <w:hideMark/>
          </w:tcPr>
          <w:p w14:paraId="113E22FB" w14:textId="77777777" w:rsidR="008E648E" w:rsidRPr="00AE0B74" w:rsidRDefault="008E648E" w:rsidP="000A791F">
            <w:pPr>
              <w:contextualSpacing/>
              <w:rPr>
                <w:rFonts w:ascii="Arial" w:eastAsia="Times New Roman" w:hAnsi="Arial" w:cs="Arial"/>
                <w:color w:val="000000"/>
                <w:sz w:val="14"/>
                <w:szCs w:val="14"/>
                <w:lang w:val="es-CO" w:eastAsia="es-CO"/>
              </w:rPr>
            </w:pPr>
            <w:r w:rsidRPr="00AE0B74">
              <w:rPr>
                <w:rFonts w:ascii="Arial" w:eastAsia="Times New Roman" w:hAnsi="Arial" w:cs="Arial"/>
                <w:color w:val="000000"/>
                <w:sz w:val="14"/>
                <w:szCs w:val="14"/>
                <w:lang w:val="es-CO" w:eastAsia="es-CO"/>
              </w:rPr>
              <w:t xml:space="preserve">SGP ALIMENTACION ESCOLAR ONCE DOCEAVAS VIGENCIA ACTUAL MAS ULTIMA DOCEAVA VIGENCIA ANTERIOR </w:t>
            </w:r>
          </w:p>
        </w:tc>
        <w:tc>
          <w:tcPr>
            <w:tcW w:w="1838" w:type="pct"/>
            <w:tcBorders>
              <w:top w:val="nil"/>
              <w:left w:val="nil"/>
              <w:bottom w:val="single" w:sz="4" w:space="0" w:color="000000"/>
              <w:right w:val="single" w:sz="4" w:space="0" w:color="000000"/>
            </w:tcBorders>
            <w:shd w:val="clear" w:color="auto" w:fill="auto"/>
            <w:vAlign w:val="center"/>
            <w:hideMark/>
          </w:tcPr>
          <w:p w14:paraId="17D0A9C3" w14:textId="77777777" w:rsidR="008E648E" w:rsidRPr="00AE0B74" w:rsidRDefault="008E648E"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$414.914.646</w:t>
            </w:r>
          </w:p>
        </w:tc>
        <w:tc>
          <w:tcPr>
            <w:tcW w:w="1617" w:type="pct"/>
            <w:tcBorders>
              <w:top w:val="nil"/>
              <w:left w:val="nil"/>
              <w:bottom w:val="single" w:sz="4" w:space="0" w:color="000000"/>
              <w:right w:val="single" w:sz="4" w:space="0" w:color="000000"/>
            </w:tcBorders>
            <w:shd w:val="clear" w:color="auto" w:fill="auto"/>
            <w:vAlign w:val="center"/>
            <w:hideMark/>
          </w:tcPr>
          <w:p w14:paraId="3B0D689E" w14:textId="77777777" w:rsidR="008E648E" w:rsidRPr="00AE0B74" w:rsidRDefault="008E648E"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$427.362.085</w:t>
            </w:r>
          </w:p>
        </w:tc>
      </w:tr>
      <w:tr w:rsidR="00102C71" w:rsidRPr="00AE0B74" w14:paraId="137C3932" w14:textId="77777777" w:rsidTr="00EC51F8">
        <w:trPr>
          <w:trHeight w:val="20"/>
          <w:jc w:val="center"/>
        </w:trPr>
        <w:tc>
          <w:tcPr>
            <w:tcW w:w="96" w:type="pct"/>
            <w:tcBorders>
              <w:top w:val="nil"/>
              <w:left w:val="single" w:sz="4" w:space="0" w:color="auto"/>
              <w:bottom w:val="single" w:sz="4" w:space="0" w:color="auto"/>
              <w:right w:val="nil"/>
            </w:tcBorders>
            <w:shd w:val="clear" w:color="000000" w:fill="CCCCFF"/>
            <w:vAlign w:val="center"/>
            <w:hideMark/>
          </w:tcPr>
          <w:p w14:paraId="404BD678" w14:textId="77777777" w:rsidR="008E648E" w:rsidRPr="00AE0B74" w:rsidRDefault="008E648E"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 </w:t>
            </w:r>
          </w:p>
        </w:tc>
        <w:tc>
          <w:tcPr>
            <w:tcW w:w="1448" w:type="pct"/>
            <w:tcBorders>
              <w:top w:val="nil"/>
              <w:left w:val="nil"/>
              <w:bottom w:val="single" w:sz="4" w:space="0" w:color="auto"/>
              <w:right w:val="single" w:sz="4" w:space="0" w:color="auto"/>
            </w:tcBorders>
            <w:shd w:val="clear" w:color="000000" w:fill="CCCCFF"/>
            <w:vAlign w:val="center"/>
            <w:hideMark/>
          </w:tcPr>
          <w:p w14:paraId="386F893E" w14:textId="77777777" w:rsidR="008E648E" w:rsidRPr="00AE0B74" w:rsidRDefault="008E648E" w:rsidP="000A791F">
            <w:pPr>
              <w:contextualSpacing/>
              <w:rPr>
                <w:rFonts w:ascii="Arial" w:eastAsia="Times New Roman" w:hAnsi="Arial" w:cs="Arial"/>
                <w:color w:val="000000"/>
                <w:sz w:val="14"/>
                <w:szCs w:val="14"/>
                <w:lang w:val="es-CO" w:eastAsia="es-CO"/>
              </w:rPr>
            </w:pPr>
            <w:r w:rsidRPr="00AE0B74">
              <w:rPr>
                <w:rFonts w:ascii="Arial" w:eastAsia="Times New Roman" w:hAnsi="Arial" w:cs="Arial"/>
                <w:color w:val="000000"/>
                <w:sz w:val="14"/>
                <w:szCs w:val="14"/>
                <w:lang w:val="es-CO" w:eastAsia="es-CO"/>
              </w:rPr>
              <w:t xml:space="preserve">OTROS SGP RECURSOS ASIGNADOS POR SGP DIFERENTES A SGP - ALIMENTACION ESCOLAR </w:t>
            </w:r>
          </w:p>
        </w:tc>
        <w:tc>
          <w:tcPr>
            <w:tcW w:w="1838" w:type="pct"/>
            <w:tcBorders>
              <w:top w:val="nil"/>
              <w:left w:val="nil"/>
              <w:bottom w:val="single" w:sz="4" w:space="0" w:color="000000"/>
              <w:right w:val="single" w:sz="4" w:space="0" w:color="000000"/>
            </w:tcBorders>
            <w:shd w:val="clear" w:color="auto" w:fill="auto"/>
            <w:vAlign w:val="center"/>
            <w:hideMark/>
          </w:tcPr>
          <w:p w14:paraId="29F0EC96" w14:textId="77777777" w:rsidR="008E648E" w:rsidRPr="00AE0B74" w:rsidRDefault="008E648E"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$113.131.511</w:t>
            </w:r>
          </w:p>
        </w:tc>
        <w:tc>
          <w:tcPr>
            <w:tcW w:w="1617" w:type="pct"/>
            <w:tcBorders>
              <w:top w:val="nil"/>
              <w:left w:val="nil"/>
              <w:bottom w:val="single" w:sz="4" w:space="0" w:color="000000"/>
              <w:right w:val="single" w:sz="4" w:space="0" w:color="000000"/>
            </w:tcBorders>
            <w:shd w:val="clear" w:color="auto" w:fill="auto"/>
            <w:vAlign w:val="center"/>
            <w:hideMark/>
          </w:tcPr>
          <w:p w14:paraId="1AB100E6" w14:textId="77777777" w:rsidR="008E648E" w:rsidRPr="00AE0B74" w:rsidRDefault="008E648E"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$73.601.567</w:t>
            </w:r>
          </w:p>
        </w:tc>
      </w:tr>
      <w:tr w:rsidR="00102C71" w:rsidRPr="00AE0B74" w14:paraId="51DBF099" w14:textId="77777777" w:rsidTr="00EC51F8">
        <w:trPr>
          <w:trHeight w:val="20"/>
          <w:jc w:val="center"/>
        </w:trPr>
        <w:tc>
          <w:tcPr>
            <w:tcW w:w="96" w:type="pct"/>
            <w:tcBorders>
              <w:top w:val="nil"/>
              <w:left w:val="single" w:sz="4" w:space="0" w:color="auto"/>
              <w:bottom w:val="single" w:sz="4" w:space="0" w:color="auto"/>
              <w:right w:val="nil"/>
            </w:tcBorders>
            <w:shd w:val="clear" w:color="000000" w:fill="CCCCFF"/>
            <w:vAlign w:val="center"/>
            <w:hideMark/>
          </w:tcPr>
          <w:p w14:paraId="1FAAEB23" w14:textId="77777777" w:rsidR="008E648E" w:rsidRPr="00AE0B74" w:rsidRDefault="008E648E"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 </w:t>
            </w:r>
          </w:p>
        </w:tc>
        <w:tc>
          <w:tcPr>
            <w:tcW w:w="1448" w:type="pct"/>
            <w:tcBorders>
              <w:top w:val="nil"/>
              <w:left w:val="nil"/>
              <w:bottom w:val="single" w:sz="4" w:space="0" w:color="auto"/>
              <w:right w:val="single" w:sz="4" w:space="0" w:color="auto"/>
            </w:tcBorders>
            <w:shd w:val="clear" w:color="000000" w:fill="CCCCFF"/>
            <w:vAlign w:val="center"/>
            <w:hideMark/>
          </w:tcPr>
          <w:p w14:paraId="7B0B6B7D" w14:textId="77777777" w:rsidR="008E648E" w:rsidRPr="00AE0B74" w:rsidRDefault="008E648E" w:rsidP="000A791F">
            <w:pPr>
              <w:contextualSpacing/>
              <w:rPr>
                <w:rFonts w:ascii="Arial" w:eastAsia="Times New Roman" w:hAnsi="Arial" w:cs="Arial"/>
                <w:color w:val="000000"/>
                <w:sz w:val="14"/>
                <w:szCs w:val="14"/>
                <w:lang w:val="es-CO" w:eastAsia="es-CO"/>
              </w:rPr>
            </w:pPr>
            <w:r w:rsidRPr="00AE0B74">
              <w:rPr>
                <w:rFonts w:ascii="Arial" w:eastAsia="Times New Roman" w:hAnsi="Arial" w:cs="Arial"/>
                <w:color w:val="000000"/>
                <w:sz w:val="14"/>
                <w:szCs w:val="14"/>
                <w:lang w:val="es-CO" w:eastAsia="es-CO"/>
              </w:rPr>
              <w:t xml:space="preserve">OTROS SGP RECURSOS ASIGNADOS POR SGP DIFERENTES A SGP - ALIMENTACION ESCOLAR </w:t>
            </w:r>
          </w:p>
        </w:tc>
        <w:tc>
          <w:tcPr>
            <w:tcW w:w="1838" w:type="pct"/>
            <w:tcBorders>
              <w:top w:val="nil"/>
              <w:left w:val="nil"/>
              <w:bottom w:val="single" w:sz="4" w:space="0" w:color="000000"/>
              <w:right w:val="single" w:sz="4" w:space="0" w:color="000000"/>
            </w:tcBorders>
            <w:shd w:val="clear" w:color="auto" w:fill="auto"/>
            <w:vAlign w:val="center"/>
            <w:hideMark/>
          </w:tcPr>
          <w:p w14:paraId="00278915" w14:textId="77777777" w:rsidR="008E648E" w:rsidRPr="00AE0B74" w:rsidRDefault="008E648E"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$113.893.483</w:t>
            </w:r>
          </w:p>
        </w:tc>
        <w:tc>
          <w:tcPr>
            <w:tcW w:w="1617" w:type="pct"/>
            <w:tcBorders>
              <w:top w:val="nil"/>
              <w:left w:val="nil"/>
              <w:bottom w:val="single" w:sz="4" w:space="0" w:color="000000"/>
              <w:right w:val="single" w:sz="4" w:space="0" w:color="000000"/>
            </w:tcBorders>
            <w:shd w:val="clear" w:color="auto" w:fill="auto"/>
            <w:vAlign w:val="center"/>
            <w:hideMark/>
          </w:tcPr>
          <w:p w14:paraId="07C2A90C" w14:textId="77777777" w:rsidR="008E648E" w:rsidRPr="00AE0B74" w:rsidRDefault="008E648E"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w:t>
            </w:r>
          </w:p>
        </w:tc>
      </w:tr>
    </w:tbl>
    <w:p w14:paraId="7DAA117C" w14:textId="77777777" w:rsidR="00E91A90" w:rsidRPr="00AE0B74" w:rsidRDefault="00E91A90" w:rsidP="000A791F">
      <w:pPr>
        <w:spacing w:after="100" w:afterAutospacing="1"/>
        <w:contextualSpacing/>
        <w:jc w:val="center"/>
        <w:rPr>
          <w:rFonts w:ascii="Arial" w:eastAsia="Times New Roman" w:hAnsi="Arial" w:cs="Arial"/>
          <w:lang w:eastAsia="es-CO"/>
        </w:rPr>
      </w:pPr>
      <w:r w:rsidRPr="00AE0B74">
        <w:rPr>
          <w:rFonts w:ascii="Arial" w:eastAsia="Times New Roman" w:hAnsi="Arial" w:cs="Arial"/>
          <w:sz w:val="16"/>
          <w:szCs w:val="16"/>
          <w:lang w:eastAsia="es-CO"/>
        </w:rPr>
        <w:t>Fuente: Elaboración DAF con base en el reporte de información del CHIP.</w:t>
      </w:r>
    </w:p>
    <w:p w14:paraId="006DB2E5" w14:textId="77777777" w:rsidR="007E6A7A" w:rsidRPr="00AE0B74" w:rsidRDefault="007E6A7A">
      <w:pPr>
        <w:ind w:right="59"/>
        <w:contextualSpacing/>
        <w:jc w:val="both"/>
        <w:rPr>
          <w:rFonts w:ascii="Arial" w:hAnsi="Arial" w:cs="Arial"/>
          <w:bCs/>
          <w:sz w:val="22"/>
          <w:szCs w:val="22"/>
          <w:lang w:val="es-CO"/>
        </w:rPr>
      </w:pPr>
    </w:p>
    <w:p w14:paraId="0B749D96" w14:textId="77777777" w:rsidR="00953CA1" w:rsidRPr="00AE0B74" w:rsidRDefault="00631857"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En cuanto al servicio contratado</w:t>
      </w:r>
      <w:r w:rsidR="00824E5F" w:rsidRPr="00AE0B74">
        <w:rPr>
          <w:rFonts w:ascii="Arial" w:hAnsi="Arial" w:cs="Arial"/>
          <w:bCs/>
          <w:sz w:val="22"/>
          <w:szCs w:val="22"/>
          <w:lang w:val="es-CO"/>
        </w:rPr>
        <w:t xml:space="preserve">, durante la vigencia 2021 la Entidad </w:t>
      </w:r>
      <w:r w:rsidR="00FD718A" w:rsidRPr="00AE0B74">
        <w:rPr>
          <w:rFonts w:ascii="Arial" w:hAnsi="Arial" w:cs="Arial"/>
          <w:bCs/>
          <w:sz w:val="22"/>
          <w:szCs w:val="22"/>
          <w:lang w:val="es-CO"/>
        </w:rPr>
        <w:t>reportó operación en el marco de la Emergencia Económica, Social y Ecológica generada por la Pandemia de Covid-19</w:t>
      </w:r>
      <w:r w:rsidR="007E6A7A" w:rsidRPr="00AE0B74">
        <w:rPr>
          <w:rFonts w:ascii="Arial" w:hAnsi="Arial" w:cs="Arial"/>
          <w:bCs/>
          <w:sz w:val="22"/>
          <w:szCs w:val="22"/>
          <w:lang w:val="es-CO"/>
        </w:rPr>
        <w:t>;</w:t>
      </w:r>
      <w:r w:rsidR="00FD718A" w:rsidRPr="00AE0B74">
        <w:rPr>
          <w:rFonts w:ascii="Arial" w:hAnsi="Arial" w:cs="Arial"/>
          <w:bCs/>
          <w:sz w:val="22"/>
          <w:szCs w:val="22"/>
          <w:lang w:val="es-CO"/>
        </w:rPr>
        <w:t xml:space="preserve"> es decir, siguiendo los lineamientos de la Resolución 007 de 2020 de la UAPA</w:t>
      </w:r>
      <w:r w:rsidR="0045162B" w:rsidRPr="00AE0B74">
        <w:rPr>
          <w:rFonts w:ascii="Arial" w:hAnsi="Arial" w:cs="Arial"/>
          <w:bCs/>
          <w:sz w:val="22"/>
          <w:szCs w:val="22"/>
          <w:lang w:val="es-CO"/>
        </w:rPr>
        <w:t xml:space="preserve">, seleccionando </w:t>
      </w:r>
      <w:r w:rsidR="00C93900" w:rsidRPr="00AE0B74">
        <w:rPr>
          <w:rFonts w:ascii="Arial" w:hAnsi="Arial" w:cs="Arial"/>
          <w:bCs/>
          <w:sz w:val="22"/>
          <w:szCs w:val="22"/>
          <w:lang w:val="es-CO"/>
        </w:rPr>
        <w:t xml:space="preserve">en consecuencia </w:t>
      </w:r>
      <w:r w:rsidR="0045162B" w:rsidRPr="00AE0B74">
        <w:rPr>
          <w:rFonts w:ascii="Arial" w:hAnsi="Arial" w:cs="Arial"/>
          <w:bCs/>
          <w:sz w:val="22"/>
          <w:szCs w:val="22"/>
          <w:lang w:val="es-CO"/>
        </w:rPr>
        <w:t xml:space="preserve">la modalidad </w:t>
      </w:r>
      <w:r w:rsidR="00C93900" w:rsidRPr="00AE0B74">
        <w:rPr>
          <w:rFonts w:ascii="Arial" w:hAnsi="Arial" w:cs="Arial"/>
          <w:bCs/>
          <w:sz w:val="22"/>
          <w:szCs w:val="22"/>
          <w:lang w:val="es-CO"/>
        </w:rPr>
        <w:t>“</w:t>
      </w:r>
      <w:r w:rsidR="00C93900" w:rsidRPr="00AE0B74">
        <w:rPr>
          <w:rFonts w:ascii="Arial" w:hAnsi="Arial" w:cs="Arial"/>
          <w:bCs/>
          <w:i/>
          <w:iCs/>
          <w:sz w:val="22"/>
          <w:szCs w:val="22"/>
          <w:lang w:val="es-CO"/>
        </w:rPr>
        <w:t>5. Otras que defina la UAPA en el marco de la operación del PAE”</w:t>
      </w:r>
      <w:r w:rsidR="002D0E65" w:rsidRPr="00AE0B74">
        <w:rPr>
          <w:rFonts w:ascii="Arial" w:hAnsi="Arial" w:cs="Arial"/>
          <w:bCs/>
          <w:sz w:val="22"/>
          <w:szCs w:val="22"/>
          <w:lang w:val="es-CO"/>
        </w:rPr>
        <w:t xml:space="preserve"> y el tipo de complemento Ración para Preparar en Casa </w:t>
      </w:r>
      <w:r w:rsidR="007E6A7A" w:rsidRPr="00AE0B74">
        <w:rPr>
          <w:rFonts w:ascii="Arial" w:hAnsi="Arial" w:cs="Arial"/>
          <w:bCs/>
          <w:sz w:val="22"/>
          <w:szCs w:val="22"/>
          <w:lang w:val="es-CO"/>
        </w:rPr>
        <w:t xml:space="preserve">- </w:t>
      </w:r>
      <w:r w:rsidR="002D0E65" w:rsidRPr="00AE0B74">
        <w:rPr>
          <w:rFonts w:ascii="Arial" w:hAnsi="Arial" w:cs="Arial"/>
          <w:bCs/>
          <w:sz w:val="22"/>
          <w:szCs w:val="22"/>
          <w:lang w:val="es-CO"/>
        </w:rPr>
        <w:t>RPC.</w:t>
      </w:r>
    </w:p>
    <w:p w14:paraId="13CE4549" w14:textId="77777777" w:rsidR="00953CA1" w:rsidRPr="00AE0B74" w:rsidRDefault="00953CA1" w:rsidP="000A791F">
      <w:pPr>
        <w:ind w:right="59"/>
        <w:contextualSpacing/>
        <w:jc w:val="both"/>
        <w:rPr>
          <w:rFonts w:ascii="Arial" w:hAnsi="Arial" w:cs="Arial"/>
          <w:bCs/>
          <w:sz w:val="22"/>
          <w:szCs w:val="22"/>
          <w:lang w:val="es-CO"/>
        </w:rPr>
      </w:pPr>
    </w:p>
    <w:p w14:paraId="6B44AC90" w14:textId="77777777" w:rsidR="002277E7" w:rsidRPr="00AE0B74" w:rsidRDefault="00865B04"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Se contrataron 148 días y se reportó operación en 146 de ellos</w:t>
      </w:r>
      <w:r w:rsidR="00D560B0" w:rsidRPr="00AE0B74">
        <w:rPr>
          <w:rFonts w:ascii="Arial" w:hAnsi="Arial" w:cs="Arial"/>
          <w:bCs/>
          <w:sz w:val="22"/>
          <w:szCs w:val="22"/>
          <w:lang w:val="es-CO"/>
        </w:rPr>
        <w:t>, con la entrega de 1.630 raciones diarias</w:t>
      </w:r>
      <w:r w:rsidR="003A0270" w:rsidRPr="00AE0B74">
        <w:rPr>
          <w:rFonts w:ascii="Arial" w:hAnsi="Arial" w:cs="Arial"/>
          <w:bCs/>
          <w:sz w:val="22"/>
          <w:szCs w:val="22"/>
          <w:lang w:val="es-CO"/>
        </w:rPr>
        <w:t xml:space="preserve">, para un total de 237.980 ejecutadas </w:t>
      </w:r>
      <w:r w:rsidR="002277E7" w:rsidRPr="00AE0B74">
        <w:rPr>
          <w:rFonts w:ascii="Arial" w:hAnsi="Arial" w:cs="Arial"/>
          <w:bCs/>
          <w:sz w:val="22"/>
          <w:szCs w:val="22"/>
          <w:lang w:val="es-CO"/>
        </w:rPr>
        <w:t xml:space="preserve">por un valor total de $633.264.780. No obstante, el </w:t>
      </w:r>
      <w:r w:rsidR="005B100C" w:rsidRPr="00AE0B74">
        <w:rPr>
          <w:rFonts w:ascii="Arial" w:hAnsi="Arial" w:cs="Arial"/>
          <w:bCs/>
          <w:sz w:val="22"/>
          <w:szCs w:val="22"/>
          <w:lang w:val="es-CO"/>
        </w:rPr>
        <w:t xml:space="preserve">cuadro detalle de la prestación del </w:t>
      </w:r>
      <w:r w:rsidR="007E6A7A" w:rsidRPr="00AE0B74">
        <w:rPr>
          <w:rFonts w:ascii="Arial" w:hAnsi="Arial" w:cs="Arial"/>
          <w:bCs/>
          <w:sz w:val="22"/>
          <w:szCs w:val="22"/>
          <w:lang w:val="es-CO"/>
        </w:rPr>
        <w:t>S</w:t>
      </w:r>
      <w:r w:rsidR="005B100C" w:rsidRPr="00AE0B74">
        <w:rPr>
          <w:rFonts w:ascii="Arial" w:hAnsi="Arial" w:cs="Arial"/>
          <w:bCs/>
          <w:sz w:val="22"/>
          <w:szCs w:val="22"/>
          <w:lang w:val="es-CO"/>
        </w:rPr>
        <w:t>ervicio de la vigencia 2021</w:t>
      </w:r>
      <w:r w:rsidR="006E725B" w:rsidRPr="00AE0B74">
        <w:rPr>
          <w:rFonts w:ascii="Arial" w:hAnsi="Arial" w:cs="Arial"/>
          <w:bCs/>
          <w:sz w:val="22"/>
          <w:szCs w:val="22"/>
          <w:lang w:val="es-CO"/>
        </w:rPr>
        <w:t xml:space="preserve"> entregado por la Entidad Territorial a esta Dirección</w:t>
      </w:r>
      <w:r w:rsidR="005B100C" w:rsidRPr="00AE0B74">
        <w:rPr>
          <w:rFonts w:ascii="Arial" w:hAnsi="Arial" w:cs="Arial"/>
          <w:bCs/>
          <w:sz w:val="22"/>
          <w:szCs w:val="22"/>
          <w:lang w:val="es-CO"/>
        </w:rPr>
        <w:t xml:space="preserve"> indica </w:t>
      </w:r>
      <w:r w:rsidR="005165B8" w:rsidRPr="00AE0B74">
        <w:rPr>
          <w:rFonts w:ascii="Arial" w:hAnsi="Arial" w:cs="Arial"/>
          <w:bCs/>
          <w:sz w:val="22"/>
          <w:szCs w:val="22"/>
          <w:lang w:val="es-CO"/>
        </w:rPr>
        <w:t xml:space="preserve">la entrega de </w:t>
      </w:r>
      <w:r w:rsidR="007B32EC" w:rsidRPr="00AE0B74">
        <w:rPr>
          <w:rFonts w:ascii="Arial" w:hAnsi="Arial" w:cs="Arial"/>
          <w:bCs/>
          <w:sz w:val="22"/>
          <w:szCs w:val="22"/>
          <w:lang w:val="es-CO"/>
        </w:rPr>
        <w:t xml:space="preserve">1.630 raciones diarias </w:t>
      </w:r>
      <w:r w:rsidR="00953CA1" w:rsidRPr="00AE0B74">
        <w:rPr>
          <w:rFonts w:ascii="Arial" w:hAnsi="Arial" w:cs="Arial"/>
          <w:bCs/>
          <w:sz w:val="22"/>
          <w:szCs w:val="22"/>
          <w:lang w:val="es-CO"/>
        </w:rPr>
        <w:t>para los meses de</w:t>
      </w:r>
      <w:r w:rsidR="007B32EC" w:rsidRPr="00AE0B74">
        <w:rPr>
          <w:rFonts w:ascii="Arial" w:hAnsi="Arial" w:cs="Arial"/>
          <w:bCs/>
          <w:sz w:val="22"/>
          <w:szCs w:val="22"/>
          <w:lang w:val="es-CO"/>
        </w:rPr>
        <w:t xml:space="preserve"> </w:t>
      </w:r>
      <w:r w:rsidR="003A5582" w:rsidRPr="00AE0B74">
        <w:rPr>
          <w:rFonts w:ascii="Arial" w:hAnsi="Arial" w:cs="Arial"/>
          <w:bCs/>
          <w:sz w:val="22"/>
          <w:szCs w:val="22"/>
          <w:lang w:val="es-CO"/>
        </w:rPr>
        <w:t xml:space="preserve">abril y mayo de 2021, en junio se entregaron 1.692 raciones diarias y </w:t>
      </w:r>
      <w:r w:rsidR="00953CA1" w:rsidRPr="00AE0B74">
        <w:rPr>
          <w:rFonts w:ascii="Arial" w:hAnsi="Arial" w:cs="Arial"/>
          <w:bCs/>
          <w:sz w:val="22"/>
          <w:szCs w:val="22"/>
          <w:lang w:val="es-CO"/>
        </w:rPr>
        <w:t xml:space="preserve">a partir de julio y hasta noviembre aumentaron a 1.705 raciones diarias, para </w:t>
      </w:r>
      <w:r w:rsidR="00E3681A" w:rsidRPr="00AE0B74">
        <w:rPr>
          <w:rFonts w:ascii="Arial" w:hAnsi="Arial" w:cs="Arial"/>
          <w:bCs/>
          <w:sz w:val="22"/>
          <w:szCs w:val="22"/>
          <w:lang w:val="es-CO"/>
        </w:rPr>
        <w:t>un total de</w:t>
      </w:r>
      <w:r w:rsidR="005B7FAA" w:rsidRPr="00AE0B74">
        <w:rPr>
          <w:rFonts w:ascii="Arial" w:hAnsi="Arial" w:cs="Arial"/>
          <w:bCs/>
          <w:sz w:val="22"/>
          <w:szCs w:val="22"/>
          <w:lang w:val="es-CO"/>
        </w:rPr>
        <w:t xml:space="preserve"> </w:t>
      </w:r>
      <w:r w:rsidR="00D55266" w:rsidRPr="00AE0B74">
        <w:rPr>
          <w:rFonts w:ascii="Arial" w:hAnsi="Arial" w:cs="Arial"/>
          <w:bCs/>
          <w:sz w:val="22"/>
          <w:szCs w:val="22"/>
          <w:lang w:val="es-CO"/>
        </w:rPr>
        <w:t xml:space="preserve">239.029 </w:t>
      </w:r>
      <w:r w:rsidR="005B7FAA" w:rsidRPr="00AE0B74">
        <w:rPr>
          <w:rFonts w:ascii="Arial" w:hAnsi="Arial" w:cs="Arial"/>
          <w:bCs/>
          <w:sz w:val="22"/>
          <w:szCs w:val="22"/>
          <w:lang w:val="es-CO"/>
        </w:rPr>
        <w:t xml:space="preserve">raciones </w:t>
      </w:r>
      <w:r w:rsidR="005B100C" w:rsidRPr="00AE0B74">
        <w:rPr>
          <w:rFonts w:ascii="Arial" w:hAnsi="Arial" w:cs="Arial"/>
          <w:bCs/>
          <w:sz w:val="22"/>
          <w:szCs w:val="22"/>
          <w:lang w:val="es-CO"/>
        </w:rPr>
        <w:t>e</w:t>
      </w:r>
      <w:r w:rsidR="00D55266" w:rsidRPr="00AE0B74">
        <w:rPr>
          <w:rFonts w:ascii="Arial" w:hAnsi="Arial" w:cs="Arial"/>
          <w:bCs/>
          <w:sz w:val="22"/>
          <w:szCs w:val="22"/>
          <w:lang w:val="es-CO"/>
        </w:rPr>
        <w:t>ntregadas</w:t>
      </w:r>
      <w:r w:rsidR="005E34B2" w:rsidRPr="00AE0B74">
        <w:rPr>
          <w:rFonts w:ascii="Arial" w:hAnsi="Arial" w:cs="Arial"/>
          <w:bCs/>
          <w:sz w:val="22"/>
          <w:szCs w:val="22"/>
          <w:lang w:val="es-CO"/>
        </w:rPr>
        <w:t xml:space="preserve"> por $636.056.169</w:t>
      </w:r>
      <w:r w:rsidR="005165B8" w:rsidRPr="00AE0B74">
        <w:rPr>
          <w:rFonts w:ascii="Arial" w:hAnsi="Arial" w:cs="Arial"/>
          <w:bCs/>
          <w:sz w:val="22"/>
          <w:szCs w:val="22"/>
          <w:lang w:val="es-CO"/>
        </w:rPr>
        <w:t xml:space="preserve">. Al tiempo, </w:t>
      </w:r>
      <w:r w:rsidR="00FD5211" w:rsidRPr="00AE0B74">
        <w:rPr>
          <w:rFonts w:ascii="Arial" w:hAnsi="Arial" w:cs="Arial"/>
          <w:bCs/>
          <w:sz w:val="22"/>
          <w:szCs w:val="22"/>
          <w:lang w:val="es-CO"/>
        </w:rPr>
        <w:t>la ejecución presupuestal de gastos da cuenta de</w:t>
      </w:r>
      <w:r w:rsidR="003B7D41" w:rsidRPr="00AE0B74">
        <w:rPr>
          <w:rFonts w:ascii="Arial" w:hAnsi="Arial" w:cs="Arial"/>
          <w:bCs/>
          <w:sz w:val="22"/>
          <w:szCs w:val="22"/>
          <w:lang w:val="es-CO"/>
        </w:rPr>
        <w:t xml:space="preserve"> un valor total ejecutado de $610.641.894</w:t>
      </w:r>
      <w:r w:rsidR="005165B8" w:rsidRPr="00AE0B74">
        <w:rPr>
          <w:rFonts w:ascii="Arial" w:hAnsi="Arial" w:cs="Arial"/>
          <w:bCs/>
          <w:sz w:val="22"/>
          <w:szCs w:val="22"/>
          <w:lang w:val="es-CO"/>
        </w:rPr>
        <w:t>. De este modo</w:t>
      </w:r>
      <w:r w:rsidR="00953CA1" w:rsidRPr="00AE0B74">
        <w:rPr>
          <w:rFonts w:ascii="Arial" w:hAnsi="Arial" w:cs="Arial"/>
          <w:bCs/>
          <w:sz w:val="22"/>
          <w:szCs w:val="22"/>
          <w:lang w:val="es-CO"/>
        </w:rPr>
        <w:t>, se observan inconsistencias entre las diversas fuentes de información sobre la ejecución del Contrato LP-MPV-001-2021.</w:t>
      </w:r>
    </w:p>
    <w:p w14:paraId="449D0ADC" w14:textId="77777777" w:rsidR="00DC0A0B" w:rsidRPr="00AE0B74" w:rsidRDefault="00DC0A0B" w:rsidP="000A791F">
      <w:pPr>
        <w:ind w:right="59"/>
        <w:contextualSpacing/>
        <w:jc w:val="both"/>
        <w:rPr>
          <w:rFonts w:ascii="Arial" w:hAnsi="Arial" w:cs="Arial"/>
          <w:bCs/>
          <w:sz w:val="22"/>
          <w:szCs w:val="22"/>
          <w:lang w:val="es-CO"/>
        </w:rPr>
      </w:pPr>
    </w:p>
    <w:p w14:paraId="57B6636D" w14:textId="77777777" w:rsidR="00650932" w:rsidRPr="00AE0B74" w:rsidRDefault="00953CA1" w:rsidP="000A791F">
      <w:pPr>
        <w:ind w:right="59"/>
        <w:contextualSpacing/>
        <w:jc w:val="both"/>
        <w:rPr>
          <w:rFonts w:ascii="Arial" w:hAnsi="Arial" w:cs="Arial"/>
          <w:bCs/>
          <w:sz w:val="22"/>
          <w:szCs w:val="22"/>
          <w:lang w:val="es-CO"/>
        </w:rPr>
      </w:pPr>
      <w:r w:rsidRPr="00AE0B74">
        <w:rPr>
          <w:rFonts w:ascii="Arial" w:hAnsi="Arial" w:cs="Arial"/>
          <w:bCs/>
          <w:sz w:val="22"/>
          <w:szCs w:val="22"/>
        </w:rPr>
        <w:t>Para la vigencia 2022</w:t>
      </w:r>
      <w:r w:rsidR="00493BB1" w:rsidRPr="00AE0B74">
        <w:rPr>
          <w:rFonts w:ascii="Arial" w:hAnsi="Arial" w:cs="Arial"/>
          <w:bCs/>
          <w:sz w:val="22"/>
          <w:szCs w:val="22"/>
        </w:rPr>
        <w:t>, la Entidad seleccionó como lineamientos los consignados en la Resolución 007 de 2020</w:t>
      </w:r>
      <w:r w:rsidR="007E6A7A" w:rsidRPr="00AE0B74">
        <w:rPr>
          <w:rFonts w:ascii="Arial" w:hAnsi="Arial" w:cs="Arial"/>
          <w:bCs/>
          <w:sz w:val="22"/>
          <w:szCs w:val="22"/>
        </w:rPr>
        <w:t>;</w:t>
      </w:r>
      <w:r w:rsidR="00493BB1" w:rsidRPr="00AE0B74">
        <w:rPr>
          <w:rFonts w:ascii="Arial" w:hAnsi="Arial" w:cs="Arial"/>
          <w:bCs/>
          <w:sz w:val="22"/>
          <w:szCs w:val="22"/>
        </w:rPr>
        <w:t xml:space="preserve"> no obstante, </w:t>
      </w:r>
      <w:r w:rsidR="00BB6784" w:rsidRPr="00AE0B74">
        <w:rPr>
          <w:rFonts w:ascii="Arial" w:hAnsi="Arial" w:cs="Arial"/>
          <w:bCs/>
          <w:sz w:val="22"/>
          <w:szCs w:val="22"/>
        </w:rPr>
        <w:t>la UAPA señala que p</w:t>
      </w:r>
      <w:r w:rsidR="00650932" w:rsidRPr="00AE0B74">
        <w:rPr>
          <w:rFonts w:ascii="Arial" w:hAnsi="Arial" w:cs="Arial"/>
          <w:bCs/>
          <w:sz w:val="22"/>
          <w:szCs w:val="22"/>
        </w:rPr>
        <w:t xml:space="preserve">or normatividad </w:t>
      </w:r>
      <w:r w:rsidR="00CA1CB0" w:rsidRPr="00AE0B74">
        <w:rPr>
          <w:rFonts w:ascii="Arial" w:hAnsi="Arial" w:cs="Arial"/>
          <w:bCs/>
          <w:sz w:val="22"/>
          <w:szCs w:val="22"/>
        </w:rPr>
        <w:t xml:space="preserve">estos estuvieron vigentes </w:t>
      </w:r>
      <w:r w:rsidR="00CA2145" w:rsidRPr="00AE0B74">
        <w:rPr>
          <w:rFonts w:ascii="Arial" w:hAnsi="Arial" w:cs="Arial"/>
          <w:bCs/>
          <w:sz w:val="22"/>
          <w:szCs w:val="22"/>
        </w:rPr>
        <w:t xml:space="preserve">transitoriamente </w:t>
      </w:r>
      <w:r w:rsidR="00CA1CB0" w:rsidRPr="00AE0B74">
        <w:rPr>
          <w:rFonts w:ascii="Arial" w:hAnsi="Arial" w:cs="Arial"/>
          <w:bCs/>
          <w:sz w:val="22"/>
          <w:szCs w:val="22"/>
        </w:rPr>
        <w:t>desde</w:t>
      </w:r>
      <w:r w:rsidR="00650932" w:rsidRPr="00AE0B74">
        <w:rPr>
          <w:rFonts w:ascii="Arial" w:hAnsi="Arial" w:cs="Arial"/>
          <w:bCs/>
          <w:sz w:val="22"/>
          <w:szCs w:val="22"/>
        </w:rPr>
        <w:t xml:space="preserve"> el mes de abril 2020 </w:t>
      </w:r>
      <w:r w:rsidR="00CA1CB0" w:rsidRPr="00AE0B74">
        <w:rPr>
          <w:rFonts w:ascii="Arial" w:hAnsi="Arial" w:cs="Arial"/>
          <w:bCs/>
          <w:sz w:val="22"/>
          <w:szCs w:val="22"/>
        </w:rPr>
        <w:t>y hasta</w:t>
      </w:r>
      <w:r w:rsidR="00650932" w:rsidRPr="00AE0B74">
        <w:rPr>
          <w:rFonts w:ascii="Arial" w:hAnsi="Arial" w:cs="Arial"/>
          <w:bCs/>
          <w:sz w:val="22"/>
          <w:szCs w:val="22"/>
        </w:rPr>
        <w:t xml:space="preserve"> 2021 se estuvo </w:t>
      </w:r>
      <w:r w:rsidR="00650932" w:rsidRPr="00AE0B74">
        <w:rPr>
          <w:rFonts w:ascii="Arial" w:hAnsi="Arial" w:cs="Arial"/>
          <w:bCs/>
          <w:sz w:val="22"/>
          <w:szCs w:val="22"/>
        </w:rPr>
        <w:lastRenderedPageBreak/>
        <w:t>operando en el marco de la declaratoria de Estado de Emergencia Económica, Social y Ecológica</w:t>
      </w:r>
      <w:r w:rsidR="00CA2145" w:rsidRPr="00AE0B74">
        <w:rPr>
          <w:rFonts w:ascii="Arial" w:hAnsi="Arial" w:cs="Arial"/>
          <w:bCs/>
          <w:sz w:val="22"/>
          <w:szCs w:val="22"/>
        </w:rPr>
        <w:t>. Adicionalmente,</w:t>
      </w:r>
      <w:r w:rsidR="00A408A1" w:rsidRPr="00AE0B74">
        <w:rPr>
          <w:rFonts w:ascii="Arial" w:hAnsi="Arial" w:cs="Arial"/>
          <w:bCs/>
          <w:sz w:val="22"/>
          <w:szCs w:val="22"/>
        </w:rPr>
        <w:t xml:space="preserve"> el Contrato se realizó en observancia de los lineamientos técnico – administrativos, financieros y estándares y condiciones mínimas</w:t>
      </w:r>
      <w:r w:rsidR="0090126E" w:rsidRPr="00AE0B74">
        <w:rPr>
          <w:rFonts w:ascii="Arial" w:hAnsi="Arial" w:cs="Arial"/>
          <w:bCs/>
          <w:sz w:val="22"/>
          <w:szCs w:val="22"/>
        </w:rPr>
        <w:t xml:space="preserve"> expedidos por la UAPA mediante Resolución 00335 del 23 de diciembre de 2021.</w:t>
      </w:r>
      <w:r w:rsidR="002E3809" w:rsidRPr="00AE0B74">
        <w:rPr>
          <w:rFonts w:ascii="Arial" w:hAnsi="Arial" w:cs="Arial"/>
          <w:bCs/>
          <w:sz w:val="22"/>
          <w:szCs w:val="22"/>
        </w:rPr>
        <w:t xml:space="preserve"> </w:t>
      </w:r>
      <w:r w:rsidR="00056D86" w:rsidRPr="00AE0B74">
        <w:rPr>
          <w:rFonts w:ascii="Arial" w:hAnsi="Arial" w:cs="Arial"/>
          <w:bCs/>
          <w:sz w:val="22"/>
          <w:szCs w:val="22"/>
        </w:rPr>
        <w:t xml:space="preserve">Según la información reportada en el Formulario de Servicio Contratado </w:t>
      </w:r>
      <w:r w:rsidR="006E725B" w:rsidRPr="00AE0B74">
        <w:rPr>
          <w:rFonts w:ascii="Arial" w:hAnsi="Arial" w:cs="Arial"/>
          <w:bCs/>
          <w:sz w:val="22"/>
          <w:szCs w:val="22"/>
        </w:rPr>
        <w:t>a</w:t>
      </w:r>
      <w:r w:rsidR="002E3809" w:rsidRPr="00AE0B74">
        <w:rPr>
          <w:rFonts w:ascii="Arial" w:hAnsi="Arial" w:cs="Arial"/>
          <w:bCs/>
          <w:sz w:val="22"/>
          <w:szCs w:val="22"/>
        </w:rPr>
        <w:t xml:space="preserve"> 30 de junio de 2022 se entregaron </w:t>
      </w:r>
      <w:r w:rsidR="00056D86" w:rsidRPr="00AE0B74">
        <w:rPr>
          <w:rFonts w:ascii="Arial" w:hAnsi="Arial" w:cs="Arial"/>
          <w:bCs/>
          <w:sz w:val="22"/>
          <w:szCs w:val="22"/>
        </w:rPr>
        <w:t xml:space="preserve">6.432 raciones por un valor </w:t>
      </w:r>
      <w:r w:rsidR="006E725B" w:rsidRPr="00AE0B74">
        <w:rPr>
          <w:rFonts w:ascii="Arial" w:hAnsi="Arial" w:cs="Arial"/>
          <w:bCs/>
          <w:sz w:val="22"/>
          <w:szCs w:val="22"/>
        </w:rPr>
        <w:t>de $29.709.408</w:t>
      </w:r>
      <w:r w:rsidR="007E6A7A" w:rsidRPr="00AE0B74">
        <w:rPr>
          <w:rFonts w:ascii="Arial" w:hAnsi="Arial" w:cs="Arial"/>
          <w:bCs/>
          <w:sz w:val="22"/>
          <w:szCs w:val="22"/>
        </w:rPr>
        <w:t>;</w:t>
      </w:r>
      <w:r w:rsidR="006E725B" w:rsidRPr="00AE0B74">
        <w:rPr>
          <w:rFonts w:ascii="Arial" w:hAnsi="Arial" w:cs="Arial"/>
          <w:bCs/>
          <w:sz w:val="22"/>
          <w:szCs w:val="22"/>
        </w:rPr>
        <w:t xml:space="preserve"> no obstante</w:t>
      </w:r>
      <w:r w:rsidR="006E725B" w:rsidRPr="00AE0B74">
        <w:rPr>
          <w:rFonts w:ascii="Arial" w:hAnsi="Arial" w:cs="Arial"/>
          <w:bCs/>
          <w:sz w:val="22"/>
          <w:szCs w:val="22"/>
          <w:lang w:val="es-CO"/>
        </w:rPr>
        <w:t xml:space="preserve">, el cuadro detalle de la prestación del </w:t>
      </w:r>
      <w:r w:rsidR="007E6A7A" w:rsidRPr="00AE0B74">
        <w:rPr>
          <w:rFonts w:ascii="Arial" w:hAnsi="Arial" w:cs="Arial"/>
          <w:bCs/>
          <w:sz w:val="22"/>
          <w:szCs w:val="22"/>
          <w:lang w:val="es-CO"/>
        </w:rPr>
        <w:t>S</w:t>
      </w:r>
      <w:r w:rsidR="006E725B" w:rsidRPr="00AE0B74">
        <w:rPr>
          <w:rFonts w:ascii="Arial" w:hAnsi="Arial" w:cs="Arial"/>
          <w:bCs/>
          <w:sz w:val="22"/>
          <w:szCs w:val="22"/>
          <w:lang w:val="es-CO"/>
        </w:rPr>
        <w:t>ervicio de la vigencia 2022 entregado por la Entidad Territorial a esta Dirección</w:t>
      </w:r>
      <w:r w:rsidR="00E17A0A" w:rsidRPr="00AE0B74">
        <w:rPr>
          <w:rFonts w:ascii="Arial" w:hAnsi="Arial" w:cs="Arial"/>
          <w:bCs/>
          <w:sz w:val="22"/>
          <w:szCs w:val="22"/>
          <w:lang w:val="es-CO"/>
        </w:rPr>
        <w:t xml:space="preserve"> </w:t>
      </w:r>
      <w:r w:rsidR="0008546B" w:rsidRPr="00AE0B74">
        <w:rPr>
          <w:rFonts w:ascii="Arial" w:hAnsi="Arial" w:cs="Arial"/>
          <w:bCs/>
          <w:sz w:val="22"/>
          <w:szCs w:val="22"/>
          <w:lang w:val="es-CO"/>
        </w:rPr>
        <w:t xml:space="preserve">muestra una ejecución por valor total de </w:t>
      </w:r>
      <w:r w:rsidR="00E17A0A" w:rsidRPr="00AE0B74">
        <w:rPr>
          <w:rFonts w:ascii="Arial" w:hAnsi="Arial" w:cs="Arial"/>
          <w:bCs/>
          <w:sz w:val="22"/>
          <w:szCs w:val="22"/>
          <w:lang w:val="es-CO"/>
        </w:rPr>
        <w:t>$15.044.152</w:t>
      </w:r>
      <w:r w:rsidR="00886E8F" w:rsidRPr="00AE0B74">
        <w:rPr>
          <w:rFonts w:ascii="Arial" w:hAnsi="Arial" w:cs="Arial"/>
          <w:bCs/>
          <w:sz w:val="22"/>
          <w:szCs w:val="22"/>
          <w:lang w:val="es-CO"/>
        </w:rPr>
        <w:t xml:space="preserve"> (</w:t>
      </w:r>
      <w:r w:rsidR="006B0BA9" w:rsidRPr="00AE0B74">
        <w:rPr>
          <w:rFonts w:ascii="Arial" w:hAnsi="Arial" w:cs="Arial"/>
          <w:bCs/>
          <w:sz w:val="22"/>
          <w:szCs w:val="22"/>
          <w:lang w:val="es-CO"/>
        </w:rPr>
        <w:t>$6.254.472 de complementos AM y $8.789.680 de complementos PM)</w:t>
      </w:r>
      <w:r w:rsidR="00AC7F77" w:rsidRPr="00AE0B74">
        <w:rPr>
          <w:rFonts w:ascii="Arial" w:hAnsi="Arial" w:cs="Arial"/>
          <w:bCs/>
          <w:sz w:val="22"/>
          <w:szCs w:val="22"/>
          <w:lang w:val="es-CO"/>
        </w:rPr>
        <w:t>.</w:t>
      </w:r>
    </w:p>
    <w:p w14:paraId="0B112DB5" w14:textId="77777777" w:rsidR="00FD718A" w:rsidRPr="00AE0B74" w:rsidRDefault="00FD718A" w:rsidP="000A791F">
      <w:pPr>
        <w:ind w:right="59"/>
        <w:contextualSpacing/>
        <w:jc w:val="both"/>
        <w:rPr>
          <w:rFonts w:ascii="Arial" w:hAnsi="Arial" w:cs="Arial"/>
          <w:bCs/>
          <w:sz w:val="22"/>
          <w:szCs w:val="22"/>
          <w:lang w:val="es-CO"/>
        </w:rPr>
      </w:pPr>
    </w:p>
    <w:p w14:paraId="2D133BD1" w14:textId="77777777" w:rsidR="00E91A90" w:rsidRPr="00AE0B74" w:rsidRDefault="00E91A90" w:rsidP="000A791F">
      <w:pPr>
        <w:pStyle w:val="Descripcin"/>
        <w:contextualSpacing/>
        <w:rPr>
          <w:rFonts w:cs="Arial"/>
        </w:rPr>
      </w:pPr>
      <w:r w:rsidRPr="00AE0B74">
        <w:rPr>
          <w:rFonts w:cs="Arial"/>
        </w:rPr>
        <w:t xml:space="preserve">Tabla </w:t>
      </w:r>
      <w:r w:rsidRPr="00AE0B74">
        <w:rPr>
          <w:rFonts w:cs="Arial"/>
        </w:rPr>
        <w:fldChar w:fldCharType="begin"/>
      </w:r>
      <w:r w:rsidRPr="00AE0B74">
        <w:rPr>
          <w:rFonts w:cs="Arial"/>
        </w:rPr>
        <w:instrText xml:space="preserve"> SEQ Tabla \* ARABIC </w:instrText>
      </w:r>
      <w:r w:rsidRPr="00AE0B74">
        <w:rPr>
          <w:rFonts w:cs="Arial"/>
        </w:rPr>
        <w:fldChar w:fldCharType="separate"/>
      </w:r>
      <w:r w:rsidR="00FA5329" w:rsidRPr="00AE0B74">
        <w:rPr>
          <w:rFonts w:cs="Arial"/>
          <w:noProof/>
        </w:rPr>
        <w:t>9</w:t>
      </w:r>
      <w:r w:rsidRPr="00AE0B74">
        <w:rPr>
          <w:rFonts w:cs="Arial"/>
        </w:rPr>
        <w:fldChar w:fldCharType="end"/>
      </w:r>
      <w:r w:rsidR="00EF4DA2" w:rsidRPr="00AE0B74">
        <w:rPr>
          <w:rFonts w:cs="Arial"/>
        </w:rPr>
        <w:t xml:space="preserve"> </w:t>
      </w:r>
      <w:r w:rsidR="00B24291" w:rsidRPr="00AE0B74">
        <w:rPr>
          <w:rFonts w:cs="Arial"/>
        </w:rPr>
        <w:t>Reporte de la Categoría UAPA</w:t>
      </w:r>
      <w:r w:rsidR="007E6A7A" w:rsidRPr="00AE0B74">
        <w:rPr>
          <w:rFonts w:cs="Arial"/>
        </w:rPr>
        <w:t>-</w:t>
      </w:r>
      <w:r w:rsidR="00B24291" w:rsidRPr="00AE0B74">
        <w:rPr>
          <w:rFonts w:cs="Arial"/>
        </w:rPr>
        <w:t xml:space="preserve">PAE Formulario de Servicio Contratado Municipio de </w:t>
      </w:r>
      <w:r w:rsidR="00B24291" w:rsidRPr="00AE0B74">
        <w:rPr>
          <w:rFonts w:eastAsia="Calibri" w:cs="Arial"/>
        </w:rPr>
        <w:t>Puebloviejo – Magdalena, diciembre de 2021 y junio de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
        <w:gridCol w:w="2292"/>
        <w:gridCol w:w="1512"/>
        <w:gridCol w:w="1727"/>
        <w:gridCol w:w="1593"/>
        <w:gridCol w:w="1501"/>
      </w:tblGrid>
      <w:tr w:rsidR="00D25899" w:rsidRPr="00AE0B74" w14:paraId="3356249E" w14:textId="77777777" w:rsidTr="002D1B79">
        <w:trPr>
          <w:trHeight w:val="20"/>
        </w:trPr>
        <w:tc>
          <w:tcPr>
            <w:tcW w:w="1402" w:type="pct"/>
            <w:gridSpan w:val="2"/>
            <w:shd w:val="clear" w:color="000000" w:fill="666699"/>
            <w:vAlign w:val="center"/>
            <w:hideMark/>
          </w:tcPr>
          <w:p w14:paraId="55EA8A34" w14:textId="77777777" w:rsidR="002F3F6E" w:rsidRPr="00AE0B74" w:rsidRDefault="002F3F6E" w:rsidP="000A791F">
            <w:pPr>
              <w:contextualSpacing/>
              <w:jc w:val="center"/>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Detalle</w:t>
            </w:r>
          </w:p>
        </w:tc>
        <w:tc>
          <w:tcPr>
            <w:tcW w:w="1840" w:type="pct"/>
            <w:gridSpan w:val="2"/>
            <w:shd w:val="clear" w:color="000000" w:fill="666699"/>
            <w:vAlign w:val="center"/>
            <w:hideMark/>
          </w:tcPr>
          <w:p w14:paraId="21C4DF75" w14:textId="77777777" w:rsidR="002F3F6E" w:rsidRPr="00AE0B74" w:rsidRDefault="002F3F6E" w:rsidP="000A791F">
            <w:pPr>
              <w:contextualSpacing/>
              <w:jc w:val="center"/>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2021</w:t>
            </w:r>
          </w:p>
        </w:tc>
        <w:tc>
          <w:tcPr>
            <w:tcW w:w="1758" w:type="pct"/>
            <w:gridSpan w:val="2"/>
            <w:shd w:val="clear" w:color="000000" w:fill="666699"/>
            <w:vAlign w:val="center"/>
            <w:hideMark/>
          </w:tcPr>
          <w:p w14:paraId="18BD5AEE" w14:textId="77777777" w:rsidR="002F3F6E" w:rsidRPr="00AE0B74" w:rsidRDefault="002F3F6E" w:rsidP="000A791F">
            <w:pPr>
              <w:contextualSpacing/>
              <w:jc w:val="center"/>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jun-22</w:t>
            </w:r>
          </w:p>
        </w:tc>
      </w:tr>
      <w:tr w:rsidR="00D25899" w:rsidRPr="00AE0B74" w14:paraId="4569137A" w14:textId="77777777" w:rsidTr="002D1B79">
        <w:trPr>
          <w:trHeight w:val="20"/>
        </w:trPr>
        <w:tc>
          <w:tcPr>
            <w:tcW w:w="1402" w:type="pct"/>
            <w:gridSpan w:val="2"/>
            <w:shd w:val="clear" w:color="000000" w:fill="666699"/>
            <w:vAlign w:val="center"/>
            <w:hideMark/>
          </w:tcPr>
          <w:p w14:paraId="0AC7982B" w14:textId="77777777" w:rsidR="002F3F6E" w:rsidRPr="00AE0B74" w:rsidRDefault="002F3F6E" w:rsidP="000A791F">
            <w:pPr>
              <w:contextualSpacing/>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No. del Contrato</w:t>
            </w:r>
          </w:p>
        </w:tc>
        <w:tc>
          <w:tcPr>
            <w:tcW w:w="1840" w:type="pct"/>
            <w:gridSpan w:val="2"/>
            <w:shd w:val="clear" w:color="auto" w:fill="auto"/>
            <w:vAlign w:val="center"/>
            <w:hideMark/>
          </w:tcPr>
          <w:p w14:paraId="26256A23" w14:textId="77777777" w:rsidR="002F3F6E" w:rsidRPr="00AE0B74" w:rsidRDefault="002F3F6E"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LP-MPV-001-2021</w:t>
            </w:r>
          </w:p>
        </w:tc>
        <w:tc>
          <w:tcPr>
            <w:tcW w:w="1758" w:type="pct"/>
            <w:gridSpan w:val="2"/>
            <w:shd w:val="clear" w:color="auto" w:fill="auto"/>
            <w:vAlign w:val="center"/>
            <w:hideMark/>
          </w:tcPr>
          <w:p w14:paraId="04658341" w14:textId="77777777" w:rsidR="002F3F6E" w:rsidRPr="00AE0B74" w:rsidRDefault="002F3F6E"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LP-MPV-001-2022</w:t>
            </w:r>
          </w:p>
        </w:tc>
      </w:tr>
      <w:tr w:rsidR="00D25899" w:rsidRPr="00AE0B74" w14:paraId="3337EA6F" w14:textId="77777777" w:rsidTr="002D1B79">
        <w:trPr>
          <w:trHeight w:val="20"/>
        </w:trPr>
        <w:tc>
          <w:tcPr>
            <w:tcW w:w="1402" w:type="pct"/>
            <w:gridSpan w:val="2"/>
            <w:shd w:val="clear" w:color="000000" w:fill="666699"/>
            <w:vAlign w:val="center"/>
            <w:hideMark/>
          </w:tcPr>
          <w:p w14:paraId="6B1D185E" w14:textId="77777777" w:rsidR="002F3F6E" w:rsidRPr="00AE0B74" w:rsidRDefault="002F3F6E" w:rsidP="000A791F">
            <w:pPr>
              <w:contextualSpacing/>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 xml:space="preserve">Modalidad </w:t>
            </w:r>
          </w:p>
        </w:tc>
        <w:tc>
          <w:tcPr>
            <w:tcW w:w="1840" w:type="pct"/>
            <w:gridSpan w:val="2"/>
            <w:shd w:val="clear" w:color="auto" w:fill="auto"/>
            <w:vAlign w:val="center"/>
            <w:hideMark/>
          </w:tcPr>
          <w:p w14:paraId="563CC150" w14:textId="77777777" w:rsidR="002F3F6E" w:rsidRPr="00AE0B74" w:rsidRDefault="002F3F6E"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xml:space="preserve">Otras que defina la UAPA en el marco de la </w:t>
            </w:r>
            <w:r w:rsidR="002D1B79" w:rsidRPr="00AE0B74">
              <w:rPr>
                <w:rFonts w:ascii="Arial" w:eastAsia="Times New Roman" w:hAnsi="Arial" w:cs="Arial"/>
                <w:color w:val="000000"/>
                <w:sz w:val="16"/>
                <w:szCs w:val="16"/>
                <w:lang w:val="es-CO" w:eastAsia="es-CO"/>
              </w:rPr>
              <w:t>operación</w:t>
            </w:r>
            <w:r w:rsidRPr="00AE0B74">
              <w:rPr>
                <w:rFonts w:ascii="Arial" w:eastAsia="Times New Roman" w:hAnsi="Arial" w:cs="Arial"/>
                <w:color w:val="000000"/>
                <w:sz w:val="16"/>
                <w:szCs w:val="16"/>
                <w:lang w:val="es-CO" w:eastAsia="es-CO"/>
              </w:rPr>
              <w:t xml:space="preserve"> del PAE </w:t>
            </w:r>
          </w:p>
        </w:tc>
        <w:tc>
          <w:tcPr>
            <w:tcW w:w="1758" w:type="pct"/>
            <w:gridSpan w:val="2"/>
            <w:shd w:val="clear" w:color="auto" w:fill="auto"/>
            <w:vAlign w:val="center"/>
            <w:hideMark/>
          </w:tcPr>
          <w:p w14:paraId="73D0FAF1" w14:textId="77777777" w:rsidR="002F3F6E" w:rsidRPr="00AE0B74" w:rsidRDefault="002F3F6E"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Industrializada</w:t>
            </w:r>
          </w:p>
        </w:tc>
      </w:tr>
      <w:tr w:rsidR="00D25899" w:rsidRPr="00AE0B74" w14:paraId="0C7A0E12" w14:textId="77777777" w:rsidTr="002D1B79">
        <w:trPr>
          <w:trHeight w:val="20"/>
        </w:trPr>
        <w:tc>
          <w:tcPr>
            <w:tcW w:w="1402" w:type="pct"/>
            <w:gridSpan w:val="2"/>
            <w:shd w:val="clear" w:color="000000" w:fill="666699"/>
            <w:vAlign w:val="center"/>
            <w:hideMark/>
          </w:tcPr>
          <w:p w14:paraId="032979F9" w14:textId="77777777" w:rsidR="002F3F6E" w:rsidRPr="00AE0B74" w:rsidRDefault="002F3F6E" w:rsidP="000A791F">
            <w:pPr>
              <w:contextualSpacing/>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Tipo de complemento alimentario</w:t>
            </w:r>
          </w:p>
        </w:tc>
        <w:tc>
          <w:tcPr>
            <w:tcW w:w="1840" w:type="pct"/>
            <w:gridSpan w:val="2"/>
            <w:shd w:val="clear" w:color="auto" w:fill="auto"/>
            <w:vAlign w:val="center"/>
            <w:hideMark/>
          </w:tcPr>
          <w:p w14:paraId="6938EA2B" w14:textId="77777777" w:rsidR="002F3F6E" w:rsidRPr="00AE0B74" w:rsidRDefault="002D1B79"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Ración</w:t>
            </w:r>
            <w:r w:rsidR="002F3F6E" w:rsidRPr="00AE0B74">
              <w:rPr>
                <w:rFonts w:ascii="Arial" w:eastAsia="Times New Roman" w:hAnsi="Arial" w:cs="Arial"/>
                <w:color w:val="000000"/>
                <w:sz w:val="16"/>
                <w:szCs w:val="16"/>
                <w:lang w:val="es-CO" w:eastAsia="es-CO"/>
              </w:rPr>
              <w:t xml:space="preserve"> para Preparar en Casa </w:t>
            </w:r>
          </w:p>
        </w:tc>
        <w:tc>
          <w:tcPr>
            <w:tcW w:w="1758" w:type="pct"/>
            <w:gridSpan w:val="2"/>
            <w:shd w:val="clear" w:color="auto" w:fill="auto"/>
            <w:vAlign w:val="center"/>
            <w:hideMark/>
          </w:tcPr>
          <w:p w14:paraId="477C73FA" w14:textId="77777777" w:rsidR="002F3F6E" w:rsidRPr="00AE0B74" w:rsidRDefault="002F3F6E"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Ración industrializada</w:t>
            </w:r>
          </w:p>
        </w:tc>
      </w:tr>
      <w:tr w:rsidR="00D25899" w:rsidRPr="00AE0B74" w14:paraId="40BAEF70" w14:textId="77777777" w:rsidTr="002D1B79">
        <w:trPr>
          <w:trHeight w:val="20"/>
        </w:trPr>
        <w:tc>
          <w:tcPr>
            <w:tcW w:w="1402" w:type="pct"/>
            <w:gridSpan w:val="2"/>
            <w:shd w:val="clear" w:color="000000" w:fill="666699"/>
            <w:vAlign w:val="center"/>
            <w:hideMark/>
          </w:tcPr>
          <w:p w14:paraId="417A909F" w14:textId="77777777" w:rsidR="002F3F6E" w:rsidRPr="00AE0B74" w:rsidRDefault="002F3F6E" w:rsidP="000A791F">
            <w:pPr>
              <w:contextualSpacing/>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Lineamientos PAE</w:t>
            </w:r>
          </w:p>
        </w:tc>
        <w:tc>
          <w:tcPr>
            <w:tcW w:w="1840" w:type="pct"/>
            <w:gridSpan w:val="2"/>
            <w:shd w:val="clear" w:color="auto" w:fill="auto"/>
            <w:vAlign w:val="center"/>
            <w:hideMark/>
          </w:tcPr>
          <w:p w14:paraId="160AF390" w14:textId="77777777" w:rsidR="002F3F6E" w:rsidRPr="00AE0B74" w:rsidRDefault="002F3F6E"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xml:space="preserve">RESOLUCION 0007 de 2020 </w:t>
            </w:r>
          </w:p>
        </w:tc>
        <w:tc>
          <w:tcPr>
            <w:tcW w:w="1758" w:type="pct"/>
            <w:gridSpan w:val="2"/>
            <w:shd w:val="clear" w:color="auto" w:fill="auto"/>
            <w:vAlign w:val="center"/>
            <w:hideMark/>
          </w:tcPr>
          <w:p w14:paraId="3D2E9FF3" w14:textId="77777777" w:rsidR="002F3F6E" w:rsidRPr="00AE0B74" w:rsidRDefault="002F3F6E"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xml:space="preserve">RESOLUCION 0007 de 2020 </w:t>
            </w:r>
          </w:p>
        </w:tc>
      </w:tr>
      <w:tr w:rsidR="00102C71" w:rsidRPr="00AE0B74" w14:paraId="20DAC93D" w14:textId="77777777" w:rsidTr="002D1B79">
        <w:trPr>
          <w:trHeight w:val="20"/>
        </w:trPr>
        <w:tc>
          <w:tcPr>
            <w:tcW w:w="1402" w:type="pct"/>
            <w:gridSpan w:val="2"/>
            <w:vMerge w:val="restart"/>
            <w:shd w:val="clear" w:color="000000" w:fill="666699"/>
            <w:vAlign w:val="center"/>
            <w:hideMark/>
          </w:tcPr>
          <w:p w14:paraId="5E808470" w14:textId="77777777" w:rsidR="002D1B79" w:rsidRPr="00AE0B74" w:rsidRDefault="002D1B79" w:rsidP="000A791F">
            <w:pPr>
              <w:contextualSpacing/>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Días de atención</w:t>
            </w:r>
          </w:p>
        </w:tc>
        <w:tc>
          <w:tcPr>
            <w:tcW w:w="859" w:type="pct"/>
            <w:shd w:val="clear" w:color="auto" w:fill="D9D9D9" w:themeFill="background1" w:themeFillShade="D9"/>
            <w:vAlign w:val="center"/>
            <w:hideMark/>
          </w:tcPr>
          <w:p w14:paraId="036593FC" w14:textId="77777777" w:rsidR="002D1B79" w:rsidRPr="00AE0B74" w:rsidRDefault="002D1B79"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Contratados</w:t>
            </w:r>
          </w:p>
        </w:tc>
        <w:tc>
          <w:tcPr>
            <w:tcW w:w="981" w:type="pct"/>
            <w:shd w:val="clear" w:color="auto" w:fill="D9D9D9" w:themeFill="background1" w:themeFillShade="D9"/>
            <w:vAlign w:val="center"/>
          </w:tcPr>
          <w:p w14:paraId="6AEACF1C" w14:textId="77777777" w:rsidR="002D1B79" w:rsidRPr="00AE0B74" w:rsidRDefault="002D1B79"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Ejecutados</w:t>
            </w:r>
          </w:p>
        </w:tc>
        <w:tc>
          <w:tcPr>
            <w:tcW w:w="905" w:type="pct"/>
            <w:shd w:val="clear" w:color="auto" w:fill="D9D9D9" w:themeFill="background1" w:themeFillShade="D9"/>
            <w:vAlign w:val="center"/>
          </w:tcPr>
          <w:p w14:paraId="4D185796" w14:textId="77777777" w:rsidR="002D1B79" w:rsidRPr="00AE0B74" w:rsidRDefault="002D1B79"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b/>
                <w:bCs/>
                <w:color w:val="000000"/>
                <w:sz w:val="16"/>
                <w:szCs w:val="16"/>
                <w:lang w:val="es-CO" w:eastAsia="es-CO"/>
              </w:rPr>
              <w:t>Contratados</w:t>
            </w:r>
          </w:p>
        </w:tc>
        <w:tc>
          <w:tcPr>
            <w:tcW w:w="853" w:type="pct"/>
            <w:shd w:val="clear" w:color="auto" w:fill="D9D9D9" w:themeFill="background1" w:themeFillShade="D9"/>
            <w:vAlign w:val="center"/>
          </w:tcPr>
          <w:p w14:paraId="39E4FD6B" w14:textId="77777777" w:rsidR="002D1B79" w:rsidRPr="00AE0B74" w:rsidRDefault="002D1B79"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b/>
                <w:bCs/>
                <w:color w:val="000000"/>
                <w:sz w:val="16"/>
                <w:szCs w:val="16"/>
                <w:lang w:val="es-CO" w:eastAsia="es-CO"/>
              </w:rPr>
              <w:t>Ejecutados</w:t>
            </w:r>
          </w:p>
        </w:tc>
      </w:tr>
      <w:tr w:rsidR="002D1B79" w:rsidRPr="00AE0B74" w14:paraId="14DF51B0" w14:textId="77777777" w:rsidTr="000A791F">
        <w:trPr>
          <w:trHeight w:val="192"/>
        </w:trPr>
        <w:tc>
          <w:tcPr>
            <w:tcW w:w="1402" w:type="pct"/>
            <w:gridSpan w:val="2"/>
            <w:vMerge/>
            <w:tcBorders>
              <w:bottom w:val="single" w:sz="4" w:space="0" w:color="auto"/>
            </w:tcBorders>
            <w:shd w:val="clear" w:color="000000" w:fill="CCCCFF"/>
            <w:vAlign w:val="center"/>
            <w:hideMark/>
          </w:tcPr>
          <w:p w14:paraId="0466FB10" w14:textId="77777777" w:rsidR="002D1B79" w:rsidRPr="00AE0B74" w:rsidRDefault="002D1B79" w:rsidP="000A791F">
            <w:pPr>
              <w:contextualSpacing/>
              <w:rPr>
                <w:rFonts w:ascii="Arial" w:eastAsia="Times New Roman" w:hAnsi="Arial" w:cs="Arial"/>
                <w:color w:val="000000"/>
                <w:sz w:val="14"/>
                <w:szCs w:val="14"/>
                <w:lang w:val="es-CO" w:eastAsia="es-CO"/>
              </w:rPr>
            </w:pPr>
          </w:p>
        </w:tc>
        <w:tc>
          <w:tcPr>
            <w:tcW w:w="859" w:type="pct"/>
            <w:shd w:val="clear" w:color="auto" w:fill="auto"/>
            <w:vAlign w:val="center"/>
            <w:hideMark/>
          </w:tcPr>
          <w:p w14:paraId="7DBA3660" w14:textId="77777777" w:rsidR="002D1B79" w:rsidRPr="00AE0B74" w:rsidRDefault="002D1B79"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148</w:t>
            </w:r>
          </w:p>
        </w:tc>
        <w:tc>
          <w:tcPr>
            <w:tcW w:w="981" w:type="pct"/>
            <w:shd w:val="clear" w:color="auto" w:fill="auto"/>
            <w:vAlign w:val="center"/>
          </w:tcPr>
          <w:p w14:paraId="6BC50F76" w14:textId="77777777" w:rsidR="002D1B79" w:rsidRPr="00AE0B74" w:rsidRDefault="002D1B79"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146</w:t>
            </w:r>
          </w:p>
        </w:tc>
        <w:tc>
          <w:tcPr>
            <w:tcW w:w="905" w:type="pct"/>
            <w:shd w:val="clear" w:color="auto" w:fill="auto"/>
            <w:vAlign w:val="center"/>
          </w:tcPr>
          <w:p w14:paraId="01EF1530" w14:textId="77777777" w:rsidR="002D1B79" w:rsidRPr="00AE0B74" w:rsidRDefault="002D1B79"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133</w:t>
            </w:r>
          </w:p>
        </w:tc>
        <w:tc>
          <w:tcPr>
            <w:tcW w:w="853" w:type="pct"/>
            <w:shd w:val="clear" w:color="auto" w:fill="auto"/>
            <w:vAlign w:val="center"/>
          </w:tcPr>
          <w:p w14:paraId="4C0C7488" w14:textId="77777777" w:rsidR="002D1B79" w:rsidRPr="00AE0B74" w:rsidRDefault="002D1B79"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4</w:t>
            </w:r>
          </w:p>
        </w:tc>
      </w:tr>
      <w:tr w:rsidR="00081397" w:rsidRPr="00AE0B74" w14:paraId="0C44B981" w14:textId="77777777" w:rsidTr="005D6E08">
        <w:trPr>
          <w:trHeight w:val="20"/>
        </w:trPr>
        <w:tc>
          <w:tcPr>
            <w:tcW w:w="1402" w:type="pct"/>
            <w:gridSpan w:val="2"/>
            <w:tcBorders>
              <w:bottom w:val="single" w:sz="4" w:space="0" w:color="auto"/>
            </w:tcBorders>
            <w:shd w:val="clear" w:color="000000" w:fill="666699"/>
            <w:vAlign w:val="center"/>
            <w:hideMark/>
          </w:tcPr>
          <w:p w14:paraId="564D93F8" w14:textId="77777777" w:rsidR="00081397" w:rsidRPr="00AE0B74" w:rsidRDefault="00081397" w:rsidP="000A791F">
            <w:pPr>
              <w:contextualSpacing/>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Raciones</w:t>
            </w:r>
          </w:p>
        </w:tc>
        <w:tc>
          <w:tcPr>
            <w:tcW w:w="859" w:type="pct"/>
            <w:shd w:val="clear" w:color="auto" w:fill="D9D9D9" w:themeFill="background1" w:themeFillShade="D9"/>
            <w:vAlign w:val="center"/>
            <w:hideMark/>
          </w:tcPr>
          <w:p w14:paraId="7932726C" w14:textId="77777777" w:rsidR="00081397" w:rsidRPr="00AE0B74" w:rsidRDefault="00081397"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Contratados</w:t>
            </w:r>
          </w:p>
        </w:tc>
        <w:tc>
          <w:tcPr>
            <w:tcW w:w="981" w:type="pct"/>
            <w:shd w:val="clear" w:color="auto" w:fill="D9D9D9" w:themeFill="background1" w:themeFillShade="D9"/>
            <w:vAlign w:val="center"/>
          </w:tcPr>
          <w:p w14:paraId="1F5C9791" w14:textId="77777777" w:rsidR="00081397" w:rsidRPr="00AE0B74" w:rsidRDefault="00081397"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Ejecutados</w:t>
            </w:r>
          </w:p>
        </w:tc>
        <w:tc>
          <w:tcPr>
            <w:tcW w:w="905" w:type="pct"/>
            <w:shd w:val="clear" w:color="auto" w:fill="D9D9D9" w:themeFill="background1" w:themeFillShade="D9"/>
            <w:vAlign w:val="center"/>
            <w:hideMark/>
          </w:tcPr>
          <w:p w14:paraId="3E2F52BE" w14:textId="77777777" w:rsidR="00081397" w:rsidRPr="00AE0B74" w:rsidRDefault="00081397"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Contratados</w:t>
            </w:r>
          </w:p>
        </w:tc>
        <w:tc>
          <w:tcPr>
            <w:tcW w:w="853" w:type="pct"/>
            <w:shd w:val="clear" w:color="auto" w:fill="D9D9D9" w:themeFill="background1" w:themeFillShade="D9"/>
            <w:vAlign w:val="center"/>
          </w:tcPr>
          <w:p w14:paraId="38861E49" w14:textId="77777777" w:rsidR="00081397" w:rsidRPr="00AE0B74" w:rsidRDefault="00081397"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Ejecutados</w:t>
            </w:r>
          </w:p>
        </w:tc>
      </w:tr>
      <w:tr w:rsidR="00536C32" w:rsidRPr="00AE0B74" w14:paraId="2BBDDB77" w14:textId="77777777" w:rsidTr="005D6E08">
        <w:trPr>
          <w:trHeight w:val="20"/>
        </w:trPr>
        <w:tc>
          <w:tcPr>
            <w:tcW w:w="101" w:type="pct"/>
            <w:tcBorders>
              <w:top w:val="single" w:sz="4" w:space="0" w:color="auto"/>
              <w:left w:val="single" w:sz="4" w:space="0" w:color="auto"/>
              <w:bottom w:val="single" w:sz="4" w:space="0" w:color="auto"/>
              <w:right w:val="nil"/>
            </w:tcBorders>
            <w:shd w:val="clear" w:color="000000" w:fill="CCCCFF"/>
            <w:vAlign w:val="center"/>
            <w:hideMark/>
          </w:tcPr>
          <w:p w14:paraId="438D3B51" w14:textId="77777777" w:rsidR="002D1B79" w:rsidRPr="00AE0B74" w:rsidRDefault="002D1B79"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 </w:t>
            </w:r>
          </w:p>
        </w:tc>
        <w:tc>
          <w:tcPr>
            <w:tcW w:w="1301" w:type="pct"/>
            <w:tcBorders>
              <w:top w:val="single" w:sz="4" w:space="0" w:color="auto"/>
              <w:left w:val="nil"/>
              <w:bottom w:val="single" w:sz="4" w:space="0" w:color="auto"/>
              <w:right w:val="single" w:sz="4" w:space="0" w:color="auto"/>
            </w:tcBorders>
            <w:shd w:val="clear" w:color="000000" w:fill="CCCCFF"/>
            <w:vAlign w:val="center"/>
            <w:hideMark/>
          </w:tcPr>
          <w:p w14:paraId="1C2967C6" w14:textId="77777777" w:rsidR="002D1B79" w:rsidRPr="00AE0B74" w:rsidRDefault="00536C32" w:rsidP="000A791F">
            <w:pPr>
              <w:contextualSpacing/>
              <w:rPr>
                <w:rFonts w:ascii="Arial" w:eastAsia="Times New Roman" w:hAnsi="Arial" w:cs="Arial"/>
                <w:color w:val="000000"/>
                <w:sz w:val="14"/>
                <w:szCs w:val="14"/>
                <w:lang w:val="es-CO" w:eastAsia="es-CO"/>
              </w:rPr>
            </w:pPr>
            <w:r w:rsidRPr="00AE0B74">
              <w:rPr>
                <w:rFonts w:ascii="Arial" w:eastAsia="Times New Roman" w:hAnsi="Arial" w:cs="Arial"/>
                <w:color w:val="000000"/>
                <w:sz w:val="14"/>
                <w:szCs w:val="14"/>
                <w:lang w:val="es-CO" w:eastAsia="es-CO"/>
              </w:rPr>
              <w:t>Diarias</w:t>
            </w:r>
          </w:p>
        </w:tc>
        <w:tc>
          <w:tcPr>
            <w:tcW w:w="859" w:type="pct"/>
            <w:tcBorders>
              <w:left w:val="single" w:sz="4" w:space="0" w:color="auto"/>
            </w:tcBorders>
            <w:shd w:val="clear" w:color="auto" w:fill="auto"/>
            <w:vAlign w:val="center"/>
            <w:hideMark/>
          </w:tcPr>
          <w:p w14:paraId="7B7EC622" w14:textId="77777777" w:rsidR="002D1B79" w:rsidRPr="00AE0B74" w:rsidRDefault="00536C3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1.630</w:t>
            </w:r>
          </w:p>
        </w:tc>
        <w:tc>
          <w:tcPr>
            <w:tcW w:w="981" w:type="pct"/>
            <w:shd w:val="clear" w:color="auto" w:fill="auto"/>
            <w:vAlign w:val="center"/>
          </w:tcPr>
          <w:p w14:paraId="4983F0D3" w14:textId="77777777" w:rsidR="002D1B79" w:rsidRPr="00AE0B74" w:rsidRDefault="002D1B79"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1.630</w:t>
            </w:r>
          </w:p>
        </w:tc>
        <w:tc>
          <w:tcPr>
            <w:tcW w:w="905" w:type="pct"/>
            <w:shd w:val="clear" w:color="auto" w:fill="auto"/>
            <w:vAlign w:val="center"/>
            <w:hideMark/>
          </w:tcPr>
          <w:p w14:paraId="65BAACD6" w14:textId="77777777" w:rsidR="002D1B79" w:rsidRPr="00AE0B74" w:rsidRDefault="00536C3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1.608</w:t>
            </w:r>
          </w:p>
        </w:tc>
        <w:tc>
          <w:tcPr>
            <w:tcW w:w="853" w:type="pct"/>
            <w:shd w:val="clear" w:color="auto" w:fill="auto"/>
            <w:vAlign w:val="center"/>
          </w:tcPr>
          <w:p w14:paraId="458573F2" w14:textId="77777777" w:rsidR="002D1B79" w:rsidRPr="00AE0B74" w:rsidRDefault="002D1B79"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1.608</w:t>
            </w:r>
          </w:p>
        </w:tc>
      </w:tr>
      <w:tr w:rsidR="00536C32" w:rsidRPr="00AE0B74" w14:paraId="7803BDC5" w14:textId="77777777" w:rsidTr="005D6E08">
        <w:trPr>
          <w:trHeight w:val="20"/>
        </w:trPr>
        <w:tc>
          <w:tcPr>
            <w:tcW w:w="101" w:type="pct"/>
            <w:tcBorders>
              <w:top w:val="single" w:sz="4" w:space="0" w:color="auto"/>
              <w:left w:val="single" w:sz="4" w:space="0" w:color="auto"/>
              <w:bottom w:val="single" w:sz="4" w:space="0" w:color="auto"/>
              <w:right w:val="nil"/>
            </w:tcBorders>
            <w:shd w:val="clear" w:color="000000" w:fill="CCCCFF"/>
            <w:vAlign w:val="center"/>
            <w:hideMark/>
          </w:tcPr>
          <w:p w14:paraId="2D9921D3" w14:textId="77777777" w:rsidR="002D1B79" w:rsidRPr="00AE0B74" w:rsidRDefault="002D1B79"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 </w:t>
            </w:r>
          </w:p>
        </w:tc>
        <w:tc>
          <w:tcPr>
            <w:tcW w:w="1301" w:type="pct"/>
            <w:tcBorders>
              <w:top w:val="single" w:sz="4" w:space="0" w:color="auto"/>
              <w:left w:val="nil"/>
              <w:bottom w:val="single" w:sz="4" w:space="0" w:color="auto"/>
              <w:right w:val="single" w:sz="4" w:space="0" w:color="auto"/>
            </w:tcBorders>
            <w:shd w:val="clear" w:color="000000" w:fill="CCCCFF"/>
            <w:vAlign w:val="center"/>
            <w:hideMark/>
          </w:tcPr>
          <w:p w14:paraId="66B35AF7" w14:textId="77777777" w:rsidR="002D1B79" w:rsidRPr="00AE0B74" w:rsidRDefault="00536C32" w:rsidP="000A791F">
            <w:pPr>
              <w:contextualSpacing/>
              <w:rPr>
                <w:rFonts w:ascii="Arial" w:eastAsia="Times New Roman" w:hAnsi="Arial" w:cs="Arial"/>
                <w:color w:val="000000"/>
                <w:sz w:val="14"/>
                <w:szCs w:val="14"/>
                <w:lang w:val="es-CO" w:eastAsia="es-CO"/>
              </w:rPr>
            </w:pPr>
            <w:r w:rsidRPr="00AE0B74">
              <w:rPr>
                <w:rFonts w:ascii="Arial" w:eastAsia="Times New Roman" w:hAnsi="Arial" w:cs="Arial"/>
                <w:color w:val="000000"/>
                <w:sz w:val="14"/>
                <w:szCs w:val="14"/>
                <w:lang w:val="es-CO" w:eastAsia="es-CO"/>
              </w:rPr>
              <w:t>Total</w:t>
            </w:r>
          </w:p>
        </w:tc>
        <w:tc>
          <w:tcPr>
            <w:tcW w:w="859" w:type="pct"/>
            <w:tcBorders>
              <w:left w:val="single" w:sz="4" w:space="0" w:color="auto"/>
            </w:tcBorders>
            <w:shd w:val="clear" w:color="auto" w:fill="auto"/>
            <w:vAlign w:val="center"/>
            <w:hideMark/>
          </w:tcPr>
          <w:p w14:paraId="09B5A23B" w14:textId="77777777" w:rsidR="002D1B79" w:rsidRPr="00AE0B74" w:rsidRDefault="00536C3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241.240</w:t>
            </w:r>
          </w:p>
        </w:tc>
        <w:tc>
          <w:tcPr>
            <w:tcW w:w="981" w:type="pct"/>
            <w:shd w:val="clear" w:color="auto" w:fill="auto"/>
            <w:vAlign w:val="center"/>
          </w:tcPr>
          <w:p w14:paraId="181D6583" w14:textId="77777777" w:rsidR="002D1B79" w:rsidRPr="00AE0B74" w:rsidRDefault="00536C3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237.980</w:t>
            </w:r>
          </w:p>
        </w:tc>
        <w:tc>
          <w:tcPr>
            <w:tcW w:w="905" w:type="pct"/>
            <w:shd w:val="clear" w:color="auto" w:fill="auto"/>
            <w:vAlign w:val="center"/>
            <w:hideMark/>
          </w:tcPr>
          <w:p w14:paraId="3ACC0F48" w14:textId="77777777" w:rsidR="002D1B79" w:rsidRPr="00AE0B74" w:rsidRDefault="00536C3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213.864</w:t>
            </w:r>
          </w:p>
        </w:tc>
        <w:tc>
          <w:tcPr>
            <w:tcW w:w="853" w:type="pct"/>
            <w:shd w:val="clear" w:color="auto" w:fill="auto"/>
            <w:vAlign w:val="center"/>
          </w:tcPr>
          <w:p w14:paraId="41731BF1" w14:textId="77777777" w:rsidR="002D1B79" w:rsidRPr="00AE0B74" w:rsidRDefault="00536C32"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6.432</w:t>
            </w:r>
          </w:p>
        </w:tc>
      </w:tr>
      <w:tr w:rsidR="00536C32" w:rsidRPr="00AE0B74" w14:paraId="73A52D9D" w14:textId="77777777" w:rsidTr="005D6E08">
        <w:trPr>
          <w:trHeight w:val="20"/>
        </w:trPr>
        <w:tc>
          <w:tcPr>
            <w:tcW w:w="1402" w:type="pct"/>
            <w:gridSpan w:val="2"/>
            <w:vMerge w:val="restart"/>
            <w:tcBorders>
              <w:top w:val="single" w:sz="4" w:space="0" w:color="auto"/>
            </w:tcBorders>
            <w:shd w:val="clear" w:color="000000" w:fill="666699"/>
            <w:vAlign w:val="center"/>
            <w:hideMark/>
          </w:tcPr>
          <w:p w14:paraId="42942ADF" w14:textId="77777777" w:rsidR="002D1B79" w:rsidRPr="00AE0B74" w:rsidRDefault="002D1B79" w:rsidP="000A791F">
            <w:pPr>
              <w:contextualSpacing/>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Valor</w:t>
            </w:r>
          </w:p>
        </w:tc>
        <w:tc>
          <w:tcPr>
            <w:tcW w:w="859" w:type="pct"/>
            <w:shd w:val="clear" w:color="auto" w:fill="D9D9D9" w:themeFill="background1" w:themeFillShade="D9"/>
            <w:vAlign w:val="center"/>
            <w:hideMark/>
          </w:tcPr>
          <w:p w14:paraId="493D940A" w14:textId="77777777" w:rsidR="002D1B79" w:rsidRPr="00AE0B74" w:rsidRDefault="002D1B79"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b/>
                <w:bCs/>
                <w:color w:val="000000"/>
                <w:sz w:val="16"/>
                <w:szCs w:val="16"/>
                <w:lang w:val="es-CO" w:eastAsia="es-CO"/>
              </w:rPr>
              <w:t>Contratados</w:t>
            </w:r>
          </w:p>
        </w:tc>
        <w:tc>
          <w:tcPr>
            <w:tcW w:w="981" w:type="pct"/>
            <w:shd w:val="clear" w:color="auto" w:fill="D9D9D9" w:themeFill="background1" w:themeFillShade="D9"/>
            <w:vAlign w:val="center"/>
          </w:tcPr>
          <w:p w14:paraId="5A65141B" w14:textId="77777777" w:rsidR="002D1B79" w:rsidRPr="00AE0B74" w:rsidRDefault="002D1B79"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b/>
                <w:bCs/>
                <w:color w:val="000000"/>
                <w:sz w:val="16"/>
                <w:szCs w:val="16"/>
                <w:lang w:val="es-CO" w:eastAsia="es-CO"/>
              </w:rPr>
              <w:t>Ejecutados</w:t>
            </w:r>
          </w:p>
        </w:tc>
        <w:tc>
          <w:tcPr>
            <w:tcW w:w="905" w:type="pct"/>
            <w:shd w:val="clear" w:color="auto" w:fill="D9D9D9" w:themeFill="background1" w:themeFillShade="D9"/>
            <w:vAlign w:val="center"/>
          </w:tcPr>
          <w:p w14:paraId="72C12CCB" w14:textId="77777777" w:rsidR="002D1B79" w:rsidRPr="00AE0B74" w:rsidRDefault="002D1B79"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b/>
                <w:bCs/>
                <w:color w:val="000000"/>
                <w:sz w:val="16"/>
                <w:szCs w:val="16"/>
                <w:lang w:val="es-CO" w:eastAsia="es-CO"/>
              </w:rPr>
              <w:t>Contratados</w:t>
            </w:r>
          </w:p>
        </w:tc>
        <w:tc>
          <w:tcPr>
            <w:tcW w:w="853" w:type="pct"/>
            <w:shd w:val="clear" w:color="auto" w:fill="D9D9D9" w:themeFill="background1" w:themeFillShade="D9"/>
            <w:vAlign w:val="center"/>
          </w:tcPr>
          <w:p w14:paraId="77E0518B" w14:textId="77777777" w:rsidR="002D1B79" w:rsidRPr="00AE0B74" w:rsidRDefault="002D1B79"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b/>
                <w:bCs/>
                <w:color w:val="000000"/>
                <w:sz w:val="16"/>
                <w:szCs w:val="16"/>
                <w:lang w:val="es-CO" w:eastAsia="es-CO"/>
              </w:rPr>
              <w:t>Ejecutados</w:t>
            </w:r>
          </w:p>
        </w:tc>
      </w:tr>
      <w:tr w:rsidR="00536C32" w:rsidRPr="00AE0B74" w14:paraId="77A4D39B" w14:textId="77777777" w:rsidTr="002D1B79">
        <w:trPr>
          <w:trHeight w:val="20"/>
        </w:trPr>
        <w:tc>
          <w:tcPr>
            <w:tcW w:w="1402" w:type="pct"/>
            <w:gridSpan w:val="2"/>
            <w:vMerge/>
            <w:shd w:val="clear" w:color="000000" w:fill="CCCCFF"/>
            <w:vAlign w:val="center"/>
            <w:hideMark/>
          </w:tcPr>
          <w:p w14:paraId="22D3E470" w14:textId="77777777" w:rsidR="002D1B79" w:rsidRPr="00AE0B74" w:rsidRDefault="002D1B79" w:rsidP="000A791F">
            <w:pPr>
              <w:contextualSpacing/>
              <w:rPr>
                <w:rFonts w:ascii="Arial" w:eastAsia="Times New Roman" w:hAnsi="Arial" w:cs="Arial"/>
                <w:color w:val="000000"/>
                <w:sz w:val="14"/>
                <w:szCs w:val="14"/>
                <w:lang w:val="es-CO" w:eastAsia="es-CO"/>
              </w:rPr>
            </w:pPr>
          </w:p>
        </w:tc>
        <w:tc>
          <w:tcPr>
            <w:tcW w:w="859" w:type="pct"/>
            <w:shd w:val="clear" w:color="auto" w:fill="auto"/>
            <w:vAlign w:val="center"/>
            <w:hideMark/>
          </w:tcPr>
          <w:p w14:paraId="35EF4EAA" w14:textId="77777777" w:rsidR="002D1B79" w:rsidRPr="00AE0B74" w:rsidRDefault="002D1B79"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$641.939.640</w:t>
            </w:r>
          </w:p>
        </w:tc>
        <w:tc>
          <w:tcPr>
            <w:tcW w:w="981" w:type="pct"/>
            <w:shd w:val="clear" w:color="auto" w:fill="auto"/>
            <w:vAlign w:val="center"/>
          </w:tcPr>
          <w:p w14:paraId="38A9AF84" w14:textId="77777777" w:rsidR="002D1B79" w:rsidRPr="00AE0B74" w:rsidRDefault="003A0270"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$633.264.780</w:t>
            </w:r>
          </w:p>
        </w:tc>
        <w:tc>
          <w:tcPr>
            <w:tcW w:w="905" w:type="pct"/>
            <w:shd w:val="clear" w:color="auto" w:fill="auto"/>
            <w:vAlign w:val="center"/>
          </w:tcPr>
          <w:p w14:paraId="60BF3A09" w14:textId="77777777" w:rsidR="002D1B79" w:rsidRPr="00AE0B74" w:rsidRDefault="003A0270"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$500.963.652</w:t>
            </w:r>
          </w:p>
        </w:tc>
        <w:tc>
          <w:tcPr>
            <w:tcW w:w="853" w:type="pct"/>
            <w:shd w:val="clear" w:color="auto" w:fill="auto"/>
            <w:vAlign w:val="center"/>
          </w:tcPr>
          <w:p w14:paraId="2322585E" w14:textId="77777777" w:rsidR="002D1B79" w:rsidRPr="00AE0B74" w:rsidRDefault="002D1B79"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$29.709.408</w:t>
            </w:r>
          </w:p>
        </w:tc>
      </w:tr>
    </w:tbl>
    <w:p w14:paraId="0956C9C3" w14:textId="77777777" w:rsidR="00B24291" w:rsidRPr="00AE0B74" w:rsidRDefault="00B24291" w:rsidP="000A791F">
      <w:pPr>
        <w:spacing w:after="100" w:afterAutospacing="1"/>
        <w:contextualSpacing/>
        <w:jc w:val="center"/>
        <w:rPr>
          <w:rFonts w:ascii="Arial" w:eastAsia="Times New Roman" w:hAnsi="Arial" w:cs="Arial"/>
          <w:lang w:eastAsia="es-CO"/>
        </w:rPr>
      </w:pPr>
      <w:r w:rsidRPr="00AE0B74">
        <w:rPr>
          <w:rFonts w:ascii="Arial" w:eastAsia="Times New Roman" w:hAnsi="Arial" w:cs="Arial"/>
          <w:sz w:val="16"/>
          <w:szCs w:val="16"/>
          <w:lang w:eastAsia="es-CO"/>
        </w:rPr>
        <w:t>Fuente: Elaboración DAF con base en el reporte de información del CHIP.</w:t>
      </w:r>
    </w:p>
    <w:p w14:paraId="6186F968" w14:textId="77777777" w:rsidR="007E6A7A" w:rsidRPr="00AE0B74" w:rsidRDefault="007E6A7A">
      <w:pPr>
        <w:ind w:right="59"/>
        <w:contextualSpacing/>
        <w:jc w:val="both"/>
        <w:rPr>
          <w:rFonts w:ascii="Arial" w:hAnsi="Arial" w:cs="Arial"/>
          <w:bCs/>
          <w:sz w:val="22"/>
          <w:szCs w:val="22"/>
          <w:lang w:val="es-CO"/>
        </w:rPr>
      </w:pPr>
    </w:p>
    <w:p w14:paraId="121AF422" w14:textId="77777777" w:rsidR="008A5358" w:rsidRPr="00AE0B74" w:rsidRDefault="00FA3624" w:rsidP="000A791F">
      <w:pPr>
        <w:ind w:right="59"/>
        <w:contextualSpacing/>
        <w:jc w:val="both"/>
        <w:rPr>
          <w:rFonts w:ascii="Arial" w:hAnsi="Arial" w:cs="Arial"/>
          <w:sz w:val="22"/>
          <w:szCs w:val="22"/>
          <w:lang w:val="es-CO" w:eastAsia="en-US"/>
        </w:rPr>
      </w:pPr>
      <w:r w:rsidRPr="00AE0B74">
        <w:rPr>
          <w:rFonts w:ascii="Arial" w:hAnsi="Arial" w:cs="Arial"/>
          <w:bCs/>
          <w:sz w:val="22"/>
          <w:szCs w:val="22"/>
          <w:lang w:val="es-CO"/>
        </w:rPr>
        <w:t xml:space="preserve">Finalmente, sobre el </w:t>
      </w:r>
      <w:r w:rsidR="007E6A7A" w:rsidRPr="00AE0B74">
        <w:rPr>
          <w:rFonts w:ascii="Arial" w:hAnsi="Arial" w:cs="Arial"/>
          <w:bCs/>
          <w:sz w:val="22"/>
          <w:szCs w:val="22"/>
          <w:lang w:val="es-CO"/>
        </w:rPr>
        <w:t>F</w:t>
      </w:r>
      <w:r w:rsidRPr="00AE0B74">
        <w:rPr>
          <w:rFonts w:ascii="Arial" w:hAnsi="Arial" w:cs="Arial"/>
          <w:bCs/>
          <w:sz w:val="22"/>
          <w:szCs w:val="22"/>
          <w:lang w:val="es-CO"/>
        </w:rPr>
        <w:t>ormulario de Ejecución de Recursos</w:t>
      </w:r>
      <w:r w:rsidR="00206EA4" w:rsidRPr="00AE0B74">
        <w:rPr>
          <w:rFonts w:ascii="Arial" w:hAnsi="Arial" w:cs="Arial"/>
          <w:bCs/>
          <w:sz w:val="22"/>
          <w:szCs w:val="22"/>
          <w:lang w:val="es-CO"/>
        </w:rPr>
        <w:t xml:space="preserve"> de la Categoría UAPA-PAE del CHIP</w:t>
      </w:r>
      <w:r w:rsidRPr="00AE0B74">
        <w:rPr>
          <w:rFonts w:ascii="Arial" w:hAnsi="Arial" w:cs="Arial"/>
          <w:bCs/>
          <w:sz w:val="22"/>
          <w:szCs w:val="22"/>
          <w:lang w:val="es-CO"/>
        </w:rPr>
        <w:t xml:space="preserve">, para la vigencia 2021 se </w:t>
      </w:r>
      <w:r w:rsidR="003D2A89" w:rsidRPr="00AE0B74">
        <w:rPr>
          <w:rFonts w:ascii="Arial" w:hAnsi="Arial" w:cs="Arial"/>
          <w:bCs/>
          <w:sz w:val="22"/>
          <w:szCs w:val="22"/>
          <w:lang w:val="es-CO"/>
        </w:rPr>
        <w:t xml:space="preserve">reporta una ejecución del </w:t>
      </w:r>
      <w:r w:rsidR="007E6A7A" w:rsidRPr="00AE0B74">
        <w:rPr>
          <w:rFonts w:ascii="Arial" w:hAnsi="Arial" w:cs="Arial"/>
          <w:bCs/>
          <w:sz w:val="22"/>
          <w:szCs w:val="22"/>
          <w:lang w:val="es-CO"/>
        </w:rPr>
        <w:t>C</w:t>
      </w:r>
      <w:r w:rsidR="003D2A89" w:rsidRPr="00AE0B74">
        <w:rPr>
          <w:rFonts w:ascii="Arial" w:hAnsi="Arial" w:cs="Arial"/>
          <w:bCs/>
          <w:sz w:val="22"/>
          <w:szCs w:val="22"/>
          <w:lang w:val="es-CO"/>
        </w:rPr>
        <w:t>ontrato LP-MPV-001-2021 por $610.</w:t>
      </w:r>
      <w:proofErr w:type="gramStart"/>
      <w:r w:rsidR="003D2A89" w:rsidRPr="00AE0B74">
        <w:rPr>
          <w:rFonts w:ascii="Arial" w:hAnsi="Arial" w:cs="Arial"/>
          <w:bCs/>
          <w:sz w:val="22"/>
          <w:szCs w:val="22"/>
          <w:lang w:val="es-CO"/>
        </w:rPr>
        <w:t>641.894,</w:t>
      </w:r>
      <w:r w:rsidR="007E6A7A" w:rsidRPr="00AE0B74">
        <w:rPr>
          <w:rFonts w:ascii="Arial" w:hAnsi="Arial" w:cs="Arial"/>
          <w:bCs/>
          <w:sz w:val="22"/>
          <w:szCs w:val="22"/>
          <w:lang w:val="es-CO"/>
        </w:rPr>
        <w:t>;</w:t>
      </w:r>
      <w:proofErr w:type="gramEnd"/>
      <w:r w:rsidR="007E6A7A" w:rsidRPr="00AE0B74">
        <w:rPr>
          <w:rFonts w:ascii="Arial" w:hAnsi="Arial" w:cs="Arial"/>
          <w:bCs/>
          <w:sz w:val="22"/>
          <w:szCs w:val="22"/>
          <w:lang w:val="es-CO"/>
        </w:rPr>
        <w:t xml:space="preserve"> los cuales se desagregan así:</w:t>
      </w:r>
      <w:r w:rsidR="003D2A89" w:rsidRPr="00AE0B74">
        <w:rPr>
          <w:rFonts w:ascii="Arial" w:hAnsi="Arial" w:cs="Arial"/>
          <w:bCs/>
          <w:sz w:val="22"/>
          <w:szCs w:val="22"/>
          <w:lang w:val="es-CO"/>
        </w:rPr>
        <w:t xml:space="preserve"> </w:t>
      </w:r>
      <w:r w:rsidR="00E50B2A" w:rsidRPr="00AE0B74">
        <w:rPr>
          <w:rFonts w:ascii="Arial" w:hAnsi="Arial" w:cs="Arial"/>
          <w:bCs/>
          <w:sz w:val="22"/>
          <w:szCs w:val="22"/>
          <w:lang w:val="es-CO"/>
        </w:rPr>
        <w:t xml:space="preserve">$414.914.646 de la AESGPAE, $81.833.765 de </w:t>
      </w:r>
      <w:r w:rsidR="00E50B2A" w:rsidRPr="00AE0B74">
        <w:rPr>
          <w:rFonts w:ascii="Arial" w:hAnsi="Arial" w:cs="Arial"/>
          <w:sz w:val="22"/>
          <w:szCs w:val="22"/>
          <w:lang w:val="es-CO" w:eastAsia="en-US"/>
        </w:rPr>
        <w:t xml:space="preserve">SGP Propósito General </w:t>
      </w:r>
      <w:r w:rsidR="007E6A7A" w:rsidRPr="00AE0B74">
        <w:rPr>
          <w:rFonts w:ascii="Arial" w:hAnsi="Arial" w:cs="Arial"/>
          <w:sz w:val="22"/>
          <w:szCs w:val="22"/>
          <w:lang w:val="es-CO" w:eastAsia="en-US"/>
        </w:rPr>
        <w:t>L</w:t>
      </w:r>
      <w:r w:rsidR="00E50B2A" w:rsidRPr="00AE0B74">
        <w:rPr>
          <w:rFonts w:ascii="Arial" w:hAnsi="Arial" w:cs="Arial"/>
          <w:sz w:val="22"/>
          <w:szCs w:val="22"/>
          <w:lang w:val="es-CO" w:eastAsia="en-US"/>
        </w:rPr>
        <w:t xml:space="preserve">ibre </w:t>
      </w:r>
      <w:r w:rsidR="007E6A7A" w:rsidRPr="00AE0B74">
        <w:rPr>
          <w:rFonts w:ascii="Arial" w:hAnsi="Arial" w:cs="Arial"/>
          <w:sz w:val="22"/>
          <w:szCs w:val="22"/>
          <w:lang w:val="es-CO" w:eastAsia="en-US"/>
        </w:rPr>
        <w:t>I</w:t>
      </w:r>
      <w:r w:rsidR="00E50B2A" w:rsidRPr="00AE0B74">
        <w:rPr>
          <w:rFonts w:ascii="Arial" w:hAnsi="Arial" w:cs="Arial"/>
          <w:sz w:val="22"/>
          <w:szCs w:val="22"/>
          <w:lang w:val="es-CO" w:eastAsia="en-US"/>
        </w:rPr>
        <w:t xml:space="preserve">nversión y </w:t>
      </w:r>
      <w:r w:rsidR="00E50B2A" w:rsidRPr="00AE0B74">
        <w:rPr>
          <w:rFonts w:ascii="Arial" w:hAnsi="Arial" w:cs="Arial"/>
          <w:bCs/>
          <w:sz w:val="22"/>
          <w:szCs w:val="22"/>
          <w:lang w:val="es-CO"/>
        </w:rPr>
        <w:t xml:space="preserve">$113.893.483 de </w:t>
      </w:r>
      <w:r w:rsidR="00E50B2A" w:rsidRPr="00AE0B74">
        <w:rPr>
          <w:rFonts w:ascii="Arial" w:hAnsi="Arial" w:cs="Arial"/>
          <w:sz w:val="22"/>
          <w:szCs w:val="22"/>
          <w:lang w:val="es-CO" w:eastAsia="en-US"/>
        </w:rPr>
        <w:t xml:space="preserve">SGP Alimentación Escolar saldos no ejecutados de vigencias anteriores. Vale la pena señalar que, igual que en el </w:t>
      </w:r>
      <w:r w:rsidR="007E6A7A" w:rsidRPr="00AE0B74">
        <w:rPr>
          <w:rFonts w:ascii="Arial" w:hAnsi="Arial" w:cs="Arial"/>
          <w:sz w:val="22"/>
          <w:szCs w:val="22"/>
          <w:lang w:val="es-CO" w:eastAsia="en-US"/>
        </w:rPr>
        <w:t>F</w:t>
      </w:r>
      <w:r w:rsidR="00E50B2A" w:rsidRPr="00AE0B74">
        <w:rPr>
          <w:rFonts w:ascii="Arial" w:hAnsi="Arial" w:cs="Arial"/>
          <w:sz w:val="22"/>
          <w:szCs w:val="22"/>
          <w:lang w:val="es-CO" w:eastAsia="en-US"/>
        </w:rPr>
        <w:t xml:space="preserve">ormulario de </w:t>
      </w:r>
      <w:r w:rsidR="007E6A7A" w:rsidRPr="00AE0B74">
        <w:rPr>
          <w:rFonts w:ascii="Arial" w:hAnsi="Arial" w:cs="Arial"/>
          <w:sz w:val="22"/>
          <w:szCs w:val="22"/>
          <w:lang w:val="es-CO" w:eastAsia="en-US"/>
        </w:rPr>
        <w:t>C</w:t>
      </w:r>
      <w:r w:rsidR="00E50B2A" w:rsidRPr="00AE0B74">
        <w:rPr>
          <w:rFonts w:ascii="Arial" w:hAnsi="Arial" w:cs="Arial"/>
          <w:sz w:val="22"/>
          <w:szCs w:val="22"/>
          <w:lang w:val="es-CO" w:eastAsia="en-US"/>
        </w:rPr>
        <w:t>ontratación, no se realiza un adecuado reporte de las fuentes de financiación</w:t>
      </w:r>
      <w:r w:rsidR="00206EA4" w:rsidRPr="00AE0B74">
        <w:rPr>
          <w:rStyle w:val="Refdenotaalpie"/>
          <w:rFonts w:ascii="Arial" w:hAnsi="Arial" w:cs="Arial"/>
          <w:sz w:val="22"/>
          <w:szCs w:val="22"/>
          <w:lang w:val="es-CO" w:eastAsia="en-US"/>
        </w:rPr>
        <w:footnoteReference w:id="1"/>
      </w:r>
      <w:r w:rsidR="00E50B2A" w:rsidRPr="00AE0B74">
        <w:rPr>
          <w:rFonts w:ascii="Arial" w:hAnsi="Arial" w:cs="Arial"/>
          <w:sz w:val="22"/>
          <w:szCs w:val="22"/>
          <w:lang w:val="es-CO" w:eastAsia="en-US"/>
        </w:rPr>
        <w:t>.</w:t>
      </w:r>
    </w:p>
    <w:p w14:paraId="2F147EAA" w14:textId="77777777" w:rsidR="00E50B2A" w:rsidRPr="00AE0B74" w:rsidRDefault="00E50B2A" w:rsidP="000A791F">
      <w:pPr>
        <w:ind w:right="59"/>
        <w:contextualSpacing/>
        <w:jc w:val="both"/>
        <w:rPr>
          <w:rFonts w:ascii="Arial" w:hAnsi="Arial" w:cs="Arial"/>
          <w:sz w:val="22"/>
          <w:szCs w:val="22"/>
          <w:lang w:val="es-CO" w:eastAsia="en-US"/>
        </w:rPr>
      </w:pPr>
    </w:p>
    <w:p w14:paraId="404C1015" w14:textId="77777777" w:rsidR="00703595" w:rsidRPr="00AE0B74" w:rsidRDefault="00E50B2A" w:rsidP="000A791F">
      <w:pPr>
        <w:ind w:right="59"/>
        <w:contextualSpacing/>
        <w:jc w:val="both"/>
        <w:rPr>
          <w:rFonts w:ascii="Arial" w:hAnsi="Arial" w:cs="Arial"/>
          <w:sz w:val="22"/>
          <w:szCs w:val="22"/>
          <w:lang w:val="es-CO" w:eastAsia="en-US"/>
        </w:rPr>
      </w:pPr>
      <w:r w:rsidRPr="00AE0B74">
        <w:rPr>
          <w:rFonts w:ascii="Arial" w:hAnsi="Arial" w:cs="Arial"/>
          <w:sz w:val="22"/>
          <w:szCs w:val="22"/>
          <w:lang w:val="es-CO" w:eastAsia="en-US"/>
        </w:rPr>
        <w:t xml:space="preserve">Para la fuente SGP Alimentación Escolar once doceavas vigencia actual más ultima doceava vigencia anterior no se realizaron pagos en el mes de junio, contrario a lo consignado en </w:t>
      </w:r>
      <w:r w:rsidR="00A91C6D" w:rsidRPr="00AE0B74">
        <w:rPr>
          <w:rFonts w:ascii="Arial" w:hAnsi="Arial" w:cs="Arial"/>
          <w:sz w:val="22"/>
          <w:szCs w:val="22"/>
          <w:lang w:val="es-CO" w:eastAsia="en-US"/>
        </w:rPr>
        <w:t xml:space="preserve">el </w:t>
      </w:r>
      <w:r w:rsidR="000448D9">
        <w:rPr>
          <w:rFonts w:ascii="Arial" w:hAnsi="Arial" w:cs="Arial"/>
          <w:sz w:val="22"/>
          <w:szCs w:val="22"/>
          <w:lang w:val="es-CO" w:eastAsia="en-US"/>
        </w:rPr>
        <w:t>F</w:t>
      </w:r>
      <w:r w:rsidR="00A91C6D" w:rsidRPr="00AE0B74">
        <w:rPr>
          <w:rFonts w:ascii="Arial" w:hAnsi="Arial" w:cs="Arial"/>
          <w:sz w:val="22"/>
          <w:szCs w:val="22"/>
          <w:lang w:val="es-CO" w:eastAsia="en-US"/>
        </w:rPr>
        <w:t xml:space="preserve">ormulario </w:t>
      </w:r>
      <w:r w:rsidR="00206EA4" w:rsidRPr="00AE0B74">
        <w:rPr>
          <w:rFonts w:ascii="Arial" w:hAnsi="Arial" w:cs="Arial"/>
          <w:sz w:val="22"/>
          <w:szCs w:val="22"/>
          <w:lang w:val="es-CO" w:eastAsia="en-US"/>
        </w:rPr>
        <w:t>E_EJECUCION_DE_RECURSOS</w:t>
      </w:r>
      <w:r w:rsidR="00A91C6D" w:rsidRPr="00AE0B74">
        <w:rPr>
          <w:rFonts w:ascii="Arial" w:hAnsi="Arial" w:cs="Arial"/>
          <w:sz w:val="22"/>
          <w:szCs w:val="22"/>
          <w:lang w:val="es-CO" w:eastAsia="en-US"/>
        </w:rPr>
        <w:t xml:space="preserve">. Al contrario, la Entidad realizó dos </w:t>
      </w:r>
      <w:r w:rsidR="003E7649" w:rsidRPr="00AE0B74">
        <w:rPr>
          <w:rFonts w:ascii="Arial" w:hAnsi="Arial" w:cs="Arial"/>
          <w:sz w:val="22"/>
          <w:szCs w:val="22"/>
          <w:lang w:val="es-CO" w:eastAsia="en-US"/>
        </w:rPr>
        <w:t xml:space="preserve">(2) pagos en el mes de julio de 2021 por un valor de $125.708.300, debido a que pese a que la </w:t>
      </w:r>
      <w:r w:rsidR="007E6A7A" w:rsidRPr="00AE0B74">
        <w:rPr>
          <w:rFonts w:ascii="Arial" w:hAnsi="Arial" w:cs="Arial"/>
          <w:sz w:val="22"/>
          <w:szCs w:val="22"/>
          <w:lang w:val="es-CO" w:eastAsia="en-US"/>
        </w:rPr>
        <w:t>O</w:t>
      </w:r>
      <w:r w:rsidR="003E7649" w:rsidRPr="00AE0B74">
        <w:rPr>
          <w:rFonts w:ascii="Arial" w:hAnsi="Arial" w:cs="Arial"/>
          <w:sz w:val="22"/>
          <w:szCs w:val="22"/>
          <w:lang w:val="es-CO" w:eastAsia="en-US"/>
        </w:rPr>
        <w:t xml:space="preserve">rden de </w:t>
      </w:r>
      <w:r w:rsidR="007E6A7A" w:rsidRPr="00AE0B74">
        <w:rPr>
          <w:rFonts w:ascii="Arial" w:hAnsi="Arial" w:cs="Arial"/>
          <w:sz w:val="22"/>
          <w:szCs w:val="22"/>
          <w:lang w:val="es-CO" w:eastAsia="en-US"/>
        </w:rPr>
        <w:t>P</w:t>
      </w:r>
      <w:r w:rsidR="003E7649" w:rsidRPr="00AE0B74">
        <w:rPr>
          <w:rFonts w:ascii="Arial" w:hAnsi="Arial" w:cs="Arial"/>
          <w:sz w:val="22"/>
          <w:szCs w:val="22"/>
          <w:lang w:val="es-CO" w:eastAsia="en-US"/>
        </w:rPr>
        <w:t xml:space="preserve">ago </w:t>
      </w:r>
      <w:r w:rsidR="001767E6" w:rsidRPr="00AE0B74">
        <w:rPr>
          <w:rFonts w:ascii="Arial" w:hAnsi="Arial" w:cs="Arial"/>
          <w:sz w:val="22"/>
          <w:szCs w:val="22"/>
          <w:lang w:val="es-CO" w:eastAsia="en-US"/>
        </w:rPr>
        <w:t>No.</w:t>
      </w:r>
      <w:r w:rsidR="003E7649" w:rsidRPr="00AE0B74">
        <w:rPr>
          <w:rFonts w:ascii="Arial" w:hAnsi="Arial" w:cs="Arial"/>
          <w:sz w:val="22"/>
          <w:szCs w:val="22"/>
          <w:lang w:val="es-CO" w:eastAsia="en-US"/>
        </w:rPr>
        <w:t xml:space="preserve">707004 la base de liquidación es $54.843.210, en el </w:t>
      </w:r>
      <w:r w:rsidR="007E6A7A" w:rsidRPr="00AE0B74">
        <w:rPr>
          <w:rFonts w:ascii="Arial" w:hAnsi="Arial" w:cs="Arial"/>
          <w:sz w:val="22"/>
          <w:szCs w:val="22"/>
          <w:lang w:val="es-CO" w:eastAsia="en-US"/>
        </w:rPr>
        <w:t>C</w:t>
      </w:r>
      <w:r w:rsidR="003E7649" w:rsidRPr="00AE0B74">
        <w:rPr>
          <w:rFonts w:ascii="Arial" w:hAnsi="Arial" w:cs="Arial"/>
          <w:sz w:val="22"/>
          <w:szCs w:val="22"/>
          <w:lang w:val="es-CO" w:eastAsia="en-US"/>
        </w:rPr>
        <w:t xml:space="preserve">omprobante de </w:t>
      </w:r>
      <w:r w:rsidR="007E6A7A" w:rsidRPr="00AE0B74">
        <w:rPr>
          <w:rFonts w:ascii="Arial" w:hAnsi="Arial" w:cs="Arial"/>
          <w:sz w:val="22"/>
          <w:szCs w:val="22"/>
          <w:lang w:val="es-CO" w:eastAsia="en-US"/>
        </w:rPr>
        <w:t>E</w:t>
      </w:r>
      <w:r w:rsidR="003E7649" w:rsidRPr="00AE0B74">
        <w:rPr>
          <w:rFonts w:ascii="Arial" w:hAnsi="Arial" w:cs="Arial"/>
          <w:sz w:val="22"/>
          <w:szCs w:val="22"/>
          <w:lang w:val="es-CO" w:eastAsia="en-US"/>
        </w:rPr>
        <w:t>greso correspondiente se registra por $45.479.150.</w:t>
      </w:r>
    </w:p>
    <w:p w14:paraId="4111C4AE" w14:textId="77777777" w:rsidR="00703595" w:rsidRPr="00AE0B74" w:rsidRDefault="00703595" w:rsidP="000A791F">
      <w:pPr>
        <w:ind w:right="59"/>
        <w:contextualSpacing/>
        <w:jc w:val="both"/>
        <w:rPr>
          <w:rFonts w:ascii="Arial" w:hAnsi="Arial" w:cs="Arial"/>
          <w:sz w:val="22"/>
          <w:szCs w:val="22"/>
          <w:lang w:val="es-CO" w:eastAsia="en-US"/>
        </w:rPr>
      </w:pPr>
    </w:p>
    <w:p w14:paraId="61B312E3" w14:textId="77777777" w:rsidR="00703595" w:rsidRPr="00AE0B74" w:rsidRDefault="00703595" w:rsidP="000A791F">
      <w:pPr>
        <w:ind w:right="59"/>
        <w:contextualSpacing/>
        <w:jc w:val="both"/>
        <w:rPr>
          <w:rFonts w:ascii="Arial" w:hAnsi="Arial" w:cs="Arial"/>
          <w:sz w:val="22"/>
          <w:szCs w:val="22"/>
          <w:lang w:val="es-CO" w:eastAsia="en-US"/>
        </w:rPr>
      </w:pPr>
      <w:r w:rsidRPr="00AE0B74">
        <w:rPr>
          <w:rFonts w:ascii="Arial" w:hAnsi="Arial" w:cs="Arial"/>
          <w:sz w:val="22"/>
          <w:szCs w:val="22"/>
          <w:lang w:val="es-CO" w:eastAsia="en-US"/>
        </w:rPr>
        <w:t xml:space="preserve">Sobre la fuente SGP Propósito General </w:t>
      </w:r>
      <w:r w:rsidR="007E6A7A" w:rsidRPr="00AE0B74">
        <w:rPr>
          <w:rFonts w:ascii="Arial" w:hAnsi="Arial" w:cs="Arial"/>
          <w:sz w:val="22"/>
          <w:szCs w:val="22"/>
          <w:lang w:val="es-CO" w:eastAsia="en-US"/>
        </w:rPr>
        <w:t>L</w:t>
      </w:r>
      <w:r w:rsidRPr="00AE0B74">
        <w:rPr>
          <w:rFonts w:ascii="Arial" w:hAnsi="Arial" w:cs="Arial"/>
          <w:sz w:val="22"/>
          <w:szCs w:val="22"/>
          <w:lang w:val="es-CO" w:eastAsia="en-US"/>
        </w:rPr>
        <w:t xml:space="preserve">ibre </w:t>
      </w:r>
      <w:r w:rsidR="007E6A7A" w:rsidRPr="00AE0B74">
        <w:rPr>
          <w:rFonts w:ascii="Arial" w:hAnsi="Arial" w:cs="Arial"/>
          <w:sz w:val="22"/>
          <w:szCs w:val="22"/>
          <w:lang w:val="es-CO" w:eastAsia="en-US"/>
        </w:rPr>
        <w:t>I</w:t>
      </w:r>
      <w:r w:rsidRPr="00AE0B74">
        <w:rPr>
          <w:rFonts w:ascii="Arial" w:hAnsi="Arial" w:cs="Arial"/>
          <w:sz w:val="22"/>
          <w:szCs w:val="22"/>
          <w:lang w:val="es-CO" w:eastAsia="en-US"/>
        </w:rPr>
        <w:t xml:space="preserve">nversión, </w:t>
      </w:r>
      <w:r w:rsidR="00B174B3" w:rsidRPr="00AE0B74">
        <w:rPr>
          <w:rFonts w:ascii="Arial" w:hAnsi="Arial" w:cs="Arial"/>
          <w:sz w:val="22"/>
          <w:szCs w:val="22"/>
          <w:lang w:val="es-CO" w:eastAsia="en-US"/>
        </w:rPr>
        <w:t xml:space="preserve">de conformidad con el </w:t>
      </w:r>
      <w:r w:rsidR="000B2E96" w:rsidRPr="00AE0B74">
        <w:rPr>
          <w:rFonts w:ascii="Arial" w:hAnsi="Arial" w:cs="Arial"/>
          <w:sz w:val="22"/>
          <w:szCs w:val="22"/>
          <w:lang w:val="es-CO" w:eastAsia="en-US"/>
        </w:rPr>
        <w:t>R</w:t>
      </w:r>
      <w:r w:rsidR="00B174B3" w:rsidRPr="00AE0B74">
        <w:rPr>
          <w:rFonts w:ascii="Arial" w:hAnsi="Arial" w:cs="Arial"/>
          <w:sz w:val="22"/>
          <w:szCs w:val="22"/>
          <w:lang w:val="es-CO" w:eastAsia="en-US"/>
        </w:rPr>
        <w:t xml:space="preserve">egistro de </w:t>
      </w:r>
      <w:r w:rsidR="000B2E96" w:rsidRPr="00AE0B74">
        <w:rPr>
          <w:rFonts w:ascii="Arial" w:hAnsi="Arial" w:cs="Arial"/>
          <w:sz w:val="22"/>
          <w:szCs w:val="22"/>
          <w:lang w:val="es-CO" w:eastAsia="en-US"/>
        </w:rPr>
        <w:t>D</w:t>
      </w:r>
      <w:r w:rsidR="00B174B3" w:rsidRPr="00AE0B74">
        <w:rPr>
          <w:rFonts w:ascii="Arial" w:hAnsi="Arial" w:cs="Arial"/>
          <w:sz w:val="22"/>
          <w:szCs w:val="22"/>
          <w:lang w:val="es-CO" w:eastAsia="en-US"/>
        </w:rPr>
        <w:t xml:space="preserve">isponibilidad </w:t>
      </w:r>
      <w:r w:rsidR="000B2E96" w:rsidRPr="00AE0B74">
        <w:rPr>
          <w:rFonts w:ascii="Arial" w:hAnsi="Arial" w:cs="Arial"/>
          <w:sz w:val="22"/>
          <w:szCs w:val="22"/>
          <w:lang w:val="es-CO" w:eastAsia="en-US"/>
        </w:rPr>
        <w:t>P</w:t>
      </w:r>
      <w:r w:rsidR="00B174B3" w:rsidRPr="00AE0B74">
        <w:rPr>
          <w:rFonts w:ascii="Arial" w:hAnsi="Arial" w:cs="Arial"/>
          <w:sz w:val="22"/>
          <w:szCs w:val="22"/>
          <w:lang w:val="es-CO" w:eastAsia="en-US"/>
        </w:rPr>
        <w:t>resupuestal No. 318001 de 202</w:t>
      </w:r>
      <w:r w:rsidR="00407E8C" w:rsidRPr="00AE0B74">
        <w:rPr>
          <w:rFonts w:ascii="Arial" w:hAnsi="Arial" w:cs="Arial"/>
          <w:sz w:val="22"/>
          <w:szCs w:val="22"/>
          <w:lang w:val="es-CO" w:eastAsia="en-US"/>
        </w:rPr>
        <w:t xml:space="preserve">2 </w:t>
      </w:r>
      <w:r w:rsidR="00B174B3" w:rsidRPr="00AE0B74">
        <w:rPr>
          <w:rFonts w:ascii="Arial" w:hAnsi="Arial" w:cs="Arial"/>
          <w:sz w:val="22"/>
          <w:szCs w:val="22"/>
          <w:lang w:val="es-CO" w:eastAsia="en-US"/>
        </w:rPr>
        <w:t xml:space="preserve">el valor comprometido fue de </w:t>
      </w:r>
      <w:r w:rsidR="00B174B3" w:rsidRPr="00AE0B74">
        <w:rPr>
          <w:rFonts w:ascii="Arial" w:hAnsi="Arial" w:cs="Arial"/>
          <w:sz w:val="22"/>
          <w:szCs w:val="22"/>
          <w:lang w:val="es-CO" w:eastAsia="en-US"/>
        </w:rPr>
        <w:lastRenderedPageBreak/>
        <w:t>$113.131.511,</w:t>
      </w:r>
      <w:r w:rsidR="00DC243E" w:rsidRPr="00AE0B74">
        <w:rPr>
          <w:rFonts w:ascii="Arial" w:hAnsi="Arial" w:cs="Arial"/>
          <w:sz w:val="22"/>
          <w:szCs w:val="22"/>
          <w:lang w:val="es-CO" w:eastAsia="en-US"/>
        </w:rPr>
        <w:t xml:space="preserve"> valor superior al reportado por la Entidad en </w:t>
      </w:r>
      <w:r w:rsidR="00206EA4" w:rsidRPr="00AE0B74">
        <w:rPr>
          <w:rFonts w:ascii="Arial" w:hAnsi="Arial" w:cs="Arial"/>
          <w:sz w:val="22"/>
          <w:szCs w:val="22"/>
          <w:lang w:val="es-CO" w:eastAsia="en-US"/>
        </w:rPr>
        <w:t xml:space="preserve">el </w:t>
      </w:r>
      <w:r w:rsidR="000B2E96" w:rsidRPr="00AE0B74">
        <w:rPr>
          <w:rFonts w:ascii="Arial" w:hAnsi="Arial" w:cs="Arial"/>
          <w:sz w:val="22"/>
          <w:szCs w:val="22"/>
          <w:lang w:val="es-CO" w:eastAsia="en-US"/>
        </w:rPr>
        <w:t>F</w:t>
      </w:r>
      <w:r w:rsidR="00DC243E" w:rsidRPr="00AE0B74">
        <w:rPr>
          <w:rFonts w:ascii="Arial" w:hAnsi="Arial" w:cs="Arial"/>
          <w:sz w:val="22"/>
          <w:szCs w:val="22"/>
          <w:lang w:val="es-CO" w:eastAsia="en-US"/>
        </w:rPr>
        <w:t>ormulario</w:t>
      </w:r>
      <w:r w:rsidR="00206EA4" w:rsidRPr="00AE0B74">
        <w:rPr>
          <w:rFonts w:ascii="Arial" w:hAnsi="Arial" w:cs="Arial"/>
          <w:sz w:val="22"/>
          <w:szCs w:val="22"/>
          <w:lang w:val="es-CO" w:eastAsia="en-US"/>
        </w:rPr>
        <w:t xml:space="preserve"> E_EJECUCION_DE_RECURSOS ($81.833.763)</w:t>
      </w:r>
      <w:r w:rsidR="00DC243E" w:rsidRPr="00AE0B74">
        <w:rPr>
          <w:rFonts w:ascii="Arial" w:hAnsi="Arial" w:cs="Arial"/>
          <w:sz w:val="22"/>
          <w:szCs w:val="22"/>
          <w:lang w:val="es-CO" w:eastAsia="en-US"/>
        </w:rPr>
        <w:t>.</w:t>
      </w:r>
    </w:p>
    <w:p w14:paraId="2DE879D7" w14:textId="77777777" w:rsidR="003E7649" w:rsidRPr="00AE0B74" w:rsidRDefault="003E7649" w:rsidP="000A791F">
      <w:pPr>
        <w:ind w:right="59"/>
        <w:contextualSpacing/>
        <w:jc w:val="both"/>
        <w:rPr>
          <w:rFonts w:ascii="Arial" w:hAnsi="Arial" w:cs="Arial"/>
          <w:bCs/>
          <w:sz w:val="22"/>
          <w:szCs w:val="22"/>
          <w:lang w:val="es-CO"/>
        </w:rPr>
      </w:pPr>
    </w:p>
    <w:p w14:paraId="4A96EBBF" w14:textId="77777777" w:rsidR="00DC243E" w:rsidRPr="00AE0B74" w:rsidRDefault="00DC243E"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 xml:space="preserve">Para la vigencia 2022, a 30 de junio no se habían realizado pagos </w:t>
      </w:r>
      <w:r w:rsidR="001D48D9" w:rsidRPr="00AE0B74">
        <w:rPr>
          <w:rFonts w:ascii="Arial" w:hAnsi="Arial" w:cs="Arial"/>
          <w:bCs/>
          <w:sz w:val="22"/>
          <w:szCs w:val="22"/>
          <w:lang w:val="es-CO"/>
        </w:rPr>
        <w:t xml:space="preserve">por la ejecución del </w:t>
      </w:r>
      <w:r w:rsidR="000B2E96" w:rsidRPr="00AE0B74">
        <w:rPr>
          <w:rFonts w:ascii="Arial" w:hAnsi="Arial" w:cs="Arial"/>
          <w:bCs/>
          <w:sz w:val="22"/>
          <w:szCs w:val="22"/>
          <w:lang w:val="es-CO"/>
        </w:rPr>
        <w:t>C</w:t>
      </w:r>
      <w:r w:rsidR="001D48D9" w:rsidRPr="00AE0B74">
        <w:rPr>
          <w:rFonts w:ascii="Arial" w:hAnsi="Arial" w:cs="Arial"/>
          <w:bCs/>
          <w:sz w:val="22"/>
          <w:szCs w:val="22"/>
          <w:lang w:val="es-CO"/>
        </w:rPr>
        <w:t xml:space="preserve">ontrato. </w:t>
      </w:r>
    </w:p>
    <w:p w14:paraId="1ADED289" w14:textId="77777777" w:rsidR="001D48D9" w:rsidRPr="00AE0B74" w:rsidRDefault="001D48D9" w:rsidP="000A791F">
      <w:pPr>
        <w:ind w:right="59"/>
        <w:contextualSpacing/>
        <w:jc w:val="both"/>
        <w:rPr>
          <w:rFonts w:ascii="Arial" w:hAnsi="Arial" w:cs="Arial"/>
          <w:bCs/>
          <w:sz w:val="22"/>
          <w:szCs w:val="22"/>
          <w:lang w:val="es-CO"/>
        </w:rPr>
      </w:pPr>
    </w:p>
    <w:p w14:paraId="713F8491" w14:textId="77777777" w:rsidR="00BF363B" w:rsidRPr="00AE0B74" w:rsidRDefault="008A5358" w:rsidP="000A791F">
      <w:pPr>
        <w:pStyle w:val="Descripcin"/>
        <w:contextualSpacing/>
        <w:rPr>
          <w:rFonts w:cs="Arial"/>
        </w:rPr>
      </w:pPr>
      <w:r w:rsidRPr="00AE0B74">
        <w:rPr>
          <w:rFonts w:cs="Arial"/>
        </w:rPr>
        <w:t xml:space="preserve">Tabla </w:t>
      </w:r>
      <w:r w:rsidRPr="00AE0B74">
        <w:rPr>
          <w:rFonts w:cs="Arial"/>
        </w:rPr>
        <w:fldChar w:fldCharType="begin"/>
      </w:r>
      <w:r w:rsidRPr="00AE0B74">
        <w:rPr>
          <w:rFonts w:cs="Arial"/>
        </w:rPr>
        <w:instrText xml:space="preserve"> SEQ Tabla \* ARABIC </w:instrText>
      </w:r>
      <w:r w:rsidRPr="00AE0B74">
        <w:rPr>
          <w:rFonts w:cs="Arial"/>
        </w:rPr>
        <w:fldChar w:fldCharType="separate"/>
      </w:r>
      <w:r w:rsidR="00FA5329" w:rsidRPr="00AE0B74">
        <w:rPr>
          <w:rFonts w:cs="Arial"/>
          <w:noProof/>
        </w:rPr>
        <w:t>10</w:t>
      </w:r>
      <w:r w:rsidRPr="00AE0B74">
        <w:rPr>
          <w:rFonts w:cs="Arial"/>
        </w:rPr>
        <w:fldChar w:fldCharType="end"/>
      </w:r>
      <w:r w:rsidRPr="00AE0B74">
        <w:rPr>
          <w:rFonts w:cs="Arial"/>
        </w:rPr>
        <w:t xml:space="preserve"> Reporte de la Categoría UAPA PAE Formulario de Ejecución de Recursos Municipio de </w:t>
      </w:r>
      <w:r w:rsidRPr="00AE0B74">
        <w:rPr>
          <w:rFonts w:eastAsia="Calibri" w:cs="Arial"/>
        </w:rPr>
        <w:t>Puebloviejo – Magdalena, diciembre de 2021 y junio de 2022</w:t>
      </w:r>
    </w:p>
    <w:tbl>
      <w:tblPr>
        <w:tblW w:w="9351" w:type="dxa"/>
        <w:tblCellMar>
          <w:left w:w="70" w:type="dxa"/>
          <w:right w:w="70" w:type="dxa"/>
        </w:tblCellMar>
        <w:tblLook w:val="04A0" w:firstRow="1" w:lastRow="0" w:firstColumn="1" w:lastColumn="0" w:noHBand="0" w:noVBand="1"/>
      </w:tblPr>
      <w:tblGrid>
        <w:gridCol w:w="2545"/>
        <w:gridCol w:w="1559"/>
        <w:gridCol w:w="1276"/>
        <w:gridCol w:w="1278"/>
        <w:gridCol w:w="1417"/>
        <w:gridCol w:w="1276"/>
      </w:tblGrid>
      <w:tr w:rsidR="00673D9C" w:rsidRPr="00AE0B74" w14:paraId="77EB5160" w14:textId="77777777" w:rsidTr="00EC51F8">
        <w:trPr>
          <w:trHeight w:val="20"/>
          <w:tblHeader/>
        </w:trPr>
        <w:tc>
          <w:tcPr>
            <w:tcW w:w="2545" w:type="dxa"/>
            <w:tcBorders>
              <w:top w:val="single" w:sz="4" w:space="0" w:color="auto"/>
              <w:left w:val="single" w:sz="4" w:space="0" w:color="auto"/>
              <w:bottom w:val="nil"/>
              <w:right w:val="single" w:sz="4" w:space="0" w:color="auto"/>
            </w:tcBorders>
            <w:shd w:val="clear" w:color="auto" w:fill="666699"/>
            <w:vAlign w:val="center"/>
            <w:hideMark/>
          </w:tcPr>
          <w:p w14:paraId="2CCDB4B9" w14:textId="77777777" w:rsidR="00673D9C" w:rsidRPr="00AE0B74" w:rsidRDefault="00673D9C" w:rsidP="000A791F">
            <w:pPr>
              <w:contextualSpacing/>
              <w:jc w:val="center"/>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Fuente</w:t>
            </w:r>
          </w:p>
        </w:tc>
        <w:tc>
          <w:tcPr>
            <w:tcW w:w="1559" w:type="dxa"/>
            <w:tcBorders>
              <w:top w:val="single" w:sz="4" w:space="0" w:color="auto"/>
              <w:left w:val="nil"/>
              <w:bottom w:val="nil"/>
              <w:right w:val="single" w:sz="4" w:space="0" w:color="auto"/>
            </w:tcBorders>
            <w:shd w:val="clear" w:color="000000" w:fill="666699"/>
            <w:vAlign w:val="center"/>
            <w:hideMark/>
          </w:tcPr>
          <w:p w14:paraId="6A9AF565" w14:textId="77777777" w:rsidR="00673D9C" w:rsidRPr="00AE0B74" w:rsidRDefault="00673D9C" w:rsidP="000A791F">
            <w:pPr>
              <w:contextualSpacing/>
              <w:jc w:val="center"/>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Acto administrativo</w:t>
            </w:r>
          </w:p>
        </w:tc>
        <w:tc>
          <w:tcPr>
            <w:tcW w:w="1276" w:type="dxa"/>
            <w:tcBorders>
              <w:top w:val="single" w:sz="4" w:space="0" w:color="auto"/>
              <w:left w:val="nil"/>
              <w:bottom w:val="nil"/>
              <w:right w:val="single" w:sz="4" w:space="0" w:color="auto"/>
            </w:tcBorders>
            <w:shd w:val="clear" w:color="000000" w:fill="666699"/>
            <w:vAlign w:val="center"/>
            <w:hideMark/>
          </w:tcPr>
          <w:p w14:paraId="55C51BE0" w14:textId="77777777" w:rsidR="00673D9C" w:rsidRPr="00AE0B74" w:rsidRDefault="00673D9C" w:rsidP="000A791F">
            <w:pPr>
              <w:contextualSpacing/>
              <w:jc w:val="center"/>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Recaudado</w:t>
            </w:r>
          </w:p>
        </w:tc>
        <w:tc>
          <w:tcPr>
            <w:tcW w:w="1278" w:type="dxa"/>
            <w:tcBorders>
              <w:top w:val="single" w:sz="4" w:space="0" w:color="auto"/>
              <w:left w:val="nil"/>
              <w:bottom w:val="nil"/>
              <w:right w:val="single" w:sz="4" w:space="0" w:color="auto"/>
            </w:tcBorders>
            <w:shd w:val="clear" w:color="000000" w:fill="666699"/>
            <w:vAlign w:val="center"/>
            <w:hideMark/>
          </w:tcPr>
          <w:p w14:paraId="05CB47B4" w14:textId="77777777" w:rsidR="00673D9C" w:rsidRPr="00AE0B74" w:rsidRDefault="00673D9C" w:rsidP="000A791F">
            <w:pPr>
              <w:contextualSpacing/>
              <w:jc w:val="center"/>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Comprometido</w:t>
            </w:r>
          </w:p>
        </w:tc>
        <w:tc>
          <w:tcPr>
            <w:tcW w:w="2693" w:type="dxa"/>
            <w:gridSpan w:val="2"/>
            <w:tcBorders>
              <w:top w:val="single" w:sz="4" w:space="0" w:color="auto"/>
              <w:left w:val="nil"/>
              <w:bottom w:val="single" w:sz="4" w:space="0" w:color="auto"/>
              <w:right w:val="single" w:sz="4" w:space="0" w:color="000000"/>
            </w:tcBorders>
            <w:shd w:val="clear" w:color="000000" w:fill="666699"/>
            <w:vAlign w:val="center"/>
            <w:hideMark/>
          </w:tcPr>
          <w:p w14:paraId="628A8A5F" w14:textId="77777777" w:rsidR="00673D9C" w:rsidRPr="00AE0B74" w:rsidRDefault="00673D9C" w:rsidP="000A791F">
            <w:pPr>
              <w:contextualSpacing/>
              <w:jc w:val="center"/>
              <w:rPr>
                <w:rFonts w:ascii="Arial" w:eastAsia="Times New Roman" w:hAnsi="Arial" w:cs="Arial"/>
                <w:b/>
                <w:bCs/>
                <w:color w:val="FFFFFF"/>
                <w:sz w:val="16"/>
                <w:szCs w:val="16"/>
                <w:lang w:val="es-CO" w:eastAsia="es-CO"/>
              </w:rPr>
            </w:pPr>
            <w:r w:rsidRPr="00AE0B74">
              <w:rPr>
                <w:rFonts w:ascii="Arial" w:eastAsia="Times New Roman" w:hAnsi="Arial" w:cs="Arial"/>
                <w:b/>
                <w:bCs/>
                <w:color w:val="FFFFFF"/>
                <w:sz w:val="16"/>
                <w:szCs w:val="16"/>
                <w:lang w:val="es-CO" w:eastAsia="es-CO"/>
              </w:rPr>
              <w:t>Pagado</w:t>
            </w:r>
          </w:p>
        </w:tc>
      </w:tr>
      <w:tr w:rsidR="00673D9C" w:rsidRPr="00AE0B74" w14:paraId="4C132F1B" w14:textId="77777777" w:rsidTr="00EC51F8">
        <w:trPr>
          <w:trHeight w:val="20"/>
        </w:trPr>
        <w:tc>
          <w:tcPr>
            <w:tcW w:w="2545" w:type="dxa"/>
            <w:vMerge w:val="restart"/>
            <w:tcBorders>
              <w:top w:val="single" w:sz="4" w:space="0" w:color="auto"/>
              <w:left w:val="single" w:sz="4" w:space="0" w:color="auto"/>
              <w:bottom w:val="single" w:sz="4" w:space="0" w:color="auto"/>
              <w:right w:val="single" w:sz="4" w:space="0" w:color="auto"/>
            </w:tcBorders>
            <w:shd w:val="clear" w:color="000000" w:fill="CCCCFF"/>
            <w:vAlign w:val="center"/>
            <w:hideMark/>
          </w:tcPr>
          <w:p w14:paraId="199DBB2D" w14:textId="77777777" w:rsidR="00673D9C" w:rsidRPr="00AE0B74" w:rsidRDefault="00673D9C" w:rsidP="000A791F">
            <w:pPr>
              <w:contextualSpacing/>
              <w:jc w:val="center"/>
              <w:rPr>
                <w:rFonts w:ascii="Arial" w:eastAsia="Times New Roman" w:hAnsi="Arial" w:cs="Arial"/>
                <w:color w:val="000000"/>
                <w:sz w:val="14"/>
                <w:szCs w:val="14"/>
                <w:lang w:val="es-CO" w:eastAsia="es-CO"/>
              </w:rPr>
            </w:pPr>
            <w:r w:rsidRPr="00AE0B74">
              <w:rPr>
                <w:rFonts w:ascii="Arial" w:eastAsia="Times New Roman" w:hAnsi="Arial" w:cs="Arial"/>
                <w:color w:val="000000"/>
                <w:sz w:val="14"/>
                <w:szCs w:val="14"/>
                <w:lang w:val="es-CO" w:eastAsia="es-CO"/>
              </w:rPr>
              <w:t xml:space="preserve">SGP ALIMENTACION ESCOLAR ONCE DOCEAVAS VIGENCIA ACTUAL MAS ULTIMA DOCEAVA VIGENCIA ANTERIOR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226505" w14:textId="77777777" w:rsidR="00673D9C" w:rsidRPr="00AE0B74" w:rsidRDefault="00673D9C" w:rsidP="000A791F">
            <w:pPr>
              <w:contextualSpacing/>
              <w:jc w:val="center"/>
              <w:rPr>
                <w:rFonts w:ascii="Arial" w:eastAsia="Times New Roman" w:hAnsi="Arial" w:cs="Arial"/>
                <w:color w:val="000000"/>
                <w:sz w:val="14"/>
                <w:szCs w:val="14"/>
                <w:lang w:val="es-CO" w:eastAsia="es-CO"/>
              </w:rPr>
            </w:pPr>
            <w:r w:rsidRPr="00AE0B74">
              <w:rPr>
                <w:rFonts w:ascii="Arial" w:eastAsia="Times New Roman" w:hAnsi="Arial" w:cs="Arial"/>
                <w:color w:val="000000"/>
                <w:sz w:val="14"/>
                <w:szCs w:val="14"/>
                <w:lang w:val="es-CO" w:eastAsia="es-CO"/>
              </w:rPr>
              <w:t xml:space="preserve">DOCUMENTO DE DISTRIBUCION SGP-55-2021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A4914" w14:textId="77777777" w:rsidR="00673D9C" w:rsidRPr="00AE0B74" w:rsidRDefault="00673D9C" w:rsidP="000A791F">
            <w:pPr>
              <w:contextualSpacing/>
              <w:jc w:val="center"/>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$414.914.646</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22836A" w14:textId="77777777" w:rsidR="00673D9C" w:rsidRPr="00AE0B74" w:rsidRDefault="00673D9C" w:rsidP="000A791F">
            <w:pPr>
              <w:contextualSpacing/>
              <w:jc w:val="center"/>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$414.914.645</w:t>
            </w:r>
          </w:p>
        </w:tc>
        <w:tc>
          <w:tcPr>
            <w:tcW w:w="1417" w:type="dxa"/>
            <w:tcBorders>
              <w:top w:val="nil"/>
              <w:left w:val="nil"/>
              <w:bottom w:val="single" w:sz="4" w:space="0" w:color="auto"/>
              <w:right w:val="single" w:sz="4" w:space="0" w:color="auto"/>
            </w:tcBorders>
            <w:shd w:val="clear" w:color="000000" w:fill="CCCCFF"/>
            <w:vAlign w:val="center"/>
            <w:hideMark/>
          </w:tcPr>
          <w:p w14:paraId="3C188314" w14:textId="77777777" w:rsidR="00673D9C" w:rsidRPr="00AE0B74" w:rsidRDefault="00673D9C" w:rsidP="000A791F">
            <w:pPr>
              <w:contextualSpacing/>
              <w:rPr>
                <w:rFonts w:ascii="Arial" w:eastAsia="Times New Roman" w:hAnsi="Arial" w:cs="Arial"/>
                <w:b/>
                <w:bCs/>
                <w:sz w:val="16"/>
                <w:szCs w:val="16"/>
                <w:lang w:val="es-CO" w:eastAsia="es-CO"/>
              </w:rPr>
            </w:pPr>
            <w:r w:rsidRPr="00AE0B74">
              <w:rPr>
                <w:rFonts w:ascii="Arial" w:eastAsia="Times New Roman" w:hAnsi="Arial" w:cs="Arial"/>
                <w:b/>
                <w:bCs/>
                <w:sz w:val="16"/>
                <w:szCs w:val="16"/>
                <w:lang w:val="es-CO" w:eastAsia="es-CO"/>
              </w:rPr>
              <w:t>Acumulado</w:t>
            </w:r>
          </w:p>
        </w:tc>
        <w:tc>
          <w:tcPr>
            <w:tcW w:w="1276" w:type="dxa"/>
            <w:tcBorders>
              <w:top w:val="nil"/>
              <w:left w:val="nil"/>
              <w:bottom w:val="single" w:sz="4" w:space="0" w:color="auto"/>
              <w:right w:val="single" w:sz="4" w:space="0" w:color="auto"/>
            </w:tcBorders>
            <w:shd w:val="clear" w:color="000000" w:fill="CCCCFF"/>
            <w:vAlign w:val="center"/>
            <w:hideMark/>
          </w:tcPr>
          <w:p w14:paraId="13695CA0" w14:textId="77777777" w:rsidR="00673D9C" w:rsidRPr="00AE0B74" w:rsidRDefault="00673D9C" w:rsidP="000A791F">
            <w:pPr>
              <w:contextualSpacing/>
              <w:jc w:val="right"/>
              <w:rPr>
                <w:rFonts w:ascii="Arial" w:eastAsia="Times New Roman" w:hAnsi="Arial" w:cs="Arial"/>
                <w:b/>
                <w:bCs/>
                <w:sz w:val="16"/>
                <w:szCs w:val="16"/>
                <w:lang w:val="es-CO" w:eastAsia="es-CO"/>
              </w:rPr>
            </w:pPr>
            <w:r w:rsidRPr="00AE0B74">
              <w:rPr>
                <w:rFonts w:ascii="Arial" w:eastAsia="Times New Roman" w:hAnsi="Arial" w:cs="Arial"/>
                <w:b/>
                <w:bCs/>
                <w:sz w:val="16"/>
                <w:szCs w:val="16"/>
                <w:lang w:val="es-CO" w:eastAsia="es-CO"/>
              </w:rPr>
              <w:t>$414.914.646</w:t>
            </w:r>
          </w:p>
        </w:tc>
      </w:tr>
      <w:tr w:rsidR="00673D9C" w:rsidRPr="00AE0B74" w14:paraId="19FAA9F9" w14:textId="77777777" w:rsidTr="00EC51F8">
        <w:trPr>
          <w:trHeight w:val="20"/>
        </w:trPr>
        <w:tc>
          <w:tcPr>
            <w:tcW w:w="2545" w:type="dxa"/>
            <w:vMerge/>
            <w:tcBorders>
              <w:top w:val="single" w:sz="4" w:space="0" w:color="auto"/>
              <w:left w:val="single" w:sz="4" w:space="0" w:color="auto"/>
              <w:bottom w:val="single" w:sz="4" w:space="0" w:color="auto"/>
              <w:right w:val="single" w:sz="4" w:space="0" w:color="auto"/>
            </w:tcBorders>
            <w:vAlign w:val="center"/>
            <w:hideMark/>
          </w:tcPr>
          <w:p w14:paraId="1702F581" w14:textId="77777777" w:rsidR="00673D9C" w:rsidRPr="00AE0B74" w:rsidRDefault="00673D9C" w:rsidP="000A791F">
            <w:pPr>
              <w:contextualSpacing/>
              <w:rPr>
                <w:rFonts w:ascii="Arial" w:eastAsia="Times New Roman" w:hAnsi="Arial" w:cs="Arial"/>
                <w:color w:val="000000"/>
                <w:sz w:val="14"/>
                <w:szCs w:val="14"/>
                <w:lang w:val="es-CO" w:eastAsia="es-C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7910F68" w14:textId="77777777" w:rsidR="00673D9C" w:rsidRPr="00AE0B74" w:rsidRDefault="00673D9C" w:rsidP="000A791F">
            <w:pPr>
              <w:contextualSpacing/>
              <w:rPr>
                <w:rFonts w:ascii="Arial" w:eastAsia="Times New Roman" w:hAnsi="Arial" w:cs="Arial"/>
                <w:color w:val="000000"/>
                <w:sz w:val="14"/>
                <w:szCs w:val="14"/>
                <w:lang w:val="es-CO" w:eastAsia="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308F5CD" w14:textId="77777777" w:rsidR="00673D9C" w:rsidRPr="00AE0B74" w:rsidRDefault="00673D9C" w:rsidP="000A791F">
            <w:pPr>
              <w:contextualSpacing/>
              <w:rPr>
                <w:rFonts w:ascii="Arial" w:eastAsia="Times New Roman" w:hAnsi="Arial" w:cs="Arial"/>
                <w:sz w:val="16"/>
                <w:szCs w:val="16"/>
                <w:lang w:val="es-CO" w:eastAsia="es-CO"/>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49CA9E53" w14:textId="77777777" w:rsidR="00673D9C" w:rsidRPr="00AE0B74" w:rsidRDefault="00673D9C" w:rsidP="000A791F">
            <w:pPr>
              <w:contextualSpacing/>
              <w:rPr>
                <w:rFonts w:ascii="Arial" w:eastAsia="Times New Roman" w:hAnsi="Arial" w:cs="Arial"/>
                <w:sz w:val="16"/>
                <w:szCs w:val="16"/>
                <w:lang w:val="es-CO" w:eastAsia="es-CO"/>
              </w:rPr>
            </w:pPr>
          </w:p>
        </w:tc>
        <w:tc>
          <w:tcPr>
            <w:tcW w:w="1417" w:type="dxa"/>
            <w:tcBorders>
              <w:top w:val="nil"/>
              <w:left w:val="nil"/>
              <w:bottom w:val="single" w:sz="4" w:space="0" w:color="auto"/>
              <w:right w:val="single" w:sz="4" w:space="0" w:color="auto"/>
            </w:tcBorders>
            <w:shd w:val="clear" w:color="auto" w:fill="auto"/>
            <w:vAlign w:val="center"/>
            <w:hideMark/>
          </w:tcPr>
          <w:p w14:paraId="7D28C2B8" w14:textId="77777777" w:rsidR="00673D9C" w:rsidRPr="00AE0B74" w:rsidRDefault="00673D9C" w:rsidP="000A791F">
            <w:pPr>
              <w:contextualSpacing/>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Pago abril</w:t>
            </w:r>
          </w:p>
        </w:tc>
        <w:tc>
          <w:tcPr>
            <w:tcW w:w="1276" w:type="dxa"/>
            <w:tcBorders>
              <w:top w:val="nil"/>
              <w:left w:val="nil"/>
              <w:bottom w:val="single" w:sz="4" w:space="0" w:color="auto"/>
              <w:right w:val="single" w:sz="4" w:space="0" w:color="auto"/>
            </w:tcBorders>
            <w:shd w:val="clear" w:color="auto" w:fill="auto"/>
            <w:vAlign w:val="center"/>
            <w:hideMark/>
          </w:tcPr>
          <w:p w14:paraId="1FC3149E" w14:textId="77777777" w:rsidR="00673D9C" w:rsidRPr="00AE0B74" w:rsidRDefault="00673D9C"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$108.435.750</w:t>
            </w:r>
          </w:p>
        </w:tc>
      </w:tr>
      <w:tr w:rsidR="00673D9C" w:rsidRPr="00AE0B74" w14:paraId="02D40C51" w14:textId="77777777" w:rsidTr="00EC51F8">
        <w:trPr>
          <w:trHeight w:val="20"/>
        </w:trPr>
        <w:tc>
          <w:tcPr>
            <w:tcW w:w="2545" w:type="dxa"/>
            <w:vMerge/>
            <w:tcBorders>
              <w:top w:val="single" w:sz="4" w:space="0" w:color="auto"/>
              <w:left w:val="single" w:sz="4" w:space="0" w:color="auto"/>
              <w:bottom w:val="single" w:sz="4" w:space="0" w:color="auto"/>
              <w:right w:val="single" w:sz="4" w:space="0" w:color="auto"/>
            </w:tcBorders>
            <w:vAlign w:val="center"/>
            <w:hideMark/>
          </w:tcPr>
          <w:p w14:paraId="40576E41" w14:textId="77777777" w:rsidR="00673D9C" w:rsidRPr="00AE0B74" w:rsidRDefault="00673D9C" w:rsidP="000A791F">
            <w:pPr>
              <w:contextualSpacing/>
              <w:rPr>
                <w:rFonts w:ascii="Arial" w:eastAsia="Times New Roman" w:hAnsi="Arial" w:cs="Arial"/>
                <w:color w:val="000000"/>
                <w:sz w:val="14"/>
                <w:szCs w:val="14"/>
                <w:lang w:val="es-CO" w:eastAsia="es-C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52D8150" w14:textId="77777777" w:rsidR="00673D9C" w:rsidRPr="00AE0B74" w:rsidRDefault="00673D9C" w:rsidP="000A791F">
            <w:pPr>
              <w:contextualSpacing/>
              <w:rPr>
                <w:rFonts w:ascii="Arial" w:eastAsia="Times New Roman" w:hAnsi="Arial" w:cs="Arial"/>
                <w:color w:val="000000"/>
                <w:sz w:val="14"/>
                <w:szCs w:val="14"/>
                <w:lang w:val="es-CO" w:eastAsia="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DC6C1C3" w14:textId="77777777" w:rsidR="00673D9C" w:rsidRPr="00AE0B74" w:rsidRDefault="00673D9C" w:rsidP="000A791F">
            <w:pPr>
              <w:contextualSpacing/>
              <w:rPr>
                <w:rFonts w:ascii="Arial" w:eastAsia="Times New Roman" w:hAnsi="Arial" w:cs="Arial"/>
                <w:sz w:val="16"/>
                <w:szCs w:val="16"/>
                <w:lang w:val="es-CO" w:eastAsia="es-CO"/>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7D043EA9" w14:textId="77777777" w:rsidR="00673D9C" w:rsidRPr="00AE0B74" w:rsidRDefault="00673D9C" w:rsidP="000A791F">
            <w:pPr>
              <w:contextualSpacing/>
              <w:rPr>
                <w:rFonts w:ascii="Arial" w:eastAsia="Times New Roman" w:hAnsi="Arial" w:cs="Arial"/>
                <w:sz w:val="16"/>
                <w:szCs w:val="16"/>
                <w:lang w:val="es-CO" w:eastAsia="es-CO"/>
              </w:rPr>
            </w:pPr>
          </w:p>
        </w:tc>
        <w:tc>
          <w:tcPr>
            <w:tcW w:w="1417" w:type="dxa"/>
            <w:tcBorders>
              <w:top w:val="nil"/>
              <w:left w:val="nil"/>
              <w:bottom w:val="single" w:sz="4" w:space="0" w:color="auto"/>
              <w:right w:val="single" w:sz="4" w:space="0" w:color="auto"/>
            </w:tcBorders>
            <w:shd w:val="clear" w:color="auto" w:fill="auto"/>
            <w:vAlign w:val="center"/>
            <w:hideMark/>
          </w:tcPr>
          <w:p w14:paraId="26E4DE18" w14:textId="77777777" w:rsidR="00673D9C" w:rsidRPr="00AE0B74" w:rsidRDefault="00673D9C" w:rsidP="000A791F">
            <w:pPr>
              <w:contextualSpacing/>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Pago junio</w:t>
            </w:r>
          </w:p>
        </w:tc>
        <w:tc>
          <w:tcPr>
            <w:tcW w:w="1276" w:type="dxa"/>
            <w:tcBorders>
              <w:top w:val="nil"/>
              <w:left w:val="nil"/>
              <w:bottom w:val="single" w:sz="4" w:space="0" w:color="auto"/>
              <w:right w:val="single" w:sz="4" w:space="0" w:color="auto"/>
            </w:tcBorders>
            <w:shd w:val="clear" w:color="auto" w:fill="auto"/>
            <w:vAlign w:val="center"/>
            <w:hideMark/>
          </w:tcPr>
          <w:p w14:paraId="35290C92" w14:textId="77777777" w:rsidR="00673D9C" w:rsidRPr="00AE0B74" w:rsidRDefault="00673D9C"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$135.072.360</w:t>
            </w:r>
          </w:p>
        </w:tc>
      </w:tr>
      <w:tr w:rsidR="00673D9C" w:rsidRPr="00AE0B74" w14:paraId="1D2584FD" w14:textId="77777777" w:rsidTr="00EC51F8">
        <w:trPr>
          <w:trHeight w:val="20"/>
        </w:trPr>
        <w:tc>
          <w:tcPr>
            <w:tcW w:w="2545" w:type="dxa"/>
            <w:vMerge/>
            <w:tcBorders>
              <w:top w:val="single" w:sz="4" w:space="0" w:color="auto"/>
              <w:left w:val="single" w:sz="4" w:space="0" w:color="auto"/>
              <w:bottom w:val="single" w:sz="4" w:space="0" w:color="auto"/>
              <w:right w:val="single" w:sz="4" w:space="0" w:color="auto"/>
            </w:tcBorders>
            <w:vAlign w:val="center"/>
            <w:hideMark/>
          </w:tcPr>
          <w:p w14:paraId="1BE939A6" w14:textId="77777777" w:rsidR="00673D9C" w:rsidRPr="00AE0B74" w:rsidRDefault="00673D9C" w:rsidP="000A791F">
            <w:pPr>
              <w:contextualSpacing/>
              <w:rPr>
                <w:rFonts w:ascii="Arial" w:eastAsia="Times New Roman" w:hAnsi="Arial" w:cs="Arial"/>
                <w:color w:val="000000"/>
                <w:sz w:val="14"/>
                <w:szCs w:val="14"/>
                <w:lang w:val="es-CO" w:eastAsia="es-C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D554DF4" w14:textId="77777777" w:rsidR="00673D9C" w:rsidRPr="00AE0B74" w:rsidRDefault="00673D9C" w:rsidP="000A791F">
            <w:pPr>
              <w:contextualSpacing/>
              <w:rPr>
                <w:rFonts w:ascii="Arial" w:eastAsia="Times New Roman" w:hAnsi="Arial" w:cs="Arial"/>
                <w:color w:val="000000"/>
                <w:sz w:val="14"/>
                <w:szCs w:val="14"/>
                <w:lang w:val="es-CO" w:eastAsia="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9C6069" w14:textId="77777777" w:rsidR="00673D9C" w:rsidRPr="00AE0B74" w:rsidRDefault="00673D9C" w:rsidP="000A791F">
            <w:pPr>
              <w:contextualSpacing/>
              <w:rPr>
                <w:rFonts w:ascii="Arial" w:eastAsia="Times New Roman" w:hAnsi="Arial" w:cs="Arial"/>
                <w:sz w:val="16"/>
                <w:szCs w:val="16"/>
                <w:lang w:val="es-CO" w:eastAsia="es-CO"/>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062B5CA9" w14:textId="77777777" w:rsidR="00673D9C" w:rsidRPr="00AE0B74" w:rsidRDefault="00673D9C" w:rsidP="000A791F">
            <w:pPr>
              <w:contextualSpacing/>
              <w:rPr>
                <w:rFonts w:ascii="Arial" w:eastAsia="Times New Roman" w:hAnsi="Arial" w:cs="Arial"/>
                <w:sz w:val="16"/>
                <w:szCs w:val="16"/>
                <w:lang w:val="es-CO" w:eastAsia="es-CO"/>
              </w:rPr>
            </w:pPr>
          </w:p>
        </w:tc>
        <w:tc>
          <w:tcPr>
            <w:tcW w:w="1417" w:type="dxa"/>
            <w:tcBorders>
              <w:top w:val="nil"/>
              <w:left w:val="nil"/>
              <w:bottom w:val="single" w:sz="4" w:space="0" w:color="auto"/>
              <w:right w:val="single" w:sz="4" w:space="0" w:color="auto"/>
            </w:tcBorders>
            <w:shd w:val="clear" w:color="auto" w:fill="auto"/>
            <w:vAlign w:val="center"/>
            <w:hideMark/>
          </w:tcPr>
          <w:p w14:paraId="488E81EE" w14:textId="77777777" w:rsidR="00673D9C" w:rsidRPr="00AE0B74" w:rsidRDefault="00673D9C" w:rsidP="000A791F">
            <w:pPr>
              <w:contextualSpacing/>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Pago septiembre</w:t>
            </w:r>
          </w:p>
        </w:tc>
        <w:tc>
          <w:tcPr>
            <w:tcW w:w="1276" w:type="dxa"/>
            <w:tcBorders>
              <w:top w:val="nil"/>
              <w:left w:val="nil"/>
              <w:bottom w:val="single" w:sz="4" w:space="0" w:color="auto"/>
              <w:right w:val="single" w:sz="4" w:space="0" w:color="auto"/>
            </w:tcBorders>
            <w:shd w:val="clear" w:color="auto" w:fill="auto"/>
            <w:vAlign w:val="center"/>
            <w:hideMark/>
          </w:tcPr>
          <w:p w14:paraId="1E1B6CB1" w14:textId="77777777" w:rsidR="00673D9C" w:rsidRPr="00AE0B74" w:rsidRDefault="00673D9C"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$163.332.180</w:t>
            </w:r>
          </w:p>
        </w:tc>
      </w:tr>
      <w:tr w:rsidR="00673D9C" w:rsidRPr="00AE0B74" w14:paraId="15495F1F" w14:textId="77777777" w:rsidTr="00EC51F8">
        <w:trPr>
          <w:trHeight w:val="20"/>
        </w:trPr>
        <w:tc>
          <w:tcPr>
            <w:tcW w:w="2545" w:type="dxa"/>
            <w:vMerge/>
            <w:tcBorders>
              <w:top w:val="single" w:sz="4" w:space="0" w:color="auto"/>
              <w:left w:val="single" w:sz="4" w:space="0" w:color="auto"/>
              <w:bottom w:val="single" w:sz="4" w:space="0" w:color="auto"/>
              <w:right w:val="single" w:sz="4" w:space="0" w:color="auto"/>
            </w:tcBorders>
            <w:vAlign w:val="center"/>
            <w:hideMark/>
          </w:tcPr>
          <w:p w14:paraId="436BAAB6" w14:textId="77777777" w:rsidR="00673D9C" w:rsidRPr="00AE0B74" w:rsidRDefault="00673D9C" w:rsidP="000A791F">
            <w:pPr>
              <w:contextualSpacing/>
              <w:rPr>
                <w:rFonts w:ascii="Arial" w:eastAsia="Times New Roman" w:hAnsi="Arial" w:cs="Arial"/>
                <w:color w:val="000000"/>
                <w:sz w:val="14"/>
                <w:szCs w:val="14"/>
                <w:lang w:val="es-CO" w:eastAsia="es-C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480E8ED" w14:textId="77777777" w:rsidR="00673D9C" w:rsidRPr="00AE0B74" w:rsidRDefault="00673D9C" w:rsidP="000A791F">
            <w:pPr>
              <w:contextualSpacing/>
              <w:rPr>
                <w:rFonts w:ascii="Arial" w:eastAsia="Times New Roman" w:hAnsi="Arial" w:cs="Arial"/>
                <w:color w:val="000000"/>
                <w:sz w:val="14"/>
                <w:szCs w:val="14"/>
                <w:lang w:val="es-CO" w:eastAsia="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7499A6" w14:textId="77777777" w:rsidR="00673D9C" w:rsidRPr="00AE0B74" w:rsidRDefault="00673D9C" w:rsidP="000A791F">
            <w:pPr>
              <w:contextualSpacing/>
              <w:rPr>
                <w:rFonts w:ascii="Arial" w:eastAsia="Times New Roman" w:hAnsi="Arial" w:cs="Arial"/>
                <w:sz w:val="16"/>
                <w:szCs w:val="16"/>
                <w:lang w:val="es-CO" w:eastAsia="es-CO"/>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04374F13" w14:textId="77777777" w:rsidR="00673D9C" w:rsidRPr="00AE0B74" w:rsidRDefault="00673D9C" w:rsidP="000A791F">
            <w:pPr>
              <w:contextualSpacing/>
              <w:rPr>
                <w:rFonts w:ascii="Arial" w:eastAsia="Times New Roman" w:hAnsi="Arial" w:cs="Arial"/>
                <w:sz w:val="16"/>
                <w:szCs w:val="16"/>
                <w:lang w:val="es-CO" w:eastAsia="es-CO"/>
              </w:rPr>
            </w:pPr>
          </w:p>
        </w:tc>
        <w:tc>
          <w:tcPr>
            <w:tcW w:w="1417" w:type="dxa"/>
            <w:tcBorders>
              <w:top w:val="nil"/>
              <w:left w:val="nil"/>
              <w:bottom w:val="single" w:sz="4" w:space="0" w:color="auto"/>
              <w:right w:val="single" w:sz="4" w:space="0" w:color="auto"/>
            </w:tcBorders>
            <w:shd w:val="clear" w:color="auto" w:fill="auto"/>
            <w:vAlign w:val="center"/>
            <w:hideMark/>
          </w:tcPr>
          <w:p w14:paraId="58E1303E" w14:textId="77777777" w:rsidR="00673D9C" w:rsidRPr="00AE0B74" w:rsidRDefault="00673D9C" w:rsidP="000A791F">
            <w:pPr>
              <w:contextualSpacing/>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Pago diciembre</w:t>
            </w:r>
          </w:p>
        </w:tc>
        <w:tc>
          <w:tcPr>
            <w:tcW w:w="1276" w:type="dxa"/>
            <w:tcBorders>
              <w:top w:val="nil"/>
              <w:left w:val="nil"/>
              <w:bottom w:val="single" w:sz="4" w:space="0" w:color="auto"/>
              <w:right w:val="single" w:sz="4" w:space="0" w:color="auto"/>
            </w:tcBorders>
            <w:shd w:val="clear" w:color="auto" w:fill="auto"/>
            <w:vAlign w:val="center"/>
            <w:hideMark/>
          </w:tcPr>
          <w:p w14:paraId="52049808" w14:textId="77777777" w:rsidR="00673D9C" w:rsidRPr="00AE0B74" w:rsidRDefault="00673D9C"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$8.074.356</w:t>
            </w:r>
          </w:p>
        </w:tc>
      </w:tr>
      <w:tr w:rsidR="00673D9C" w:rsidRPr="00AE0B74" w14:paraId="613D46BF" w14:textId="77777777" w:rsidTr="00EC51F8">
        <w:trPr>
          <w:trHeight w:val="20"/>
        </w:trPr>
        <w:tc>
          <w:tcPr>
            <w:tcW w:w="2545" w:type="dxa"/>
            <w:vMerge w:val="restart"/>
            <w:tcBorders>
              <w:top w:val="nil"/>
              <w:left w:val="single" w:sz="4" w:space="0" w:color="auto"/>
              <w:bottom w:val="single" w:sz="4" w:space="0" w:color="auto"/>
              <w:right w:val="single" w:sz="4" w:space="0" w:color="auto"/>
            </w:tcBorders>
            <w:shd w:val="clear" w:color="000000" w:fill="CCCCFF"/>
            <w:vAlign w:val="center"/>
            <w:hideMark/>
          </w:tcPr>
          <w:p w14:paraId="3AD2F789" w14:textId="77777777" w:rsidR="00673D9C" w:rsidRPr="00AE0B74" w:rsidRDefault="00673D9C" w:rsidP="000A791F">
            <w:pPr>
              <w:contextualSpacing/>
              <w:jc w:val="center"/>
              <w:rPr>
                <w:rFonts w:ascii="Arial" w:eastAsia="Times New Roman" w:hAnsi="Arial" w:cs="Arial"/>
                <w:color w:val="000000"/>
                <w:sz w:val="14"/>
                <w:szCs w:val="14"/>
                <w:lang w:val="es-CO" w:eastAsia="es-CO"/>
              </w:rPr>
            </w:pPr>
            <w:r w:rsidRPr="00AE0B74">
              <w:rPr>
                <w:rFonts w:ascii="Arial" w:eastAsia="Times New Roman" w:hAnsi="Arial" w:cs="Arial"/>
                <w:color w:val="000000"/>
                <w:sz w:val="14"/>
                <w:szCs w:val="14"/>
                <w:lang w:val="es-CO" w:eastAsia="es-CO"/>
              </w:rPr>
              <w:t xml:space="preserve">OTROS SGP RECURSOS ASIGNADOS POR SGP DIFERENTES A SGP - ALIMENTACION ESCOLAR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A6F235A" w14:textId="77777777" w:rsidR="00673D9C" w:rsidRPr="00AE0B74" w:rsidRDefault="00673D9C" w:rsidP="000A791F">
            <w:pPr>
              <w:contextualSpacing/>
              <w:jc w:val="center"/>
              <w:rPr>
                <w:rFonts w:ascii="Arial" w:eastAsia="Times New Roman" w:hAnsi="Arial" w:cs="Arial"/>
                <w:color w:val="000000"/>
                <w:sz w:val="14"/>
                <w:szCs w:val="14"/>
                <w:lang w:val="es-CO" w:eastAsia="es-CO"/>
              </w:rPr>
            </w:pPr>
            <w:r w:rsidRPr="00AE0B74">
              <w:rPr>
                <w:rFonts w:ascii="Arial" w:eastAsia="Times New Roman" w:hAnsi="Arial" w:cs="Arial"/>
                <w:color w:val="000000"/>
                <w:sz w:val="14"/>
                <w:szCs w:val="14"/>
                <w:lang w:val="es-CO" w:eastAsia="es-CO"/>
              </w:rPr>
              <w:t>DOCUMENTO DE DISTRIBUCION SGP-55-2021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4AC12B5" w14:textId="77777777" w:rsidR="00673D9C" w:rsidRPr="00AE0B74" w:rsidRDefault="00673D9C" w:rsidP="000A791F">
            <w:pPr>
              <w:contextualSpacing/>
              <w:jc w:val="center"/>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$113.131.511</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14:paraId="78566984" w14:textId="77777777" w:rsidR="00673D9C" w:rsidRPr="00AE0B74" w:rsidRDefault="00673D9C" w:rsidP="000A791F">
            <w:pPr>
              <w:contextualSpacing/>
              <w:jc w:val="center"/>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$81.833.763</w:t>
            </w:r>
          </w:p>
        </w:tc>
        <w:tc>
          <w:tcPr>
            <w:tcW w:w="1417" w:type="dxa"/>
            <w:tcBorders>
              <w:top w:val="nil"/>
              <w:left w:val="nil"/>
              <w:bottom w:val="single" w:sz="4" w:space="0" w:color="auto"/>
              <w:right w:val="single" w:sz="4" w:space="0" w:color="auto"/>
            </w:tcBorders>
            <w:shd w:val="clear" w:color="000000" w:fill="CCCCFF"/>
            <w:vAlign w:val="center"/>
            <w:hideMark/>
          </w:tcPr>
          <w:p w14:paraId="261ADCE6" w14:textId="77777777" w:rsidR="00673D9C" w:rsidRPr="00AE0B74" w:rsidRDefault="00673D9C" w:rsidP="000A791F">
            <w:pPr>
              <w:contextualSpacing/>
              <w:rPr>
                <w:rFonts w:ascii="Arial" w:eastAsia="Times New Roman" w:hAnsi="Arial" w:cs="Arial"/>
                <w:b/>
                <w:bCs/>
                <w:sz w:val="16"/>
                <w:szCs w:val="16"/>
                <w:lang w:val="es-CO" w:eastAsia="es-CO"/>
              </w:rPr>
            </w:pPr>
            <w:r w:rsidRPr="00AE0B74">
              <w:rPr>
                <w:rFonts w:ascii="Arial" w:eastAsia="Times New Roman" w:hAnsi="Arial" w:cs="Arial"/>
                <w:b/>
                <w:bCs/>
                <w:sz w:val="16"/>
                <w:szCs w:val="16"/>
                <w:lang w:val="es-CO" w:eastAsia="es-CO"/>
              </w:rPr>
              <w:t>Acumulado</w:t>
            </w:r>
          </w:p>
        </w:tc>
        <w:tc>
          <w:tcPr>
            <w:tcW w:w="1276" w:type="dxa"/>
            <w:tcBorders>
              <w:top w:val="nil"/>
              <w:left w:val="nil"/>
              <w:bottom w:val="single" w:sz="4" w:space="0" w:color="auto"/>
              <w:right w:val="single" w:sz="4" w:space="0" w:color="auto"/>
            </w:tcBorders>
            <w:shd w:val="clear" w:color="000000" w:fill="CCCCFF"/>
            <w:vAlign w:val="center"/>
            <w:hideMark/>
          </w:tcPr>
          <w:p w14:paraId="6F99256A" w14:textId="77777777" w:rsidR="00673D9C" w:rsidRPr="00AE0B74" w:rsidRDefault="00673D9C" w:rsidP="000A791F">
            <w:pPr>
              <w:contextualSpacing/>
              <w:jc w:val="right"/>
              <w:rPr>
                <w:rFonts w:ascii="Arial" w:eastAsia="Times New Roman" w:hAnsi="Arial" w:cs="Arial"/>
                <w:b/>
                <w:bCs/>
                <w:sz w:val="16"/>
                <w:szCs w:val="16"/>
                <w:lang w:val="es-CO" w:eastAsia="es-CO"/>
              </w:rPr>
            </w:pPr>
            <w:r w:rsidRPr="00AE0B74">
              <w:rPr>
                <w:rFonts w:ascii="Arial" w:eastAsia="Times New Roman" w:hAnsi="Arial" w:cs="Arial"/>
                <w:b/>
                <w:bCs/>
                <w:sz w:val="16"/>
                <w:szCs w:val="16"/>
                <w:lang w:val="es-CO" w:eastAsia="es-CO"/>
              </w:rPr>
              <w:t>$81.833.765</w:t>
            </w:r>
          </w:p>
        </w:tc>
      </w:tr>
      <w:tr w:rsidR="00673D9C" w:rsidRPr="00AE0B74" w14:paraId="01AB2A28" w14:textId="77777777" w:rsidTr="00EC51F8">
        <w:trPr>
          <w:trHeight w:val="20"/>
        </w:trPr>
        <w:tc>
          <w:tcPr>
            <w:tcW w:w="2545" w:type="dxa"/>
            <w:vMerge/>
            <w:tcBorders>
              <w:top w:val="nil"/>
              <w:left w:val="single" w:sz="4" w:space="0" w:color="auto"/>
              <w:bottom w:val="single" w:sz="4" w:space="0" w:color="auto"/>
              <w:right w:val="single" w:sz="4" w:space="0" w:color="auto"/>
            </w:tcBorders>
            <w:vAlign w:val="center"/>
            <w:hideMark/>
          </w:tcPr>
          <w:p w14:paraId="06CFF551" w14:textId="77777777" w:rsidR="00673D9C" w:rsidRPr="00AE0B74" w:rsidRDefault="00673D9C" w:rsidP="000A791F">
            <w:pPr>
              <w:contextualSpacing/>
              <w:rPr>
                <w:rFonts w:ascii="Arial" w:eastAsia="Times New Roman" w:hAnsi="Arial" w:cs="Arial"/>
                <w:color w:val="000000"/>
                <w:sz w:val="14"/>
                <w:szCs w:val="14"/>
                <w:lang w:val="es-CO" w:eastAsia="es-CO"/>
              </w:rPr>
            </w:pPr>
          </w:p>
        </w:tc>
        <w:tc>
          <w:tcPr>
            <w:tcW w:w="1559" w:type="dxa"/>
            <w:vMerge/>
            <w:tcBorders>
              <w:top w:val="nil"/>
              <w:left w:val="single" w:sz="4" w:space="0" w:color="auto"/>
              <w:bottom w:val="single" w:sz="4" w:space="0" w:color="auto"/>
              <w:right w:val="single" w:sz="4" w:space="0" w:color="auto"/>
            </w:tcBorders>
            <w:vAlign w:val="center"/>
            <w:hideMark/>
          </w:tcPr>
          <w:p w14:paraId="7302D56D" w14:textId="77777777" w:rsidR="00673D9C" w:rsidRPr="00AE0B74" w:rsidRDefault="00673D9C" w:rsidP="000A791F">
            <w:pPr>
              <w:contextualSpacing/>
              <w:rPr>
                <w:rFonts w:ascii="Arial" w:eastAsia="Times New Roman" w:hAnsi="Arial" w:cs="Arial"/>
                <w:color w:val="000000"/>
                <w:sz w:val="14"/>
                <w:szCs w:val="14"/>
                <w:lang w:val="es-CO" w:eastAsia="es-CO"/>
              </w:rPr>
            </w:pPr>
          </w:p>
        </w:tc>
        <w:tc>
          <w:tcPr>
            <w:tcW w:w="1276" w:type="dxa"/>
            <w:vMerge/>
            <w:tcBorders>
              <w:top w:val="nil"/>
              <w:left w:val="single" w:sz="4" w:space="0" w:color="auto"/>
              <w:bottom w:val="single" w:sz="4" w:space="0" w:color="auto"/>
              <w:right w:val="single" w:sz="4" w:space="0" w:color="auto"/>
            </w:tcBorders>
            <w:vAlign w:val="center"/>
            <w:hideMark/>
          </w:tcPr>
          <w:p w14:paraId="4EC2AEDB" w14:textId="77777777" w:rsidR="00673D9C" w:rsidRPr="00AE0B74" w:rsidRDefault="00673D9C" w:rsidP="000A791F">
            <w:pPr>
              <w:contextualSpacing/>
              <w:rPr>
                <w:rFonts w:ascii="Arial" w:eastAsia="Times New Roman" w:hAnsi="Arial" w:cs="Arial"/>
                <w:sz w:val="16"/>
                <w:szCs w:val="16"/>
                <w:lang w:val="es-CO" w:eastAsia="es-CO"/>
              </w:rPr>
            </w:pPr>
          </w:p>
        </w:tc>
        <w:tc>
          <w:tcPr>
            <w:tcW w:w="1278" w:type="dxa"/>
            <w:vMerge/>
            <w:tcBorders>
              <w:top w:val="nil"/>
              <w:left w:val="single" w:sz="4" w:space="0" w:color="auto"/>
              <w:bottom w:val="single" w:sz="4" w:space="0" w:color="auto"/>
              <w:right w:val="single" w:sz="4" w:space="0" w:color="auto"/>
            </w:tcBorders>
            <w:vAlign w:val="center"/>
            <w:hideMark/>
          </w:tcPr>
          <w:p w14:paraId="1DBAF5EE" w14:textId="77777777" w:rsidR="00673D9C" w:rsidRPr="00AE0B74" w:rsidRDefault="00673D9C" w:rsidP="000A791F">
            <w:pPr>
              <w:contextualSpacing/>
              <w:rPr>
                <w:rFonts w:ascii="Arial" w:eastAsia="Times New Roman" w:hAnsi="Arial" w:cs="Arial"/>
                <w:sz w:val="16"/>
                <w:szCs w:val="16"/>
                <w:lang w:val="es-CO" w:eastAsia="es-CO"/>
              </w:rPr>
            </w:pPr>
          </w:p>
        </w:tc>
        <w:tc>
          <w:tcPr>
            <w:tcW w:w="1417" w:type="dxa"/>
            <w:tcBorders>
              <w:top w:val="nil"/>
              <w:left w:val="nil"/>
              <w:bottom w:val="single" w:sz="4" w:space="0" w:color="auto"/>
              <w:right w:val="single" w:sz="4" w:space="0" w:color="auto"/>
            </w:tcBorders>
            <w:shd w:val="clear" w:color="auto" w:fill="auto"/>
            <w:vAlign w:val="center"/>
            <w:hideMark/>
          </w:tcPr>
          <w:p w14:paraId="2879744B" w14:textId="77777777" w:rsidR="00673D9C" w:rsidRPr="00AE0B74" w:rsidRDefault="00673D9C" w:rsidP="000A791F">
            <w:pPr>
              <w:contextualSpacing/>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Pago diciembre</w:t>
            </w:r>
          </w:p>
        </w:tc>
        <w:tc>
          <w:tcPr>
            <w:tcW w:w="1276" w:type="dxa"/>
            <w:tcBorders>
              <w:top w:val="nil"/>
              <w:left w:val="nil"/>
              <w:bottom w:val="single" w:sz="4" w:space="0" w:color="auto"/>
              <w:right w:val="single" w:sz="4" w:space="0" w:color="auto"/>
            </w:tcBorders>
            <w:shd w:val="clear" w:color="auto" w:fill="auto"/>
            <w:vAlign w:val="center"/>
            <w:hideMark/>
          </w:tcPr>
          <w:p w14:paraId="566F2A00" w14:textId="77777777" w:rsidR="00673D9C" w:rsidRPr="00AE0B74" w:rsidRDefault="00673D9C"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$81.833.765</w:t>
            </w:r>
          </w:p>
        </w:tc>
      </w:tr>
      <w:tr w:rsidR="00673D9C" w:rsidRPr="00AE0B74" w14:paraId="18A519A4" w14:textId="77777777" w:rsidTr="00EC51F8">
        <w:trPr>
          <w:trHeight w:val="20"/>
        </w:trPr>
        <w:tc>
          <w:tcPr>
            <w:tcW w:w="2545" w:type="dxa"/>
            <w:vMerge w:val="restart"/>
            <w:tcBorders>
              <w:top w:val="nil"/>
              <w:left w:val="single" w:sz="4" w:space="0" w:color="auto"/>
              <w:bottom w:val="single" w:sz="4" w:space="0" w:color="auto"/>
              <w:right w:val="single" w:sz="4" w:space="0" w:color="auto"/>
            </w:tcBorders>
            <w:shd w:val="clear" w:color="000000" w:fill="CCCCFF"/>
            <w:vAlign w:val="center"/>
            <w:hideMark/>
          </w:tcPr>
          <w:p w14:paraId="1E7CE014" w14:textId="77777777" w:rsidR="00673D9C" w:rsidRPr="00AE0B74" w:rsidRDefault="00673D9C" w:rsidP="000A791F">
            <w:pPr>
              <w:contextualSpacing/>
              <w:jc w:val="center"/>
              <w:rPr>
                <w:rFonts w:ascii="Arial" w:eastAsia="Times New Roman" w:hAnsi="Arial" w:cs="Arial"/>
                <w:color w:val="000000"/>
                <w:sz w:val="14"/>
                <w:szCs w:val="14"/>
                <w:lang w:val="es-CO" w:eastAsia="es-CO"/>
              </w:rPr>
            </w:pPr>
            <w:r w:rsidRPr="00AE0B74">
              <w:rPr>
                <w:rFonts w:ascii="Arial" w:eastAsia="Times New Roman" w:hAnsi="Arial" w:cs="Arial"/>
                <w:color w:val="000000"/>
                <w:sz w:val="14"/>
                <w:szCs w:val="14"/>
                <w:lang w:val="es-CO" w:eastAsia="es-CO"/>
              </w:rPr>
              <w:t xml:space="preserve">OTROS SGP RECURSOS ASIGNADOS POR SGP DIFERENTES A SGP - ALIMENTACION ESCOLAR </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7AD24CD" w14:textId="77777777" w:rsidR="00673D9C" w:rsidRPr="00AE0B74" w:rsidRDefault="00673D9C" w:rsidP="000A791F">
            <w:pPr>
              <w:contextualSpacing/>
              <w:jc w:val="center"/>
              <w:rPr>
                <w:rFonts w:ascii="Arial" w:eastAsia="Times New Roman" w:hAnsi="Arial" w:cs="Arial"/>
                <w:color w:val="000000"/>
                <w:sz w:val="14"/>
                <w:szCs w:val="14"/>
                <w:lang w:val="es-CO" w:eastAsia="es-CO"/>
              </w:rPr>
            </w:pPr>
            <w:r w:rsidRPr="00AE0B74">
              <w:rPr>
                <w:rFonts w:ascii="Arial" w:eastAsia="Times New Roman" w:hAnsi="Arial" w:cs="Arial"/>
                <w:color w:val="000000"/>
                <w:sz w:val="14"/>
                <w:szCs w:val="14"/>
                <w:lang w:val="es-CO" w:eastAsia="es-CO"/>
              </w:rPr>
              <w:t xml:space="preserve">DECRETO 011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869AC89" w14:textId="77777777" w:rsidR="00673D9C" w:rsidRPr="00AE0B74" w:rsidRDefault="00673D9C" w:rsidP="000A791F">
            <w:pPr>
              <w:contextualSpacing/>
              <w:jc w:val="center"/>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$113.893.483</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14:paraId="590CB200" w14:textId="77777777" w:rsidR="00673D9C" w:rsidRPr="00AE0B74" w:rsidRDefault="00673D9C" w:rsidP="000A791F">
            <w:pPr>
              <w:contextualSpacing/>
              <w:jc w:val="center"/>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$113.893.482</w:t>
            </w:r>
          </w:p>
        </w:tc>
        <w:tc>
          <w:tcPr>
            <w:tcW w:w="1417" w:type="dxa"/>
            <w:tcBorders>
              <w:top w:val="nil"/>
              <w:left w:val="nil"/>
              <w:bottom w:val="single" w:sz="4" w:space="0" w:color="auto"/>
              <w:right w:val="single" w:sz="4" w:space="0" w:color="auto"/>
            </w:tcBorders>
            <w:shd w:val="clear" w:color="000000" w:fill="CCCCFF"/>
            <w:vAlign w:val="center"/>
            <w:hideMark/>
          </w:tcPr>
          <w:p w14:paraId="5715869C" w14:textId="77777777" w:rsidR="00673D9C" w:rsidRPr="00AE0B74" w:rsidRDefault="00673D9C" w:rsidP="000A791F">
            <w:pPr>
              <w:contextualSpacing/>
              <w:rPr>
                <w:rFonts w:ascii="Arial" w:eastAsia="Times New Roman" w:hAnsi="Arial" w:cs="Arial"/>
                <w:b/>
                <w:bCs/>
                <w:sz w:val="16"/>
                <w:szCs w:val="16"/>
                <w:lang w:val="es-CO" w:eastAsia="es-CO"/>
              </w:rPr>
            </w:pPr>
            <w:r w:rsidRPr="00AE0B74">
              <w:rPr>
                <w:rFonts w:ascii="Arial" w:eastAsia="Times New Roman" w:hAnsi="Arial" w:cs="Arial"/>
                <w:b/>
                <w:bCs/>
                <w:sz w:val="16"/>
                <w:szCs w:val="16"/>
                <w:lang w:val="es-CO" w:eastAsia="es-CO"/>
              </w:rPr>
              <w:t>Acumulado</w:t>
            </w:r>
          </w:p>
        </w:tc>
        <w:tc>
          <w:tcPr>
            <w:tcW w:w="1276" w:type="dxa"/>
            <w:tcBorders>
              <w:top w:val="nil"/>
              <w:left w:val="nil"/>
              <w:bottom w:val="single" w:sz="4" w:space="0" w:color="auto"/>
              <w:right w:val="single" w:sz="4" w:space="0" w:color="auto"/>
            </w:tcBorders>
            <w:shd w:val="clear" w:color="000000" w:fill="CCCCFF"/>
            <w:vAlign w:val="center"/>
            <w:hideMark/>
          </w:tcPr>
          <w:p w14:paraId="6FD9FBFD" w14:textId="77777777" w:rsidR="00673D9C" w:rsidRPr="00AE0B74" w:rsidRDefault="00673D9C" w:rsidP="000A791F">
            <w:pPr>
              <w:contextualSpacing/>
              <w:jc w:val="right"/>
              <w:rPr>
                <w:rFonts w:ascii="Arial" w:eastAsia="Times New Roman" w:hAnsi="Arial" w:cs="Arial"/>
                <w:b/>
                <w:bCs/>
                <w:sz w:val="16"/>
                <w:szCs w:val="16"/>
                <w:lang w:val="es-CO" w:eastAsia="es-CO"/>
              </w:rPr>
            </w:pPr>
            <w:r w:rsidRPr="00AE0B74">
              <w:rPr>
                <w:rFonts w:ascii="Arial" w:eastAsia="Times New Roman" w:hAnsi="Arial" w:cs="Arial"/>
                <w:b/>
                <w:bCs/>
                <w:sz w:val="16"/>
                <w:szCs w:val="16"/>
                <w:lang w:val="es-CO" w:eastAsia="es-CO"/>
              </w:rPr>
              <w:t>$113.893.483</w:t>
            </w:r>
          </w:p>
        </w:tc>
      </w:tr>
      <w:tr w:rsidR="00673D9C" w:rsidRPr="00AE0B74" w14:paraId="09526A8F" w14:textId="77777777" w:rsidTr="00EC51F8">
        <w:trPr>
          <w:trHeight w:val="20"/>
        </w:trPr>
        <w:tc>
          <w:tcPr>
            <w:tcW w:w="2545" w:type="dxa"/>
            <w:vMerge/>
            <w:tcBorders>
              <w:top w:val="nil"/>
              <w:left w:val="single" w:sz="4" w:space="0" w:color="auto"/>
              <w:bottom w:val="single" w:sz="4" w:space="0" w:color="auto"/>
              <w:right w:val="single" w:sz="4" w:space="0" w:color="auto"/>
            </w:tcBorders>
            <w:vAlign w:val="center"/>
            <w:hideMark/>
          </w:tcPr>
          <w:p w14:paraId="10D55E74" w14:textId="77777777" w:rsidR="00673D9C" w:rsidRPr="00AE0B74" w:rsidRDefault="00673D9C" w:rsidP="000A791F">
            <w:pPr>
              <w:contextualSpacing/>
              <w:rPr>
                <w:rFonts w:ascii="Arial" w:eastAsia="Times New Roman" w:hAnsi="Arial" w:cs="Arial"/>
                <w:color w:val="000000"/>
                <w:sz w:val="16"/>
                <w:szCs w:val="16"/>
                <w:lang w:val="es-CO" w:eastAsia="es-CO"/>
              </w:rPr>
            </w:pPr>
          </w:p>
        </w:tc>
        <w:tc>
          <w:tcPr>
            <w:tcW w:w="1559" w:type="dxa"/>
            <w:vMerge/>
            <w:tcBorders>
              <w:top w:val="nil"/>
              <w:left w:val="single" w:sz="4" w:space="0" w:color="auto"/>
              <w:bottom w:val="single" w:sz="4" w:space="0" w:color="auto"/>
              <w:right w:val="single" w:sz="4" w:space="0" w:color="auto"/>
            </w:tcBorders>
            <w:vAlign w:val="center"/>
            <w:hideMark/>
          </w:tcPr>
          <w:p w14:paraId="6495529E" w14:textId="77777777" w:rsidR="00673D9C" w:rsidRPr="00AE0B74" w:rsidRDefault="00673D9C" w:rsidP="000A791F">
            <w:pPr>
              <w:contextualSpacing/>
              <w:rPr>
                <w:rFonts w:ascii="Arial" w:eastAsia="Times New Roman" w:hAnsi="Arial" w:cs="Arial"/>
                <w:color w:val="000000"/>
                <w:sz w:val="16"/>
                <w:szCs w:val="16"/>
                <w:lang w:val="es-CO" w:eastAsia="es-CO"/>
              </w:rPr>
            </w:pPr>
          </w:p>
        </w:tc>
        <w:tc>
          <w:tcPr>
            <w:tcW w:w="1276" w:type="dxa"/>
            <w:vMerge/>
            <w:tcBorders>
              <w:top w:val="nil"/>
              <w:left w:val="single" w:sz="4" w:space="0" w:color="auto"/>
              <w:bottom w:val="single" w:sz="4" w:space="0" w:color="auto"/>
              <w:right w:val="single" w:sz="4" w:space="0" w:color="auto"/>
            </w:tcBorders>
            <w:vAlign w:val="center"/>
            <w:hideMark/>
          </w:tcPr>
          <w:p w14:paraId="4F8F665E" w14:textId="77777777" w:rsidR="00673D9C" w:rsidRPr="00AE0B74" w:rsidRDefault="00673D9C" w:rsidP="000A791F">
            <w:pPr>
              <w:contextualSpacing/>
              <w:rPr>
                <w:rFonts w:ascii="Arial" w:eastAsia="Times New Roman" w:hAnsi="Arial" w:cs="Arial"/>
                <w:sz w:val="16"/>
                <w:szCs w:val="16"/>
                <w:lang w:val="es-CO" w:eastAsia="es-CO"/>
              </w:rPr>
            </w:pPr>
          </w:p>
        </w:tc>
        <w:tc>
          <w:tcPr>
            <w:tcW w:w="1278" w:type="dxa"/>
            <w:vMerge/>
            <w:tcBorders>
              <w:top w:val="nil"/>
              <w:left w:val="single" w:sz="4" w:space="0" w:color="auto"/>
              <w:bottom w:val="single" w:sz="4" w:space="0" w:color="auto"/>
              <w:right w:val="single" w:sz="4" w:space="0" w:color="auto"/>
            </w:tcBorders>
            <w:vAlign w:val="center"/>
            <w:hideMark/>
          </w:tcPr>
          <w:p w14:paraId="4B56FE5D" w14:textId="77777777" w:rsidR="00673D9C" w:rsidRPr="00AE0B74" w:rsidRDefault="00673D9C" w:rsidP="000A791F">
            <w:pPr>
              <w:contextualSpacing/>
              <w:rPr>
                <w:rFonts w:ascii="Arial" w:eastAsia="Times New Roman" w:hAnsi="Arial" w:cs="Arial"/>
                <w:sz w:val="16"/>
                <w:szCs w:val="16"/>
                <w:lang w:val="es-CO" w:eastAsia="es-CO"/>
              </w:rPr>
            </w:pPr>
          </w:p>
        </w:tc>
        <w:tc>
          <w:tcPr>
            <w:tcW w:w="1417" w:type="dxa"/>
            <w:tcBorders>
              <w:top w:val="nil"/>
              <w:left w:val="nil"/>
              <w:bottom w:val="single" w:sz="4" w:space="0" w:color="auto"/>
              <w:right w:val="single" w:sz="4" w:space="0" w:color="auto"/>
            </w:tcBorders>
            <w:shd w:val="clear" w:color="auto" w:fill="auto"/>
            <w:noWrap/>
            <w:vAlign w:val="bottom"/>
            <w:hideMark/>
          </w:tcPr>
          <w:p w14:paraId="636903EF" w14:textId="77777777" w:rsidR="00673D9C" w:rsidRPr="00AE0B74" w:rsidRDefault="00673D9C"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Pago octubre</w:t>
            </w:r>
          </w:p>
        </w:tc>
        <w:tc>
          <w:tcPr>
            <w:tcW w:w="1276" w:type="dxa"/>
            <w:tcBorders>
              <w:top w:val="nil"/>
              <w:left w:val="nil"/>
              <w:bottom w:val="single" w:sz="4" w:space="0" w:color="auto"/>
              <w:right w:val="single" w:sz="4" w:space="0" w:color="auto"/>
            </w:tcBorders>
            <w:shd w:val="clear" w:color="auto" w:fill="auto"/>
            <w:vAlign w:val="center"/>
            <w:hideMark/>
          </w:tcPr>
          <w:p w14:paraId="4EC8D2F9" w14:textId="77777777" w:rsidR="00673D9C" w:rsidRPr="00AE0B74" w:rsidRDefault="00673D9C"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$88.611.300</w:t>
            </w:r>
          </w:p>
        </w:tc>
      </w:tr>
      <w:tr w:rsidR="00673D9C" w:rsidRPr="00AE0B74" w14:paraId="43A15BA3" w14:textId="77777777" w:rsidTr="00EC51F8">
        <w:trPr>
          <w:trHeight w:val="20"/>
        </w:trPr>
        <w:tc>
          <w:tcPr>
            <w:tcW w:w="2545" w:type="dxa"/>
            <w:vMerge/>
            <w:tcBorders>
              <w:top w:val="nil"/>
              <w:left w:val="single" w:sz="4" w:space="0" w:color="auto"/>
              <w:bottom w:val="single" w:sz="4" w:space="0" w:color="auto"/>
              <w:right w:val="single" w:sz="4" w:space="0" w:color="auto"/>
            </w:tcBorders>
            <w:vAlign w:val="center"/>
            <w:hideMark/>
          </w:tcPr>
          <w:p w14:paraId="39CEAA18" w14:textId="77777777" w:rsidR="00673D9C" w:rsidRPr="00AE0B74" w:rsidRDefault="00673D9C" w:rsidP="000A791F">
            <w:pPr>
              <w:contextualSpacing/>
              <w:rPr>
                <w:rFonts w:ascii="Arial" w:eastAsia="Times New Roman" w:hAnsi="Arial" w:cs="Arial"/>
                <w:color w:val="000000"/>
                <w:sz w:val="16"/>
                <w:szCs w:val="16"/>
                <w:lang w:val="es-CO" w:eastAsia="es-CO"/>
              </w:rPr>
            </w:pPr>
          </w:p>
        </w:tc>
        <w:tc>
          <w:tcPr>
            <w:tcW w:w="1559" w:type="dxa"/>
            <w:vMerge/>
            <w:tcBorders>
              <w:top w:val="nil"/>
              <w:left w:val="single" w:sz="4" w:space="0" w:color="auto"/>
              <w:bottom w:val="single" w:sz="4" w:space="0" w:color="auto"/>
              <w:right w:val="single" w:sz="4" w:space="0" w:color="auto"/>
            </w:tcBorders>
            <w:vAlign w:val="center"/>
            <w:hideMark/>
          </w:tcPr>
          <w:p w14:paraId="486032C2" w14:textId="77777777" w:rsidR="00673D9C" w:rsidRPr="00AE0B74" w:rsidRDefault="00673D9C" w:rsidP="000A791F">
            <w:pPr>
              <w:contextualSpacing/>
              <w:rPr>
                <w:rFonts w:ascii="Arial" w:eastAsia="Times New Roman" w:hAnsi="Arial" w:cs="Arial"/>
                <w:color w:val="000000"/>
                <w:sz w:val="16"/>
                <w:szCs w:val="16"/>
                <w:lang w:val="es-CO" w:eastAsia="es-CO"/>
              </w:rPr>
            </w:pPr>
          </w:p>
        </w:tc>
        <w:tc>
          <w:tcPr>
            <w:tcW w:w="1276" w:type="dxa"/>
            <w:vMerge/>
            <w:tcBorders>
              <w:top w:val="nil"/>
              <w:left w:val="single" w:sz="4" w:space="0" w:color="auto"/>
              <w:bottom w:val="single" w:sz="4" w:space="0" w:color="auto"/>
              <w:right w:val="single" w:sz="4" w:space="0" w:color="auto"/>
            </w:tcBorders>
            <w:vAlign w:val="center"/>
            <w:hideMark/>
          </w:tcPr>
          <w:p w14:paraId="2D8826BA" w14:textId="77777777" w:rsidR="00673D9C" w:rsidRPr="00AE0B74" w:rsidRDefault="00673D9C" w:rsidP="000A791F">
            <w:pPr>
              <w:contextualSpacing/>
              <w:rPr>
                <w:rFonts w:ascii="Arial" w:eastAsia="Times New Roman" w:hAnsi="Arial" w:cs="Arial"/>
                <w:sz w:val="16"/>
                <w:szCs w:val="16"/>
                <w:lang w:val="es-CO" w:eastAsia="es-CO"/>
              </w:rPr>
            </w:pPr>
          </w:p>
        </w:tc>
        <w:tc>
          <w:tcPr>
            <w:tcW w:w="1278" w:type="dxa"/>
            <w:vMerge/>
            <w:tcBorders>
              <w:top w:val="nil"/>
              <w:left w:val="single" w:sz="4" w:space="0" w:color="auto"/>
              <w:bottom w:val="single" w:sz="4" w:space="0" w:color="auto"/>
              <w:right w:val="single" w:sz="4" w:space="0" w:color="auto"/>
            </w:tcBorders>
            <w:vAlign w:val="center"/>
            <w:hideMark/>
          </w:tcPr>
          <w:p w14:paraId="5B4276C6" w14:textId="77777777" w:rsidR="00673D9C" w:rsidRPr="00AE0B74" w:rsidRDefault="00673D9C" w:rsidP="000A791F">
            <w:pPr>
              <w:contextualSpacing/>
              <w:rPr>
                <w:rFonts w:ascii="Arial" w:eastAsia="Times New Roman" w:hAnsi="Arial" w:cs="Arial"/>
                <w:sz w:val="16"/>
                <w:szCs w:val="16"/>
                <w:lang w:val="es-CO" w:eastAsia="es-CO"/>
              </w:rPr>
            </w:pPr>
          </w:p>
        </w:tc>
        <w:tc>
          <w:tcPr>
            <w:tcW w:w="1417" w:type="dxa"/>
            <w:tcBorders>
              <w:top w:val="nil"/>
              <w:left w:val="nil"/>
              <w:bottom w:val="single" w:sz="4" w:space="0" w:color="auto"/>
              <w:right w:val="single" w:sz="4" w:space="0" w:color="auto"/>
            </w:tcBorders>
            <w:shd w:val="clear" w:color="auto" w:fill="auto"/>
            <w:vAlign w:val="center"/>
            <w:hideMark/>
          </w:tcPr>
          <w:p w14:paraId="1FD37587" w14:textId="77777777" w:rsidR="00673D9C" w:rsidRPr="00AE0B74" w:rsidRDefault="00673D9C" w:rsidP="000A791F">
            <w:pPr>
              <w:contextualSpacing/>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Pago diciembre</w:t>
            </w:r>
          </w:p>
        </w:tc>
        <w:tc>
          <w:tcPr>
            <w:tcW w:w="1276" w:type="dxa"/>
            <w:tcBorders>
              <w:top w:val="nil"/>
              <w:left w:val="nil"/>
              <w:bottom w:val="single" w:sz="4" w:space="0" w:color="auto"/>
              <w:right w:val="single" w:sz="4" w:space="0" w:color="auto"/>
            </w:tcBorders>
            <w:shd w:val="clear" w:color="auto" w:fill="auto"/>
            <w:vAlign w:val="center"/>
            <w:hideMark/>
          </w:tcPr>
          <w:p w14:paraId="0E508F97" w14:textId="77777777" w:rsidR="00673D9C" w:rsidRPr="00AE0B74" w:rsidRDefault="00673D9C"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$25.282.183</w:t>
            </w:r>
          </w:p>
        </w:tc>
      </w:tr>
    </w:tbl>
    <w:p w14:paraId="20455681" w14:textId="77777777" w:rsidR="00BF363B" w:rsidRPr="00AE0B74" w:rsidRDefault="00BF363B" w:rsidP="000A791F">
      <w:pPr>
        <w:spacing w:after="100" w:afterAutospacing="1"/>
        <w:contextualSpacing/>
        <w:jc w:val="center"/>
        <w:rPr>
          <w:rFonts w:ascii="Arial" w:eastAsia="Times New Roman" w:hAnsi="Arial" w:cs="Arial"/>
          <w:sz w:val="16"/>
          <w:szCs w:val="16"/>
          <w:lang w:eastAsia="es-CO"/>
        </w:rPr>
      </w:pPr>
      <w:r w:rsidRPr="00AE0B74">
        <w:rPr>
          <w:rFonts w:ascii="Arial" w:eastAsia="Times New Roman" w:hAnsi="Arial" w:cs="Arial"/>
          <w:sz w:val="16"/>
          <w:szCs w:val="16"/>
          <w:lang w:eastAsia="es-CO"/>
        </w:rPr>
        <w:t>Fuente: Elaboración DAF con base en el reporte de información del CHIP.</w:t>
      </w:r>
    </w:p>
    <w:p w14:paraId="1F1467FC" w14:textId="77777777" w:rsidR="000B2E96" w:rsidRPr="00AE0B74" w:rsidRDefault="000B2E96">
      <w:pPr>
        <w:ind w:right="59"/>
        <w:contextualSpacing/>
        <w:jc w:val="both"/>
        <w:rPr>
          <w:rFonts w:ascii="Arial" w:hAnsi="Arial" w:cs="Arial"/>
          <w:bCs/>
          <w:sz w:val="22"/>
          <w:szCs w:val="22"/>
          <w:lang w:val="es-CO"/>
        </w:rPr>
      </w:pPr>
    </w:p>
    <w:p w14:paraId="6CE5EF35" w14:textId="77777777" w:rsidR="001D48D9" w:rsidRPr="00AE0B74" w:rsidRDefault="002F6FA6"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 xml:space="preserve">En virtud de lo expuesto anteriormente, se da como incumplida la </w:t>
      </w:r>
      <w:r w:rsidR="000B2E96" w:rsidRPr="00AE0B74">
        <w:rPr>
          <w:rFonts w:ascii="Arial" w:hAnsi="Arial" w:cs="Arial"/>
          <w:bCs/>
          <w:sz w:val="22"/>
          <w:szCs w:val="22"/>
          <w:lang w:val="es-CO"/>
        </w:rPr>
        <w:t>A</w:t>
      </w:r>
      <w:r w:rsidRPr="00AE0B74">
        <w:rPr>
          <w:rFonts w:ascii="Arial" w:hAnsi="Arial" w:cs="Arial"/>
          <w:bCs/>
          <w:sz w:val="22"/>
          <w:szCs w:val="22"/>
          <w:lang w:val="es-CO"/>
        </w:rPr>
        <w:t>ctividad.</w:t>
      </w:r>
    </w:p>
    <w:p w14:paraId="4C16BB17" w14:textId="77777777" w:rsidR="00D24F80" w:rsidRPr="00AE0B74" w:rsidRDefault="00D24F80" w:rsidP="000A791F">
      <w:pPr>
        <w:ind w:right="59"/>
        <w:contextualSpacing/>
        <w:jc w:val="both"/>
        <w:rPr>
          <w:rFonts w:ascii="Arial" w:hAnsi="Arial" w:cs="Arial"/>
          <w:b/>
          <w:bCs/>
          <w:sz w:val="22"/>
          <w:szCs w:val="22"/>
        </w:rPr>
      </w:pPr>
    </w:p>
    <w:p w14:paraId="1F143E7E" w14:textId="77777777" w:rsidR="00D24F80" w:rsidRPr="00AE0B74" w:rsidRDefault="00D24F80" w:rsidP="000A791F">
      <w:pPr>
        <w:ind w:right="59"/>
        <w:contextualSpacing/>
        <w:jc w:val="both"/>
        <w:rPr>
          <w:rFonts w:ascii="Arial" w:hAnsi="Arial" w:cs="Arial"/>
          <w:b/>
          <w:bCs/>
          <w:sz w:val="22"/>
          <w:szCs w:val="22"/>
        </w:rPr>
      </w:pPr>
      <w:r w:rsidRPr="00AE0B74">
        <w:rPr>
          <w:rFonts w:ascii="Arial" w:hAnsi="Arial" w:cs="Arial"/>
          <w:b/>
          <w:bCs/>
          <w:sz w:val="22"/>
          <w:szCs w:val="22"/>
        </w:rPr>
        <w:t xml:space="preserve">Estado: No </w:t>
      </w:r>
      <w:r w:rsidR="00F87567" w:rsidRPr="00AE0B74">
        <w:rPr>
          <w:rFonts w:ascii="Arial" w:hAnsi="Arial" w:cs="Arial"/>
          <w:b/>
          <w:bCs/>
          <w:sz w:val="22"/>
          <w:szCs w:val="22"/>
        </w:rPr>
        <w:t>c</w:t>
      </w:r>
      <w:r w:rsidRPr="00AE0B74">
        <w:rPr>
          <w:rFonts w:ascii="Arial" w:hAnsi="Arial" w:cs="Arial"/>
          <w:b/>
          <w:bCs/>
          <w:sz w:val="22"/>
          <w:szCs w:val="22"/>
        </w:rPr>
        <w:t>umple con los requerimientos de la Actividad.</w:t>
      </w:r>
    </w:p>
    <w:p w14:paraId="66AE3925" w14:textId="77777777" w:rsidR="00D24F80" w:rsidRPr="00AE0B74" w:rsidRDefault="00D24F80" w:rsidP="000A791F">
      <w:pPr>
        <w:ind w:right="59"/>
        <w:contextualSpacing/>
        <w:jc w:val="both"/>
        <w:rPr>
          <w:rFonts w:ascii="Arial" w:hAnsi="Arial" w:cs="Arial"/>
          <w:b/>
          <w:bCs/>
          <w:sz w:val="22"/>
          <w:szCs w:val="22"/>
        </w:rPr>
      </w:pPr>
    </w:p>
    <w:p w14:paraId="44D32452" w14:textId="77777777" w:rsidR="00090DB8" w:rsidRPr="00AE0B74" w:rsidRDefault="00090DB8" w:rsidP="000A791F">
      <w:pPr>
        <w:pStyle w:val="Ttulo3"/>
        <w:contextualSpacing/>
      </w:pPr>
      <w:r w:rsidRPr="00AE0B74">
        <w:t>Actividad 1.1.3. Elaborar un informe donde se identifiquen las diferentes Fuentes de Financiación del Programa de Alimentación Escolar - PAE en el Municipio. Determinando el porcentaje en el que concurre cada una de ellas y estableciendo su destinación para corroborar que esta sea conforme a la normatividad vigente.</w:t>
      </w:r>
    </w:p>
    <w:p w14:paraId="73253C7F" w14:textId="77777777" w:rsidR="00090DB8" w:rsidRPr="00AE0B74" w:rsidRDefault="00090DB8" w:rsidP="000A791F">
      <w:pPr>
        <w:ind w:right="59"/>
        <w:contextualSpacing/>
        <w:jc w:val="both"/>
        <w:rPr>
          <w:rFonts w:ascii="Arial" w:hAnsi="Arial" w:cs="Arial"/>
          <w:bCs/>
          <w:sz w:val="22"/>
          <w:szCs w:val="22"/>
          <w:lang w:val="es-CO"/>
        </w:rPr>
      </w:pPr>
    </w:p>
    <w:p w14:paraId="768EC4C0" w14:textId="77777777" w:rsidR="00D24F80" w:rsidRPr="00AE0B74" w:rsidRDefault="000F6CAF"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 xml:space="preserve">La Entidad Territorial aportó un listado en archivo </w:t>
      </w:r>
      <w:r w:rsidRPr="00AE0B74">
        <w:rPr>
          <w:rFonts w:ascii="Arial" w:hAnsi="Arial" w:cs="Arial"/>
          <w:bCs/>
          <w:i/>
          <w:iCs/>
          <w:sz w:val="22"/>
          <w:szCs w:val="22"/>
          <w:lang w:val="es-CO"/>
        </w:rPr>
        <w:t>Excel</w:t>
      </w:r>
      <w:r w:rsidRPr="00AE0B74">
        <w:rPr>
          <w:rFonts w:ascii="Arial" w:hAnsi="Arial" w:cs="Arial"/>
          <w:bCs/>
          <w:sz w:val="22"/>
          <w:szCs w:val="22"/>
          <w:lang w:val="es-CO"/>
        </w:rPr>
        <w:t xml:space="preserve"> en el cual se identifica</w:t>
      </w:r>
      <w:r w:rsidR="00F50E8D" w:rsidRPr="00AE0B74">
        <w:rPr>
          <w:rFonts w:ascii="Arial" w:hAnsi="Arial" w:cs="Arial"/>
          <w:bCs/>
          <w:sz w:val="22"/>
          <w:szCs w:val="22"/>
          <w:lang w:val="es-CO"/>
        </w:rPr>
        <w:t xml:space="preserve">n, para la vigencia 2021, </w:t>
      </w:r>
      <w:r w:rsidRPr="00AE0B74">
        <w:rPr>
          <w:rFonts w:ascii="Arial" w:hAnsi="Arial" w:cs="Arial"/>
          <w:bCs/>
          <w:sz w:val="22"/>
          <w:szCs w:val="22"/>
          <w:lang w:val="es-CO"/>
        </w:rPr>
        <w:t xml:space="preserve">cada una de las fuentes de financiación y la destinación dada, presentando lo asignado, </w:t>
      </w:r>
      <w:r w:rsidR="00F50E8D" w:rsidRPr="00AE0B74">
        <w:rPr>
          <w:rFonts w:ascii="Arial" w:hAnsi="Arial" w:cs="Arial"/>
          <w:bCs/>
          <w:sz w:val="22"/>
          <w:szCs w:val="22"/>
          <w:lang w:val="es-CO"/>
        </w:rPr>
        <w:t xml:space="preserve">lo </w:t>
      </w:r>
      <w:r w:rsidRPr="00AE0B74">
        <w:rPr>
          <w:rFonts w:ascii="Arial" w:hAnsi="Arial" w:cs="Arial"/>
          <w:bCs/>
          <w:sz w:val="22"/>
          <w:szCs w:val="22"/>
          <w:lang w:val="es-CO"/>
        </w:rPr>
        <w:t>incorporado</w:t>
      </w:r>
      <w:r w:rsidR="00844408" w:rsidRPr="00AE0B74">
        <w:rPr>
          <w:rFonts w:ascii="Arial" w:hAnsi="Arial" w:cs="Arial"/>
          <w:bCs/>
          <w:sz w:val="22"/>
          <w:szCs w:val="22"/>
          <w:lang w:val="es-CO"/>
        </w:rPr>
        <w:t>,</w:t>
      </w:r>
      <w:r w:rsidRPr="00AE0B74">
        <w:rPr>
          <w:rFonts w:ascii="Arial" w:hAnsi="Arial" w:cs="Arial"/>
          <w:bCs/>
          <w:sz w:val="22"/>
          <w:szCs w:val="22"/>
          <w:lang w:val="es-CO"/>
        </w:rPr>
        <w:t xml:space="preserve"> </w:t>
      </w:r>
      <w:r w:rsidR="00F50E8D" w:rsidRPr="00AE0B74">
        <w:rPr>
          <w:rFonts w:ascii="Arial" w:hAnsi="Arial" w:cs="Arial"/>
          <w:bCs/>
          <w:sz w:val="22"/>
          <w:szCs w:val="22"/>
          <w:lang w:val="es-CO"/>
        </w:rPr>
        <w:t xml:space="preserve">lo </w:t>
      </w:r>
      <w:r w:rsidRPr="00AE0B74">
        <w:rPr>
          <w:rFonts w:ascii="Arial" w:hAnsi="Arial" w:cs="Arial"/>
          <w:bCs/>
          <w:sz w:val="22"/>
          <w:szCs w:val="22"/>
          <w:lang w:val="es-CO"/>
        </w:rPr>
        <w:t>ejecutado</w:t>
      </w:r>
      <w:r w:rsidR="00844408" w:rsidRPr="00AE0B74">
        <w:rPr>
          <w:rFonts w:ascii="Arial" w:hAnsi="Arial" w:cs="Arial"/>
          <w:bCs/>
          <w:sz w:val="22"/>
          <w:szCs w:val="22"/>
          <w:lang w:val="es-CO"/>
        </w:rPr>
        <w:t xml:space="preserve"> y lo pagado con destino al</w:t>
      </w:r>
      <w:r w:rsidR="00310340" w:rsidRPr="00AE0B74">
        <w:rPr>
          <w:rFonts w:ascii="Arial" w:hAnsi="Arial" w:cs="Arial"/>
          <w:bCs/>
          <w:sz w:val="22"/>
          <w:szCs w:val="22"/>
          <w:lang w:val="es-CO"/>
        </w:rPr>
        <w:t xml:space="preserve"> “</w:t>
      </w:r>
      <w:r w:rsidR="00844408" w:rsidRPr="00AE0B74">
        <w:rPr>
          <w:rFonts w:ascii="Arial" w:hAnsi="Arial" w:cs="Arial"/>
          <w:bCs/>
          <w:i/>
          <w:iCs/>
          <w:sz w:val="22"/>
          <w:szCs w:val="22"/>
          <w:lang w:val="es-CO"/>
        </w:rPr>
        <w:t xml:space="preserve">servicio de apoyo a la permanencia con </w:t>
      </w:r>
      <w:r w:rsidR="00310340" w:rsidRPr="00AE0B74">
        <w:rPr>
          <w:rFonts w:ascii="Arial" w:hAnsi="Arial" w:cs="Arial"/>
          <w:bCs/>
          <w:i/>
          <w:iCs/>
          <w:sz w:val="22"/>
          <w:szCs w:val="22"/>
          <w:lang w:val="es-CO"/>
        </w:rPr>
        <w:t>Alimentación Escolar</w:t>
      </w:r>
      <w:r w:rsidR="00310340" w:rsidRPr="00AE0B74">
        <w:rPr>
          <w:rFonts w:ascii="Arial" w:hAnsi="Arial" w:cs="Arial"/>
          <w:bCs/>
          <w:sz w:val="22"/>
          <w:szCs w:val="22"/>
          <w:lang w:val="es-CO"/>
        </w:rPr>
        <w:t xml:space="preserve">”, como se muestra a continuación: </w:t>
      </w:r>
    </w:p>
    <w:p w14:paraId="5E1EFA40" w14:textId="77777777" w:rsidR="00310340" w:rsidRPr="00AE0B74" w:rsidRDefault="00310340" w:rsidP="000A791F">
      <w:pPr>
        <w:ind w:right="59"/>
        <w:contextualSpacing/>
        <w:jc w:val="both"/>
        <w:rPr>
          <w:rFonts w:ascii="Arial" w:hAnsi="Arial" w:cs="Arial"/>
          <w:bCs/>
          <w:sz w:val="22"/>
          <w:szCs w:val="22"/>
          <w:lang w:val="es-CO"/>
        </w:rPr>
      </w:pPr>
    </w:p>
    <w:p w14:paraId="657356DE" w14:textId="77777777" w:rsidR="00C37E5E" w:rsidRPr="00AE0B74" w:rsidRDefault="00C37E5E" w:rsidP="000A791F">
      <w:pPr>
        <w:pStyle w:val="Descripcin"/>
        <w:contextualSpacing/>
        <w:rPr>
          <w:rFonts w:cs="Arial"/>
        </w:rPr>
      </w:pPr>
      <w:r w:rsidRPr="00AE0B74">
        <w:rPr>
          <w:rFonts w:cs="Arial"/>
        </w:rPr>
        <w:t xml:space="preserve">Tabla </w:t>
      </w:r>
      <w:r w:rsidRPr="00AE0B74">
        <w:rPr>
          <w:rFonts w:cs="Arial"/>
        </w:rPr>
        <w:fldChar w:fldCharType="begin"/>
      </w:r>
      <w:r w:rsidRPr="00AE0B74">
        <w:rPr>
          <w:rFonts w:cs="Arial"/>
        </w:rPr>
        <w:instrText xml:space="preserve"> SEQ Tabla \* ARABIC </w:instrText>
      </w:r>
      <w:r w:rsidRPr="00AE0B74">
        <w:rPr>
          <w:rFonts w:cs="Arial"/>
        </w:rPr>
        <w:fldChar w:fldCharType="separate"/>
      </w:r>
      <w:r w:rsidR="00FA5329" w:rsidRPr="00AE0B74">
        <w:rPr>
          <w:rFonts w:cs="Arial"/>
          <w:noProof/>
        </w:rPr>
        <w:t>11</w:t>
      </w:r>
      <w:r w:rsidRPr="00AE0B74">
        <w:rPr>
          <w:rFonts w:cs="Arial"/>
        </w:rPr>
        <w:fldChar w:fldCharType="end"/>
      </w:r>
      <w:r w:rsidRPr="00AE0B74">
        <w:rPr>
          <w:rFonts w:cs="Arial"/>
        </w:rPr>
        <w:t xml:space="preserve"> Fuentes de Financiación del Programa de Alimentación Escolar - PAE en el Municipio de Puebloviejo – Magdalena, 2021</w:t>
      </w:r>
    </w:p>
    <w:tbl>
      <w:tblPr>
        <w:tblW w:w="5000" w:type="pct"/>
        <w:jc w:val="center"/>
        <w:tblCellMar>
          <w:left w:w="70" w:type="dxa"/>
          <w:right w:w="70" w:type="dxa"/>
        </w:tblCellMar>
        <w:tblLook w:val="04A0" w:firstRow="1" w:lastRow="0" w:firstColumn="1" w:lastColumn="0" w:noHBand="0" w:noVBand="1"/>
      </w:tblPr>
      <w:tblGrid>
        <w:gridCol w:w="3650"/>
        <w:gridCol w:w="1294"/>
        <w:gridCol w:w="1299"/>
        <w:gridCol w:w="1294"/>
        <w:gridCol w:w="1291"/>
      </w:tblGrid>
      <w:tr w:rsidR="00A8703B" w:rsidRPr="00AE0B74" w14:paraId="56F06E44" w14:textId="77777777" w:rsidTr="00D52FE1">
        <w:trPr>
          <w:trHeight w:val="20"/>
          <w:tblHeader/>
          <w:jc w:val="center"/>
        </w:trPr>
        <w:tc>
          <w:tcPr>
            <w:tcW w:w="2067" w:type="pct"/>
            <w:tcBorders>
              <w:top w:val="single" w:sz="4" w:space="0" w:color="auto"/>
              <w:left w:val="single" w:sz="4" w:space="0" w:color="auto"/>
              <w:bottom w:val="single" w:sz="4" w:space="0" w:color="auto"/>
              <w:right w:val="single" w:sz="4" w:space="0" w:color="auto"/>
            </w:tcBorders>
            <w:shd w:val="clear" w:color="auto" w:fill="666699"/>
            <w:vAlign w:val="center"/>
            <w:hideMark/>
          </w:tcPr>
          <w:p w14:paraId="14D878E3" w14:textId="77777777" w:rsidR="00F87917" w:rsidRPr="00AE0B74" w:rsidRDefault="00F87917" w:rsidP="000A791F">
            <w:pPr>
              <w:contextualSpacing/>
              <w:jc w:val="center"/>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FUENTE DE FINANCIACIÓN</w:t>
            </w:r>
          </w:p>
        </w:tc>
        <w:tc>
          <w:tcPr>
            <w:tcW w:w="733" w:type="pct"/>
            <w:tcBorders>
              <w:top w:val="single" w:sz="4" w:space="0" w:color="auto"/>
              <w:left w:val="nil"/>
              <w:bottom w:val="single" w:sz="4" w:space="0" w:color="auto"/>
              <w:right w:val="single" w:sz="4" w:space="0" w:color="auto"/>
            </w:tcBorders>
            <w:shd w:val="clear" w:color="auto" w:fill="666699"/>
            <w:vAlign w:val="center"/>
            <w:hideMark/>
          </w:tcPr>
          <w:p w14:paraId="4FA26811" w14:textId="77777777" w:rsidR="00F87917" w:rsidRPr="00AE0B74" w:rsidRDefault="00F87917" w:rsidP="000A791F">
            <w:pPr>
              <w:contextualSpacing/>
              <w:jc w:val="center"/>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APROPIACIÓN DEFINITIVA</w:t>
            </w:r>
          </w:p>
        </w:tc>
        <w:tc>
          <w:tcPr>
            <w:tcW w:w="736" w:type="pct"/>
            <w:tcBorders>
              <w:top w:val="single" w:sz="4" w:space="0" w:color="auto"/>
              <w:left w:val="nil"/>
              <w:bottom w:val="single" w:sz="4" w:space="0" w:color="auto"/>
              <w:right w:val="single" w:sz="4" w:space="0" w:color="auto"/>
            </w:tcBorders>
            <w:shd w:val="clear" w:color="auto" w:fill="666699"/>
            <w:vAlign w:val="center"/>
            <w:hideMark/>
          </w:tcPr>
          <w:p w14:paraId="247F3895" w14:textId="77777777" w:rsidR="00F87917" w:rsidRPr="00AE0B74" w:rsidRDefault="00F87917" w:rsidP="000A791F">
            <w:pPr>
              <w:contextualSpacing/>
              <w:jc w:val="center"/>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TOTAL COMPROMISO</w:t>
            </w:r>
          </w:p>
        </w:tc>
        <w:tc>
          <w:tcPr>
            <w:tcW w:w="733" w:type="pct"/>
            <w:tcBorders>
              <w:top w:val="single" w:sz="4" w:space="0" w:color="auto"/>
              <w:left w:val="nil"/>
              <w:bottom w:val="single" w:sz="4" w:space="0" w:color="auto"/>
              <w:right w:val="single" w:sz="4" w:space="0" w:color="auto"/>
            </w:tcBorders>
            <w:shd w:val="clear" w:color="auto" w:fill="666699"/>
            <w:vAlign w:val="center"/>
            <w:hideMark/>
          </w:tcPr>
          <w:p w14:paraId="3FAA6EE4" w14:textId="77777777" w:rsidR="00F87917" w:rsidRPr="00AE0B74" w:rsidRDefault="00F87917" w:rsidP="000A791F">
            <w:pPr>
              <w:contextualSpacing/>
              <w:jc w:val="center"/>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TOTAL ORDENADO</w:t>
            </w:r>
          </w:p>
        </w:tc>
        <w:tc>
          <w:tcPr>
            <w:tcW w:w="731" w:type="pct"/>
            <w:tcBorders>
              <w:top w:val="single" w:sz="4" w:space="0" w:color="auto"/>
              <w:left w:val="nil"/>
              <w:bottom w:val="single" w:sz="4" w:space="0" w:color="auto"/>
              <w:right w:val="single" w:sz="4" w:space="0" w:color="auto"/>
            </w:tcBorders>
            <w:shd w:val="clear" w:color="auto" w:fill="666699"/>
            <w:vAlign w:val="center"/>
            <w:hideMark/>
          </w:tcPr>
          <w:p w14:paraId="086CF49A" w14:textId="77777777" w:rsidR="00F87917" w:rsidRPr="00AE0B74" w:rsidRDefault="00F87917" w:rsidP="000A791F">
            <w:pPr>
              <w:contextualSpacing/>
              <w:jc w:val="center"/>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TOTAL PAGADO</w:t>
            </w:r>
          </w:p>
        </w:tc>
      </w:tr>
      <w:tr w:rsidR="00F87917" w:rsidRPr="00AE0B74" w14:paraId="24C8AB89" w14:textId="77777777" w:rsidTr="00C37E5E">
        <w:trPr>
          <w:trHeight w:val="20"/>
          <w:jc w:val="center"/>
        </w:trPr>
        <w:tc>
          <w:tcPr>
            <w:tcW w:w="2067" w:type="pct"/>
            <w:tcBorders>
              <w:top w:val="nil"/>
              <w:left w:val="single" w:sz="4" w:space="0" w:color="auto"/>
              <w:bottom w:val="single" w:sz="4" w:space="0" w:color="auto"/>
              <w:right w:val="single" w:sz="4" w:space="0" w:color="auto"/>
            </w:tcBorders>
            <w:shd w:val="clear" w:color="auto" w:fill="auto"/>
            <w:vAlign w:val="bottom"/>
            <w:hideMark/>
          </w:tcPr>
          <w:p w14:paraId="60C31AFD" w14:textId="77777777" w:rsidR="00F87917" w:rsidRPr="00AE0B74" w:rsidRDefault="00F87917" w:rsidP="000A791F">
            <w:pPr>
              <w:contextualSpacing/>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0-TOTAL RUBRO</w:t>
            </w:r>
          </w:p>
        </w:tc>
        <w:tc>
          <w:tcPr>
            <w:tcW w:w="733" w:type="pct"/>
            <w:tcBorders>
              <w:top w:val="nil"/>
              <w:left w:val="nil"/>
              <w:bottom w:val="single" w:sz="4" w:space="0" w:color="auto"/>
              <w:right w:val="single" w:sz="4" w:space="0" w:color="auto"/>
            </w:tcBorders>
            <w:shd w:val="clear" w:color="auto" w:fill="auto"/>
            <w:vAlign w:val="bottom"/>
            <w:hideMark/>
          </w:tcPr>
          <w:p w14:paraId="37EF5884"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$750.241.388</w:t>
            </w:r>
          </w:p>
        </w:tc>
        <w:tc>
          <w:tcPr>
            <w:tcW w:w="736" w:type="pct"/>
            <w:tcBorders>
              <w:top w:val="nil"/>
              <w:left w:val="nil"/>
              <w:bottom w:val="single" w:sz="4" w:space="0" w:color="auto"/>
              <w:right w:val="single" w:sz="4" w:space="0" w:color="auto"/>
            </w:tcBorders>
            <w:shd w:val="clear" w:color="auto" w:fill="auto"/>
            <w:vAlign w:val="bottom"/>
            <w:hideMark/>
          </w:tcPr>
          <w:p w14:paraId="74239C69"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$641.939.640</w:t>
            </w:r>
          </w:p>
        </w:tc>
        <w:tc>
          <w:tcPr>
            <w:tcW w:w="733" w:type="pct"/>
            <w:tcBorders>
              <w:top w:val="nil"/>
              <w:left w:val="nil"/>
              <w:bottom w:val="single" w:sz="4" w:space="0" w:color="auto"/>
              <w:right w:val="single" w:sz="4" w:space="0" w:color="auto"/>
            </w:tcBorders>
            <w:shd w:val="clear" w:color="auto" w:fill="auto"/>
            <w:vAlign w:val="bottom"/>
            <w:hideMark/>
          </w:tcPr>
          <w:p w14:paraId="15346DE5"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$610.641.895</w:t>
            </w:r>
          </w:p>
        </w:tc>
        <w:tc>
          <w:tcPr>
            <w:tcW w:w="731" w:type="pct"/>
            <w:tcBorders>
              <w:top w:val="nil"/>
              <w:left w:val="nil"/>
              <w:bottom w:val="single" w:sz="4" w:space="0" w:color="auto"/>
              <w:right w:val="single" w:sz="4" w:space="0" w:color="auto"/>
            </w:tcBorders>
            <w:shd w:val="clear" w:color="auto" w:fill="auto"/>
            <w:vAlign w:val="bottom"/>
            <w:hideMark/>
          </w:tcPr>
          <w:p w14:paraId="1768A683"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$610.641.895</w:t>
            </w:r>
          </w:p>
        </w:tc>
      </w:tr>
      <w:tr w:rsidR="00F87917" w:rsidRPr="00AE0B74" w14:paraId="5FE6965C" w14:textId="77777777" w:rsidTr="00C37E5E">
        <w:trPr>
          <w:trHeight w:val="20"/>
          <w:jc w:val="center"/>
        </w:trPr>
        <w:tc>
          <w:tcPr>
            <w:tcW w:w="2067" w:type="pct"/>
            <w:tcBorders>
              <w:top w:val="nil"/>
              <w:left w:val="single" w:sz="4" w:space="0" w:color="auto"/>
              <w:bottom w:val="single" w:sz="4" w:space="0" w:color="auto"/>
              <w:right w:val="single" w:sz="4" w:space="0" w:color="auto"/>
            </w:tcBorders>
            <w:shd w:val="clear" w:color="auto" w:fill="auto"/>
            <w:vAlign w:val="bottom"/>
            <w:hideMark/>
          </w:tcPr>
          <w:p w14:paraId="4169663C" w14:textId="77777777" w:rsidR="00F87917" w:rsidRPr="00AE0B74" w:rsidRDefault="00F87917" w:rsidP="000A791F">
            <w:pPr>
              <w:contextualSpacing/>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7-SGP EDUCACION - CALIDAD</w:t>
            </w:r>
          </w:p>
        </w:tc>
        <w:tc>
          <w:tcPr>
            <w:tcW w:w="733" w:type="pct"/>
            <w:tcBorders>
              <w:top w:val="nil"/>
              <w:left w:val="nil"/>
              <w:bottom w:val="single" w:sz="4" w:space="0" w:color="auto"/>
              <w:right w:val="single" w:sz="4" w:space="0" w:color="auto"/>
            </w:tcBorders>
            <w:shd w:val="clear" w:color="auto" w:fill="auto"/>
            <w:vAlign w:val="bottom"/>
            <w:hideMark/>
          </w:tcPr>
          <w:p w14:paraId="0383DFDF"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$107.916.794</w:t>
            </w:r>
          </w:p>
        </w:tc>
        <w:tc>
          <w:tcPr>
            <w:tcW w:w="736" w:type="pct"/>
            <w:tcBorders>
              <w:top w:val="nil"/>
              <w:left w:val="nil"/>
              <w:bottom w:val="single" w:sz="4" w:space="0" w:color="auto"/>
              <w:right w:val="single" w:sz="4" w:space="0" w:color="auto"/>
            </w:tcBorders>
            <w:shd w:val="clear" w:color="auto" w:fill="auto"/>
            <w:vAlign w:val="bottom"/>
            <w:hideMark/>
          </w:tcPr>
          <w:p w14:paraId="753019D8"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$0</w:t>
            </w:r>
          </w:p>
        </w:tc>
        <w:tc>
          <w:tcPr>
            <w:tcW w:w="733" w:type="pct"/>
            <w:tcBorders>
              <w:top w:val="nil"/>
              <w:left w:val="nil"/>
              <w:bottom w:val="single" w:sz="4" w:space="0" w:color="auto"/>
              <w:right w:val="single" w:sz="4" w:space="0" w:color="auto"/>
            </w:tcBorders>
            <w:shd w:val="clear" w:color="auto" w:fill="auto"/>
            <w:vAlign w:val="bottom"/>
            <w:hideMark/>
          </w:tcPr>
          <w:p w14:paraId="515C5746"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$0</w:t>
            </w:r>
          </w:p>
        </w:tc>
        <w:tc>
          <w:tcPr>
            <w:tcW w:w="731" w:type="pct"/>
            <w:tcBorders>
              <w:top w:val="nil"/>
              <w:left w:val="nil"/>
              <w:bottom w:val="single" w:sz="4" w:space="0" w:color="auto"/>
              <w:right w:val="single" w:sz="4" w:space="0" w:color="auto"/>
            </w:tcBorders>
            <w:shd w:val="clear" w:color="auto" w:fill="auto"/>
            <w:vAlign w:val="bottom"/>
            <w:hideMark/>
          </w:tcPr>
          <w:p w14:paraId="5E8CF02B"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$0</w:t>
            </w:r>
          </w:p>
        </w:tc>
      </w:tr>
      <w:tr w:rsidR="00F87917" w:rsidRPr="00AE0B74" w14:paraId="140C6E39" w14:textId="77777777" w:rsidTr="00C37E5E">
        <w:trPr>
          <w:trHeight w:val="20"/>
          <w:jc w:val="center"/>
        </w:trPr>
        <w:tc>
          <w:tcPr>
            <w:tcW w:w="2067" w:type="pct"/>
            <w:tcBorders>
              <w:top w:val="nil"/>
              <w:left w:val="single" w:sz="4" w:space="0" w:color="auto"/>
              <w:bottom w:val="single" w:sz="4" w:space="0" w:color="auto"/>
              <w:right w:val="single" w:sz="4" w:space="0" w:color="auto"/>
            </w:tcBorders>
            <w:shd w:val="clear" w:color="auto" w:fill="auto"/>
            <w:vAlign w:val="bottom"/>
            <w:hideMark/>
          </w:tcPr>
          <w:p w14:paraId="2C23211D" w14:textId="77777777" w:rsidR="00F87917" w:rsidRPr="00AE0B74" w:rsidRDefault="00F87917" w:rsidP="000A791F">
            <w:pPr>
              <w:contextualSpacing/>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11-SGP ALIMENTACION ESCOLAR</w:t>
            </w:r>
          </w:p>
        </w:tc>
        <w:tc>
          <w:tcPr>
            <w:tcW w:w="733" w:type="pct"/>
            <w:tcBorders>
              <w:top w:val="nil"/>
              <w:left w:val="nil"/>
              <w:bottom w:val="single" w:sz="4" w:space="0" w:color="auto"/>
              <w:right w:val="single" w:sz="4" w:space="0" w:color="auto"/>
            </w:tcBorders>
            <w:shd w:val="clear" w:color="auto" w:fill="auto"/>
            <w:vAlign w:val="bottom"/>
            <w:hideMark/>
          </w:tcPr>
          <w:p w14:paraId="5ABA1945"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$414.914.646</w:t>
            </w:r>
          </w:p>
        </w:tc>
        <w:tc>
          <w:tcPr>
            <w:tcW w:w="736" w:type="pct"/>
            <w:tcBorders>
              <w:top w:val="nil"/>
              <w:left w:val="nil"/>
              <w:bottom w:val="single" w:sz="4" w:space="0" w:color="auto"/>
              <w:right w:val="single" w:sz="4" w:space="0" w:color="auto"/>
            </w:tcBorders>
            <w:shd w:val="clear" w:color="auto" w:fill="auto"/>
            <w:vAlign w:val="bottom"/>
            <w:hideMark/>
          </w:tcPr>
          <w:p w14:paraId="30684DB3"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$414.914.646</w:t>
            </w:r>
          </w:p>
        </w:tc>
        <w:tc>
          <w:tcPr>
            <w:tcW w:w="733" w:type="pct"/>
            <w:tcBorders>
              <w:top w:val="nil"/>
              <w:left w:val="nil"/>
              <w:bottom w:val="single" w:sz="4" w:space="0" w:color="auto"/>
              <w:right w:val="single" w:sz="4" w:space="0" w:color="auto"/>
            </w:tcBorders>
            <w:shd w:val="clear" w:color="auto" w:fill="auto"/>
            <w:vAlign w:val="bottom"/>
            <w:hideMark/>
          </w:tcPr>
          <w:p w14:paraId="2C799981"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$414.914.646</w:t>
            </w:r>
          </w:p>
        </w:tc>
        <w:tc>
          <w:tcPr>
            <w:tcW w:w="731" w:type="pct"/>
            <w:tcBorders>
              <w:top w:val="nil"/>
              <w:left w:val="nil"/>
              <w:bottom w:val="single" w:sz="4" w:space="0" w:color="auto"/>
              <w:right w:val="single" w:sz="4" w:space="0" w:color="auto"/>
            </w:tcBorders>
            <w:shd w:val="clear" w:color="auto" w:fill="auto"/>
            <w:vAlign w:val="bottom"/>
            <w:hideMark/>
          </w:tcPr>
          <w:p w14:paraId="5002BCA9"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$414.914.646</w:t>
            </w:r>
          </w:p>
        </w:tc>
      </w:tr>
      <w:tr w:rsidR="00F87917" w:rsidRPr="00AE0B74" w14:paraId="62CD4866" w14:textId="77777777" w:rsidTr="00C37E5E">
        <w:trPr>
          <w:trHeight w:val="20"/>
          <w:jc w:val="center"/>
        </w:trPr>
        <w:tc>
          <w:tcPr>
            <w:tcW w:w="2067" w:type="pct"/>
            <w:tcBorders>
              <w:top w:val="nil"/>
              <w:left w:val="single" w:sz="4" w:space="0" w:color="auto"/>
              <w:bottom w:val="single" w:sz="4" w:space="0" w:color="auto"/>
              <w:right w:val="single" w:sz="4" w:space="0" w:color="auto"/>
            </w:tcBorders>
            <w:shd w:val="clear" w:color="auto" w:fill="auto"/>
            <w:vAlign w:val="bottom"/>
            <w:hideMark/>
          </w:tcPr>
          <w:p w14:paraId="3BED377B" w14:textId="77777777" w:rsidR="00F87917" w:rsidRPr="00AE0B74" w:rsidRDefault="00F87917" w:rsidP="000A791F">
            <w:pPr>
              <w:contextualSpacing/>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15-SGP RESTO LIBRE INVERSION</w:t>
            </w:r>
          </w:p>
        </w:tc>
        <w:tc>
          <w:tcPr>
            <w:tcW w:w="733" w:type="pct"/>
            <w:tcBorders>
              <w:top w:val="nil"/>
              <w:left w:val="nil"/>
              <w:bottom w:val="single" w:sz="4" w:space="0" w:color="auto"/>
              <w:right w:val="single" w:sz="4" w:space="0" w:color="auto"/>
            </w:tcBorders>
            <w:shd w:val="clear" w:color="auto" w:fill="auto"/>
            <w:vAlign w:val="bottom"/>
            <w:hideMark/>
          </w:tcPr>
          <w:p w14:paraId="16763B0F"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$113.131.511</w:t>
            </w:r>
          </w:p>
        </w:tc>
        <w:tc>
          <w:tcPr>
            <w:tcW w:w="736" w:type="pct"/>
            <w:tcBorders>
              <w:top w:val="nil"/>
              <w:left w:val="nil"/>
              <w:bottom w:val="single" w:sz="4" w:space="0" w:color="auto"/>
              <w:right w:val="single" w:sz="4" w:space="0" w:color="auto"/>
            </w:tcBorders>
            <w:shd w:val="clear" w:color="auto" w:fill="auto"/>
            <w:vAlign w:val="bottom"/>
            <w:hideMark/>
          </w:tcPr>
          <w:p w14:paraId="50C46BF7"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$113.131.511</w:t>
            </w:r>
          </w:p>
        </w:tc>
        <w:tc>
          <w:tcPr>
            <w:tcW w:w="733" w:type="pct"/>
            <w:tcBorders>
              <w:top w:val="nil"/>
              <w:left w:val="nil"/>
              <w:bottom w:val="single" w:sz="4" w:space="0" w:color="auto"/>
              <w:right w:val="single" w:sz="4" w:space="0" w:color="auto"/>
            </w:tcBorders>
            <w:shd w:val="clear" w:color="auto" w:fill="auto"/>
            <w:vAlign w:val="bottom"/>
            <w:hideMark/>
          </w:tcPr>
          <w:p w14:paraId="1A6EC171"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$81.833.766</w:t>
            </w:r>
          </w:p>
        </w:tc>
        <w:tc>
          <w:tcPr>
            <w:tcW w:w="731" w:type="pct"/>
            <w:tcBorders>
              <w:top w:val="nil"/>
              <w:left w:val="nil"/>
              <w:bottom w:val="single" w:sz="4" w:space="0" w:color="auto"/>
              <w:right w:val="single" w:sz="4" w:space="0" w:color="auto"/>
            </w:tcBorders>
            <w:shd w:val="clear" w:color="auto" w:fill="auto"/>
            <w:vAlign w:val="bottom"/>
            <w:hideMark/>
          </w:tcPr>
          <w:p w14:paraId="25FFD64E"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$81.833.766</w:t>
            </w:r>
          </w:p>
        </w:tc>
      </w:tr>
      <w:tr w:rsidR="00F87917" w:rsidRPr="00AE0B74" w14:paraId="57694EFE" w14:textId="77777777" w:rsidTr="00C37E5E">
        <w:trPr>
          <w:trHeight w:val="20"/>
          <w:jc w:val="center"/>
        </w:trPr>
        <w:tc>
          <w:tcPr>
            <w:tcW w:w="2067" w:type="pct"/>
            <w:tcBorders>
              <w:top w:val="nil"/>
              <w:left w:val="single" w:sz="4" w:space="0" w:color="auto"/>
              <w:bottom w:val="single" w:sz="4" w:space="0" w:color="auto"/>
              <w:right w:val="single" w:sz="4" w:space="0" w:color="auto"/>
            </w:tcBorders>
            <w:shd w:val="clear" w:color="auto" w:fill="auto"/>
            <w:vAlign w:val="bottom"/>
            <w:hideMark/>
          </w:tcPr>
          <w:p w14:paraId="785F57A1" w14:textId="77777777" w:rsidR="00F87917" w:rsidRPr="00AE0B74" w:rsidRDefault="00F87917" w:rsidP="000A791F">
            <w:pPr>
              <w:contextualSpacing/>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38-SUPERAVIT FISCAL SGP-ALIMENTAC</w:t>
            </w:r>
          </w:p>
        </w:tc>
        <w:tc>
          <w:tcPr>
            <w:tcW w:w="733" w:type="pct"/>
            <w:tcBorders>
              <w:top w:val="nil"/>
              <w:left w:val="nil"/>
              <w:bottom w:val="single" w:sz="4" w:space="0" w:color="auto"/>
              <w:right w:val="single" w:sz="4" w:space="0" w:color="auto"/>
            </w:tcBorders>
            <w:shd w:val="clear" w:color="auto" w:fill="auto"/>
            <w:vAlign w:val="bottom"/>
            <w:hideMark/>
          </w:tcPr>
          <w:p w14:paraId="7CB1AEE0"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$113.893.483</w:t>
            </w:r>
          </w:p>
        </w:tc>
        <w:tc>
          <w:tcPr>
            <w:tcW w:w="736" w:type="pct"/>
            <w:tcBorders>
              <w:top w:val="nil"/>
              <w:left w:val="nil"/>
              <w:bottom w:val="single" w:sz="4" w:space="0" w:color="auto"/>
              <w:right w:val="single" w:sz="4" w:space="0" w:color="auto"/>
            </w:tcBorders>
            <w:shd w:val="clear" w:color="auto" w:fill="auto"/>
            <w:vAlign w:val="bottom"/>
            <w:hideMark/>
          </w:tcPr>
          <w:p w14:paraId="478EBD16"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$113.893.483</w:t>
            </w:r>
          </w:p>
        </w:tc>
        <w:tc>
          <w:tcPr>
            <w:tcW w:w="733" w:type="pct"/>
            <w:tcBorders>
              <w:top w:val="nil"/>
              <w:left w:val="nil"/>
              <w:bottom w:val="single" w:sz="4" w:space="0" w:color="auto"/>
              <w:right w:val="single" w:sz="4" w:space="0" w:color="auto"/>
            </w:tcBorders>
            <w:shd w:val="clear" w:color="auto" w:fill="auto"/>
            <w:vAlign w:val="bottom"/>
            <w:hideMark/>
          </w:tcPr>
          <w:p w14:paraId="49F8DC9E"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$113.893.483</w:t>
            </w:r>
          </w:p>
        </w:tc>
        <w:tc>
          <w:tcPr>
            <w:tcW w:w="731" w:type="pct"/>
            <w:tcBorders>
              <w:top w:val="nil"/>
              <w:left w:val="nil"/>
              <w:bottom w:val="single" w:sz="4" w:space="0" w:color="auto"/>
              <w:right w:val="single" w:sz="4" w:space="0" w:color="auto"/>
            </w:tcBorders>
            <w:shd w:val="clear" w:color="auto" w:fill="auto"/>
            <w:vAlign w:val="bottom"/>
            <w:hideMark/>
          </w:tcPr>
          <w:p w14:paraId="6B347B41"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$113.893.483</w:t>
            </w:r>
          </w:p>
        </w:tc>
      </w:tr>
      <w:tr w:rsidR="00F87917" w:rsidRPr="00AE0B74" w14:paraId="6040FE16" w14:textId="77777777" w:rsidTr="00C37E5E">
        <w:trPr>
          <w:trHeight w:val="20"/>
          <w:jc w:val="center"/>
        </w:trPr>
        <w:tc>
          <w:tcPr>
            <w:tcW w:w="2067" w:type="pct"/>
            <w:tcBorders>
              <w:top w:val="nil"/>
              <w:left w:val="single" w:sz="4" w:space="0" w:color="auto"/>
              <w:bottom w:val="single" w:sz="4" w:space="0" w:color="auto"/>
              <w:right w:val="single" w:sz="4" w:space="0" w:color="auto"/>
            </w:tcBorders>
            <w:shd w:val="clear" w:color="auto" w:fill="auto"/>
            <w:vAlign w:val="bottom"/>
            <w:hideMark/>
          </w:tcPr>
          <w:p w14:paraId="7E085324" w14:textId="77777777" w:rsidR="00F87917" w:rsidRPr="00AE0B74" w:rsidRDefault="00F87917" w:rsidP="000A791F">
            <w:pPr>
              <w:contextualSpacing/>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 xml:space="preserve">104-RENDIMIENTOS FINANCIERO S.G.P ALIMENTACION ESCOLAR </w:t>
            </w:r>
          </w:p>
        </w:tc>
        <w:tc>
          <w:tcPr>
            <w:tcW w:w="733" w:type="pct"/>
            <w:tcBorders>
              <w:top w:val="nil"/>
              <w:left w:val="nil"/>
              <w:bottom w:val="single" w:sz="4" w:space="0" w:color="auto"/>
              <w:right w:val="single" w:sz="4" w:space="0" w:color="auto"/>
            </w:tcBorders>
            <w:shd w:val="clear" w:color="auto" w:fill="auto"/>
            <w:vAlign w:val="bottom"/>
            <w:hideMark/>
          </w:tcPr>
          <w:p w14:paraId="206A895C"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$384.954</w:t>
            </w:r>
          </w:p>
        </w:tc>
        <w:tc>
          <w:tcPr>
            <w:tcW w:w="736" w:type="pct"/>
            <w:tcBorders>
              <w:top w:val="nil"/>
              <w:left w:val="nil"/>
              <w:bottom w:val="single" w:sz="4" w:space="0" w:color="auto"/>
              <w:right w:val="single" w:sz="4" w:space="0" w:color="auto"/>
            </w:tcBorders>
            <w:shd w:val="clear" w:color="auto" w:fill="auto"/>
            <w:vAlign w:val="bottom"/>
            <w:hideMark/>
          </w:tcPr>
          <w:p w14:paraId="32245CDF"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$0</w:t>
            </w:r>
          </w:p>
        </w:tc>
        <w:tc>
          <w:tcPr>
            <w:tcW w:w="733" w:type="pct"/>
            <w:tcBorders>
              <w:top w:val="nil"/>
              <w:left w:val="nil"/>
              <w:bottom w:val="single" w:sz="4" w:space="0" w:color="auto"/>
              <w:right w:val="single" w:sz="4" w:space="0" w:color="auto"/>
            </w:tcBorders>
            <w:shd w:val="clear" w:color="auto" w:fill="auto"/>
            <w:vAlign w:val="bottom"/>
            <w:hideMark/>
          </w:tcPr>
          <w:p w14:paraId="380BB7AC"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$0</w:t>
            </w:r>
          </w:p>
        </w:tc>
        <w:tc>
          <w:tcPr>
            <w:tcW w:w="731" w:type="pct"/>
            <w:tcBorders>
              <w:top w:val="nil"/>
              <w:left w:val="nil"/>
              <w:bottom w:val="single" w:sz="4" w:space="0" w:color="auto"/>
              <w:right w:val="single" w:sz="4" w:space="0" w:color="auto"/>
            </w:tcBorders>
            <w:shd w:val="clear" w:color="auto" w:fill="auto"/>
            <w:vAlign w:val="bottom"/>
            <w:hideMark/>
          </w:tcPr>
          <w:p w14:paraId="34920119"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$0</w:t>
            </w:r>
          </w:p>
        </w:tc>
      </w:tr>
      <w:tr w:rsidR="00F87917" w:rsidRPr="00AE0B74" w14:paraId="156C9D35" w14:textId="77777777" w:rsidTr="00C37E5E">
        <w:trPr>
          <w:trHeight w:val="20"/>
          <w:jc w:val="center"/>
        </w:trPr>
        <w:tc>
          <w:tcPr>
            <w:tcW w:w="2067" w:type="pct"/>
            <w:tcBorders>
              <w:top w:val="nil"/>
              <w:left w:val="single" w:sz="4" w:space="0" w:color="auto"/>
              <w:bottom w:val="single" w:sz="4" w:space="0" w:color="auto"/>
              <w:right w:val="single" w:sz="4" w:space="0" w:color="auto"/>
            </w:tcBorders>
            <w:shd w:val="clear" w:color="auto" w:fill="auto"/>
            <w:vAlign w:val="bottom"/>
            <w:hideMark/>
          </w:tcPr>
          <w:p w14:paraId="3860824F" w14:textId="77777777" w:rsidR="00F87917" w:rsidRPr="00AE0B74" w:rsidRDefault="00F87917" w:rsidP="000A791F">
            <w:pPr>
              <w:contextualSpacing/>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120-SUPERAVIT FISCAL RENDIMIENTOS FINANCIERO S.G.P ALIMENTACION ESCOLAR</w:t>
            </w:r>
          </w:p>
        </w:tc>
        <w:tc>
          <w:tcPr>
            <w:tcW w:w="733" w:type="pct"/>
            <w:tcBorders>
              <w:top w:val="nil"/>
              <w:left w:val="nil"/>
              <w:bottom w:val="single" w:sz="4" w:space="0" w:color="auto"/>
              <w:right w:val="single" w:sz="4" w:space="0" w:color="auto"/>
            </w:tcBorders>
            <w:shd w:val="clear" w:color="auto" w:fill="auto"/>
            <w:vAlign w:val="bottom"/>
            <w:hideMark/>
          </w:tcPr>
          <w:p w14:paraId="6973F540"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$0</w:t>
            </w:r>
          </w:p>
        </w:tc>
        <w:tc>
          <w:tcPr>
            <w:tcW w:w="736" w:type="pct"/>
            <w:tcBorders>
              <w:top w:val="nil"/>
              <w:left w:val="nil"/>
              <w:bottom w:val="single" w:sz="4" w:space="0" w:color="auto"/>
              <w:right w:val="single" w:sz="4" w:space="0" w:color="auto"/>
            </w:tcBorders>
            <w:shd w:val="clear" w:color="auto" w:fill="auto"/>
            <w:vAlign w:val="bottom"/>
            <w:hideMark/>
          </w:tcPr>
          <w:p w14:paraId="20948F50"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$0</w:t>
            </w:r>
          </w:p>
        </w:tc>
        <w:tc>
          <w:tcPr>
            <w:tcW w:w="733" w:type="pct"/>
            <w:tcBorders>
              <w:top w:val="nil"/>
              <w:left w:val="nil"/>
              <w:bottom w:val="single" w:sz="4" w:space="0" w:color="auto"/>
              <w:right w:val="single" w:sz="4" w:space="0" w:color="auto"/>
            </w:tcBorders>
            <w:shd w:val="clear" w:color="auto" w:fill="auto"/>
            <w:vAlign w:val="bottom"/>
            <w:hideMark/>
          </w:tcPr>
          <w:p w14:paraId="7E4ABB96"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$0</w:t>
            </w:r>
          </w:p>
        </w:tc>
        <w:tc>
          <w:tcPr>
            <w:tcW w:w="731" w:type="pct"/>
            <w:tcBorders>
              <w:top w:val="nil"/>
              <w:left w:val="nil"/>
              <w:bottom w:val="single" w:sz="4" w:space="0" w:color="auto"/>
              <w:right w:val="single" w:sz="4" w:space="0" w:color="auto"/>
            </w:tcBorders>
            <w:shd w:val="clear" w:color="auto" w:fill="auto"/>
            <w:vAlign w:val="bottom"/>
            <w:hideMark/>
          </w:tcPr>
          <w:p w14:paraId="140B6D4B" w14:textId="77777777" w:rsidR="00F87917" w:rsidRPr="00AE0B74" w:rsidRDefault="00F87917" w:rsidP="000A791F">
            <w:pPr>
              <w:contextualSpacing/>
              <w:jc w:val="right"/>
              <w:rPr>
                <w:rFonts w:ascii="Arial" w:eastAsia="Times New Roman" w:hAnsi="Arial" w:cs="Arial"/>
                <w:sz w:val="16"/>
                <w:szCs w:val="16"/>
                <w:lang w:val="es-CO" w:eastAsia="es-CO"/>
              </w:rPr>
            </w:pPr>
            <w:r w:rsidRPr="00AE0B74">
              <w:rPr>
                <w:rFonts w:ascii="Arial" w:eastAsia="Times New Roman" w:hAnsi="Arial" w:cs="Arial"/>
                <w:sz w:val="16"/>
                <w:szCs w:val="16"/>
                <w:lang w:val="es-CO" w:eastAsia="es-CO"/>
              </w:rPr>
              <w:t>$0</w:t>
            </w:r>
          </w:p>
        </w:tc>
      </w:tr>
    </w:tbl>
    <w:p w14:paraId="02D7AE42" w14:textId="77777777" w:rsidR="00F87917" w:rsidRPr="00AE0B74" w:rsidRDefault="000743FF" w:rsidP="000A791F">
      <w:pPr>
        <w:ind w:right="59"/>
        <w:contextualSpacing/>
        <w:jc w:val="center"/>
        <w:rPr>
          <w:rFonts w:ascii="Arial" w:eastAsia="Times New Roman" w:hAnsi="Arial" w:cs="Arial"/>
          <w:sz w:val="16"/>
          <w:szCs w:val="16"/>
          <w:lang w:eastAsia="es-CO"/>
        </w:rPr>
      </w:pPr>
      <w:r w:rsidRPr="00AE0B74">
        <w:rPr>
          <w:rFonts w:ascii="Arial" w:eastAsia="Times New Roman" w:hAnsi="Arial" w:cs="Arial"/>
          <w:sz w:val="16"/>
          <w:szCs w:val="16"/>
          <w:lang w:eastAsia="es-CO"/>
        </w:rPr>
        <w:t>Fuente: Secretaría de Hacienda, Municipio de Puebloviejo – Magdalena.</w:t>
      </w:r>
    </w:p>
    <w:p w14:paraId="2744CFB4" w14:textId="77777777" w:rsidR="000743FF" w:rsidRPr="00AE0B74" w:rsidRDefault="000743FF" w:rsidP="000A791F">
      <w:pPr>
        <w:ind w:right="59"/>
        <w:contextualSpacing/>
        <w:jc w:val="both"/>
        <w:rPr>
          <w:rFonts w:ascii="Arial" w:hAnsi="Arial" w:cs="Arial"/>
          <w:bCs/>
          <w:sz w:val="22"/>
          <w:szCs w:val="22"/>
          <w:lang w:val="es-CO"/>
        </w:rPr>
      </w:pPr>
    </w:p>
    <w:p w14:paraId="15E0E8F0" w14:textId="77777777" w:rsidR="00D24F80" w:rsidRPr="00AE0B74" w:rsidRDefault="000743FF"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 xml:space="preserve">Para la vigencia 2022, la Entidad no aportó </w:t>
      </w:r>
      <w:r w:rsidR="006E2586" w:rsidRPr="00AE0B74">
        <w:rPr>
          <w:rFonts w:ascii="Arial" w:hAnsi="Arial" w:cs="Arial"/>
          <w:bCs/>
          <w:sz w:val="22"/>
          <w:szCs w:val="22"/>
          <w:lang w:val="es-CO"/>
        </w:rPr>
        <w:t xml:space="preserve">la información correspondiente. </w:t>
      </w:r>
    </w:p>
    <w:p w14:paraId="705500AC" w14:textId="77777777" w:rsidR="006E2586" w:rsidRPr="00AE0B74" w:rsidRDefault="006E2586" w:rsidP="000A791F">
      <w:pPr>
        <w:ind w:right="59"/>
        <w:contextualSpacing/>
        <w:jc w:val="both"/>
        <w:rPr>
          <w:rFonts w:ascii="Arial" w:hAnsi="Arial" w:cs="Arial"/>
          <w:bCs/>
          <w:sz w:val="22"/>
          <w:szCs w:val="22"/>
          <w:lang w:val="es-CO"/>
        </w:rPr>
      </w:pPr>
    </w:p>
    <w:p w14:paraId="0807BD40" w14:textId="77777777" w:rsidR="006E2586" w:rsidRPr="00AE0B74" w:rsidRDefault="006E2586" w:rsidP="000A791F">
      <w:pPr>
        <w:ind w:right="59"/>
        <w:contextualSpacing/>
        <w:jc w:val="both"/>
        <w:rPr>
          <w:rFonts w:ascii="Arial" w:hAnsi="Arial" w:cs="Arial"/>
          <w:b/>
          <w:bCs/>
          <w:sz w:val="22"/>
          <w:szCs w:val="22"/>
        </w:rPr>
      </w:pPr>
      <w:r w:rsidRPr="00AE0B74">
        <w:rPr>
          <w:rFonts w:ascii="Arial" w:hAnsi="Arial" w:cs="Arial"/>
          <w:b/>
          <w:bCs/>
          <w:sz w:val="22"/>
          <w:szCs w:val="22"/>
        </w:rPr>
        <w:t xml:space="preserve">Estado: </w:t>
      </w:r>
      <w:r w:rsidR="004E49AB" w:rsidRPr="00AE0B74">
        <w:rPr>
          <w:rFonts w:ascii="Arial" w:hAnsi="Arial" w:cs="Arial"/>
          <w:b/>
          <w:bCs/>
          <w:sz w:val="22"/>
          <w:szCs w:val="22"/>
        </w:rPr>
        <w:t>No c</w:t>
      </w:r>
      <w:r w:rsidRPr="00AE0B74">
        <w:rPr>
          <w:rFonts w:ascii="Arial" w:hAnsi="Arial" w:cs="Arial"/>
          <w:b/>
          <w:bCs/>
          <w:sz w:val="22"/>
          <w:szCs w:val="22"/>
        </w:rPr>
        <w:t>umple con los requerimientos de la Actividad.</w:t>
      </w:r>
    </w:p>
    <w:p w14:paraId="2BF3EFFB" w14:textId="77777777" w:rsidR="006E2586" w:rsidRPr="00AE0B74" w:rsidRDefault="006E2586" w:rsidP="000A791F">
      <w:pPr>
        <w:ind w:right="59"/>
        <w:contextualSpacing/>
        <w:jc w:val="both"/>
        <w:rPr>
          <w:rFonts w:ascii="Arial" w:hAnsi="Arial" w:cs="Arial"/>
          <w:b/>
          <w:bCs/>
          <w:sz w:val="22"/>
          <w:szCs w:val="22"/>
        </w:rPr>
      </w:pPr>
    </w:p>
    <w:p w14:paraId="484A3EB5" w14:textId="77777777" w:rsidR="00090DB8" w:rsidRPr="00AE0B74" w:rsidRDefault="00090DB8" w:rsidP="000A791F">
      <w:pPr>
        <w:pStyle w:val="Ttulo3"/>
        <w:contextualSpacing/>
      </w:pPr>
      <w:r w:rsidRPr="00AE0B74">
        <w:t>Actividad 1.1.4</w:t>
      </w:r>
      <w:r w:rsidR="00B41A13">
        <w:t>.</w:t>
      </w:r>
      <w:r w:rsidRPr="00AE0B74">
        <w:t xml:space="preserve"> Levantar los procedimientos financieros del Municipio, implementando los instrumentos para la cancelación de pagos, conciliaciones bancarias, distribución de ingresos, establecimiento de escenarios financieros y elaboración de PAC. Adicionalmente, el Municipio deberá trabajar un procedimiento que articule el manejo de la Cuenta Maestra donde se administran los recursos que financian la Alimentación Escolar.</w:t>
      </w:r>
    </w:p>
    <w:p w14:paraId="63548D61" w14:textId="77777777" w:rsidR="00743503" w:rsidRPr="00AE0B74" w:rsidRDefault="00743503" w:rsidP="000A791F">
      <w:pPr>
        <w:contextualSpacing/>
        <w:rPr>
          <w:rFonts w:ascii="Arial" w:hAnsi="Arial" w:cs="Arial"/>
          <w:lang w:val="es-CO"/>
        </w:rPr>
      </w:pPr>
    </w:p>
    <w:p w14:paraId="3DC0A418" w14:textId="77777777" w:rsidR="00FE7C04" w:rsidRPr="00AE0B74" w:rsidRDefault="00743503"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La Entidad aportó a esta Dirección una certificación expedida por la Secretaría de Hacienda y Tesorera en la que</w:t>
      </w:r>
      <w:r w:rsidR="00CF1B37" w:rsidRPr="00AE0B74">
        <w:rPr>
          <w:rFonts w:ascii="Arial" w:hAnsi="Arial" w:cs="Arial"/>
          <w:bCs/>
          <w:sz w:val="22"/>
          <w:szCs w:val="22"/>
          <w:lang w:val="es-CO"/>
        </w:rPr>
        <w:t xml:space="preserve"> certifica </w:t>
      </w:r>
      <w:r w:rsidR="00F7789D" w:rsidRPr="00AE0B74">
        <w:rPr>
          <w:rFonts w:ascii="Arial" w:hAnsi="Arial" w:cs="Arial"/>
          <w:bCs/>
          <w:sz w:val="22"/>
          <w:szCs w:val="22"/>
          <w:lang w:val="es-CO"/>
        </w:rPr>
        <w:t>q</w:t>
      </w:r>
      <w:r w:rsidR="00CF1B37" w:rsidRPr="00AE0B74">
        <w:rPr>
          <w:rFonts w:ascii="Arial" w:hAnsi="Arial" w:cs="Arial"/>
          <w:bCs/>
          <w:sz w:val="22"/>
          <w:szCs w:val="22"/>
          <w:lang w:val="es-CO"/>
        </w:rPr>
        <w:t xml:space="preserve">ue el Municipio </w:t>
      </w:r>
      <w:r w:rsidR="00F7789D" w:rsidRPr="00AE0B74">
        <w:rPr>
          <w:rFonts w:ascii="Arial" w:hAnsi="Arial" w:cs="Arial"/>
          <w:bCs/>
          <w:sz w:val="22"/>
          <w:szCs w:val="22"/>
          <w:lang w:val="es-CO"/>
        </w:rPr>
        <w:t>cuenta con un procedimiento de liquidación y pago</w:t>
      </w:r>
      <w:r w:rsidR="00CF1B37" w:rsidRPr="00AE0B74">
        <w:rPr>
          <w:rFonts w:ascii="Arial" w:hAnsi="Arial" w:cs="Arial"/>
          <w:bCs/>
          <w:sz w:val="22"/>
          <w:szCs w:val="22"/>
          <w:lang w:val="es-CO"/>
        </w:rPr>
        <w:t xml:space="preserve"> en su Manual de </w:t>
      </w:r>
      <w:r w:rsidR="0084675B" w:rsidRPr="00AE0B74">
        <w:rPr>
          <w:rFonts w:ascii="Arial" w:hAnsi="Arial" w:cs="Arial"/>
          <w:bCs/>
          <w:sz w:val="22"/>
          <w:szCs w:val="22"/>
          <w:lang w:val="es-CO"/>
        </w:rPr>
        <w:t>P</w:t>
      </w:r>
      <w:r w:rsidR="00CF1B37" w:rsidRPr="00AE0B74">
        <w:rPr>
          <w:rFonts w:ascii="Arial" w:hAnsi="Arial" w:cs="Arial"/>
          <w:bCs/>
          <w:sz w:val="22"/>
          <w:szCs w:val="22"/>
          <w:lang w:val="es-CO"/>
        </w:rPr>
        <w:t xml:space="preserve">rocedimientos </w:t>
      </w:r>
      <w:r w:rsidR="0084675B" w:rsidRPr="00AE0B74">
        <w:rPr>
          <w:rFonts w:ascii="Arial" w:hAnsi="Arial" w:cs="Arial"/>
          <w:bCs/>
          <w:sz w:val="22"/>
          <w:szCs w:val="22"/>
          <w:lang w:val="es-CO"/>
        </w:rPr>
        <w:t>P</w:t>
      </w:r>
      <w:r w:rsidR="00CF1B37" w:rsidRPr="00AE0B74">
        <w:rPr>
          <w:rFonts w:ascii="Arial" w:hAnsi="Arial" w:cs="Arial"/>
          <w:bCs/>
          <w:sz w:val="22"/>
          <w:szCs w:val="22"/>
          <w:lang w:val="es-CO"/>
        </w:rPr>
        <w:t xml:space="preserve">resupuestales y de </w:t>
      </w:r>
      <w:r w:rsidR="0084675B" w:rsidRPr="00AE0B74">
        <w:rPr>
          <w:rFonts w:ascii="Arial" w:hAnsi="Arial" w:cs="Arial"/>
          <w:bCs/>
          <w:sz w:val="22"/>
          <w:szCs w:val="22"/>
          <w:lang w:val="es-CO"/>
        </w:rPr>
        <w:t>T</w:t>
      </w:r>
      <w:r w:rsidR="00CF1B37" w:rsidRPr="00AE0B74">
        <w:rPr>
          <w:rFonts w:ascii="Arial" w:hAnsi="Arial" w:cs="Arial"/>
          <w:bCs/>
          <w:sz w:val="22"/>
          <w:szCs w:val="22"/>
          <w:lang w:val="es-CO"/>
        </w:rPr>
        <w:t>esorería</w:t>
      </w:r>
      <w:r w:rsidR="00F7789D" w:rsidRPr="00AE0B74">
        <w:rPr>
          <w:rFonts w:ascii="Arial" w:hAnsi="Arial" w:cs="Arial"/>
          <w:bCs/>
          <w:sz w:val="22"/>
          <w:szCs w:val="22"/>
          <w:lang w:val="es-CO"/>
        </w:rPr>
        <w:t>.</w:t>
      </w:r>
    </w:p>
    <w:p w14:paraId="22640F1A" w14:textId="77777777" w:rsidR="00FE7C04" w:rsidRPr="00AE0B74" w:rsidRDefault="00FE7C04" w:rsidP="000A791F">
      <w:pPr>
        <w:ind w:right="59"/>
        <w:contextualSpacing/>
        <w:jc w:val="both"/>
        <w:rPr>
          <w:rFonts w:ascii="Arial" w:hAnsi="Arial" w:cs="Arial"/>
          <w:bCs/>
          <w:sz w:val="22"/>
          <w:szCs w:val="22"/>
          <w:lang w:val="es-CO"/>
        </w:rPr>
      </w:pPr>
    </w:p>
    <w:p w14:paraId="73A41EE0" w14:textId="77777777" w:rsidR="00CA7289" w:rsidRPr="00AE0B74" w:rsidRDefault="00FE7C04"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No remit</w:t>
      </w:r>
      <w:r w:rsidR="0084675B" w:rsidRPr="00AE0B74">
        <w:rPr>
          <w:rFonts w:ascii="Arial" w:hAnsi="Arial" w:cs="Arial"/>
          <w:bCs/>
          <w:sz w:val="22"/>
          <w:szCs w:val="22"/>
          <w:lang w:val="es-CO"/>
        </w:rPr>
        <w:t>ió</w:t>
      </w:r>
      <w:r w:rsidRPr="00AE0B74">
        <w:rPr>
          <w:rFonts w:ascii="Arial" w:hAnsi="Arial" w:cs="Arial"/>
          <w:bCs/>
          <w:sz w:val="22"/>
          <w:szCs w:val="22"/>
          <w:lang w:val="es-CO"/>
        </w:rPr>
        <w:t xml:space="preserve"> el </w:t>
      </w:r>
      <w:r w:rsidR="0084675B" w:rsidRPr="00AE0B74">
        <w:rPr>
          <w:rFonts w:ascii="Arial" w:hAnsi="Arial" w:cs="Arial"/>
          <w:bCs/>
          <w:sz w:val="22"/>
          <w:szCs w:val="22"/>
          <w:lang w:val="es-CO"/>
        </w:rPr>
        <w:t>M</w:t>
      </w:r>
      <w:r w:rsidRPr="00AE0B74">
        <w:rPr>
          <w:rFonts w:ascii="Arial" w:hAnsi="Arial" w:cs="Arial"/>
          <w:bCs/>
          <w:sz w:val="22"/>
          <w:szCs w:val="22"/>
          <w:lang w:val="es-CO"/>
        </w:rPr>
        <w:t xml:space="preserve">anual de </w:t>
      </w:r>
      <w:r w:rsidR="0084675B" w:rsidRPr="00AE0B74">
        <w:rPr>
          <w:rFonts w:ascii="Arial" w:hAnsi="Arial" w:cs="Arial"/>
          <w:bCs/>
          <w:sz w:val="22"/>
          <w:szCs w:val="22"/>
          <w:lang w:val="es-CO"/>
        </w:rPr>
        <w:t>F</w:t>
      </w:r>
      <w:r w:rsidRPr="00AE0B74">
        <w:rPr>
          <w:rFonts w:ascii="Arial" w:hAnsi="Arial" w:cs="Arial"/>
          <w:bCs/>
          <w:sz w:val="22"/>
          <w:szCs w:val="22"/>
          <w:lang w:val="es-CO"/>
        </w:rPr>
        <w:t>unciones</w:t>
      </w:r>
      <w:r w:rsidR="008E26D2" w:rsidRPr="00AE0B74">
        <w:rPr>
          <w:rFonts w:ascii="Arial" w:hAnsi="Arial" w:cs="Arial"/>
        </w:rPr>
        <w:t xml:space="preserve"> </w:t>
      </w:r>
      <w:r w:rsidR="008E26D2" w:rsidRPr="00AE0B74">
        <w:rPr>
          <w:rFonts w:ascii="Arial" w:hAnsi="Arial" w:cs="Arial"/>
          <w:bCs/>
          <w:sz w:val="22"/>
          <w:szCs w:val="22"/>
          <w:lang w:val="es-CO"/>
        </w:rPr>
        <w:t>de la Tesorería Municipal.</w:t>
      </w:r>
    </w:p>
    <w:p w14:paraId="7A416DAF" w14:textId="77777777" w:rsidR="00CA7289" w:rsidRPr="00AE0B74" w:rsidRDefault="00CA7289" w:rsidP="000A791F">
      <w:pPr>
        <w:ind w:right="59"/>
        <w:contextualSpacing/>
        <w:jc w:val="both"/>
        <w:rPr>
          <w:rFonts w:ascii="Arial" w:hAnsi="Arial" w:cs="Arial"/>
          <w:bCs/>
          <w:sz w:val="22"/>
          <w:szCs w:val="22"/>
          <w:lang w:val="es-CO"/>
        </w:rPr>
      </w:pPr>
    </w:p>
    <w:p w14:paraId="3B19CB96" w14:textId="77777777" w:rsidR="00090DB8" w:rsidRPr="00AE0B74" w:rsidRDefault="00CA4039" w:rsidP="000A791F">
      <w:pPr>
        <w:ind w:right="59"/>
        <w:contextualSpacing/>
        <w:jc w:val="both"/>
        <w:rPr>
          <w:rFonts w:ascii="Arial" w:hAnsi="Arial" w:cs="Arial"/>
          <w:sz w:val="22"/>
          <w:szCs w:val="22"/>
        </w:rPr>
      </w:pPr>
      <w:r w:rsidRPr="00AE0B74">
        <w:rPr>
          <w:rFonts w:ascii="Arial" w:hAnsi="Arial" w:cs="Arial"/>
          <w:bCs/>
          <w:sz w:val="22"/>
          <w:szCs w:val="22"/>
          <w:lang w:val="es-CO"/>
        </w:rPr>
        <w:t>No se observa la incorporación de un procedimiento que articule el manejo de la Cuenta Maestra donde se administran los recursos que financian la Alimentación Escolar</w:t>
      </w:r>
      <w:r w:rsidR="002C7351" w:rsidRPr="00AE0B74">
        <w:rPr>
          <w:rFonts w:ascii="Arial" w:hAnsi="Arial" w:cs="Arial"/>
          <w:bCs/>
          <w:sz w:val="22"/>
          <w:szCs w:val="22"/>
          <w:lang w:val="es-CO"/>
        </w:rPr>
        <w:t>, según lo establecido en las Resoluciones 4835 del 29 de diciembre de 2015</w:t>
      </w:r>
      <w:r w:rsidR="00632C66" w:rsidRPr="00AE0B74">
        <w:rPr>
          <w:rFonts w:ascii="Arial" w:hAnsi="Arial" w:cs="Arial"/>
          <w:bCs/>
          <w:sz w:val="22"/>
          <w:szCs w:val="22"/>
          <w:lang w:val="es-CO"/>
        </w:rPr>
        <w:t xml:space="preserve">, </w:t>
      </w:r>
      <w:r w:rsidR="00AF1A91" w:rsidRPr="00AE0B74">
        <w:rPr>
          <w:rFonts w:ascii="Arial" w:hAnsi="Arial" w:cs="Arial"/>
          <w:bCs/>
          <w:sz w:val="22"/>
          <w:szCs w:val="22"/>
          <w:lang w:val="es-CO"/>
        </w:rPr>
        <w:t xml:space="preserve">0660 del 9 de </w:t>
      </w:r>
      <w:r w:rsidR="000E1671" w:rsidRPr="00AE0B74">
        <w:rPr>
          <w:rFonts w:ascii="Arial" w:hAnsi="Arial" w:cs="Arial"/>
          <w:bCs/>
          <w:sz w:val="22"/>
          <w:szCs w:val="22"/>
          <w:lang w:val="es-CO"/>
        </w:rPr>
        <w:t>m</w:t>
      </w:r>
      <w:r w:rsidR="00AF1A91" w:rsidRPr="00AE0B74">
        <w:rPr>
          <w:rFonts w:ascii="Arial" w:hAnsi="Arial" w:cs="Arial"/>
          <w:bCs/>
          <w:sz w:val="22"/>
          <w:szCs w:val="22"/>
          <w:lang w:val="es-CO"/>
        </w:rPr>
        <w:t>arzo 2018</w:t>
      </w:r>
      <w:r w:rsidR="000E1671" w:rsidRPr="00AE0B74">
        <w:rPr>
          <w:rFonts w:ascii="Arial" w:hAnsi="Arial" w:cs="Arial"/>
          <w:bCs/>
          <w:sz w:val="22"/>
          <w:szCs w:val="22"/>
          <w:lang w:val="es-CO"/>
        </w:rPr>
        <w:t xml:space="preserve">, </w:t>
      </w:r>
      <w:r w:rsidR="00632C66" w:rsidRPr="00AE0B74">
        <w:rPr>
          <w:rFonts w:ascii="Arial" w:hAnsi="Arial" w:cs="Arial"/>
          <w:bCs/>
          <w:sz w:val="22"/>
          <w:szCs w:val="22"/>
          <w:lang w:val="es-CO"/>
        </w:rPr>
        <w:t xml:space="preserve">2248 del 30 de julio de 2018 y </w:t>
      </w:r>
      <w:r w:rsidR="000E1671" w:rsidRPr="00AE0B74">
        <w:rPr>
          <w:rFonts w:ascii="Arial" w:hAnsi="Arial" w:cs="Arial"/>
          <w:bCs/>
          <w:sz w:val="22"/>
          <w:szCs w:val="22"/>
          <w:lang w:val="es-CO"/>
        </w:rPr>
        <w:t>1019 del 27 de abril de 2020</w:t>
      </w:r>
      <w:r w:rsidR="0084675B" w:rsidRPr="00AE0B74">
        <w:rPr>
          <w:rFonts w:ascii="Arial" w:hAnsi="Arial" w:cs="Arial"/>
          <w:bCs/>
          <w:sz w:val="22"/>
          <w:szCs w:val="22"/>
          <w:lang w:val="es-CO"/>
        </w:rPr>
        <w:t>.</w:t>
      </w:r>
    </w:p>
    <w:p w14:paraId="67A3FA74" w14:textId="77777777" w:rsidR="00743503" w:rsidRPr="00AE0B74" w:rsidRDefault="00743503" w:rsidP="000A791F">
      <w:pPr>
        <w:ind w:right="59"/>
        <w:contextualSpacing/>
        <w:jc w:val="both"/>
        <w:rPr>
          <w:rFonts w:ascii="Arial" w:hAnsi="Arial" w:cs="Arial"/>
          <w:b/>
          <w:sz w:val="22"/>
          <w:szCs w:val="22"/>
          <w:lang w:val="es-CO"/>
        </w:rPr>
      </w:pPr>
    </w:p>
    <w:p w14:paraId="18CC207D" w14:textId="77777777" w:rsidR="000E1671" w:rsidRPr="00AE0B74" w:rsidRDefault="000E1671" w:rsidP="000A791F">
      <w:pPr>
        <w:ind w:right="59"/>
        <w:contextualSpacing/>
        <w:jc w:val="both"/>
        <w:rPr>
          <w:rFonts w:ascii="Arial" w:hAnsi="Arial" w:cs="Arial"/>
          <w:b/>
          <w:bCs/>
          <w:sz w:val="22"/>
          <w:szCs w:val="22"/>
        </w:rPr>
      </w:pPr>
      <w:r w:rsidRPr="00AE0B74">
        <w:rPr>
          <w:rFonts w:ascii="Arial" w:hAnsi="Arial" w:cs="Arial"/>
          <w:b/>
          <w:bCs/>
          <w:sz w:val="22"/>
          <w:szCs w:val="22"/>
        </w:rPr>
        <w:t xml:space="preserve">Estado: No </w:t>
      </w:r>
      <w:r w:rsidR="00F87567" w:rsidRPr="00AE0B74">
        <w:rPr>
          <w:rFonts w:ascii="Arial" w:hAnsi="Arial" w:cs="Arial"/>
          <w:b/>
          <w:bCs/>
          <w:sz w:val="22"/>
          <w:szCs w:val="22"/>
        </w:rPr>
        <w:t>c</w:t>
      </w:r>
      <w:r w:rsidRPr="00AE0B74">
        <w:rPr>
          <w:rFonts w:ascii="Arial" w:hAnsi="Arial" w:cs="Arial"/>
          <w:b/>
          <w:bCs/>
          <w:sz w:val="22"/>
          <w:szCs w:val="22"/>
        </w:rPr>
        <w:t>umple con los requerimientos de la Actividad.</w:t>
      </w:r>
    </w:p>
    <w:p w14:paraId="6A0727E9" w14:textId="77777777" w:rsidR="000E1671" w:rsidRPr="00AE0B74" w:rsidRDefault="000E1671" w:rsidP="000A791F">
      <w:pPr>
        <w:ind w:right="59"/>
        <w:contextualSpacing/>
        <w:jc w:val="both"/>
        <w:rPr>
          <w:rFonts w:ascii="Arial" w:hAnsi="Arial" w:cs="Arial"/>
          <w:b/>
          <w:sz w:val="22"/>
          <w:szCs w:val="22"/>
          <w:lang w:val="es-CO"/>
        </w:rPr>
      </w:pPr>
    </w:p>
    <w:p w14:paraId="2F9300F1" w14:textId="77777777" w:rsidR="006D7BA2" w:rsidRPr="00AE0B74" w:rsidRDefault="006D7BA2" w:rsidP="000A791F">
      <w:pPr>
        <w:pStyle w:val="Ttulo2"/>
        <w:contextualSpacing/>
      </w:pPr>
      <w:r w:rsidRPr="00AE0B74">
        <w:t>Categoría contractual:</w:t>
      </w:r>
    </w:p>
    <w:p w14:paraId="3597FB96" w14:textId="77777777" w:rsidR="006D7BA2" w:rsidRPr="00AE0B74" w:rsidRDefault="006D7BA2" w:rsidP="000A791F">
      <w:pPr>
        <w:ind w:right="59"/>
        <w:contextualSpacing/>
        <w:jc w:val="both"/>
        <w:rPr>
          <w:rFonts w:ascii="Arial" w:hAnsi="Arial" w:cs="Arial"/>
          <w:b/>
          <w:sz w:val="22"/>
          <w:szCs w:val="22"/>
          <w:lang w:val="es-CO"/>
        </w:rPr>
      </w:pPr>
    </w:p>
    <w:p w14:paraId="229B81C3" w14:textId="77777777" w:rsidR="00090DB8" w:rsidRPr="00AE0B74" w:rsidRDefault="00090DB8" w:rsidP="000A791F">
      <w:pPr>
        <w:pStyle w:val="Ttulo3"/>
        <w:contextualSpacing/>
      </w:pPr>
      <w:r w:rsidRPr="00AE0B74">
        <w:t xml:space="preserve">Actividad 2.1.2. Llevar a cabo los procesos contractuales conforme el Estatuto General de la Contratación Pública, garantizando la prestación del </w:t>
      </w:r>
      <w:r w:rsidR="00620269" w:rsidRPr="00AE0B74">
        <w:t>S</w:t>
      </w:r>
      <w:r w:rsidRPr="00AE0B74">
        <w:t>ervicio desde el primer día del calendario escolar para cada vigencia y publicar en el Sistema Electrónico de Contratación Pública SECOP la totalidad de documentos y actos relacionados con el proceso de contratación conforme la normatividad vigente.</w:t>
      </w:r>
    </w:p>
    <w:p w14:paraId="42CDC844" w14:textId="77777777" w:rsidR="00CA7289" w:rsidRPr="00AE0B74" w:rsidRDefault="00CA7289" w:rsidP="000A791F">
      <w:pPr>
        <w:ind w:right="59"/>
        <w:contextualSpacing/>
        <w:jc w:val="both"/>
        <w:rPr>
          <w:rFonts w:ascii="Arial" w:hAnsi="Arial" w:cs="Arial"/>
          <w:bCs/>
          <w:sz w:val="22"/>
          <w:szCs w:val="22"/>
          <w:lang w:val="es-CO"/>
        </w:rPr>
      </w:pPr>
    </w:p>
    <w:p w14:paraId="6B88BBE8" w14:textId="77777777" w:rsidR="00090DB8" w:rsidRPr="00AE0B74" w:rsidRDefault="00CA7289"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En el período analizado la Entidad Territorial suscribió dos contratos para la provisión integral del Servicio de Alimentación Escolar en las sedes educativas priorizadas de su jurisdicción:</w:t>
      </w:r>
    </w:p>
    <w:p w14:paraId="779DA000" w14:textId="77777777" w:rsidR="000607E7" w:rsidRPr="00AE0B74" w:rsidRDefault="000607E7" w:rsidP="000A791F">
      <w:pPr>
        <w:ind w:right="59"/>
        <w:contextualSpacing/>
        <w:jc w:val="both"/>
        <w:rPr>
          <w:rFonts w:ascii="Arial" w:hAnsi="Arial" w:cs="Arial"/>
          <w:bCs/>
          <w:sz w:val="22"/>
          <w:szCs w:val="22"/>
          <w:lang w:val="es-CO"/>
        </w:rPr>
      </w:pPr>
    </w:p>
    <w:p w14:paraId="75100F6A" w14:textId="77777777" w:rsidR="00E14271" w:rsidRPr="00AE0B74" w:rsidRDefault="00E14271" w:rsidP="000A791F">
      <w:pPr>
        <w:pStyle w:val="Descripcin"/>
        <w:contextualSpacing/>
        <w:rPr>
          <w:rFonts w:cs="Arial"/>
        </w:rPr>
      </w:pPr>
      <w:r w:rsidRPr="00AE0B74">
        <w:rPr>
          <w:rFonts w:cs="Arial"/>
        </w:rPr>
        <w:t xml:space="preserve">Tabla </w:t>
      </w:r>
      <w:r w:rsidRPr="00AE0B74">
        <w:rPr>
          <w:rFonts w:cs="Arial"/>
        </w:rPr>
        <w:fldChar w:fldCharType="begin"/>
      </w:r>
      <w:r w:rsidRPr="00AE0B74">
        <w:rPr>
          <w:rFonts w:cs="Arial"/>
        </w:rPr>
        <w:instrText xml:space="preserve"> SEQ Tabla \* ARABIC </w:instrText>
      </w:r>
      <w:r w:rsidRPr="00AE0B74">
        <w:rPr>
          <w:rFonts w:cs="Arial"/>
        </w:rPr>
        <w:fldChar w:fldCharType="separate"/>
      </w:r>
      <w:r w:rsidR="00FA5329" w:rsidRPr="00AE0B74">
        <w:rPr>
          <w:rFonts w:cs="Arial"/>
          <w:noProof/>
        </w:rPr>
        <w:t>12</w:t>
      </w:r>
      <w:r w:rsidRPr="00AE0B74">
        <w:rPr>
          <w:rFonts w:cs="Arial"/>
        </w:rPr>
        <w:fldChar w:fldCharType="end"/>
      </w:r>
      <w:r w:rsidR="00551AF9" w:rsidRPr="00AE0B74">
        <w:rPr>
          <w:rFonts w:cs="Arial"/>
        </w:rPr>
        <w:t xml:space="preserve"> Relación de contratos del Servicio de Alimentación Escolar para las vigencias 2021 y 2022 del Municipio Puebloviejo – Magdalena</w:t>
      </w:r>
    </w:p>
    <w:tbl>
      <w:tblPr>
        <w:tblW w:w="9073" w:type="dxa"/>
        <w:jc w:val="center"/>
        <w:tblCellMar>
          <w:left w:w="70" w:type="dxa"/>
          <w:right w:w="70" w:type="dxa"/>
        </w:tblCellMar>
        <w:tblLook w:val="04A0" w:firstRow="1" w:lastRow="0" w:firstColumn="1" w:lastColumn="0" w:noHBand="0" w:noVBand="1"/>
      </w:tblPr>
      <w:tblGrid>
        <w:gridCol w:w="2127"/>
        <w:gridCol w:w="1799"/>
        <w:gridCol w:w="1941"/>
        <w:gridCol w:w="1886"/>
        <w:gridCol w:w="1320"/>
      </w:tblGrid>
      <w:tr w:rsidR="00C6066A" w:rsidRPr="00AE0B74" w14:paraId="54C9CC97" w14:textId="77777777" w:rsidTr="0046791B">
        <w:trPr>
          <w:trHeight w:val="20"/>
          <w:tblHeader/>
          <w:jc w:val="center"/>
        </w:trPr>
        <w:tc>
          <w:tcPr>
            <w:tcW w:w="2127"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042C599C" w14:textId="77777777" w:rsidR="00C6066A" w:rsidRPr="00AE0B74" w:rsidRDefault="00C6066A"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w:t>
            </w:r>
          </w:p>
        </w:tc>
        <w:tc>
          <w:tcPr>
            <w:tcW w:w="3740" w:type="dxa"/>
            <w:gridSpan w:val="2"/>
            <w:tcBorders>
              <w:top w:val="single" w:sz="4" w:space="0" w:color="auto"/>
              <w:left w:val="nil"/>
              <w:bottom w:val="single" w:sz="4" w:space="0" w:color="auto"/>
              <w:right w:val="single" w:sz="4" w:space="0" w:color="auto"/>
            </w:tcBorders>
            <w:shd w:val="clear" w:color="auto" w:fill="CCCCFF"/>
            <w:noWrap/>
            <w:vAlign w:val="center"/>
            <w:hideMark/>
          </w:tcPr>
          <w:p w14:paraId="34767224" w14:textId="77777777" w:rsidR="00C6066A" w:rsidRPr="00AE0B74" w:rsidRDefault="00C6066A"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2021</w:t>
            </w:r>
          </w:p>
        </w:tc>
        <w:tc>
          <w:tcPr>
            <w:tcW w:w="3206" w:type="dxa"/>
            <w:gridSpan w:val="2"/>
            <w:tcBorders>
              <w:top w:val="single" w:sz="4" w:space="0" w:color="auto"/>
              <w:left w:val="nil"/>
              <w:bottom w:val="single" w:sz="4" w:space="0" w:color="auto"/>
              <w:right w:val="single" w:sz="4" w:space="0" w:color="auto"/>
            </w:tcBorders>
            <w:shd w:val="clear" w:color="000000" w:fill="CCCCFF"/>
            <w:noWrap/>
            <w:vAlign w:val="center"/>
            <w:hideMark/>
          </w:tcPr>
          <w:p w14:paraId="3F0598F5" w14:textId="77777777" w:rsidR="00C6066A" w:rsidRPr="00AE0B74" w:rsidRDefault="00C6066A"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 xml:space="preserve">junio de 2022  </w:t>
            </w:r>
          </w:p>
        </w:tc>
      </w:tr>
      <w:tr w:rsidR="00C6066A" w:rsidRPr="00AE0B74" w14:paraId="1B4A3FA5" w14:textId="77777777" w:rsidTr="008A7A75">
        <w:trPr>
          <w:trHeight w:val="20"/>
          <w:jc w:val="center"/>
        </w:trPr>
        <w:tc>
          <w:tcPr>
            <w:tcW w:w="2127" w:type="dxa"/>
            <w:tcBorders>
              <w:top w:val="nil"/>
              <w:left w:val="single" w:sz="4" w:space="0" w:color="auto"/>
              <w:bottom w:val="single" w:sz="4" w:space="0" w:color="auto"/>
              <w:right w:val="single" w:sz="4" w:space="0" w:color="auto"/>
            </w:tcBorders>
            <w:shd w:val="clear" w:color="000000" w:fill="F2F2F2"/>
            <w:vAlign w:val="center"/>
            <w:hideMark/>
          </w:tcPr>
          <w:p w14:paraId="5CBA91AC" w14:textId="77777777" w:rsidR="00C6066A" w:rsidRPr="00AE0B74" w:rsidRDefault="00C6066A" w:rsidP="000A791F">
            <w:pPr>
              <w:contextualSpacing/>
              <w:jc w:val="both"/>
              <w:rPr>
                <w:rFonts w:ascii="Arial" w:eastAsia="Times New Roman" w:hAnsi="Arial" w:cs="Arial"/>
                <w:color w:val="000000"/>
                <w:sz w:val="16"/>
                <w:szCs w:val="16"/>
                <w:lang w:val="es-CO" w:eastAsia="es-CO"/>
              </w:rPr>
            </w:pPr>
            <w:bookmarkStart w:id="5" w:name="RANGE!A32"/>
            <w:r w:rsidRPr="00AE0B74">
              <w:rPr>
                <w:rFonts w:ascii="Arial" w:eastAsia="Times New Roman" w:hAnsi="Arial" w:cs="Arial"/>
                <w:color w:val="000000"/>
                <w:sz w:val="16"/>
                <w:szCs w:val="16"/>
                <w:lang w:val="es-CO" w:eastAsia="es-CO"/>
              </w:rPr>
              <w:t>No. Contrato</w:t>
            </w:r>
            <w:bookmarkEnd w:id="5"/>
          </w:p>
        </w:tc>
        <w:bookmarkStart w:id="6" w:name="_Hlk85562681"/>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14:paraId="7C7364FF" w14:textId="77777777" w:rsidR="00C6066A" w:rsidRPr="00AE0B74" w:rsidRDefault="00C6066A" w:rsidP="000A791F">
            <w:pPr>
              <w:contextualSpacing/>
              <w:jc w:val="both"/>
              <w:rPr>
                <w:rFonts w:ascii="Arial" w:eastAsia="Times New Roman" w:hAnsi="Arial" w:cs="Arial"/>
                <w:color w:val="0563C1"/>
                <w:sz w:val="16"/>
                <w:szCs w:val="16"/>
                <w:u w:val="single"/>
                <w:lang w:val="es-CO" w:eastAsia="es-CO"/>
              </w:rPr>
            </w:pPr>
            <w:r w:rsidRPr="00AE0B74">
              <w:rPr>
                <w:rFonts w:ascii="Arial" w:eastAsia="Times New Roman" w:hAnsi="Arial" w:cs="Arial"/>
                <w:color w:val="0563C1"/>
                <w:sz w:val="16"/>
                <w:szCs w:val="16"/>
                <w:u w:val="single"/>
                <w:lang w:val="es-CO" w:eastAsia="es-CO"/>
              </w:rPr>
              <w:fldChar w:fldCharType="begin"/>
            </w:r>
            <w:r w:rsidRPr="00AE0B74">
              <w:rPr>
                <w:rFonts w:ascii="Arial" w:eastAsia="Times New Roman" w:hAnsi="Arial" w:cs="Arial"/>
                <w:color w:val="0563C1"/>
                <w:sz w:val="16"/>
                <w:szCs w:val="16"/>
                <w:u w:val="single"/>
                <w:lang w:val="es-CO" w:eastAsia="es-CO"/>
              </w:rPr>
              <w:instrText xml:space="preserve"> HYPERLINK "https://www.contratos.gov.co/consultas/detalleProceso.do?numConstancia=21-1-214575&amp;g-recaptcha-response=03AGdBq27JpUnbqrWVmXVTds9EpVUNMPGizPIN_M26SYMEobt190mj8BSv5AhjF4zgyXMWqAJakFXsr2D5q7Gv38HhFpWKwtXCgmO4rKvhNKWW0uLlsX3v_899MmKFTFvOBgpNX0DXLUMSTqe32FRpPdlPWXTGmNWyPo4FRfZDGGPXJXFoQ2UIxXFlpOqaihCuI6bfYlARc9FWzTH6WA8vCTNlnkElPUkVEkR-DkyH-j1bibXLkcRUMiokD9Y8R58R2A7qeG5AKItTkpCDgUi2gdhj2IIMC_GjQcwZoy3ScAOPxu4DNK_w2LHdhK0pISDPsZGhP41Cp7cHmM0NPERJZB-DPKG0j72NtGwPDhFYP3i_eH1tgI66i4YVJahSrt5fgGWEAAk8DfwBsla3YDhnwBORAye-FKRHY9VyjVHwmacBO4W_Nd5y_XGXixIAPhMf_DZIUlxvXgLAKjK_lwbT1T6ZuYXVlSrfKg" </w:instrText>
            </w:r>
            <w:r w:rsidRPr="00AE0B74">
              <w:rPr>
                <w:rFonts w:ascii="Arial" w:eastAsia="Times New Roman" w:hAnsi="Arial" w:cs="Arial"/>
                <w:color w:val="0563C1"/>
                <w:sz w:val="16"/>
                <w:szCs w:val="16"/>
                <w:u w:val="single"/>
                <w:lang w:val="es-CO" w:eastAsia="es-CO"/>
              </w:rPr>
            </w:r>
            <w:r w:rsidRPr="00AE0B74">
              <w:rPr>
                <w:rFonts w:ascii="Arial" w:eastAsia="Times New Roman" w:hAnsi="Arial" w:cs="Arial"/>
                <w:color w:val="0563C1"/>
                <w:sz w:val="16"/>
                <w:szCs w:val="16"/>
                <w:u w:val="single"/>
                <w:lang w:val="es-CO" w:eastAsia="es-CO"/>
              </w:rPr>
              <w:fldChar w:fldCharType="separate"/>
            </w:r>
            <w:r w:rsidRPr="00AE0B74">
              <w:rPr>
                <w:rFonts w:ascii="Arial" w:eastAsia="Times New Roman" w:hAnsi="Arial" w:cs="Arial"/>
                <w:color w:val="0563C1"/>
                <w:sz w:val="16"/>
                <w:szCs w:val="16"/>
                <w:u w:val="single"/>
                <w:lang w:val="es-CO" w:eastAsia="es-CO"/>
              </w:rPr>
              <w:t>CS-LP-MPV-001-2021</w:t>
            </w:r>
            <w:r w:rsidRPr="00AE0B74">
              <w:rPr>
                <w:rFonts w:ascii="Arial" w:eastAsia="Times New Roman" w:hAnsi="Arial" w:cs="Arial"/>
                <w:color w:val="0563C1"/>
                <w:sz w:val="16"/>
                <w:szCs w:val="16"/>
                <w:u w:val="single"/>
                <w:lang w:val="es-CO" w:eastAsia="es-CO"/>
              </w:rPr>
              <w:fldChar w:fldCharType="end"/>
            </w:r>
            <w:bookmarkEnd w:id="6"/>
          </w:p>
        </w:tc>
        <w:tc>
          <w:tcPr>
            <w:tcW w:w="3206" w:type="dxa"/>
            <w:gridSpan w:val="2"/>
            <w:tcBorders>
              <w:top w:val="single" w:sz="4" w:space="0" w:color="auto"/>
              <w:left w:val="nil"/>
              <w:bottom w:val="single" w:sz="4" w:space="0" w:color="auto"/>
              <w:right w:val="single" w:sz="4" w:space="0" w:color="auto"/>
            </w:tcBorders>
            <w:shd w:val="clear" w:color="auto" w:fill="auto"/>
            <w:vAlign w:val="center"/>
            <w:hideMark/>
          </w:tcPr>
          <w:p w14:paraId="71F691F4" w14:textId="77777777" w:rsidR="00C6066A" w:rsidRPr="00AE0B74" w:rsidRDefault="009F2BCE" w:rsidP="000A791F">
            <w:pPr>
              <w:contextualSpacing/>
              <w:jc w:val="both"/>
              <w:rPr>
                <w:rFonts w:ascii="Arial" w:eastAsia="Times New Roman" w:hAnsi="Arial" w:cs="Arial"/>
                <w:color w:val="0563C1"/>
                <w:sz w:val="16"/>
                <w:szCs w:val="16"/>
                <w:u w:val="single"/>
                <w:lang w:val="es-CO" w:eastAsia="es-CO"/>
              </w:rPr>
            </w:pPr>
            <w:hyperlink r:id="rId19" w:history="1">
              <w:r w:rsidR="00C6066A" w:rsidRPr="00AE0B74">
                <w:rPr>
                  <w:rFonts w:ascii="Arial" w:eastAsia="Times New Roman" w:hAnsi="Arial" w:cs="Arial"/>
                  <w:color w:val="0563C1"/>
                  <w:sz w:val="16"/>
                  <w:szCs w:val="16"/>
                  <w:u w:val="single"/>
                  <w:lang w:val="es-CO" w:eastAsia="es-CO"/>
                </w:rPr>
                <w:t>CS-LP-MPV-001-2022</w:t>
              </w:r>
            </w:hyperlink>
          </w:p>
        </w:tc>
      </w:tr>
      <w:tr w:rsidR="00C6066A" w:rsidRPr="00AE0B74" w14:paraId="50333519" w14:textId="77777777" w:rsidTr="008A7A75">
        <w:trPr>
          <w:trHeight w:val="20"/>
          <w:jc w:val="center"/>
        </w:trPr>
        <w:tc>
          <w:tcPr>
            <w:tcW w:w="2127" w:type="dxa"/>
            <w:tcBorders>
              <w:top w:val="nil"/>
              <w:left w:val="single" w:sz="4" w:space="0" w:color="auto"/>
              <w:bottom w:val="single" w:sz="4" w:space="0" w:color="auto"/>
              <w:right w:val="single" w:sz="4" w:space="0" w:color="auto"/>
            </w:tcBorders>
            <w:shd w:val="clear" w:color="000000" w:fill="F2F2F2"/>
            <w:vAlign w:val="center"/>
            <w:hideMark/>
          </w:tcPr>
          <w:p w14:paraId="0A78561E" w14:textId="77777777" w:rsidR="00C6066A" w:rsidRPr="00AE0B74" w:rsidRDefault="00C6066A"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xml:space="preserve">Modalidad </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14:paraId="458C60B7" w14:textId="77777777" w:rsidR="00C6066A" w:rsidRPr="00AE0B74" w:rsidRDefault="00C6066A" w:rsidP="000A791F">
            <w:pPr>
              <w:contextualSpacing/>
              <w:jc w:val="both"/>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Licitación Pública</w:t>
            </w:r>
          </w:p>
        </w:tc>
        <w:tc>
          <w:tcPr>
            <w:tcW w:w="3206" w:type="dxa"/>
            <w:gridSpan w:val="2"/>
            <w:tcBorders>
              <w:top w:val="single" w:sz="4" w:space="0" w:color="auto"/>
              <w:left w:val="nil"/>
              <w:bottom w:val="single" w:sz="4" w:space="0" w:color="auto"/>
              <w:right w:val="single" w:sz="4" w:space="0" w:color="auto"/>
            </w:tcBorders>
            <w:shd w:val="clear" w:color="auto" w:fill="auto"/>
            <w:vAlign w:val="center"/>
            <w:hideMark/>
          </w:tcPr>
          <w:p w14:paraId="35671F94" w14:textId="77777777" w:rsidR="00C6066A" w:rsidRPr="00AE0B74" w:rsidRDefault="00C6066A" w:rsidP="000A791F">
            <w:pPr>
              <w:contextualSpacing/>
              <w:jc w:val="both"/>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Licitación Pública</w:t>
            </w:r>
          </w:p>
        </w:tc>
      </w:tr>
      <w:tr w:rsidR="00C6066A" w:rsidRPr="00AE0B74" w14:paraId="77C72156" w14:textId="77777777" w:rsidTr="008A7A75">
        <w:trPr>
          <w:trHeight w:val="20"/>
          <w:jc w:val="center"/>
        </w:trPr>
        <w:tc>
          <w:tcPr>
            <w:tcW w:w="2127" w:type="dxa"/>
            <w:tcBorders>
              <w:top w:val="nil"/>
              <w:left w:val="single" w:sz="4" w:space="0" w:color="auto"/>
              <w:bottom w:val="single" w:sz="4" w:space="0" w:color="auto"/>
              <w:right w:val="single" w:sz="4" w:space="0" w:color="auto"/>
            </w:tcBorders>
            <w:shd w:val="clear" w:color="000000" w:fill="F2F2F2"/>
            <w:vAlign w:val="center"/>
            <w:hideMark/>
          </w:tcPr>
          <w:p w14:paraId="5788F319" w14:textId="77777777" w:rsidR="00C6066A" w:rsidRPr="00AE0B74" w:rsidRDefault="00C6066A"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xml:space="preserve">Objeto </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14:paraId="3BE2D8F4" w14:textId="77777777" w:rsidR="00C6066A" w:rsidRPr="00AE0B74" w:rsidRDefault="00C6066A" w:rsidP="000A791F">
            <w:pPr>
              <w:contextualSpacing/>
              <w:jc w:val="both"/>
              <w:rPr>
                <w:rFonts w:ascii="Arial" w:eastAsia="Times New Roman" w:hAnsi="Arial" w:cs="Arial"/>
                <w:i/>
                <w:iCs/>
                <w:color w:val="000000"/>
                <w:sz w:val="16"/>
                <w:szCs w:val="16"/>
                <w:lang w:val="es-CO" w:eastAsia="es-CO"/>
              </w:rPr>
            </w:pPr>
            <w:r w:rsidRPr="00AE0B74">
              <w:rPr>
                <w:rFonts w:ascii="Arial" w:eastAsia="Times New Roman" w:hAnsi="Arial" w:cs="Arial"/>
                <w:i/>
                <w:iCs/>
                <w:color w:val="000000"/>
                <w:sz w:val="16"/>
                <w:szCs w:val="16"/>
                <w:lang w:val="es-CO" w:eastAsia="es-CO"/>
              </w:rPr>
              <w:t xml:space="preserve">Suministro del complemento alimentario en la modalidad de Ración para Preparar en Casa (RPC), para estudiantes priorizados de las instituciones educativa oficiales del municipio de Puebloviejo - Magdalena, según los lineamientos técnico – administrativos, financieros, estándares y condiciones mínimas del Programa de </w:t>
            </w:r>
            <w:r w:rsidRPr="00AE0B74">
              <w:rPr>
                <w:rFonts w:ascii="Arial" w:eastAsia="Times New Roman" w:hAnsi="Arial" w:cs="Arial"/>
                <w:i/>
                <w:iCs/>
                <w:color w:val="000000"/>
                <w:sz w:val="16"/>
                <w:szCs w:val="16"/>
                <w:lang w:val="es-CO" w:eastAsia="es-CO"/>
              </w:rPr>
              <w:lastRenderedPageBreak/>
              <w:t>Alimentación Escolar (PAE), expedidos por el Ministerio de Educación para la vigencia 2020.</w:t>
            </w:r>
          </w:p>
        </w:tc>
        <w:tc>
          <w:tcPr>
            <w:tcW w:w="3206" w:type="dxa"/>
            <w:gridSpan w:val="2"/>
            <w:tcBorders>
              <w:top w:val="single" w:sz="4" w:space="0" w:color="auto"/>
              <w:left w:val="nil"/>
              <w:bottom w:val="single" w:sz="4" w:space="0" w:color="auto"/>
              <w:right w:val="single" w:sz="4" w:space="0" w:color="auto"/>
            </w:tcBorders>
            <w:shd w:val="clear" w:color="auto" w:fill="auto"/>
            <w:vAlign w:val="center"/>
            <w:hideMark/>
          </w:tcPr>
          <w:p w14:paraId="08A9DE70" w14:textId="77777777" w:rsidR="00C6066A" w:rsidRPr="00AE0B74" w:rsidRDefault="00C6066A" w:rsidP="000A791F">
            <w:pPr>
              <w:contextualSpacing/>
              <w:jc w:val="both"/>
              <w:rPr>
                <w:rFonts w:ascii="Arial" w:eastAsia="Times New Roman" w:hAnsi="Arial" w:cs="Arial"/>
                <w:i/>
                <w:iCs/>
                <w:color w:val="000000"/>
                <w:sz w:val="16"/>
                <w:szCs w:val="16"/>
                <w:lang w:val="es-CO" w:eastAsia="es-CO"/>
              </w:rPr>
            </w:pPr>
            <w:r w:rsidRPr="00AE0B74">
              <w:rPr>
                <w:rFonts w:ascii="Arial" w:eastAsia="Times New Roman" w:hAnsi="Arial" w:cs="Arial"/>
                <w:i/>
                <w:iCs/>
                <w:color w:val="000000"/>
                <w:sz w:val="16"/>
                <w:szCs w:val="16"/>
                <w:lang w:val="es-CO" w:eastAsia="es-CO"/>
              </w:rPr>
              <w:lastRenderedPageBreak/>
              <w:t>Suministro del complemento alimentario para estudiantes priorizados de las instituciones educativa oficiales del Municipio de Puebloviejo - Magdalena para la vigencia 2022.</w:t>
            </w:r>
          </w:p>
        </w:tc>
      </w:tr>
      <w:tr w:rsidR="00301B29" w:rsidRPr="00AE0B74" w14:paraId="7B22E7F2" w14:textId="77777777" w:rsidTr="008A7A75">
        <w:trPr>
          <w:trHeight w:val="20"/>
          <w:jc w:val="center"/>
        </w:trPr>
        <w:tc>
          <w:tcPr>
            <w:tcW w:w="2127" w:type="dxa"/>
            <w:tcBorders>
              <w:top w:val="nil"/>
              <w:left w:val="single" w:sz="4" w:space="0" w:color="auto"/>
              <w:bottom w:val="single" w:sz="4" w:space="0" w:color="auto"/>
              <w:right w:val="single" w:sz="4" w:space="0" w:color="auto"/>
            </w:tcBorders>
            <w:shd w:val="clear" w:color="000000" w:fill="F2F2F2"/>
            <w:vAlign w:val="center"/>
            <w:hideMark/>
          </w:tcPr>
          <w:p w14:paraId="2D56D85B" w14:textId="77777777" w:rsidR="00C6066A" w:rsidRPr="00AE0B74" w:rsidRDefault="00C6066A"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Días contratados / Ejecutados</w:t>
            </w:r>
          </w:p>
        </w:tc>
        <w:tc>
          <w:tcPr>
            <w:tcW w:w="1799" w:type="dxa"/>
            <w:tcBorders>
              <w:top w:val="nil"/>
              <w:left w:val="nil"/>
              <w:bottom w:val="single" w:sz="4" w:space="0" w:color="auto"/>
              <w:right w:val="single" w:sz="4" w:space="0" w:color="auto"/>
            </w:tcBorders>
            <w:shd w:val="clear" w:color="auto" w:fill="auto"/>
            <w:noWrap/>
            <w:vAlign w:val="center"/>
            <w:hideMark/>
          </w:tcPr>
          <w:p w14:paraId="77B6D520"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148</w:t>
            </w:r>
          </w:p>
        </w:tc>
        <w:tc>
          <w:tcPr>
            <w:tcW w:w="1941" w:type="dxa"/>
            <w:tcBorders>
              <w:top w:val="nil"/>
              <w:left w:val="nil"/>
              <w:bottom w:val="single" w:sz="4" w:space="0" w:color="auto"/>
              <w:right w:val="single" w:sz="4" w:space="0" w:color="auto"/>
            </w:tcBorders>
            <w:shd w:val="clear" w:color="auto" w:fill="auto"/>
            <w:vAlign w:val="center"/>
            <w:hideMark/>
          </w:tcPr>
          <w:p w14:paraId="3C1B2410"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146</w:t>
            </w:r>
          </w:p>
        </w:tc>
        <w:tc>
          <w:tcPr>
            <w:tcW w:w="1886" w:type="dxa"/>
            <w:tcBorders>
              <w:top w:val="nil"/>
              <w:left w:val="nil"/>
              <w:bottom w:val="single" w:sz="4" w:space="0" w:color="auto"/>
              <w:right w:val="single" w:sz="4" w:space="0" w:color="auto"/>
            </w:tcBorders>
            <w:shd w:val="clear" w:color="auto" w:fill="auto"/>
            <w:noWrap/>
            <w:vAlign w:val="center"/>
            <w:hideMark/>
          </w:tcPr>
          <w:p w14:paraId="784341F7"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133</w:t>
            </w:r>
          </w:p>
        </w:tc>
        <w:tc>
          <w:tcPr>
            <w:tcW w:w="1320" w:type="dxa"/>
            <w:tcBorders>
              <w:top w:val="nil"/>
              <w:left w:val="nil"/>
              <w:bottom w:val="single" w:sz="4" w:space="0" w:color="auto"/>
              <w:right w:val="single" w:sz="4" w:space="0" w:color="auto"/>
            </w:tcBorders>
            <w:shd w:val="clear" w:color="auto" w:fill="auto"/>
            <w:vAlign w:val="center"/>
            <w:hideMark/>
          </w:tcPr>
          <w:p w14:paraId="47469DDC"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4</w:t>
            </w:r>
          </w:p>
        </w:tc>
      </w:tr>
      <w:tr w:rsidR="00C6066A" w:rsidRPr="00AE0B74" w14:paraId="2FF9BCD7" w14:textId="77777777" w:rsidTr="008A7A75">
        <w:trPr>
          <w:trHeight w:val="20"/>
          <w:jc w:val="center"/>
        </w:trPr>
        <w:tc>
          <w:tcPr>
            <w:tcW w:w="2127" w:type="dxa"/>
            <w:tcBorders>
              <w:top w:val="nil"/>
              <w:left w:val="single" w:sz="4" w:space="0" w:color="auto"/>
              <w:bottom w:val="single" w:sz="4" w:space="0" w:color="auto"/>
              <w:right w:val="single" w:sz="4" w:space="0" w:color="auto"/>
            </w:tcBorders>
            <w:shd w:val="clear" w:color="000000" w:fill="F2F2F2"/>
            <w:vAlign w:val="center"/>
            <w:hideMark/>
          </w:tcPr>
          <w:p w14:paraId="052925C1" w14:textId="77777777" w:rsidR="00C6066A" w:rsidRPr="00AE0B74" w:rsidRDefault="00C6066A"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Nombre Contratista</w:t>
            </w:r>
          </w:p>
        </w:tc>
        <w:tc>
          <w:tcPr>
            <w:tcW w:w="6946" w:type="dxa"/>
            <w:gridSpan w:val="4"/>
            <w:tcBorders>
              <w:top w:val="single" w:sz="4" w:space="0" w:color="auto"/>
              <w:left w:val="nil"/>
              <w:bottom w:val="single" w:sz="4" w:space="0" w:color="auto"/>
              <w:right w:val="single" w:sz="4" w:space="0" w:color="000000"/>
            </w:tcBorders>
            <w:shd w:val="clear" w:color="auto" w:fill="auto"/>
            <w:vAlign w:val="center"/>
            <w:hideMark/>
          </w:tcPr>
          <w:p w14:paraId="169A13E4"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bookmarkStart w:id="7" w:name="_Hlk120885992"/>
            <w:r w:rsidRPr="00AE0B74">
              <w:rPr>
                <w:rFonts w:ascii="Arial" w:eastAsia="Times New Roman" w:hAnsi="Arial" w:cs="Arial"/>
                <w:color w:val="000000"/>
                <w:sz w:val="16"/>
                <w:szCs w:val="16"/>
                <w:lang w:val="es-CO" w:eastAsia="es-CO"/>
              </w:rPr>
              <w:t>FUNDACION SOCIAL AMIGOS GENERANDO PROGRESO – NIT. 900110415-1</w:t>
            </w:r>
            <w:bookmarkEnd w:id="7"/>
          </w:p>
        </w:tc>
      </w:tr>
      <w:tr w:rsidR="00C6066A" w:rsidRPr="00AE0B74" w14:paraId="7D61B4C1" w14:textId="77777777" w:rsidTr="008A7A75">
        <w:trPr>
          <w:trHeight w:val="20"/>
          <w:jc w:val="center"/>
        </w:trPr>
        <w:tc>
          <w:tcPr>
            <w:tcW w:w="2127" w:type="dxa"/>
            <w:tcBorders>
              <w:top w:val="nil"/>
              <w:left w:val="single" w:sz="4" w:space="0" w:color="auto"/>
              <w:bottom w:val="single" w:sz="4" w:space="0" w:color="auto"/>
              <w:right w:val="single" w:sz="4" w:space="0" w:color="auto"/>
            </w:tcBorders>
            <w:shd w:val="clear" w:color="000000" w:fill="F2F2F2"/>
            <w:vAlign w:val="center"/>
            <w:hideMark/>
          </w:tcPr>
          <w:p w14:paraId="1ACE41A0" w14:textId="77777777" w:rsidR="00C6066A" w:rsidRPr="00AE0B74" w:rsidRDefault="00C6066A"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Adiciones, Modificaciones y/o Prórrogas</w:t>
            </w:r>
          </w:p>
        </w:tc>
        <w:tc>
          <w:tcPr>
            <w:tcW w:w="37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B84F78"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N/A</w:t>
            </w:r>
          </w:p>
        </w:tc>
        <w:tc>
          <w:tcPr>
            <w:tcW w:w="32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CD9F36"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N/A</w:t>
            </w:r>
          </w:p>
        </w:tc>
      </w:tr>
      <w:tr w:rsidR="00C6066A" w:rsidRPr="00AE0B74" w14:paraId="04E3E67B" w14:textId="77777777" w:rsidTr="008A7A75">
        <w:trPr>
          <w:trHeight w:val="20"/>
          <w:jc w:val="center"/>
        </w:trPr>
        <w:tc>
          <w:tcPr>
            <w:tcW w:w="2127" w:type="dxa"/>
            <w:tcBorders>
              <w:top w:val="nil"/>
              <w:left w:val="single" w:sz="4" w:space="0" w:color="auto"/>
              <w:bottom w:val="single" w:sz="4" w:space="0" w:color="auto"/>
              <w:right w:val="single" w:sz="4" w:space="0" w:color="auto"/>
            </w:tcBorders>
            <w:shd w:val="clear" w:color="000000" w:fill="F2F2F2"/>
            <w:vAlign w:val="center"/>
            <w:hideMark/>
          </w:tcPr>
          <w:p w14:paraId="28603DA9" w14:textId="77777777" w:rsidR="00C6066A" w:rsidRPr="00AE0B74" w:rsidRDefault="00C6066A"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Valor del Contrato</w:t>
            </w:r>
          </w:p>
        </w:tc>
        <w:tc>
          <w:tcPr>
            <w:tcW w:w="37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2A4574"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$641.939.640</w:t>
            </w:r>
          </w:p>
        </w:tc>
        <w:tc>
          <w:tcPr>
            <w:tcW w:w="32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B72A70"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$500.963.652</w:t>
            </w:r>
          </w:p>
        </w:tc>
      </w:tr>
      <w:tr w:rsidR="00C6066A" w:rsidRPr="00AE0B74" w14:paraId="780A1181" w14:textId="77777777" w:rsidTr="008A7A75">
        <w:trPr>
          <w:trHeight w:val="20"/>
          <w:jc w:val="center"/>
        </w:trPr>
        <w:tc>
          <w:tcPr>
            <w:tcW w:w="2127" w:type="dxa"/>
            <w:tcBorders>
              <w:top w:val="nil"/>
              <w:left w:val="single" w:sz="4" w:space="0" w:color="auto"/>
              <w:bottom w:val="single" w:sz="4" w:space="0" w:color="auto"/>
              <w:right w:val="single" w:sz="4" w:space="0" w:color="auto"/>
            </w:tcBorders>
            <w:shd w:val="clear" w:color="000000" w:fill="F2F2F2"/>
            <w:vAlign w:val="center"/>
            <w:hideMark/>
          </w:tcPr>
          <w:p w14:paraId="360D9D5A" w14:textId="77777777" w:rsidR="00C6066A" w:rsidRPr="00AE0B74" w:rsidRDefault="00C6066A"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Valor pagado AESGPAE</w:t>
            </w:r>
          </w:p>
        </w:tc>
        <w:tc>
          <w:tcPr>
            <w:tcW w:w="37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5A6707"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$528.808.129</w:t>
            </w:r>
          </w:p>
        </w:tc>
        <w:tc>
          <w:tcPr>
            <w:tcW w:w="3206" w:type="dxa"/>
            <w:gridSpan w:val="2"/>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7E2F4F81"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w:t>
            </w:r>
          </w:p>
        </w:tc>
      </w:tr>
      <w:tr w:rsidR="00C6066A" w:rsidRPr="00AE0B74" w14:paraId="0120762B" w14:textId="77777777" w:rsidTr="008A7A75">
        <w:trPr>
          <w:trHeight w:val="20"/>
          <w:jc w:val="center"/>
        </w:trPr>
        <w:tc>
          <w:tcPr>
            <w:tcW w:w="2127" w:type="dxa"/>
            <w:tcBorders>
              <w:top w:val="nil"/>
              <w:left w:val="single" w:sz="4" w:space="0" w:color="auto"/>
              <w:bottom w:val="single" w:sz="4" w:space="0" w:color="auto"/>
              <w:right w:val="single" w:sz="4" w:space="0" w:color="auto"/>
            </w:tcBorders>
            <w:shd w:val="clear" w:color="000000" w:fill="F2F2F2"/>
            <w:vAlign w:val="center"/>
            <w:hideMark/>
          </w:tcPr>
          <w:p w14:paraId="354E75A1" w14:textId="77777777" w:rsidR="00C6066A" w:rsidRPr="00AE0B74" w:rsidRDefault="00C6066A"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Valor pagado otras fuentes</w:t>
            </w:r>
          </w:p>
        </w:tc>
        <w:tc>
          <w:tcPr>
            <w:tcW w:w="37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036D65"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$81.833.765</w:t>
            </w:r>
          </w:p>
        </w:tc>
        <w:tc>
          <w:tcPr>
            <w:tcW w:w="3206" w:type="dxa"/>
            <w:gridSpan w:val="2"/>
            <w:tcBorders>
              <w:top w:val="single" w:sz="4" w:space="0" w:color="auto"/>
              <w:left w:val="nil"/>
              <w:bottom w:val="single" w:sz="4" w:space="0" w:color="auto"/>
              <w:right w:val="single" w:sz="4" w:space="0" w:color="auto"/>
            </w:tcBorders>
            <w:shd w:val="clear" w:color="auto" w:fill="A6A6A6" w:themeFill="background1" w:themeFillShade="A6"/>
            <w:vAlign w:val="bottom"/>
            <w:hideMark/>
          </w:tcPr>
          <w:p w14:paraId="04886F3F"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 </w:t>
            </w:r>
          </w:p>
        </w:tc>
      </w:tr>
      <w:tr w:rsidR="00C6066A" w:rsidRPr="00AE0B74" w14:paraId="05A682F0" w14:textId="77777777" w:rsidTr="008A7A75">
        <w:trPr>
          <w:trHeight w:val="20"/>
          <w:jc w:val="center"/>
        </w:trPr>
        <w:tc>
          <w:tcPr>
            <w:tcW w:w="2127" w:type="dxa"/>
            <w:tcBorders>
              <w:top w:val="nil"/>
              <w:left w:val="single" w:sz="4" w:space="0" w:color="auto"/>
              <w:bottom w:val="single" w:sz="4" w:space="0" w:color="auto"/>
              <w:right w:val="single" w:sz="4" w:space="0" w:color="auto"/>
            </w:tcBorders>
            <w:shd w:val="clear" w:color="000000" w:fill="F2F2F2"/>
            <w:vAlign w:val="center"/>
            <w:hideMark/>
          </w:tcPr>
          <w:p w14:paraId="5561FE86" w14:textId="77777777" w:rsidR="00C6066A" w:rsidRPr="00AE0B74" w:rsidRDefault="00C6066A"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No. CDP</w:t>
            </w:r>
          </w:p>
        </w:tc>
        <w:tc>
          <w:tcPr>
            <w:tcW w:w="37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6E4FA5"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215006</w:t>
            </w:r>
          </w:p>
        </w:tc>
        <w:tc>
          <w:tcPr>
            <w:tcW w:w="32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F240A3"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225006</w:t>
            </w:r>
          </w:p>
        </w:tc>
      </w:tr>
      <w:tr w:rsidR="00C6066A" w:rsidRPr="00AE0B74" w14:paraId="09D0EDD6" w14:textId="77777777" w:rsidTr="008A7A75">
        <w:trPr>
          <w:trHeight w:val="20"/>
          <w:jc w:val="center"/>
        </w:trPr>
        <w:tc>
          <w:tcPr>
            <w:tcW w:w="2127" w:type="dxa"/>
            <w:tcBorders>
              <w:top w:val="nil"/>
              <w:left w:val="single" w:sz="4" w:space="0" w:color="auto"/>
              <w:bottom w:val="single" w:sz="4" w:space="0" w:color="auto"/>
              <w:right w:val="single" w:sz="4" w:space="0" w:color="auto"/>
            </w:tcBorders>
            <w:shd w:val="clear" w:color="000000" w:fill="F2F2F2"/>
            <w:vAlign w:val="center"/>
            <w:hideMark/>
          </w:tcPr>
          <w:p w14:paraId="5FF9DCDE" w14:textId="77777777" w:rsidR="00C6066A" w:rsidRPr="00AE0B74" w:rsidRDefault="00C6066A"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No. RDP</w:t>
            </w:r>
          </w:p>
        </w:tc>
        <w:tc>
          <w:tcPr>
            <w:tcW w:w="37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9B2CE2"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318001</w:t>
            </w:r>
          </w:p>
        </w:tc>
        <w:tc>
          <w:tcPr>
            <w:tcW w:w="32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1593B9"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419003</w:t>
            </w:r>
          </w:p>
        </w:tc>
      </w:tr>
      <w:tr w:rsidR="00C6066A" w:rsidRPr="00AE0B74" w14:paraId="67A22559" w14:textId="77777777" w:rsidTr="008A7A75">
        <w:trPr>
          <w:trHeight w:val="20"/>
          <w:jc w:val="center"/>
        </w:trPr>
        <w:tc>
          <w:tcPr>
            <w:tcW w:w="2127" w:type="dxa"/>
            <w:tcBorders>
              <w:top w:val="nil"/>
              <w:left w:val="single" w:sz="4" w:space="0" w:color="auto"/>
              <w:bottom w:val="single" w:sz="4" w:space="0" w:color="auto"/>
              <w:right w:val="single" w:sz="4" w:space="0" w:color="auto"/>
            </w:tcBorders>
            <w:shd w:val="clear" w:color="000000" w:fill="F2F2F2"/>
            <w:vAlign w:val="center"/>
            <w:hideMark/>
          </w:tcPr>
          <w:p w14:paraId="2F40E51D" w14:textId="77777777" w:rsidR="00C6066A" w:rsidRPr="00AE0B74" w:rsidRDefault="00C6066A"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No. Póliza Contrato</w:t>
            </w:r>
          </w:p>
        </w:tc>
        <w:tc>
          <w:tcPr>
            <w:tcW w:w="37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A2501E"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64-44-101022085</w:t>
            </w:r>
          </w:p>
        </w:tc>
        <w:tc>
          <w:tcPr>
            <w:tcW w:w="320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8E86CC8"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Sin información</w:t>
            </w:r>
          </w:p>
        </w:tc>
      </w:tr>
      <w:tr w:rsidR="008B1CDF" w:rsidRPr="00AE0B74" w14:paraId="4C77D4ED" w14:textId="77777777" w:rsidTr="008A7A75">
        <w:trPr>
          <w:trHeight w:val="20"/>
          <w:jc w:val="center"/>
        </w:trPr>
        <w:tc>
          <w:tcPr>
            <w:tcW w:w="2127" w:type="dxa"/>
            <w:tcBorders>
              <w:top w:val="nil"/>
              <w:left w:val="single" w:sz="4" w:space="0" w:color="auto"/>
              <w:bottom w:val="single" w:sz="4" w:space="0" w:color="auto"/>
              <w:right w:val="single" w:sz="4" w:space="0" w:color="auto"/>
            </w:tcBorders>
            <w:shd w:val="clear" w:color="000000" w:fill="F2F2F2"/>
            <w:vAlign w:val="center"/>
          </w:tcPr>
          <w:p w14:paraId="527FA85D" w14:textId="77777777" w:rsidR="008B1CDF" w:rsidRPr="00AE0B74" w:rsidRDefault="008B1CDF"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Fecha de suscripción</w:t>
            </w:r>
          </w:p>
        </w:tc>
        <w:tc>
          <w:tcPr>
            <w:tcW w:w="3740" w:type="dxa"/>
            <w:gridSpan w:val="2"/>
            <w:tcBorders>
              <w:top w:val="single" w:sz="4" w:space="0" w:color="auto"/>
              <w:left w:val="nil"/>
              <w:bottom w:val="single" w:sz="4" w:space="0" w:color="auto"/>
              <w:right w:val="single" w:sz="4" w:space="0" w:color="auto"/>
            </w:tcBorders>
            <w:shd w:val="clear" w:color="auto" w:fill="auto"/>
            <w:noWrap/>
            <w:vAlign w:val="center"/>
          </w:tcPr>
          <w:p w14:paraId="066ADA3F" w14:textId="77777777" w:rsidR="008B1CDF" w:rsidRPr="00AE0B74" w:rsidRDefault="008B1CDF"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18 de marzo de 2021</w:t>
            </w:r>
          </w:p>
        </w:tc>
        <w:tc>
          <w:tcPr>
            <w:tcW w:w="3206" w:type="dxa"/>
            <w:gridSpan w:val="2"/>
            <w:tcBorders>
              <w:top w:val="single" w:sz="4" w:space="0" w:color="auto"/>
              <w:left w:val="nil"/>
              <w:bottom w:val="single" w:sz="4" w:space="0" w:color="auto"/>
              <w:right w:val="single" w:sz="4" w:space="0" w:color="000000"/>
            </w:tcBorders>
            <w:shd w:val="clear" w:color="auto" w:fill="auto"/>
            <w:noWrap/>
            <w:vAlign w:val="center"/>
          </w:tcPr>
          <w:p w14:paraId="4C4349ED" w14:textId="77777777" w:rsidR="008B1CDF" w:rsidRPr="00AE0B74" w:rsidRDefault="0081262F"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19 de abril de 2022</w:t>
            </w:r>
          </w:p>
        </w:tc>
      </w:tr>
      <w:tr w:rsidR="00C6066A" w:rsidRPr="00AE0B74" w14:paraId="4905D2A2" w14:textId="77777777" w:rsidTr="008A7A75">
        <w:trPr>
          <w:trHeight w:val="20"/>
          <w:jc w:val="center"/>
        </w:trPr>
        <w:tc>
          <w:tcPr>
            <w:tcW w:w="2127" w:type="dxa"/>
            <w:tcBorders>
              <w:top w:val="nil"/>
              <w:left w:val="single" w:sz="4" w:space="0" w:color="auto"/>
              <w:bottom w:val="single" w:sz="4" w:space="0" w:color="auto"/>
              <w:right w:val="single" w:sz="4" w:space="0" w:color="auto"/>
            </w:tcBorders>
            <w:shd w:val="clear" w:color="000000" w:fill="F2F2F2"/>
            <w:vAlign w:val="center"/>
            <w:hideMark/>
          </w:tcPr>
          <w:p w14:paraId="2C305B0B" w14:textId="77777777" w:rsidR="00C6066A" w:rsidRPr="00AE0B74" w:rsidRDefault="00C6066A"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Fecha inicio de operación</w:t>
            </w:r>
          </w:p>
        </w:tc>
        <w:tc>
          <w:tcPr>
            <w:tcW w:w="37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2191C2"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5 de abril de 2021</w:t>
            </w:r>
          </w:p>
        </w:tc>
        <w:tc>
          <w:tcPr>
            <w:tcW w:w="32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E1945E"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14 de junio de 2022</w:t>
            </w:r>
          </w:p>
        </w:tc>
      </w:tr>
      <w:tr w:rsidR="00C6066A" w:rsidRPr="00AE0B74" w14:paraId="5684E0E8" w14:textId="77777777" w:rsidTr="008A7A75">
        <w:trPr>
          <w:trHeight w:val="20"/>
          <w:jc w:val="center"/>
        </w:trPr>
        <w:tc>
          <w:tcPr>
            <w:tcW w:w="2127" w:type="dxa"/>
            <w:tcBorders>
              <w:top w:val="nil"/>
              <w:left w:val="single" w:sz="4" w:space="0" w:color="auto"/>
              <w:bottom w:val="single" w:sz="4" w:space="0" w:color="auto"/>
              <w:right w:val="single" w:sz="4" w:space="0" w:color="auto"/>
            </w:tcBorders>
            <w:shd w:val="clear" w:color="000000" w:fill="F2F2F2"/>
            <w:vAlign w:val="center"/>
            <w:hideMark/>
          </w:tcPr>
          <w:p w14:paraId="7F6E6DAF" w14:textId="77777777" w:rsidR="00C6066A" w:rsidRPr="00AE0B74" w:rsidRDefault="00C6066A"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Fecha de fin de operación</w:t>
            </w:r>
          </w:p>
        </w:tc>
        <w:tc>
          <w:tcPr>
            <w:tcW w:w="37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72D4CD"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28 de noviembre de 2021</w:t>
            </w:r>
          </w:p>
        </w:tc>
        <w:tc>
          <w:tcPr>
            <w:tcW w:w="32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5A8AA0" w14:textId="77777777" w:rsidR="00C6066A" w:rsidRPr="00AE0B74" w:rsidRDefault="00C6066A" w:rsidP="000A791F">
            <w:pPr>
              <w:contextualSpacing/>
              <w:jc w:val="center"/>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En ejecución</w:t>
            </w:r>
          </w:p>
        </w:tc>
      </w:tr>
    </w:tbl>
    <w:p w14:paraId="42B51ABE" w14:textId="77777777" w:rsidR="00C150D5" w:rsidRPr="00AE0B74" w:rsidRDefault="00C150D5" w:rsidP="000A791F">
      <w:pPr>
        <w:contextualSpacing/>
        <w:jc w:val="center"/>
        <w:rPr>
          <w:rFonts w:ascii="Arial" w:hAnsi="Arial" w:cs="Arial"/>
          <w:sz w:val="18"/>
          <w:szCs w:val="22"/>
          <w:lang w:val="es-ES_tradnl"/>
        </w:rPr>
      </w:pPr>
      <w:r w:rsidRPr="00AE0B74">
        <w:rPr>
          <w:rFonts w:ascii="Arial" w:hAnsi="Arial" w:cs="Arial"/>
          <w:sz w:val="18"/>
          <w:szCs w:val="22"/>
          <w:lang w:val="es-ES_tradnl"/>
        </w:rPr>
        <w:t>Fuente: Elaboración DAF, a partir de la información entregada por la Entidad Territorial.</w:t>
      </w:r>
    </w:p>
    <w:p w14:paraId="38CFCB88" w14:textId="77777777" w:rsidR="0018686F" w:rsidRPr="00AE0B74" w:rsidRDefault="0018686F" w:rsidP="000A791F">
      <w:pPr>
        <w:ind w:right="59"/>
        <w:contextualSpacing/>
        <w:jc w:val="both"/>
        <w:rPr>
          <w:rFonts w:ascii="Arial" w:hAnsi="Arial" w:cs="Arial"/>
          <w:b/>
          <w:sz w:val="22"/>
          <w:szCs w:val="22"/>
          <w:lang w:val="es-CO"/>
        </w:rPr>
      </w:pPr>
    </w:p>
    <w:p w14:paraId="16BFF873" w14:textId="77777777" w:rsidR="008B1CDF" w:rsidRPr="00AE0B74" w:rsidRDefault="00CA7289"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Para la</w:t>
      </w:r>
      <w:r w:rsidR="008B1CDF" w:rsidRPr="00AE0B74">
        <w:rPr>
          <w:rFonts w:ascii="Arial" w:hAnsi="Arial" w:cs="Arial"/>
          <w:bCs/>
          <w:sz w:val="22"/>
          <w:szCs w:val="22"/>
          <w:lang w:val="es-CO"/>
        </w:rPr>
        <w:t>s</w:t>
      </w:r>
      <w:r w:rsidRPr="00AE0B74">
        <w:rPr>
          <w:rFonts w:ascii="Arial" w:hAnsi="Arial" w:cs="Arial"/>
          <w:bCs/>
          <w:sz w:val="22"/>
          <w:szCs w:val="22"/>
          <w:lang w:val="es-CO"/>
        </w:rPr>
        <w:t xml:space="preserve"> vigencia</w:t>
      </w:r>
      <w:r w:rsidR="008B1CDF" w:rsidRPr="00AE0B74">
        <w:rPr>
          <w:rFonts w:ascii="Arial" w:hAnsi="Arial" w:cs="Arial"/>
          <w:bCs/>
          <w:sz w:val="22"/>
          <w:szCs w:val="22"/>
          <w:lang w:val="es-CO"/>
        </w:rPr>
        <w:t>s</w:t>
      </w:r>
      <w:r w:rsidRPr="00AE0B74">
        <w:rPr>
          <w:rFonts w:ascii="Arial" w:hAnsi="Arial" w:cs="Arial"/>
          <w:bCs/>
          <w:sz w:val="22"/>
          <w:szCs w:val="22"/>
          <w:lang w:val="es-CO"/>
        </w:rPr>
        <w:t xml:space="preserve"> 2021</w:t>
      </w:r>
      <w:r w:rsidR="008B1CDF" w:rsidRPr="00AE0B74">
        <w:rPr>
          <w:rFonts w:ascii="Arial" w:hAnsi="Arial" w:cs="Arial"/>
          <w:bCs/>
          <w:sz w:val="22"/>
          <w:szCs w:val="22"/>
          <w:lang w:val="es-CO"/>
        </w:rPr>
        <w:t xml:space="preserve"> y 2022</w:t>
      </w:r>
      <w:r w:rsidRPr="00AE0B74">
        <w:rPr>
          <w:rFonts w:ascii="Arial" w:hAnsi="Arial" w:cs="Arial"/>
          <w:bCs/>
          <w:sz w:val="22"/>
          <w:szCs w:val="22"/>
          <w:lang w:val="es-CO"/>
        </w:rPr>
        <w:t xml:space="preserve"> el Municipio llevó a cabo </w:t>
      </w:r>
      <w:r w:rsidR="008B1CDF" w:rsidRPr="00AE0B74">
        <w:rPr>
          <w:rFonts w:ascii="Arial" w:hAnsi="Arial" w:cs="Arial"/>
          <w:bCs/>
          <w:sz w:val="22"/>
          <w:szCs w:val="22"/>
          <w:lang w:val="es-CO"/>
        </w:rPr>
        <w:t xml:space="preserve">los </w:t>
      </w:r>
      <w:r w:rsidRPr="00AE0B74">
        <w:rPr>
          <w:rFonts w:ascii="Arial" w:hAnsi="Arial" w:cs="Arial"/>
          <w:bCs/>
          <w:sz w:val="22"/>
          <w:szCs w:val="22"/>
          <w:lang w:val="es-CO"/>
        </w:rPr>
        <w:t>proceso</w:t>
      </w:r>
      <w:r w:rsidR="008B1CDF" w:rsidRPr="00AE0B74">
        <w:rPr>
          <w:rFonts w:ascii="Arial" w:hAnsi="Arial" w:cs="Arial"/>
          <w:bCs/>
          <w:sz w:val="22"/>
          <w:szCs w:val="22"/>
          <w:lang w:val="es-CO"/>
        </w:rPr>
        <w:t>s</w:t>
      </w:r>
      <w:r w:rsidRPr="00AE0B74">
        <w:rPr>
          <w:rFonts w:ascii="Arial" w:hAnsi="Arial" w:cs="Arial"/>
          <w:bCs/>
          <w:sz w:val="22"/>
          <w:szCs w:val="22"/>
          <w:lang w:val="es-CO"/>
        </w:rPr>
        <w:t xml:space="preserve"> de Licitación Pública No.</w:t>
      </w:r>
      <w:r w:rsidRPr="00AE0B74">
        <w:rPr>
          <w:rFonts w:ascii="Arial" w:hAnsi="Arial" w:cs="Arial"/>
        </w:rPr>
        <w:t xml:space="preserve"> </w:t>
      </w:r>
      <w:r w:rsidRPr="00AE0B74">
        <w:rPr>
          <w:rFonts w:ascii="Arial" w:hAnsi="Arial" w:cs="Arial"/>
          <w:bCs/>
          <w:sz w:val="22"/>
          <w:szCs w:val="22"/>
          <w:lang w:val="es-CO"/>
        </w:rPr>
        <w:t>LP 01-2021</w:t>
      </w:r>
      <w:r w:rsidR="008B1CDF" w:rsidRPr="00AE0B74">
        <w:rPr>
          <w:rFonts w:ascii="Arial" w:hAnsi="Arial" w:cs="Arial"/>
          <w:bCs/>
          <w:sz w:val="22"/>
          <w:szCs w:val="22"/>
          <w:lang w:val="es-CO"/>
        </w:rPr>
        <w:t xml:space="preserve"> y LP-MPV-001-2022, </w:t>
      </w:r>
      <w:r w:rsidRPr="00AE0B74">
        <w:rPr>
          <w:rFonts w:ascii="Arial" w:hAnsi="Arial" w:cs="Arial"/>
          <w:bCs/>
          <w:sz w:val="22"/>
          <w:szCs w:val="22"/>
          <w:lang w:val="es-CO"/>
        </w:rPr>
        <w:t xml:space="preserve">para la suscripción </w:t>
      </w:r>
      <w:r w:rsidR="008B1CDF" w:rsidRPr="00AE0B74">
        <w:rPr>
          <w:rFonts w:ascii="Arial" w:hAnsi="Arial" w:cs="Arial"/>
          <w:bCs/>
          <w:sz w:val="22"/>
          <w:szCs w:val="22"/>
          <w:lang w:val="es-CO"/>
        </w:rPr>
        <w:t xml:space="preserve">de los </w:t>
      </w:r>
      <w:r w:rsidR="00620269" w:rsidRPr="00AE0B74">
        <w:rPr>
          <w:rFonts w:ascii="Arial" w:hAnsi="Arial" w:cs="Arial"/>
          <w:bCs/>
          <w:sz w:val="22"/>
          <w:szCs w:val="22"/>
          <w:lang w:val="es-CO"/>
        </w:rPr>
        <w:t>C</w:t>
      </w:r>
      <w:r w:rsidR="008B1CDF" w:rsidRPr="00AE0B74">
        <w:rPr>
          <w:rFonts w:ascii="Arial" w:hAnsi="Arial" w:cs="Arial"/>
          <w:bCs/>
          <w:sz w:val="22"/>
          <w:szCs w:val="22"/>
          <w:lang w:val="es-CO"/>
        </w:rPr>
        <w:t>ontratos</w:t>
      </w:r>
      <w:r w:rsidRPr="00AE0B74">
        <w:rPr>
          <w:rFonts w:ascii="Arial" w:hAnsi="Arial" w:cs="Arial"/>
          <w:bCs/>
          <w:sz w:val="22"/>
          <w:szCs w:val="22"/>
          <w:lang w:val="es-CO"/>
        </w:rPr>
        <w:t xml:space="preserve"> </w:t>
      </w:r>
      <w:r w:rsidR="008B1CDF" w:rsidRPr="00AE0B74">
        <w:rPr>
          <w:rFonts w:ascii="Arial" w:hAnsi="Arial" w:cs="Arial"/>
          <w:bCs/>
          <w:sz w:val="22"/>
          <w:szCs w:val="22"/>
          <w:lang w:val="es-CO"/>
        </w:rPr>
        <w:t xml:space="preserve">de </w:t>
      </w:r>
      <w:r w:rsidR="00620269" w:rsidRPr="00AE0B74">
        <w:rPr>
          <w:rFonts w:ascii="Arial" w:hAnsi="Arial" w:cs="Arial"/>
          <w:bCs/>
          <w:sz w:val="22"/>
          <w:szCs w:val="22"/>
          <w:lang w:val="es-CO"/>
        </w:rPr>
        <w:t>S</w:t>
      </w:r>
      <w:r w:rsidR="008B1CDF" w:rsidRPr="00AE0B74">
        <w:rPr>
          <w:rFonts w:ascii="Arial" w:hAnsi="Arial" w:cs="Arial"/>
          <w:bCs/>
          <w:sz w:val="22"/>
          <w:szCs w:val="22"/>
          <w:lang w:val="es-CO"/>
        </w:rPr>
        <w:t>uministro</w:t>
      </w:r>
      <w:r w:rsidRPr="00AE0B74">
        <w:rPr>
          <w:rFonts w:ascii="Arial" w:hAnsi="Arial" w:cs="Arial"/>
          <w:bCs/>
          <w:sz w:val="22"/>
          <w:szCs w:val="22"/>
          <w:lang w:val="es-CO"/>
        </w:rPr>
        <w:t xml:space="preserve"> No. CS-LP-MPV-001-2021 del </w:t>
      </w:r>
      <w:r w:rsidR="008B1CDF" w:rsidRPr="00AE0B74">
        <w:rPr>
          <w:rFonts w:ascii="Arial" w:hAnsi="Arial" w:cs="Arial"/>
          <w:bCs/>
          <w:sz w:val="22"/>
          <w:szCs w:val="22"/>
          <w:lang w:val="es-CO"/>
        </w:rPr>
        <w:t>18 de marzo de 2021</w:t>
      </w:r>
      <w:r w:rsidRPr="00AE0B74">
        <w:rPr>
          <w:rFonts w:ascii="Arial" w:hAnsi="Arial" w:cs="Arial"/>
          <w:bCs/>
          <w:sz w:val="22"/>
          <w:szCs w:val="22"/>
          <w:lang w:val="es-CO"/>
        </w:rPr>
        <w:t xml:space="preserve"> </w:t>
      </w:r>
      <w:r w:rsidR="008B1CDF" w:rsidRPr="00AE0B74">
        <w:rPr>
          <w:rFonts w:ascii="Arial" w:hAnsi="Arial" w:cs="Arial"/>
          <w:bCs/>
          <w:sz w:val="22"/>
          <w:szCs w:val="22"/>
          <w:lang w:val="es-CO"/>
        </w:rPr>
        <w:t xml:space="preserve">y LP-MPV-001-2022 del 19 de abril de 2022, </w:t>
      </w:r>
      <w:r w:rsidRPr="00AE0B74">
        <w:rPr>
          <w:rFonts w:ascii="Arial" w:hAnsi="Arial" w:cs="Arial"/>
          <w:bCs/>
          <w:sz w:val="22"/>
          <w:szCs w:val="22"/>
          <w:lang w:val="es-CO"/>
        </w:rPr>
        <w:t>suscrito</w:t>
      </w:r>
      <w:r w:rsidR="008B1CDF" w:rsidRPr="00AE0B74">
        <w:rPr>
          <w:rFonts w:ascii="Arial" w:hAnsi="Arial" w:cs="Arial"/>
          <w:bCs/>
          <w:sz w:val="22"/>
          <w:szCs w:val="22"/>
          <w:lang w:val="es-CO"/>
        </w:rPr>
        <w:t xml:space="preserve">s ambos </w:t>
      </w:r>
      <w:r w:rsidRPr="00AE0B74">
        <w:rPr>
          <w:rFonts w:ascii="Arial" w:hAnsi="Arial" w:cs="Arial"/>
          <w:bCs/>
          <w:sz w:val="22"/>
          <w:szCs w:val="22"/>
          <w:lang w:val="es-CO"/>
        </w:rPr>
        <w:t xml:space="preserve">con la Fundación Social Amigos Generando Progreso, identificada con NIT. 900110415-1. </w:t>
      </w:r>
      <w:r w:rsidR="008B1CDF" w:rsidRPr="00AE0B74">
        <w:rPr>
          <w:rFonts w:ascii="Arial" w:hAnsi="Arial" w:cs="Arial"/>
          <w:bCs/>
          <w:sz w:val="22"/>
          <w:szCs w:val="22"/>
          <w:lang w:val="es-CO"/>
        </w:rPr>
        <w:t xml:space="preserve">Los </w:t>
      </w:r>
      <w:r w:rsidRPr="00AE0B74">
        <w:rPr>
          <w:rFonts w:ascii="Arial" w:hAnsi="Arial" w:cs="Arial"/>
          <w:bCs/>
          <w:sz w:val="22"/>
          <w:szCs w:val="22"/>
          <w:lang w:val="es-CO"/>
        </w:rPr>
        <w:t>proceso</w:t>
      </w:r>
      <w:r w:rsidR="008B1CDF" w:rsidRPr="00AE0B74">
        <w:rPr>
          <w:rFonts w:ascii="Arial" w:hAnsi="Arial" w:cs="Arial"/>
          <w:bCs/>
          <w:sz w:val="22"/>
          <w:szCs w:val="22"/>
          <w:lang w:val="es-CO"/>
        </w:rPr>
        <w:t>s</w:t>
      </w:r>
      <w:r w:rsidRPr="00AE0B74">
        <w:rPr>
          <w:rFonts w:ascii="Arial" w:hAnsi="Arial" w:cs="Arial"/>
          <w:bCs/>
          <w:sz w:val="22"/>
          <w:szCs w:val="22"/>
          <w:lang w:val="es-CO"/>
        </w:rPr>
        <w:t xml:space="preserve"> contractual</w:t>
      </w:r>
      <w:r w:rsidR="008B1CDF" w:rsidRPr="00AE0B74">
        <w:rPr>
          <w:rFonts w:ascii="Arial" w:hAnsi="Arial" w:cs="Arial"/>
          <w:bCs/>
          <w:sz w:val="22"/>
          <w:szCs w:val="22"/>
          <w:lang w:val="es-CO"/>
        </w:rPr>
        <w:t>es para las vigencias analizadas</w:t>
      </w:r>
      <w:r w:rsidRPr="00AE0B74">
        <w:rPr>
          <w:rFonts w:ascii="Arial" w:hAnsi="Arial" w:cs="Arial"/>
          <w:bCs/>
          <w:sz w:val="22"/>
          <w:szCs w:val="22"/>
          <w:lang w:val="es-CO"/>
        </w:rPr>
        <w:t xml:space="preserve"> se realiz</w:t>
      </w:r>
      <w:r w:rsidR="008B1CDF" w:rsidRPr="00AE0B74">
        <w:rPr>
          <w:rFonts w:ascii="Arial" w:hAnsi="Arial" w:cs="Arial"/>
          <w:bCs/>
          <w:sz w:val="22"/>
          <w:szCs w:val="22"/>
          <w:lang w:val="es-CO"/>
        </w:rPr>
        <w:t>aron</w:t>
      </w:r>
      <w:r w:rsidRPr="00AE0B74">
        <w:rPr>
          <w:rFonts w:ascii="Arial" w:hAnsi="Arial" w:cs="Arial"/>
          <w:bCs/>
          <w:sz w:val="22"/>
          <w:szCs w:val="22"/>
          <w:lang w:val="es-CO"/>
        </w:rPr>
        <w:t xml:space="preserve"> conforme el Estatuto General de la Contratación Pública</w:t>
      </w:r>
      <w:r w:rsidR="008B1CDF" w:rsidRPr="00AE0B74">
        <w:rPr>
          <w:rFonts w:ascii="Arial" w:hAnsi="Arial" w:cs="Arial"/>
          <w:bCs/>
          <w:sz w:val="22"/>
          <w:szCs w:val="22"/>
          <w:lang w:val="es-CO"/>
        </w:rPr>
        <w:t>.</w:t>
      </w:r>
    </w:p>
    <w:p w14:paraId="5DAB17A9" w14:textId="77777777" w:rsidR="008B1CDF" w:rsidRPr="00AE0B74" w:rsidRDefault="008B1CDF" w:rsidP="000A791F">
      <w:pPr>
        <w:ind w:right="59"/>
        <w:contextualSpacing/>
        <w:jc w:val="both"/>
        <w:rPr>
          <w:rFonts w:ascii="Arial" w:hAnsi="Arial" w:cs="Arial"/>
          <w:bCs/>
          <w:sz w:val="22"/>
          <w:szCs w:val="22"/>
          <w:lang w:val="es-CO"/>
        </w:rPr>
      </w:pPr>
    </w:p>
    <w:p w14:paraId="07B79DF7" w14:textId="77777777" w:rsidR="008B1CDF" w:rsidRPr="00AE0B74" w:rsidRDefault="0081262F"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S</w:t>
      </w:r>
      <w:r w:rsidR="008B1CDF" w:rsidRPr="00AE0B74">
        <w:rPr>
          <w:rFonts w:ascii="Arial" w:hAnsi="Arial" w:cs="Arial"/>
          <w:bCs/>
          <w:sz w:val="22"/>
          <w:szCs w:val="22"/>
          <w:lang w:val="es-CO"/>
        </w:rPr>
        <w:t xml:space="preserve">obre la oportunidad en la prestación del </w:t>
      </w:r>
      <w:r w:rsidR="00620269" w:rsidRPr="00AE0B74">
        <w:rPr>
          <w:rFonts w:ascii="Arial" w:hAnsi="Arial" w:cs="Arial"/>
          <w:bCs/>
          <w:sz w:val="22"/>
          <w:szCs w:val="22"/>
          <w:lang w:val="es-CO"/>
        </w:rPr>
        <w:t>S</w:t>
      </w:r>
      <w:r w:rsidR="008B1CDF" w:rsidRPr="00AE0B74">
        <w:rPr>
          <w:rFonts w:ascii="Arial" w:hAnsi="Arial" w:cs="Arial"/>
          <w:bCs/>
          <w:sz w:val="22"/>
          <w:szCs w:val="22"/>
          <w:lang w:val="es-CO"/>
        </w:rPr>
        <w:t>ervicio, para la vigencia 2021</w:t>
      </w:r>
      <w:r w:rsidRPr="00AE0B74">
        <w:rPr>
          <w:rFonts w:ascii="Arial" w:hAnsi="Arial" w:cs="Arial"/>
          <w:bCs/>
          <w:sz w:val="22"/>
          <w:szCs w:val="22"/>
          <w:lang w:val="es-CO"/>
        </w:rPr>
        <w:t xml:space="preserve"> </w:t>
      </w:r>
      <w:r w:rsidR="008B1CDF" w:rsidRPr="00AE0B74">
        <w:rPr>
          <w:rFonts w:ascii="Arial" w:hAnsi="Arial" w:cs="Arial"/>
          <w:bCs/>
          <w:sz w:val="22"/>
          <w:szCs w:val="22"/>
          <w:lang w:val="es-CO"/>
        </w:rPr>
        <w:t>el calendario escolar inició el 25 de enero de 2021, según la Resolución No. 0379 del 30 de octubre del 2020 de la Secretaría de Educación Departamental del Magdalena, mientras que el Programa de Alimentación Escolar Contratado por el Municipio en las sedes priorizadas inició el día 5 de abril de 2021. A su turno, para la vigencia 2022, el calendario escolar inició el 24 de enero, según la Resolución 0741 del 20 de octubre del 2021</w:t>
      </w:r>
      <w:r w:rsidRPr="00AE0B74">
        <w:rPr>
          <w:rFonts w:ascii="Arial" w:hAnsi="Arial" w:cs="Arial"/>
          <w:bCs/>
          <w:sz w:val="22"/>
          <w:szCs w:val="22"/>
          <w:lang w:val="es-CO"/>
        </w:rPr>
        <w:t xml:space="preserve"> de la Secretaría de Educación Departamental del Magdalena, pero la prestación no inició sino hasta el 14 de junio de 2022.</w:t>
      </w:r>
    </w:p>
    <w:p w14:paraId="2A33D1F7" w14:textId="77777777" w:rsidR="0081262F" w:rsidRPr="00AE0B74" w:rsidRDefault="0081262F" w:rsidP="000A791F">
      <w:pPr>
        <w:ind w:right="59"/>
        <w:contextualSpacing/>
        <w:jc w:val="both"/>
        <w:rPr>
          <w:rFonts w:ascii="Arial" w:hAnsi="Arial" w:cs="Arial"/>
          <w:bCs/>
          <w:sz w:val="22"/>
          <w:szCs w:val="22"/>
          <w:lang w:val="es-CO"/>
        </w:rPr>
      </w:pPr>
    </w:p>
    <w:p w14:paraId="210AC447" w14:textId="77777777" w:rsidR="008B1CDF" w:rsidRPr="00AE0B74" w:rsidRDefault="0081262F"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Finalmente, en</w:t>
      </w:r>
      <w:r w:rsidR="008B1CDF" w:rsidRPr="00AE0B74">
        <w:rPr>
          <w:rFonts w:ascii="Arial" w:hAnsi="Arial" w:cs="Arial"/>
          <w:bCs/>
          <w:sz w:val="22"/>
          <w:szCs w:val="22"/>
          <w:lang w:val="es-CO"/>
        </w:rPr>
        <w:t xml:space="preserve"> cuanto a la publicidad, no se publicaron todos los documentos y actos administrativos relacionados con </w:t>
      </w:r>
      <w:r w:rsidRPr="00AE0B74">
        <w:rPr>
          <w:rFonts w:ascii="Arial" w:hAnsi="Arial" w:cs="Arial"/>
          <w:bCs/>
          <w:sz w:val="22"/>
          <w:szCs w:val="22"/>
          <w:lang w:val="es-CO"/>
        </w:rPr>
        <w:t>estos procesos</w:t>
      </w:r>
      <w:r w:rsidR="008B1CDF" w:rsidRPr="00AE0B74">
        <w:rPr>
          <w:rFonts w:ascii="Arial" w:hAnsi="Arial" w:cs="Arial"/>
          <w:bCs/>
          <w:sz w:val="22"/>
          <w:szCs w:val="22"/>
          <w:lang w:val="es-CO"/>
        </w:rPr>
        <w:t xml:space="preserve"> en el Sistema Electrónico de Contratación Pública, en los términos establecidos en los Decretos 1081 y 1082 de 2015.</w:t>
      </w:r>
    </w:p>
    <w:p w14:paraId="35189F93" w14:textId="77777777" w:rsidR="007A129C" w:rsidRPr="00AE0B74" w:rsidRDefault="007A129C" w:rsidP="000A791F">
      <w:pPr>
        <w:ind w:right="59"/>
        <w:contextualSpacing/>
        <w:jc w:val="both"/>
        <w:rPr>
          <w:rFonts w:ascii="Arial" w:hAnsi="Arial" w:cs="Arial"/>
          <w:bCs/>
          <w:sz w:val="22"/>
          <w:szCs w:val="22"/>
          <w:lang w:val="es-CO"/>
        </w:rPr>
      </w:pPr>
    </w:p>
    <w:p w14:paraId="0CAEA4B2" w14:textId="77777777" w:rsidR="00FA5329" w:rsidRPr="00AE0B74" w:rsidRDefault="00FA5329" w:rsidP="00FA5329">
      <w:pPr>
        <w:pStyle w:val="Descripcin"/>
        <w:contextualSpacing/>
        <w:rPr>
          <w:rFonts w:cs="Arial"/>
          <w:sz w:val="20"/>
        </w:rPr>
      </w:pPr>
      <w:r w:rsidRPr="00AE0B74">
        <w:rPr>
          <w:rFonts w:cs="Arial"/>
          <w:sz w:val="20"/>
        </w:rPr>
        <w:t xml:space="preserve">Tabla </w:t>
      </w:r>
      <w:r w:rsidRPr="00AE0B74">
        <w:rPr>
          <w:rFonts w:cs="Arial"/>
          <w:sz w:val="20"/>
        </w:rPr>
        <w:fldChar w:fldCharType="begin"/>
      </w:r>
      <w:r w:rsidRPr="00AE0B74">
        <w:rPr>
          <w:rFonts w:cs="Arial"/>
          <w:sz w:val="20"/>
        </w:rPr>
        <w:instrText xml:space="preserve"> SEQ Tabla \* ARABIC </w:instrText>
      </w:r>
      <w:r w:rsidRPr="00AE0B74">
        <w:rPr>
          <w:rFonts w:cs="Arial"/>
          <w:sz w:val="20"/>
        </w:rPr>
        <w:fldChar w:fldCharType="separate"/>
      </w:r>
      <w:r w:rsidRPr="00AE0B74">
        <w:rPr>
          <w:rFonts w:cs="Arial"/>
          <w:noProof/>
          <w:sz w:val="20"/>
        </w:rPr>
        <w:t>13</w:t>
      </w:r>
      <w:r w:rsidRPr="00AE0B74">
        <w:rPr>
          <w:rFonts w:cs="Arial"/>
          <w:sz w:val="20"/>
        </w:rPr>
        <w:fldChar w:fldCharType="end"/>
      </w:r>
      <w:r w:rsidRPr="00AE0B74">
        <w:rPr>
          <w:rFonts w:cs="Arial"/>
          <w:sz w:val="20"/>
        </w:rPr>
        <w:t xml:space="preserve"> Publicación en el Sistema Electrónico de Contratación Pública SECOP de los documentos de los procesos contractuales del Servicio de Alimentación Escolar para las vigencias 2021 y 2022</w:t>
      </w:r>
    </w:p>
    <w:tbl>
      <w:tblPr>
        <w:tblStyle w:val="Tablaconcuadrcula"/>
        <w:tblW w:w="4120" w:type="pct"/>
        <w:jc w:val="center"/>
        <w:tblLook w:val="06A0" w:firstRow="1" w:lastRow="0" w:firstColumn="1" w:lastColumn="0" w:noHBand="1" w:noVBand="1"/>
      </w:tblPr>
      <w:tblGrid>
        <w:gridCol w:w="3340"/>
        <w:gridCol w:w="1995"/>
        <w:gridCol w:w="1939"/>
      </w:tblGrid>
      <w:tr w:rsidR="00FA5329" w:rsidRPr="0046791B" w14:paraId="5D826387" w14:textId="77777777" w:rsidTr="0046791B">
        <w:trPr>
          <w:trHeight w:val="20"/>
          <w:tblHeader/>
          <w:jc w:val="center"/>
        </w:trPr>
        <w:tc>
          <w:tcPr>
            <w:tcW w:w="2296" w:type="pct"/>
            <w:tcBorders>
              <w:top w:val="single" w:sz="4" w:space="0" w:color="auto"/>
              <w:left w:val="single" w:sz="4" w:space="0" w:color="auto"/>
              <w:bottom w:val="single" w:sz="4" w:space="0" w:color="auto"/>
              <w:right w:val="single" w:sz="4" w:space="0" w:color="auto"/>
            </w:tcBorders>
            <w:shd w:val="clear" w:color="auto" w:fill="666699"/>
            <w:vAlign w:val="center"/>
          </w:tcPr>
          <w:p w14:paraId="22F0EF6C" w14:textId="77777777" w:rsidR="00FA5329" w:rsidRPr="0046791B" w:rsidRDefault="00FA5329" w:rsidP="00FA5329">
            <w:pPr>
              <w:contextualSpacing/>
              <w:rPr>
                <w:rFonts w:ascii="Arial" w:hAnsi="Arial" w:cs="Arial"/>
                <w:sz w:val="16"/>
                <w:szCs w:val="16"/>
              </w:rPr>
            </w:pPr>
            <w:r w:rsidRPr="0046791B">
              <w:rPr>
                <w:rFonts w:ascii="Arial" w:eastAsia="Calibri" w:hAnsi="Arial" w:cs="Arial"/>
                <w:b/>
                <w:bCs/>
                <w:color w:val="FFFFFF" w:themeColor="background1"/>
                <w:sz w:val="16"/>
                <w:szCs w:val="16"/>
              </w:rPr>
              <w:t>Documentos</w:t>
            </w:r>
          </w:p>
        </w:tc>
        <w:tc>
          <w:tcPr>
            <w:tcW w:w="1371" w:type="pct"/>
            <w:tcBorders>
              <w:top w:val="single" w:sz="4" w:space="0" w:color="auto"/>
              <w:left w:val="single" w:sz="4" w:space="0" w:color="auto"/>
              <w:bottom w:val="single" w:sz="4" w:space="0" w:color="auto"/>
              <w:right w:val="single" w:sz="4" w:space="0" w:color="auto"/>
            </w:tcBorders>
            <w:shd w:val="clear" w:color="auto" w:fill="666699"/>
          </w:tcPr>
          <w:p w14:paraId="101DC2E7" w14:textId="77777777" w:rsidR="00FA5329" w:rsidRPr="0046791B" w:rsidRDefault="00FA5329" w:rsidP="00FA5329">
            <w:pPr>
              <w:contextualSpacing/>
              <w:rPr>
                <w:rFonts w:ascii="Arial" w:eastAsia="Calibri" w:hAnsi="Arial" w:cs="Arial"/>
                <w:b/>
                <w:bCs/>
                <w:color w:val="FFFFFF" w:themeColor="background1"/>
                <w:sz w:val="16"/>
                <w:szCs w:val="16"/>
              </w:rPr>
            </w:pPr>
            <w:r w:rsidRPr="0046791B">
              <w:rPr>
                <w:rFonts w:ascii="Arial" w:eastAsia="Calibri" w:hAnsi="Arial" w:cs="Arial"/>
                <w:b/>
                <w:bCs/>
                <w:color w:val="FFFFFF" w:themeColor="background1"/>
                <w:sz w:val="16"/>
                <w:szCs w:val="16"/>
              </w:rPr>
              <w:t>CS-LP-MPV-001-2021</w:t>
            </w:r>
          </w:p>
        </w:tc>
        <w:tc>
          <w:tcPr>
            <w:tcW w:w="1333" w:type="pct"/>
            <w:tcBorders>
              <w:top w:val="single" w:sz="4" w:space="0" w:color="auto"/>
              <w:left w:val="single" w:sz="4" w:space="0" w:color="auto"/>
              <w:bottom w:val="single" w:sz="4" w:space="0" w:color="auto"/>
              <w:right w:val="single" w:sz="4" w:space="0" w:color="auto"/>
            </w:tcBorders>
            <w:shd w:val="clear" w:color="auto" w:fill="666699"/>
          </w:tcPr>
          <w:p w14:paraId="60CAC207" w14:textId="77777777" w:rsidR="00FA5329" w:rsidRPr="0046791B" w:rsidRDefault="00FA5329" w:rsidP="00FA5329">
            <w:pPr>
              <w:contextualSpacing/>
              <w:rPr>
                <w:rFonts w:ascii="Arial" w:eastAsia="Calibri" w:hAnsi="Arial" w:cs="Arial"/>
                <w:b/>
                <w:bCs/>
                <w:color w:val="FFFFFF" w:themeColor="background1"/>
                <w:sz w:val="16"/>
                <w:szCs w:val="16"/>
              </w:rPr>
            </w:pPr>
            <w:r w:rsidRPr="00AE0B74">
              <w:rPr>
                <w:rFonts w:ascii="Arial" w:eastAsia="Calibri" w:hAnsi="Arial" w:cs="Arial"/>
                <w:b/>
                <w:bCs/>
                <w:color w:val="FFFFFF" w:themeColor="background1"/>
                <w:sz w:val="16"/>
                <w:szCs w:val="16"/>
              </w:rPr>
              <w:t>CS-LP-MPV-001-2022</w:t>
            </w:r>
          </w:p>
        </w:tc>
      </w:tr>
      <w:tr w:rsidR="00FA5329" w:rsidRPr="0046791B" w14:paraId="7032A225"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shd w:val="clear" w:color="auto" w:fill="CCCCFF"/>
            <w:vAlign w:val="center"/>
          </w:tcPr>
          <w:p w14:paraId="6E311BD7" w14:textId="77777777" w:rsidR="00FA5329" w:rsidRPr="0046791B" w:rsidRDefault="00FA5329" w:rsidP="00B41A13">
            <w:pPr>
              <w:contextualSpacing/>
              <w:rPr>
                <w:rFonts w:ascii="Arial" w:hAnsi="Arial" w:cs="Arial"/>
                <w:sz w:val="16"/>
                <w:szCs w:val="16"/>
              </w:rPr>
            </w:pPr>
            <w:r w:rsidRPr="0046791B">
              <w:rPr>
                <w:rFonts w:ascii="Arial" w:eastAsia="Calibri" w:hAnsi="Arial" w:cs="Arial"/>
                <w:b/>
                <w:bCs/>
                <w:color w:val="000000" w:themeColor="text1"/>
                <w:sz w:val="16"/>
                <w:szCs w:val="16"/>
              </w:rPr>
              <w:t xml:space="preserve"> Etapa precontractual</w:t>
            </w:r>
          </w:p>
        </w:tc>
        <w:tc>
          <w:tcPr>
            <w:tcW w:w="1371" w:type="pct"/>
            <w:tcBorders>
              <w:top w:val="single" w:sz="4" w:space="0" w:color="auto"/>
              <w:left w:val="single" w:sz="4" w:space="0" w:color="auto"/>
              <w:bottom w:val="single" w:sz="4" w:space="0" w:color="auto"/>
              <w:right w:val="single" w:sz="4" w:space="0" w:color="auto"/>
            </w:tcBorders>
            <w:shd w:val="clear" w:color="auto" w:fill="CCCCFF"/>
            <w:vAlign w:val="center"/>
          </w:tcPr>
          <w:p w14:paraId="6D05F339" w14:textId="77777777" w:rsidR="00FA5329" w:rsidRPr="0046791B" w:rsidRDefault="00FA5329" w:rsidP="00B41A13">
            <w:pPr>
              <w:contextualSpacing/>
              <w:rPr>
                <w:rFonts w:ascii="Arial" w:hAnsi="Arial" w:cs="Arial"/>
                <w:sz w:val="16"/>
                <w:szCs w:val="16"/>
              </w:rPr>
            </w:pPr>
            <w:r w:rsidRPr="0046791B">
              <w:rPr>
                <w:rFonts w:ascii="Arial" w:eastAsia="Calibri" w:hAnsi="Arial" w:cs="Arial"/>
                <w:b/>
                <w:bCs/>
                <w:color w:val="000000" w:themeColor="text1"/>
                <w:sz w:val="16"/>
                <w:szCs w:val="16"/>
              </w:rPr>
              <w:t>Incompleto</w:t>
            </w:r>
          </w:p>
        </w:tc>
        <w:tc>
          <w:tcPr>
            <w:tcW w:w="1333" w:type="pct"/>
            <w:tcBorders>
              <w:top w:val="single" w:sz="4" w:space="0" w:color="auto"/>
              <w:left w:val="single" w:sz="4" w:space="0" w:color="auto"/>
              <w:bottom w:val="single" w:sz="4" w:space="0" w:color="auto"/>
              <w:right w:val="single" w:sz="4" w:space="0" w:color="auto"/>
            </w:tcBorders>
            <w:shd w:val="clear" w:color="auto" w:fill="CCCCFF"/>
            <w:vAlign w:val="center"/>
          </w:tcPr>
          <w:p w14:paraId="1850D61C" w14:textId="77777777" w:rsidR="00FA5329" w:rsidRPr="0046791B" w:rsidRDefault="00FA5329" w:rsidP="00B41A13">
            <w:pPr>
              <w:contextualSpacing/>
              <w:rPr>
                <w:rFonts w:ascii="Arial" w:hAnsi="Arial" w:cs="Arial"/>
                <w:sz w:val="16"/>
                <w:szCs w:val="16"/>
              </w:rPr>
            </w:pPr>
            <w:r w:rsidRPr="00AE0B74">
              <w:rPr>
                <w:rFonts w:ascii="Arial" w:eastAsia="Calibri" w:hAnsi="Arial" w:cs="Arial"/>
                <w:b/>
                <w:bCs/>
                <w:color w:val="000000" w:themeColor="text1"/>
                <w:sz w:val="16"/>
                <w:szCs w:val="16"/>
              </w:rPr>
              <w:t>C</w:t>
            </w:r>
            <w:r w:rsidRPr="0046791B">
              <w:rPr>
                <w:rFonts w:ascii="Arial" w:eastAsia="Calibri" w:hAnsi="Arial" w:cs="Arial"/>
                <w:b/>
                <w:bCs/>
                <w:color w:val="000000" w:themeColor="text1"/>
                <w:sz w:val="16"/>
                <w:szCs w:val="16"/>
              </w:rPr>
              <w:t>ompleto</w:t>
            </w:r>
          </w:p>
        </w:tc>
      </w:tr>
      <w:tr w:rsidR="00FA5329" w:rsidRPr="0046791B" w14:paraId="493FB39F"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61836B90"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Aviso de convocatoria</w:t>
            </w:r>
          </w:p>
        </w:tc>
        <w:tc>
          <w:tcPr>
            <w:tcW w:w="1371" w:type="pct"/>
            <w:tcBorders>
              <w:top w:val="single" w:sz="4" w:space="0" w:color="auto"/>
              <w:left w:val="single" w:sz="4" w:space="0" w:color="auto"/>
              <w:bottom w:val="single" w:sz="4" w:space="0" w:color="auto"/>
              <w:right w:val="single" w:sz="4" w:space="0" w:color="auto"/>
            </w:tcBorders>
            <w:vAlign w:val="center"/>
          </w:tcPr>
          <w:p w14:paraId="09C2528D"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Publicado</w:t>
            </w:r>
          </w:p>
        </w:tc>
        <w:tc>
          <w:tcPr>
            <w:tcW w:w="1333" w:type="pct"/>
            <w:tcBorders>
              <w:top w:val="single" w:sz="4" w:space="0" w:color="auto"/>
              <w:left w:val="single" w:sz="4" w:space="0" w:color="auto"/>
              <w:bottom w:val="single" w:sz="4" w:space="0" w:color="auto"/>
              <w:right w:val="single" w:sz="4" w:space="0" w:color="auto"/>
            </w:tcBorders>
            <w:vAlign w:val="center"/>
          </w:tcPr>
          <w:p w14:paraId="7EE59986"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Publicado</w:t>
            </w:r>
          </w:p>
        </w:tc>
      </w:tr>
      <w:tr w:rsidR="00FA5329" w:rsidRPr="0046791B" w14:paraId="48E19C61"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2BDAC40A"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 xml:space="preserve">Proyecto de pliego de condiciones </w:t>
            </w:r>
          </w:p>
        </w:tc>
        <w:tc>
          <w:tcPr>
            <w:tcW w:w="1371" w:type="pct"/>
            <w:tcBorders>
              <w:top w:val="single" w:sz="4" w:space="0" w:color="auto"/>
              <w:left w:val="single" w:sz="4" w:space="0" w:color="auto"/>
              <w:bottom w:val="single" w:sz="4" w:space="0" w:color="auto"/>
              <w:right w:val="single" w:sz="4" w:space="0" w:color="auto"/>
            </w:tcBorders>
            <w:vAlign w:val="center"/>
          </w:tcPr>
          <w:p w14:paraId="029F6EFB"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Publicado</w:t>
            </w:r>
          </w:p>
        </w:tc>
        <w:tc>
          <w:tcPr>
            <w:tcW w:w="1333" w:type="pct"/>
            <w:tcBorders>
              <w:top w:val="single" w:sz="4" w:space="0" w:color="auto"/>
              <w:left w:val="single" w:sz="4" w:space="0" w:color="auto"/>
              <w:bottom w:val="single" w:sz="4" w:space="0" w:color="auto"/>
              <w:right w:val="single" w:sz="4" w:space="0" w:color="auto"/>
            </w:tcBorders>
            <w:vAlign w:val="center"/>
          </w:tcPr>
          <w:p w14:paraId="39714144"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Publicado</w:t>
            </w:r>
          </w:p>
        </w:tc>
      </w:tr>
      <w:tr w:rsidR="00FA5329" w:rsidRPr="0046791B" w14:paraId="42BDD873"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12391B72"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Pliego de condiciones</w:t>
            </w:r>
          </w:p>
        </w:tc>
        <w:tc>
          <w:tcPr>
            <w:tcW w:w="1371" w:type="pct"/>
            <w:tcBorders>
              <w:top w:val="single" w:sz="4" w:space="0" w:color="auto"/>
              <w:left w:val="single" w:sz="4" w:space="0" w:color="auto"/>
              <w:bottom w:val="single" w:sz="4" w:space="0" w:color="auto"/>
              <w:right w:val="single" w:sz="4" w:space="0" w:color="auto"/>
            </w:tcBorders>
            <w:vAlign w:val="center"/>
          </w:tcPr>
          <w:p w14:paraId="33DE8E9A"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Publicado</w:t>
            </w:r>
          </w:p>
        </w:tc>
        <w:tc>
          <w:tcPr>
            <w:tcW w:w="1333" w:type="pct"/>
            <w:tcBorders>
              <w:top w:val="single" w:sz="4" w:space="0" w:color="auto"/>
              <w:left w:val="single" w:sz="4" w:space="0" w:color="auto"/>
              <w:bottom w:val="single" w:sz="4" w:space="0" w:color="auto"/>
              <w:right w:val="single" w:sz="4" w:space="0" w:color="auto"/>
            </w:tcBorders>
            <w:vAlign w:val="center"/>
          </w:tcPr>
          <w:p w14:paraId="7C116788"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Publicado</w:t>
            </w:r>
          </w:p>
        </w:tc>
      </w:tr>
      <w:tr w:rsidR="00FA5329" w:rsidRPr="0046791B" w14:paraId="16AC5A90"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082579FD"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Estudios y documentos previos</w:t>
            </w:r>
          </w:p>
        </w:tc>
        <w:tc>
          <w:tcPr>
            <w:tcW w:w="1371" w:type="pct"/>
            <w:tcBorders>
              <w:top w:val="single" w:sz="4" w:space="0" w:color="auto"/>
              <w:left w:val="single" w:sz="4" w:space="0" w:color="auto"/>
              <w:bottom w:val="single" w:sz="4" w:space="0" w:color="auto"/>
              <w:right w:val="single" w:sz="4" w:space="0" w:color="auto"/>
            </w:tcBorders>
            <w:vAlign w:val="center"/>
          </w:tcPr>
          <w:p w14:paraId="20C599F5"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Publicado</w:t>
            </w:r>
          </w:p>
        </w:tc>
        <w:tc>
          <w:tcPr>
            <w:tcW w:w="1333" w:type="pct"/>
            <w:tcBorders>
              <w:top w:val="single" w:sz="4" w:space="0" w:color="auto"/>
              <w:left w:val="single" w:sz="4" w:space="0" w:color="auto"/>
              <w:bottom w:val="single" w:sz="4" w:space="0" w:color="auto"/>
              <w:right w:val="single" w:sz="4" w:space="0" w:color="auto"/>
            </w:tcBorders>
            <w:vAlign w:val="center"/>
          </w:tcPr>
          <w:p w14:paraId="57B00493"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Publicado</w:t>
            </w:r>
          </w:p>
        </w:tc>
      </w:tr>
      <w:tr w:rsidR="00FA5329" w:rsidRPr="0046791B" w14:paraId="66AD9383"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6D1B1403"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Estudios del sector</w:t>
            </w:r>
          </w:p>
        </w:tc>
        <w:tc>
          <w:tcPr>
            <w:tcW w:w="1371" w:type="pct"/>
            <w:tcBorders>
              <w:top w:val="single" w:sz="4" w:space="0" w:color="auto"/>
              <w:left w:val="single" w:sz="4" w:space="0" w:color="auto"/>
              <w:bottom w:val="single" w:sz="4" w:space="0" w:color="auto"/>
              <w:right w:val="single" w:sz="4" w:space="0" w:color="auto"/>
            </w:tcBorders>
            <w:vAlign w:val="center"/>
          </w:tcPr>
          <w:p w14:paraId="42DB9ECA"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Publicado</w:t>
            </w:r>
          </w:p>
        </w:tc>
        <w:tc>
          <w:tcPr>
            <w:tcW w:w="1333" w:type="pct"/>
            <w:tcBorders>
              <w:top w:val="single" w:sz="4" w:space="0" w:color="auto"/>
              <w:left w:val="single" w:sz="4" w:space="0" w:color="auto"/>
              <w:bottom w:val="single" w:sz="4" w:space="0" w:color="auto"/>
              <w:right w:val="single" w:sz="4" w:space="0" w:color="auto"/>
            </w:tcBorders>
            <w:vAlign w:val="center"/>
          </w:tcPr>
          <w:p w14:paraId="7E679434" w14:textId="77777777" w:rsidR="00FA5329" w:rsidRPr="0046791B" w:rsidRDefault="00FA5329" w:rsidP="00B41A13">
            <w:pPr>
              <w:contextualSpacing/>
              <w:rPr>
                <w:rFonts w:ascii="Arial" w:hAnsi="Arial" w:cs="Arial"/>
                <w:sz w:val="16"/>
                <w:szCs w:val="16"/>
              </w:rPr>
            </w:pPr>
            <w:r w:rsidRPr="00AE0B74">
              <w:rPr>
                <w:rFonts w:ascii="Arial" w:eastAsia="Calibri" w:hAnsi="Arial" w:cs="Arial"/>
                <w:color w:val="000000" w:themeColor="text1"/>
                <w:sz w:val="16"/>
                <w:szCs w:val="16"/>
              </w:rPr>
              <w:t>Publicado</w:t>
            </w:r>
          </w:p>
        </w:tc>
      </w:tr>
      <w:tr w:rsidR="00FA5329" w:rsidRPr="0046791B" w14:paraId="05430C79"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2C00F5E9" w14:textId="77777777" w:rsidR="00FA5329" w:rsidRPr="0046791B" w:rsidRDefault="00FA5329" w:rsidP="00FA5329">
            <w:pPr>
              <w:contextualSpacing/>
              <w:rPr>
                <w:rFonts w:ascii="Arial" w:hAnsi="Arial" w:cs="Arial"/>
                <w:sz w:val="16"/>
                <w:szCs w:val="16"/>
              </w:rPr>
            </w:pPr>
            <w:r w:rsidRPr="0046791B">
              <w:rPr>
                <w:rFonts w:ascii="Arial" w:eastAsia="Calibri" w:hAnsi="Arial" w:cs="Arial"/>
                <w:color w:val="000000" w:themeColor="text1"/>
                <w:sz w:val="16"/>
                <w:szCs w:val="16"/>
              </w:rPr>
              <w:t xml:space="preserve">Observaciones y respuesta a observaciones </w:t>
            </w:r>
          </w:p>
        </w:tc>
        <w:tc>
          <w:tcPr>
            <w:tcW w:w="1371" w:type="pct"/>
            <w:tcBorders>
              <w:top w:val="single" w:sz="4" w:space="0" w:color="auto"/>
              <w:left w:val="single" w:sz="4" w:space="0" w:color="auto"/>
              <w:bottom w:val="single" w:sz="4" w:space="0" w:color="auto"/>
              <w:right w:val="single" w:sz="4" w:space="0" w:color="auto"/>
            </w:tcBorders>
            <w:vAlign w:val="center"/>
          </w:tcPr>
          <w:p w14:paraId="3BE6C602" w14:textId="77777777" w:rsidR="00FA5329" w:rsidRPr="0046791B" w:rsidRDefault="00FA5329" w:rsidP="00FA5329">
            <w:pPr>
              <w:contextualSpacing/>
              <w:rPr>
                <w:rFonts w:ascii="Arial" w:hAnsi="Arial" w:cs="Arial"/>
                <w:sz w:val="16"/>
                <w:szCs w:val="16"/>
              </w:rPr>
            </w:pPr>
            <w:r w:rsidRPr="00AE0B74">
              <w:rPr>
                <w:rFonts w:ascii="Arial" w:eastAsia="Calibri" w:hAnsi="Arial" w:cs="Arial"/>
                <w:color w:val="000000" w:themeColor="text1"/>
                <w:sz w:val="16"/>
                <w:szCs w:val="16"/>
              </w:rPr>
              <w:t>Publicado</w:t>
            </w:r>
          </w:p>
        </w:tc>
        <w:tc>
          <w:tcPr>
            <w:tcW w:w="1333" w:type="pct"/>
            <w:tcBorders>
              <w:top w:val="single" w:sz="4" w:space="0" w:color="auto"/>
              <w:left w:val="single" w:sz="4" w:space="0" w:color="auto"/>
              <w:bottom w:val="single" w:sz="4" w:space="0" w:color="auto"/>
              <w:right w:val="single" w:sz="4" w:space="0" w:color="auto"/>
            </w:tcBorders>
            <w:vAlign w:val="center"/>
          </w:tcPr>
          <w:p w14:paraId="1F4716D1" w14:textId="77777777" w:rsidR="00FA5329" w:rsidRPr="0046791B" w:rsidRDefault="00FA5329" w:rsidP="00FA5329">
            <w:pPr>
              <w:contextualSpacing/>
              <w:rPr>
                <w:rFonts w:ascii="Arial" w:hAnsi="Arial" w:cs="Arial"/>
                <w:sz w:val="16"/>
                <w:szCs w:val="16"/>
              </w:rPr>
            </w:pPr>
            <w:r w:rsidRPr="0046791B">
              <w:rPr>
                <w:rFonts w:ascii="Arial" w:eastAsia="Calibri" w:hAnsi="Arial" w:cs="Arial"/>
                <w:color w:val="000000" w:themeColor="text1"/>
                <w:sz w:val="16"/>
                <w:szCs w:val="16"/>
              </w:rPr>
              <w:t>Publicado</w:t>
            </w:r>
          </w:p>
        </w:tc>
      </w:tr>
      <w:tr w:rsidR="00FA5329" w:rsidRPr="0046791B" w14:paraId="4CD4122D"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78422870"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Resolución de apertura</w:t>
            </w:r>
          </w:p>
        </w:tc>
        <w:tc>
          <w:tcPr>
            <w:tcW w:w="1371" w:type="pct"/>
            <w:tcBorders>
              <w:top w:val="single" w:sz="4" w:space="0" w:color="auto"/>
              <w:left w:val="single" w:sz="4" w:space="0" w:color="auto"/>
              <w:bottom w:val="single" w:sz="4" w:space="0" w:color="auto"/>
              <w:right w:val="single" w:sz="4" w:space="0" w:color="auto"/>
            </w:tcBorders>
            <w:vAlign w:val="center"/>
          </w:tcPr>
          <w:p w14:paraId="1D165085"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Publicado</w:t>
            </w:r>
          </w:p>
        </w:tc>
        <w:tc>
          <w:tcPr>
            <w:tcW w:w="1333" w:type="pct"/>
            <w:tcBorders>
              <w:top w:val="single" w:sz="4" w:space="0" w:color="auto"/>
              <w:left w:val="single" w:sz="4" w:space="0" w:color="auto"/>
              <w:bottom w:val="single" w:sz="4" w:space="0" w:color="auto"/>
              <w:right w:val="single" w:sz="4" w:space="0" w:color="auto"/>
            </w:tcBorders>
            <w:vAlign w:val="center"/>
          </w:tcPr>
          <w:p w14:paraId="7C1BAD4B"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Publicado</w:t>
            </w:r>
          </w:p>
        </w:tc>
      </w:tr>
      <w:tr w:rsidR="00FA5329" w:rsidRPr="0046791B" w14:paraId="0B3153B4"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7ECA32F8"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Adendas</w:t>
            </w:r>
          </w:p>
        </w:tc>
        <w:tc>
          <w:tcPr>
            <w:tcW w:w="1371" w:type="pct"/>
            <w:tcBorders>
              <w:top w:val="single" w:sz="4" w:space="0" w:color="auto"/>
              <w:left w:val="single" w:sz="4" w:space="0" w:color="auto"/>
              <w:bottom w:val="single" w:sz="4" w:space="0" w:color="auto"/>
              <w:right w:val="single" w:sz="4" w:space="0" w:color="auto"/>
            </w:tcBorders>
            <w:vAlign w:val="center"/>
          </w:tcPr>
          <w:p w14:paraId="2E124024"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No aplica</w:t>
            </w:r>
          </w:p>
        </w:tc>
        <w:tc>
          <w:tcPr>
            <w:tcW w:w="1333" w:type="pct"/>
            <w:tcBorders>
              <w:top w:val="single" w:sz="4" w:space="0" w:color="auto"/>
              <w:left w:val="single" w:sz="4" w:space="0" w:color="auto"/>
              <w:bottom w:val="single" w:sz="4" w:space="0" w:color="auto"/>
              <w:right w:val="single" w:sz="4" w:space="0" w:color="auto"/>
            </w:tcBorders>
            <w:vAlign w:val="center"/>
          </w:tcPr>
          <w:p w14:paraId="0D337C39"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Publicado</w:t>
            </w:r>
          </w:p>
        </w:tc>
      </w:tr>
      <w:tr w:rsidR="00FA5329" w:rsidRPr="0046791B" w14:paraId="2795A002"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7E64CE51"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Evaluación de la licitación</w:t>
            </w:r>
          </w:p>
        </w:tc>
        <w:tc>
          <w:tcPr>
            <w:tcW w:w="1371" w:type="pct"/>
            <w:tcBorders>
              <w:top w:val="single" w:sz="4" w:space="0" w:color="auto"/>
              <w:left w:val="single" w:sz="4" w:space="0" w:color="auto"/>
              <w:bottom w:val="single" w:sz="4" w:space="0" w:color="auto"/>
              <w:right w:val="single" w:sz="4" w:space="0" w:color="auto"/>
            </w:tcBorders>
            <w:vAlign w:val="center"/>
          </w:tcPr>
          <w:p w14:paraId="7C4C06E3"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FF0000"/>
                <w:sz w:val="16"/>
                <w:szCs w:val="16"/>
              </w:rPr>
              <w:t>No publicado</w:t>
            </w:r>
          </w:p>
        </w:tc>
        <w:tc>
          <w:tcPr>
            <w:tcW w:w="1333" w:type="pct"/>
            <w:tcBorders>
              <w:top w:val="single" w:sz="4" w:space="0" w:color="auto"/>
              <w:left w:val="single" w:sz="4" w:space="0" w:color="auto"/>
              <w:bottom w:val="single" w:sz="4" w:space="0" w:color="auto"/>
              <w:right w:val="single" w:sz="4" w:space="0" w:color="auto"/>
            </w:tcBorders>
            <w:vAlign w:val="center"/>
          </w:tcPr>
          <w:p w14:paraId="0BB13046" w14:textId="77777777" w:rsidR="00FA5329" w:rsidRPr="0046791B" w:rsidRDefault="00FA5329" w:rsidP="00B41A13">
            <w:pPr>
              <w:contextualSpacing/>
              <w:rPr>
                <w:rFonts w:ascii="Arial" w:hAnsi="Arial" w:cs="Arial"/>
                <w:sz w:val="16"/>
                <w:szCs w:val="16"/>
              </w:rPr>
            </w:pPr>
            <w:r w:rsidRPr="00AE0B74">
              <w:rPr>
                <w:rFonts w:ascii="Arial" w:eastAsia="Calibri" w:hAnsi="Arial" w:cs="Arial"/>
                <w:color w:val="000000" w:themeColor="text1"/>
                <w:sz w:val="16"/>
                <w:szCs w:val="16"/>
              </w:rPr>
              <w:t>Publicado</w:t>
            </w:r>
          </w:p>
        </w:tc>
      </w:tr>
      <w:tr w:rsidR="00FA5329" w:rsidRPr="0046791B" w14:paraId="26AFEBAE"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32283782"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Acta de adjudicación</w:t>
            </w:r>
          </w:p>
        </w:tc>
        <w:tc>
          <w:tcPr>
            <w:tcW w:w="1371" w:type="pct"/>
            <w:tcBorders>
              <w:top w:val="single" w:sz="4" w:space="0" w:color="auto"/>
              <w:left w:val="single" w:sz="4" w:space="0" w:color="auto"/>
              <w:bottom w:val="single" w:sz="4" w:space="0" w:color="auto"/>
              <w:right w:val="single" w:sz="4" w:space="0" w:color="auto"/>
            </w:tcBorders>
            <w:vAlign w:val="center"/>
          </w:tcPr>
          <w:p w14:paraId="4BE63457"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Publicado</w:t>
            </w:r>
          </w:p>
        </w:tc>
        <w:tc>
          <w:tcPr>
            <w:tcW w:w="1333" w:type="pct"/>
            <w:tcBorders>
              <w:top w:val="single" w:sz="4" w:space="0" w:color="auto"/>
              <w:left w:val="single" w:sz="4" w:space="0" w:color="auto"/>
              <w:bottom w:val="single" w:sz="4" w:space="0" w:color="auto"/>
              <w:right w:val="single" w:sz="4" w:space="0" w:color="auto"/>
            </w:tcBorders>
            <w:vAlign w:val="center"/>
          </w:tcPr>
          <w:p w14:paraId="5972DDB2"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Publicado</w:t>
            </w:r>
          </w:p>
        </w:tc>
      </w:tr>
      <w:tr w:rsidR="00FA5329" w:rsidRPr="0046791B" w14:paraId="7735F0C1"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45F128E9"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lastRenderedPageBreak/>
              <w:t>Resolución de Adjudicación</w:t>
            </w:r>
          </w:p>
        </w:tc>
        <w:tc>
          <w:tcPr>
            <w:tcW w:w="1371" w:type="pct"/>
            <w:tcBorders>
              <w:top w:val="single" w:sz="4" w:space="0" w:color="auto"/>
              <w:left w:val="single" w:sz="4" w:space="0" w:color="auto"/>
              <w:bottom w:val="single" w:sz="4" w:space="0" w:color="auto"/>
              <w:right w:val="single" w:sz="4" w:space="0" w:color="auto"/>
            </w:tcBorders>
            <w:vAlign w:val="center"/>
          </w:tcPr>
          <w:p w14:paraId="4FBB3D0C"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Publicado</w:t>
            </w:r>
          </w:p>
        </w:tc>
        <w:tc>
          <w:tcPr>
            <w:tcW w:w="1333" w:type="pct"/>
            <w:tcBorders>
              <w:top w:val="single" w:sz="4" w:space="0" w:color="auto"/>
              <w:left w:val="single" w:sz="4" w:space="0" w:color="auto"/>
              <w:bottom w:val="single" w:sz="4" w:space="0" w:color="auto"/>
              <w:right w:val="single" w:sz="4" w:space="0" w:color="auto"/>
            </w:tcBorders>
            <w:vAlign w:val="center"/>
          </w:tcPr>
          <w:p w14:paraId="5D21DD5C"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Publicado</w:t>
            </w:r>
          </w:p>
        </w:tc>
      </w:tr>
      <w:tr w:rsidR="00FA5329" w:rsidRPr="0046791B" w14:paraId="018B5431"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shd w:val="clear" w:color="auto" w:fill="CCCCFF"/>
            <w:vAlign w:val="center"/>
          </w:tcPr>
          <w:p w14:paraId="6B621040" w14:textId="77777777" w:rsidR="00FA5329" w:rsidRPr="0046791B" w:rsidRDefault="00FA5329" w:rsidP="00B41A13">
            <w:pPr>
              <w:contextualSpacing/>
              <w:rPr>
                <w:rFonts w:ascii="Arial" w:hAnsi="Arial" w:cs="Arial"/>
                <w:sz w:val="16"/>
                <w:szCs w:val="16"/>
              </w:rPr>
            </w:pPr>
            <w:r w:rsidRPr="0046791B">
              <w:rPr>
                <w:rFonts w:ascii="Arial" w:eastAsia="Calibri" w:hAnsi="Arial" w:cs="Arial"/>
                <w:b/>
                <w:bCs/>
                <w:color w:val="000000" w:themeColor="text1"/>
                <w:sz w:val="16"/>
                <w:szCs w:val="16"/>
              </w:rPr>
              <w:t>Ejecución</w:t>
            </w:r>
          </w:p>
        </w:tc>
        <w:tc>
          <w:tcPr>
            <w:tcW w:w="1371" w:type="pct"/>
            <w:tcBorders>
              <w:top w:val="single" w:sz="4" w:space="0" w:color="auto"/>
              <w:left w:val="single" w:sz="4" w:space="0" w:color="auto"/>
              <w:bottom w:val="single" w:sz="4" w:space="0" w:color="auto"/>
              <w:right w:val="single" w:sz="4" w:space="0" w:color="auto"/>
            </w:tcBorders>
            <w:shd w:val="clear" w:color="auto" w:fill="CCCCFF"/>
            <w:vAlign w:val="center"/>
          </w:tcPr>
          <w:p w14:paraId="2C165612" w14:textId="77777777" w:rsidR="00FA5329" w:rsidRPr="0046791B" w:rsidRDefault="00FA5329" w:rsidP="00B41A13">
            <w:pPr>
              <w:contextualSpacing/>
              <w:rPr>
                <w:rFonts w:ascii="Arial" w:hAnsi="Arial" w:cs="Arial"/>
                <w:sz w:val="16"/>
                <w:szCs w:val="16"/>
              </w:rPr>
            </w:pPr>
            <w:r w:rsidRPr="0046791B">
              <w:rPr>
                <w:rFonts w:ascii="Arial" w:eastAsia="Calibri" w:hAnsi="Arial" w:cs="Arial"/>
                <w:b/>
                <w:bCs/>
                <w:color w:val="000000" w:themeColor="text1"/>
                <w:sz w:val="16"/>
                <w:szCs w:val="16"/>
              </w:rPr>
              <w:t>Incompleto</w:t>
            </w:r>
          </w:p>
        </w:tc>
        <w:tc>
          <w:tcPr>
            <w:tcW w:w="1333" w:type="pct"/>
            <w:tcBorders>
              <w:top w:val="single" w:sz="4" w:space="0" w:color="auto"/>
              <w:left w:val="single" w:sz="4" w:space="0" w:color="auto"/>
              <w:bottom w:val="single" w:sz="4" w:space="0" w:color="auto"/>
              <w:right w:val="single" w:sz="4" w:space="0" w:color="auto"/>
            </w:tcBorders>
            <w:shd w:val="clear" w:color="auto" w:fill="CCCCFF"/>
            <w:vAlign w:val="center"/>
          </w:tcPr>
          <w:p w14:paraId="6FF0BCE3" w14:textId="77777777" w:rsidR="00FA5329" w:rsidRPr="0046791B" w:rsidRDefault="00FA5329" w:rsidP="00B41A13">
            <w:pPr>
              <w:contextualSpacing/>
              <w:rPr>
                <w:rFonts w:ascii="Arial" w:hAnsi="Arial" w:cs="Arial"/>
                <w:sz w:val="16"/>
                <w:szCs w:val="16"/>
              </w:rPr>
            </w:pPr>
            <w:r w:rsidRPr="0046791B">
              <w:rPr>
                <w:rFonts w:ascii="Arial" w:eastAsia="Calibri" w:hAnsi="Arial" w:cs="Arial"/>
                <w:b/>
                <w:bCs/>
                <w:color w:val="000000" w:themeColor="text1"/>
                <w:sz w:val="16"/>
                <w:szCs w:val="16"/>
              </w:rPr>
              <w:t>Incompleto</w:t>
            </w:r>
          </w:p>
        </w:tc>
      </w:tr>
      <w:tr w:rsidR="00FA5329" w:rsidRPr="0046791B" w14:paraId="233DEE44"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59299BDD"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Contrato</w:t>
            </w:r>
          </w:p>
        </w:tc>
        <w:tc>
          <w:tcPr>
            <w:tcW w:w="1371" w:type="pct"/>
            <w:tcBorders>
              <w:top w:val="single" w:sz="4" w:space="0" w:color="auto"/>
              <w:left w:val="single" w:sz="4" w:space="0" w:color="auto"/>
              <w:bottom w:val="single" w:sz="4" w:space="0" w:color="auto"/>
              <w:right w:val="single" w:sz="4" w:space="0" w:color="auto"/>
            </w:tcBorders>
            <w:vAlign w:val="center"/>
          </w:tcPr>
          <w:p w14:paraId="2C4D52BE"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Publicado</w:t>
            </w:r>
          </w:p>
        </w:tc>
        <w:tc>
          <w:tcPr>
            <w:tcW w:w="1333" w:type="pct"/>
            <w:tcBorders>
              <w:top w:val="single" w:sz="4" w:space="0" w:color="auto"/>
              <w:left w:val="single" w:sz="4" w:space="0" w:color="auto"/>
              <w:bottom w:val="single" w:sz="4" w:space="0" w:color="auto"/>
              <w:right w:val="single" w:sz="4" w:space="0" w:color="auto"/>
            </w:tcBorders>
            <w:vAlign w:val="center"/>
          </w:tcPr>
          <w:p w14:paraId="2D6BFFB8"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Publicado</w:t>
            </w:r>
          </w:p>
        </w:tc>
      </w:tr>
      <w:tr w:rsidR="00FA5329" w:rsidRPr="0046791B" w14:paraId="07774F00"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19EA77EE" w14:textId="77777777" w:rsidR="00FA5329" w:rsidRPr="0046791B" w:rsidRDefault="00FA5329" w:rsidP="00FA5329">
            <w:pPr>
              <w:contextualSpacing/>
              <w:rPr>
                <w:rFonts w:ascii="Arial" w:hAnsi="Arial" w:cs="Arial"/>
                <w:sz w:val="16"/>
                <w:szCs w:val="16"/>
              </w:rPr>
            </w:pPr>
            <w:r w:rsidRPr="0046791B">
              <w:rPr>
                <w:rFonts w:ascii="Arial" w:eastAsia="Calibri" w:hAnsi="Arial" w:cs="Arial"/>
                <w:color w:val="000000" w:themeColor="text1"/>
                <w:sz w:val="16"/>
                <w:szCs w:val="16"/>
              </w:rPr>
              <w:t>Acta de inicio</w:t>
            </w:r>
          </w:p>
        </w:tc>
        <w:tc>
          <w:tcPr>
            <w:tcW w:w="1371" w:type="pct"/>
            <w:tcBorders>
              <w:top w:val="single" w:sz="4" w:space="0" w:color="auto"/>
              <w:left w:val="single" w:sz="4" w:space="0" w:color="auto"/>
              <w:bottom w:val="single" w:sz="4" w:space="0" w:color="auto"/>
              <w:right w:val="single" w:sz="4" w:space="0" w:color="auto"/>
            </w:tcBorders>
            <w:vAlign w:val="center"/>
          </w:tcPr>
          <w:p w14:paraId="5307950A" w14:textId="77777777" w:rsidR="00FA5329" w:rsidRPr="0046791B" w:rsidRDefault="00FA5329" w:rsidP="00FA5329">
            <w:pPr>
              <w:contextualSpacing/>
              <w:rPr>
                <w:rFonts w:ascii="Arial" w:hAnsi="Arial" w:cs="Arial"/>
                <w:sz w:val="16"/>
                <w:szCs w:val="16"/>
              </w:rPr>
            </w:pPr>
            <w:r w:rsidRPr="0046791B">
              <w:rPr>
                <w:rFonts w:ascii="Arial" w:eastAsia="Calibri" w:hAnsi="Arial" w:cs="Arial"/>
                <w:color w:val="FF0000"/>
                <w:sz w:val="16"/>
                <w:szCs w:val="16"/>
              </w:rPr>
              <w:t>No publicado</w:t>
            </w:r>
          </w:p>
        </w:tc>
        <w:tc>
          <w:tcPr>
            <w:tcW w:w="1333" w:type="pct"/>
            <w:tcBorders>
              <w:top w:val="single" w:sz="4" w:space="0" w:color="auto"/>
              <w:left w:val="single" w:sz="4" w:space="0" w:color="auto"/>
              <w:bottom w:val="single" w:sz="4" w:space="0" w:color="auto"/>
              <w:right w:val="single" w:sz="4" w:space="0" w:color="auto"/>
            </w:tcBorders>
            <w:vAlign w:val="center"/>
          </w:tcPr>
          <w:p w14:paraId="64ED8795" w14:textId="77777777" w:rsidR="00FA5329" w:rsidRPr="0046791B" w:rsidRDefault="00FA5329" w:rsidP="00FA5329">
            <w:pPr>
              <w:contextualSpacing/>
              <w:rPr>
                <w:rFonts w:ascii="Arial" w:hAnsi="Arial" w:cs="Arial"/>
                <w:sz w:val="16"/>
                <w:szCs w:val="16"/>
              </w:rPr>
            </w:pPr>
            <w:r w:rsidRPr="00AE0B74">
              <w:rPr>
                <w:rFonts w:ascii="Arial" w:eastAsia="Calibri" w:hAnsi="Arial" w:cs="Arial"/>
                <w:color w:val="FF0000"/>
                <w:sz w:val="16"/>
                <w:szCs w:val="16"/>
              </w:rPr>
              <w:t>No publicado</w:t>
            </w:r>
          </w:p>
        </w:tc>
      </w:tr>
      <w:tr w:rsidR="00FA5329" w:rsidRPr="0046791B" w14:paraId="284CEFA7"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071E6DBF" w14:textId="77777777" w:rsidR="00FA5329" w:rsidRPr="0046791B" w:rsidRDefault="00FA5329" w:rsidP="00FA5329">
            <w:pPr>
              <w:contextualSpacing/>
              <w:rPr>
                <w:rFonts w:ascii="Arial" w:hAnsi="Arial" w:cs="Arial"/>
                <w:sz w:val="16"/>
                <w:szCs w:val="16"/>
              </w:rPr>
            </w:pPr>
            <w:r w:rsidRPr="0046791B">
              <w:rPr>
                <w:rFonts w:ascii="Arial" w:eastAsia="Calibri" w:hAnsi="Arial" w:cs="Arial"/>
                <w:color w:val="000000" w:themeColor="text1"/>
                <w:sz w:val="16"/>
                <w:szCs w:val="16"/>
              </w:rPr>
              <w:t xml:space="preserve">Aprobación de la póliza </w:t>
            </w:r>
          </w:p>
        </w:tc>
        <w:tc>
          <w:tcPr>
            <w:tcW w:w="1371" w:type="pct"/>
            <w:tcBorders>
              <w:top w:val="single" w:sz="4" w:space="0" w:color="auto"/>
              <w:left w:val="single" w:sz="4" w:space="0" w:color="auto"/>
              <w:bottom w:val="single" w:sz="4" w:space="0" w:color="auto"/>
              <w:right w:val="single" w:sz="4" w:space="0" w:color="auto"/>
            </w:tcBorders>
            <w:vAlign w:val="center"/>
          </w:tcPr>
          <w:p w14:paraId="3564FB73" w14:textId="77777777" w:rsidR="00FA5329" w:rsidRPr="0046791B" w:rsidRDefault="00FA5329" w:rsidP="00FA5329">
            <w:pPr>
              <w:contextualSpacing/>
              <w:rPr>
                <w:rFonts w:ascii="Arial" w:hAnsi="Arial" w:cs="Arial"/>
                <w:sz w:val="16"/>
                <w:szCs w:val="16"/>
              </w:rPr>
            </w:pPr>
            <w:r w:rsidRPr="0046791B">
              <w:rPr>
                <w:rFonts w:ascii="Arial" w:eastAsia="Calibri" w:hAnsi="Arial" w:cs="Arial"/>
                <w:color w:val="FF0000"/>
                <w:sz w:val="16"/>
                <w:szCs w:val="16"/>
              </w:rPr>
              <w:t>No publicado</w:t>
            </w:r>
          </w:p>
        </w:tc>
        <w:tc>
          <w:tcPr>
            <w:tcW w:w="1333" w:type="pct"/>
            <w:tcBorders>
              <w:top w:val="single" w:sz="4" w:space="0" w:color="auto"/>
              <w:left w:val="single" w:sz="4" w:space="0" w:color="auto"/>
              <w:bottom w:val="single" w:sz="4" w:space="0" w:color="auto"/>
              <w:right w:val="single" w:sz="4" w:space="0" w:color="auto"/>
            </w:tcBorders>
            <w:vAlign w:val="center"/>
          </w:tcPr>
          <w:p w14:paraId="7E0F340E" w14:textId="77777777" w:rsidR="00FA5329" w:rsidRPr="0046791B" w:rsidRDefault="00FA5329" w:rsidP="00FA5329">
            <w:pPr>
              <w:contextualSpacing/>
              <w:rPr>
                <w:rFonts w:ascii="Arial" w:hAnsi="Arial" w:cs="Arial"/>
                <w:sz w:val="16"/>
                <w:szCs w:val="16"/>
              </w:rPr>
            </w:pPr>
            <w:r w:rsidRPr="00AE0B74">
              <w:rPr>
                <w:rFonts w:ascii="Arial" w:eastAsia="Calibri" w:hAnsi="Arial" w:cs="Arial"/>
                <w:color w:val="FF0000"/>
                <w:sz w:val="16"/>
                <w:szCs w:val="16"/>
              </w:rPr>
              <w:t>No publicado</w:t>
            </w:r>
          </w:p>
        </w:tc>
      </w:tr>
      <w:tr w:rsidR="00FA5329" w:rsidRPr="0046791B" w14:paraId="0C4B1129"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2A92A92B" w14:textId="77777777" w:rsidR="00FA5329" w:rsidRPr="0046791B" w:rsidRDefault="00FA5329" w:rsidP="00FA5329">
            <w:pPr>
              <w:contextualSpacing/>
              <w:rPr>
                <w:rFonts w:ascii="Arial" w:hAnsi="Arial" w:cs="Arial"/>
                <w:sz w:val="16"/>
                <w:szCs w:val="16"/>
              </w:rPr>
            </w:pPr>
            <w:r w:rsidRPr="0046791B">
              <w:rPr>
                <w:rFonts w:ascii="Arial" w:eastAsia="Calibri" w:hAnsi="Arial" w:cs="Arial"/>
                <w:color w:val="000000" w:themeColor="text1"/>
                <w:sz w:val="16"/>
                <w:szCs w:val="16"/>
              </w:rPr>
              <w:t xml:space="preserve">Póliza </w:t>
            </w:r>
          </w:p>
        </w:tc>
        <w:tc>
          <w:tcPr>
            <w:tcW w:w="1371" w:type="pct"/>
            <w:tcBorders>
              <w:top w:val="single" w:sz="4" w:space="0" w:color="auto"/>
              <w:left w:val="single" w:sz="4" w:space="0" w:color="auto"/>
              <w:bottom w:val="single" w:sz="4" w:space="0" w:color="auto"/>
              <w:right w:val="single" w:sz="4" w:space="0" w:color="auto"/>
            </w:tcBorders>
            <w:vAlign w:val="center"/>
          </w:tcPr>
          <w:p w14:paraId="5770A5BF" w14:textId="77777777" w:rsidR="00FA5329" w:rsidRPr="0046791B" w:rsidRDefault="00FA5329" w:rsidP="00FA5329">
            <w:pPr>
              <w:contextualSpacing/>
              <w:rPr>
                <w:rFonts w:ascii="Arial" w:hAnsi="Arial" w:cs="Arial"/>
                <w:sz w:val="16"/>
                <w:szCs w:val="16"/>
              </w:rPr>
            </w:pPr>
            <w:r w:rsidRPr="0046791B">
              <w:rPr>
                <w:rFonts w:ascii="Arial" w:eastAsia="Calibri" w:hAnsi="Arial" w:cs="Arial"/>
                <w:color w:val="FF0000"/>
                <w:sz w:val="16"/>
                <w:szCs w:val="16"/>
              </w:rPr>
              <w:t>No publicado</w:t>
            </w:r>
          </w:p>
        </w:tc>
        <w:tc>
          <w:tcPr>
            <w:tcW w:w="1333" w:type="pct"/>
            <w:tcBorders>
              <w:top w:val="single" w:sz="4" w:space="0" w:color="auto"/>
              <w:left w:val="single" w:sz="4" w:space="0" w:color="auto"/>
              <w:bottom w:val="single" w:sz="4" w:space="0" w:color="auto"/>
              <w:right w:val="single" w:sz="4" w:space="0" w:color="auto"/>
            </w:tcBorders>
            <w:vAlign w:val="center"/>
          </w:tcPr>
          <w:p w14:paraId="17936309" w14:textId="77777777" w:rsidR="00FA5329" w:rsidRPr="0046791B" w:rsidRDefault="00FA5329" w:rsidP="00FA5329">
            <w:pPr>
              <w:contextualSpacing/>
              <w:rPr>
                <w:rFonts w:ascii="Arial" w:hAnsi="Arial" w:cs="Arial"/>
                <w:sz w:val="16"/>
                <w:szCs w:val="16"/>
              </w:rPr>
            </w:pPr>
            <w:r w:rsidRPr="00AE0B74">
              <w:rPr>
                <w:rFonts w:ascii="Arial" w:eastAsia="Calibri" w:hAnsi="Arial" w:cs="Arial"/>
                <w:color w:val="FF0000"/>
                <w:sz w:val="16"/>
                <w:szCs w:val="16"/>
              </w:rPr>
              <w:t>No publicado</w:t>
            </w:r>
          </w:p>
        </w:tc>
      </w:tr>
      <w:tr w:rsidR="00FA5329" w:rsidRPr="0046791B" w14:paraId="39EACDAF"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36DE10E9" w14:textId="77777777" w:rsidR="00FA5329" w:rsidRPr="0046791B" w:rsidRDefault="00FA5329" w:rsidP="00FA5329">
            <w:pPr>
              <w:contextualSpacing/>
              <w:rPr>
                <w:rFonts w:ascii="Arial" w:hAnsi="Arial" w:cs="Arial"/>
                <w:sz w:val="16"/>
                <w:szCs w:val="16"/>
              </w:rPr>
            </w:pPr>
            <w:r w:rsidRPr="0046791B">
              <w:rPr>
                <w:rFonts w:ascii="Arial" w:eastAsia="Calibri" w:hAnsi="Arial" w:cs="Arial"/>
                <w:color w:val="000000" w:themeColor="text1"/>
                <w:sz w:val="16"/>
                <w:szCs w:val="16"/>
              </w:rPr>
              <w:t xml:space="preserve">Informes de supervisión </w:t>
            </w:r>
          </w:p>
        </w:tc>
        <w:tc>
          <w:tcPr>
            <w:tcW w:w="1371" w:type="pct"/>
            <w:tcBorders>
              <w:top w:val="single" w:sz="4" w:space="0" w:color="auto"/>
              <w:left w:val="single" w:sz="4" w:space="0" w:color="auto"/>
              <w:bottom w:val="single" w:sz="4" w:space="0" w:color="auto"/>
              <w:right w:val="single" w:sz="4" w:space="0" w:color="auto"/>
            </w:tcBorders>
            <w:vAlign w:val="center"/>
          </w:tcPr>
          <w:p w14:paraId="003B8B46" w14:textId="77777777" w:rsidR="00FA5329" w:rsidRPr="0046791B" w:rsidRDefault="00FA5329" w:rsidP="00FA5329">
            <w:pPr>
              <w:contextualSpacing/>
              <w:rPr>
                <w:rFonts w:ascii="Arial" w:hAnsi="Arial" w:cs="Arial"/>
                <w:sz w:val="16"/>
                <w:szCs w:val="16"/>
              </w:rPr>
            </w:pPr>
            <w:r w:rsidRPr="00AE0B74">
              <w:rPr>
                <w:rFonts w:ascii="Arial" w:eastAsia="Calibri" w:hAnsi="Arial" w:cs="Arial"/>
                <w:color w:val="FF0000"/>
                <w:sz w:val="16"/>
                <w:szCs w:val="16"/>
              </w:rPr>
              <w:t>No publicado</w:t>
            </w:r>
          </w:p>
        </w:tc>
        <w:tc>
          <w:tcPr>
            <w:tcW w:w="1333" w:type="pct"/>
            <w:tcBorders>
              <w:top w:val="single" w:sz="4" w:space="0" w:color="auto"/>
              <w:left w:val="single" w:sz="4" w:space="0" w:color="auto"/>
              <w:bottom w:val="single" w:sz="4" w:space="0" w:color="auto"/>
              <w:right w:val="single" w:sz="4" w:space="0" w:color="auto"/>
            </w:tcBorders>
            <w:vAlign w:val="center"/>
          </w:tcPr>
          <w:p w14:paraId="075A9AA1" w14:textId="77777777" w:rsidR="00FA5329" w:rsidRPr="0046791B" w:rsidRDefault="00FA5329" w:rsidP="00FA5329">
            <w:pPr>
              <w:contextualSpacing/>
              <w:rPr>
                <w:rFonts w:ascii="Arial" w:hAnsi="Arial" w:cs="Arial"/>
                <w:sz w:val="16"/>
                <w:szCs w:val="16"/>
              </w:rPr>
            </w:pPr>
            <w:r w:rsidRPr="00AE0B74">
              <w:rPr>
                <w:rFonts w:ascii="Arial" w:eastAsia="Calibri" w:hAnsi="Arial" w:cs="Arial"/>
                <w:color w:val="FF0000"/>
                <w:sz w:val="16"/>
                <w:szCs w:val="16"/>
              </w:rPr>
              <w:t>No publicado</w:t>
            </w:r>
          </w:p>
        </w:tc>
      </w:tr>
      <w:tr w:rsidR="00FA5329" w:rsidRPr="0046791B" w14:paraId="6B352A8D"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7FE18774" w14:textId="77777777" w:rsidR="00FA5329" w:rsidRPr="0046791B" w:rsidRDefault="00FA5329" w:rsidP="00FA5329">
            <w:pPr>
              <w:contextualSpacing/>
              <w:rPr>
                <w:rFonts w:ascii="Arial" w:hAnsi="Arial" w:cs="Arial"/>
                <w:sz w:val="16"/>
                <w:szCs w:val="16"/>
              </w:rPr>
            </w:pPr>
            <w:r w:rsidRPr="0046791B">
              <w:rPr>
                <w:rFonts w:ascii="Arial" w:eastAsia="Calibri" w:hAnsi="Arial" w:cs="Arial"/>
                <w:color w:val="000000" w:themeColor="text1"/>
                <w:sz w:val="16"/>
                <w:szCs w:val="16"/>
              </w:rPr>
              <w:t>Modificaciones</w:t>
            </w:r>
          </w:p>
        </w:tc>
        <w:tc>
          <w:tcPr>
            <w:tcW w:w="1371" w:type="pct"/>
            <w:tcBorders>
              <w:top w:val="single" w:sz="4" w:space="0" w:color="auto"/>
              <w:left w:val="single" w:sz="4" w:space="0" w:color="auto"/>
              <w:bottom w:val="single" w:sz="4" w:space="0" w:color="auto"/>
              <w:right w:val="single" w:sz="4" w:space="0" w:color="auto"/>
            </w:tcBorders>
            <w:vAlign w:val="center"/>
          </w:tcPr>
          <w:p w14:paraId="0A167CB5" w14:textId="77777777" w:rsidR="00FA5329" w:rsidRPr="0046791B" w:rsidRDefault="00FA5329" w:rsidP="00FA5329">
            <w:pPr>
              <w:contextualSpacing/>
              <w:rPr>
                <w:rFonts w:ascii="Arial" w:hAnsi="Arial" w:cs="Arial"/>
                <w:sz w:val="16"/>
                <w:szCs w:val="16"/>
              </w:rPr>
            </w:pPr>
            <w:r w:rsidRPr="0046791B">
              <w:rPr>
                <w:rFonts w:ascii="Arial" w:eastAsia="Calibri" w:hAnsi="Arial" w:cs="Arial"/>
                <w:color w:val="000000" w:themeColor="text1"/>
                <w:sz w:val="16"/>
                <w:szCs w:val="16"/>
              </w:rPr>
              <w:t>No aplica</w:t>
            </w:r>
          </w:p>
        </w:tc>
        <w:tc>
          <w:tcPr>
            <w:tcW w:w="1333" w:type="pct"/>
            <w:tcBorders>
              <w:top w:val="single" w:sz="4" w:space="0" w:color="auto"/>
              <w:left w:val="single" w:sz="4" w:space="0" w:color="auto"/>
              <w:bottom w:val="single" w:sz="4" w:space="0" w:color="auto"/>
              <w:right w:val="single" w:sz="4" w:space="0" w:color="auto"/>
            </w:tcBorders>
            <w:vAlign w:val="center"/>
          </w:tcPr>
          <w:p w14:paraId="1BBAE022" w14:textId="77777777" w:rsidR="00FA5329" w:rsidRPr="0046791B" w:rsidRDefault="00FA5329" w:rsidP="00FA5329">
            <w:pPr>
              <w:contextualSpacing/>
              <w:rPr>
                <w:rFonts w:ascii="Arial" w:hAnsi="Arial" w:cs="Arial"/>
                <w:sz w:val="16"/>
                <w:szCs w:val="16"/>
              </w:rPr>
            </w:pPr>
            <w:r w:rsidRPr="00AE0B74">
              <w:rPr>
                <w:rFonts w:ascii="Arial" w:eastAsia="Calibri" w:hAnsi="Arial" w:cs="Arial"/>
                <w:color w:val="000000" w:themeColor="text1"/>
                <w:sz w:val="16"/>
                <w:szCs w:val="16"/>
              </w:rPr>
              <w:t>No aplica</w:t>
            </w:r>
          </w:p>
        </w:tc>
      </w:tr>
      <w:tr w:rsidR="00FA5329" w:rsidRPr="0046791B" w14:paraId="4D7A5F44"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71AE57E2" w14:textId="77777777" w:rsidR="00FA5329" w:rsidRPr="0046791B" w:rsidRDefault="00FA5329" w:rsidP="00FA5329">
            <w:pPr>
              <w:contextualSpacing/>
              <w:rPr>
                <w:rFonts w:ascii="Arial" w:hAnsi="Arial" w:cs="Arial"/>
                <w:sz w:val="16"/>
                <w:szCs w:val="16"/>
              </w:rPr>
            </w:pPr>
            <w:r w:rsidRPr="0046791B">
              <w:rPr>
                <w:rFonts w:ascii="Arial" w:eastAsia="Calibri" w:hAnsi="Arial" w:cs="Arial"/>
                <w:color w:val="000000" w:themeColor="text1"/>
                <w:sz w:val="16"/>
                <w:szCs w:val="16"/>
              </w:rPr>
              <w:t xml:space="preserve">RP </w:t>
            </w:r>
            <w:r w:rsidRPr="00AE0B74">
              <w:rPr>
                <w:rFonts w:ascii="Arial" w:eastAsia="Calibri" w:hAnsi="Arial" w:cs="Arial"/>
                <w:color w:val="000000" w:themeColor="text1"/>
                <w:sz w:val="16"/>
                <w:szCs w:val="16"/>
              </w:rPr>
              <w:t>y</w:t>
            </w:r>
            <w:r w:rsidRPr="0046791B">
              <w:rPr>
                <w:rFonts w:ascii="Arial" w:eastAsia="Calibri" w:hAnsi="Arial" w:cs="Arial"/>
                <w:color w:val="000000" w:themeColor="text1"/>
                <w:sz w:val="16"/>
                <w:szCs w:val="16"/>
              </w:rPr>
              <w:t xml:space="preserve"> CDP</w:t>
            </w:r>
          </w:p>
        </w:tc>
        <w:tc>
          <w:tcPr>
            <w:tcW w:w="1371" w:type="pct"/>
            <w:tcBorders>
              <w:top w:val="single" w:sz="4" w:space="0" w:color="auto"/>
              <w:left w:val="single" w:sz="4" w:space="0" w:color="auto"/>
              <w:bottom w:val="single" w:sz="4" w:space="0" w:color="auto"/>
              <w:right w:val="single" w:sz="4" w:space="0" w:color="auto"/>
            </w:tcBorders>
            <w:vAlign w:val="center"/>
          </w:tcPr>
          <w:p w14:paraId="486E7243" w14:textId="77777777" w:rsidR="00FA5329" w:rsidRPr="0046791B" w:rsidRDefault="00FA5329" w:rsidP="00FA5329">
            <w:pPr>
              <w:contextualSpacing/>
              <w:rPr>
                <w:rFonts w:ascii="Arial" w:hAnsi="Arial" w:cs="Arial"/>
                <w:sz w:val="16"/>
                <w:szCs w:val="16"/>
              </w:rPr>
            </w:pPr>
            <w:r w:rsidRPr="0046791B">
              <w:rPr>
                <w:rFonts w:ascii="Arial" w:eastAsia="Calibri" w:hAnsi="Arial" w:cs="Arial"/>
                <w:color w:val="FF0000"/>
                <w:sz w:val="16"/>
                <w:szCs w:val="16"/>
              </w:rPr>
              <w:t>No publicado</w:t>
            </w:r>
          </w:p>
        </w:tc>
        <w:tc>
          <w:tcPr>
            <w:tcW w:w="1333" w:type="pct"/>
            <w:tcBorders>
              <w:top w:val="single" w:sz="4" w:space="0" w:color="auto"/>
              <w:left w:val="single" w:sz="4" w:space="0" w:color="auto"/>
              <w:bottom w:val="single" w:sz="4" w:space="0" w:color="auto"/>
              <w:right w:val="single" w:sz="4" w:space="0" w:color="auto"/>
            </w:tcBorders>
            <w:vAlign w:val="center"/>
          </w:tcPr>
          <w:p w14:paraId="5022433D" w14:textId="77777777" w:rsidR="00FA5329" w:rsidRPr="0046791B" w:rsidRDefault="00FA5329" w:rsidP="00FA5329">
            <w:pPr>
              <w:contextualSpacing/>
              <w:rPr>
                <w:rFonts w:ascii="Arial" w:hAnsi="Arial" w:cs="Arial"/>
                <w:sz w:val="16"/>
                <w:szCs w:val="16"/>
              </w:rPr>
            </w:pPr>
            <w:r w:rsidRPr="00AE0B74">
              <w:rPr>
                <w:rFonts w:ascii="Arial" w:eastAsia="Calibri" w:hAnsi="Arial" w:cs="Arial"/>
                <w:color w:val="FF0000"/>
                <w:sz w:val="16"/>
                <w:szCs w:val="16"/>
              </w:rPr>
              <w:t>No publicado</w:t>
            </w:r>
          </w:p>
        </w:tc>
      </w:tr>
      <w:tr w:rsidR="00FA5329" w:rsidRPr="0046791B" w14:paraId="4579F540"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shd w:val="clear" w:color="auto" w:fill="CCCCFF"/>
            <w:vAlign w:val="center"/>
          </w:tcPr>
          <w:p w14:paraId="6AA580F4" w14:textId="77777777" w:rsidR="00FA5329" w:rsidRPr="0046791B" w:rsidRDefault="00FA5329" w:rsidP="00B41A13">
            <w:pPr>
              <w:contextualSpacing/>
              <w:rPr>
                <w:rFonts w:ascii="Arial" w:eastAsia="Calibri" w:hAnsi="Arial" w:cs="Arial"/>
                <w:b/>
                <w:bCs/>
                <w:color w:val="000000" w:themeColor="text1"/>
                <w:sz w:val="16"/>
                <w:szCs w:val="16"/>
              </w:rPr>
            </w:pPr>
            <w:r w:rsidRPr="0046791B">
              <w:rPr>
                <w:rFonts w:ascii="Arial" w:eastAsia="Calibri" w:hAnsi="Arial" w:cs="Arial"/>
                <w:b/>
                <w:bCs/>
                <w:color w:val="000000" w:themeColor="text1"/>
                <w:sz w:val="16"/>
                <w:szCs w:val="16"/>
              </w:rPr>
              <w:t>Poscontractual</w:t>
            </w:r>
          </w:p>
        </w:tc>
        <w:tc>
          <w:tcPr>
            <w:tcW w:w="1371" w:type="pct"/>
            <w:tcBorders>
              <w:top w:val="single" w:sz="4" w:space="0" w:color="auto"/>
              <w:left w:val="single" w:sz="4" w:space="0" w:color="auto"/>
              <w:bottom w:val="single" w:sz="4" w:space="0" w:color="auto"/>
              <w:right w:val="single" w:sz="4" w:space="0" w:color="auto"/>
            </w:tcBorders>
            <w:shd w:val="clear" w:color="auto" w:fill="CCCCFF"/>
            <w:vAlign w:val="center"/>
          </w:tcPr>
          <w:p w14:paraId="6A50F4E4" w14:textId="77777777" w:rsidR="00FA5329" w:rsidRPr="0046791B" w:rsidRDefault="00FA5329" w:rsidP="00B41A13">
            <w:pPr>
              <w:contextualSpacing/>
              <w:rPr>
                <w:rFonts w:ascii="Arial" w:hAnsi="Arial" w:cs="Arial"/>
                <w:sz w:val="16"/>
                <w:szCs w:val="16"/>
              </w:rPr>
            </w:pPr>
            <w:r w:rsidRPr="0046791B">
              <w:rPr>
                <w:rFonts w:ascii="Arial" w:eastAsia="Calibri" w:hAnsi="Arial" w:cs="Arial"/>
                <w:b/>
                <w:bCs/>
                <w:color w:val="000000" w:themeColor="text1"/>
                <w:sz w:val="16"/>
                <w:szCs w:val="16"/>
              </w:rPr>
              <w:t>Incompleto</w:t>
            </w:r>
          </w:p>
        </w:tc>
        <w:tc>
          <w:tcPr>
            <w:tcW w:w="1333" w:type="pct"/>
            <w:tcBorders>
              <w:top w:val="single" w:sz="4" w:space="0" w:color="auto"/>
              <w:left w:val="single" w:sz="4" w:space="0" w:color="auto"/>
              <w:bottom w:val="single" w:sz="4" w:space="0" w:color="auto"/>
              <w:right w:val="single" w:sz="4" w:space="0" w:color="auto"/>
            </w:tcBorders>
            <w:shd w:val="clear" w:color="auto" w:fill="CCCCFF"/>
            <w:vAlign w:val="center"/>
          </w:tcPr>
          <w:p w14:paraId="3ECFD061" w14:textId="77777777" w:rsidR="00FA5329" w:rsidRPr="0046791B" w:rsidRDefault="00FA5329" w:rsidP="00B41A13">
            <w:pPr>
              <w:contextualSpacing/>
              <w:rPr>
                <w:rFonts w:ascii="Arial" w:hAnsi="Arial" w:cs="Arial"/>
                <w:sz w:val="16"/>
                <w:szCs w:val="16"/>
              </w:rPr>
            </w:pPr>
            <w:r w:rsidRPr="0046791B">
              <w:rPr>
                <w:rFonts w:ascii="Arial" w:eastAsia="Calibri" w:hAnsi="Arial" w:cs="Arial"/>
                <w:b/>
                <w:bCs/>
                <w:color w:val="000000" w:themeColor="text1"/>
                <w:sz w:val="16"/>
                <w:szCs w:val="16"/>
              </w:rPr>
              <w:t>I</w:t>
            </w:r>
          </w:p>
        </w:tc>
      </w:tr>
      <w:tr w:rsidR="00FA5329" w:rsidRPr="0046791B" w14:paraId="766EF377"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72C2742F"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Informes finales</w:t>
            </w:r>
          </w:p>
        </w:tc>
        <w:tc>
          <w:tcPr>
            <w:tcW w:w="1371" w:type="pct"/>
            <w:tcBorders>
              <w:top w:val="single" w:sz="4" w:space="0" w:color="auto"/>
              <w:left w:val="single" w:sz="4" w:space="0" w:color="auto"/>
              <w:bottom w:val="single" w:sz="4" w:space="0" w:color="auto"/>
              <w:right w:val="single" w:sz="4" w:space="0" w:color="auto"/>
            </w:tcBorders>
            <w:vAlign w:val="center"/>
          </w:tcPr>
          <w:p w14:paraId="28F02A68"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FF0000"/>
                <w:sz w:val="16"/>
                <w:szCs w:val="16"/>
              </w:rPr>
              <w:t>No publicado</w:t>
            </w:r>
          </w:p>
        </w:tc>
        <w:tc>
          <w:tcPr>
            <w:tcW w:w="1333" w:type="pct"/>
            <w:tcBorders>
              <w:top w:val="single" w:sz="4" w:space="0" w:color="auto"/>
              <w:left w:val="single" w:sz="4" w:space="0" w:color="auto"/>
              <w:bottom w:val="single" w:sz="4" w:space="0" w:color="auto"/>
              <w:right w:val="single" w:sz="4" w:space="0" w:color="auto"/>
            </w:tcBorders>
            <w:vAlign w:val="center"/>
          </w:tcPr>
          <w:p w14:paraId="2097B106" w14:textId="77777777" w:rsidR="00FA5329" w:rsidRPr="0046791B" w:rsidRDefault="00FA5329" w:rsidP="00B41A13">
            <w:pPr>
              <w:contextualSpacing/>
              <w:rPr>
                <w:rFonts w:ascii="Arial" w:hAnsi="Arial" w:cs="Arial"/>
                <w:sz w:val="16"/>
                <w:szCs w:val="16"/>
              </w:rPr>
            </w:pPr>
          </w:p>
        </w:tc>
      </w:tr>
      <w:tr w:rsidR="00FA5329" w:rsidRPr="0046791B" w14:paraId="34627BD8"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197F1697"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Informes de liquidación</w:t>
            </w:r>
          </w:p>
        </w:tc>
        <w:tc>
          <w:tcPr>
            <w:tcW w:w="1371" w:type="pct"/>
            <w:tcBorders>
              <w:top w:val="single" w:sz="4" w:space="0" w:color="auto"/>
              <w:left w:val="single" w:sz="4" w:space="0" w:color="auto"/>
              <w:bottom w:val="single" w:sz="4" w:space="0" w:color="auto"/>
              <w:right w:val="single" w:sz="4" w:space="0" w:color="auto"/>
            </w:tcBorders>
            <w:vAlign w:val="center"/>
          </w:tcPr>
          <w:p w14:paraId="3B926A29"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FF0000"/>
                <w:sz w:val="16"/>
                <w:szCs w:val="16"/>
              </w:rPr>
              <w:t>No publicado</w:t>
            </w:r>
          </w:p>
        </w:tc>
        <w:tc>
          <w:tcPr>
            <w:tcW w:w="1333" w:type="pct"/>
            <w:tcBorders>
              <w:top w:val="single" w:sz="4" w:space="0" w:color="auto"/>
              <w:left w:val="single" w:sz="4" w:space="0" w:color="auto"/>
              <w:bottom w:val="single" w:sz="4" w:space="0" w:color="auto"/>
              <w:right w:val="single" w:sz="4" w:space="0" w:color="auto"/>
            </w:tcBorders>
            <w:vAlign w:val="center"/>
          </w:tcPr>
          <w:p w14:paraId="7AFF6F6C" w14:textId="77777777" w:rsidR="00FA5329" w:rsidRPr="0046791B" w:rsidRDefault="00FA5329" w:rsidP="00B41A13">
            <w:pPr>
              <w:contextualSpacing/>
              <w:rPr>
                <w:rFonts w:ascii="Arial" w:hAnsi="Arial" w:cs="Arial"/>
                <w:sz w:val="16"/>
                <w:szCs w:val="16"/>
              </w:rPr>
            </w:pPr>
          </w:p>
        </w:tc>
      </w:tr>
      <w:tr w:rsidR="00FA5329" w:rsidRPr="0046791B" w14:paraId="493E23DE"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4135DFD1"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 xml:space="preserve">Acta final de supervisión </w:t>
            </w:r>
          </w:p>
        </w:tc>
        <w:tc>
          <w:tcPr>
            <w:tcW w:w="1371" w:type="pct"/>
            <w:tcBorders>
              <w:top w:val="single" w:sz="4" w:space="0" w:color="auto"/>
              <w:left w:val="single" w:sz="4" w:space="0" w:color="auto"/>
              <w:bottom w:val="single" w:sz="4" w:space="0" w:color="auto"/>
              <w:right w:val="single" w:sz="4" w:space="0" w:color="auto"/>
            </w:tcBorders>
            <w:vAlign w:val="center"/>
          </w:tcPr>
          <w:p w14:paraId="4AD8204E"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FF0000"/>
                <w:sz w:val="16"/>
                <w:szCs w:val="16"/>
              </w:rPr>
              <w:t>No publicado</w:t>
            </w:r>
          </w:p>
        </w:tc>
        <w:tc>
          <w:tcPr>
            <w:tcW w:w="1333" w:type="pct"/>
            <w:tcBorders>
              <w:top w:val="single" w:sz="4" w:space="0" w:color="auto"/>
              <w:left w:val="single" w:sz="4" w:space="0" w:color="auto"/>
              <w:bottom w:val="single" w:sz="4" w:space="0" w:color="auto"/>
              <w:right w:val="single" w:sz="4" w:space="0" w:color="auto"/>
            </w:tcBorders>
            <w:vAlign w:val="center"/>
          </w:tcPr>
          <w:p w14:paraId="605C1FD5" w14:textId="77777777" w:rsidR="00FA5329" w:rsidRPr="0046791B" w:rsidRDefault="00FA5329" w:rsidP="00B41A13">
            <w:pPr>
              <w:contextualSpacing/>
              <w:rPr>
                <w:rFonts w:ascii="Arial" w:hAnsi="Arial" w:cs="Arial"/>
                <w:sz w:val="16"/>
                <w:szCs w:val="16"/>
              </w:rPr>
            </w:pPr>
          </w:p>
        </w:tc>
      </w:tr>
      <w:tr w:rsidR="00FA5329" w:rsidRPr="0046791B" w14:paraId="5223BB51"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vAlign w:val="center"/>
          </w:tcPr>
          <w:p w14:paraId="6FF2CE4B"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000000" w:themeColor="text1"/>
                <w:sz w:val="16"/>
                <w:szCs w:val="16"/>
              </w:rPr>
              <w:t xml:space="preserve">Acta de liquidación </w:t>
            </w:r>
          </w:p>
        </w:tc>
        <w:tc>
          <w:tcPr>
            <w:tcW w:w="1371" w:type="pct"/>
            <w:tcBorders>
              <w:top w:val="single" w:sz="4" w:space="0" w:color="auto"/>
              <w:left w:val="single" w:sz="4" w:space="0" w:color="auto"/>
              <w:bottom w:val="single" w:sz="4" w:space="0" w:color="auto"/>
              <w:right w:val="single" w:sz="4" w:space="0" w:color="auto"/>
            </w:tcBorders>
            <w:vAlign w:val="center"/>
          </w:tcPr>
          <w:p w14:paraId="50E0FA7F" w14:textId="77777777" w:rsidR="00FA5329" w:rsidRPr="0046791B" w:rsidRDefault="00FA5329" w:rsidP="00B41A13">
            <w:pPr>
              <w:contextualSpacing/>
              <w:rPr>
                <w:rFonts w:ascii="Arial" w:hAnsi="Arial" w:cs="Arial"/>
                <w:sz w:val="16"/>
                <w:szCs w:val="16"/>
              </w:rPr>
            </w:pPr>
            <w:r w:rsidRPr="0046791B">
              <w:rPr>
                <w:rFonts w:ascii="Arial" w:eastAsia="Calibri" w:hAnsi="Arial" w:cs="Arial"/>
                <w:color w:val="FF0000"/>
                <w:sz w:val="16"/>
                <w:szCs w:val="16"/>
              </w:rPr>
              <w:t>No publicado</w:t>
            </w:r>
          </w:p>
        </w:tc>
        <w:tc>
          <w:tcPr>
            <w:tcW w:w="1333" w:type="pct"/>
            <w:tcBorders>
              <w:top w:val="single" w:sz="4" w:space="0" w:color="auto"/>
              <w:left w:val="single" w:sz="4" w:space="0" w:color="auto"/>
              <w:bottom w:val="single" w:sz="4" w:space="0" w:color="auto"/>
              <w:right w:val="single" w:sz="4" w:space="0" w:color="auto"/>
            </w:tcBorders>
            <w:vAlign w:val="center"/>
          </w:tcPr>
          <w:p w14:paraId="61F6BFAA" w14:textId="77777777" w:rsidR="00FA5329" w:rsidRPr="0046791B" w:rsidRDefault="00FA5329" w:rsidP="00B41A13">
            <w:pPr>
              <w:contextualSpacing/>
              <w:rPr>
                <w:rFonts w:ascii="Arial" w:hAnsi="Arial" w:cs="Arial"/>
                <w:sz w:val="16"/>
                <w:szCs w:val="16"/>
              </w:rPr>
            </w:pPr>
          </w:p>
        </w:tc>
      </w:tr>
      <w:tr w:rsidR="00FA5329" w:rsidRPr="0046791B" w14:paraId="2728F0DB" w14:textId="77777777" w:rsidTr="0046791B">
        <w:trPr>
          <w:trHeight w:val="20"/>
          <w:jc w:val="center"/>
        </w:trPr>
        <w:tc>
          <w:tcPr>
            <w:tcW w:w="2296" w:type="pct"/>
            <w:tcBorders>
              <w:top w:val="single" w:sz="4" w:space="0" w:color="auto"/>
              <w:left w:val="single" w:sz="4" w:space="0" w:color="auto"/>
              <w:bottom w:val="single" w:sz="4" w:space="0" w:color="auto"/>
              <w:right w:val="single" w:sz="4" w:space="0" w:color="auto"/>
            </w:tcBorders>
            <w:shd w:val="clear" w:color="auto" w:fill="666699"/>
            <w:vAlign w:val="center"/>
          </w:tcPr>
          <w:p w14:paraId="3FD5F51B" w14:textId="77777777" w:rsidR="00FA5329" w:rsidRPr="0046791B" w:rsidRDefault="00FA5329" w:rsidP="00B41A13">
            <w:pPr>
              <w:contextualSpacing/>
              <w:rPr>
                <w:rFonts w:ascii="Arial" w:hAnsi="Arial" w:cs="Arial"/>
                <w:sz w:val="16"/>
                <w:szCs w:val="16"/>
              </w:rPr>
            </w:pPr>
            <w:r w:rsidRPr="0046791B">
              <w:rPr>
                <w:rFonts w:ascii="Arial" w:eastAsia="Calibri" w:hAnsi="Arial" w:cs="Arial"/>
                <w:b/>
                <w:bCs/>
                <w:color w:val="FFFFFF" w:themeColor="background1"/>
                <w:sz w:val="16"/>
                <w:szCs w:val="16"/>
              </w:rPr>
              <w:t>Cumple</w:t>
            </w:r>
          </w:p>
        </w:tc>
        <w:tc>
          <w:tcPr>
            <w:tcW w:w="1371" w:type="pct"/>
            <w:tcBorders>
              <w:top w:val="single" w:sz="4" w:space="0" w:color="auto"/>
              <w:left w:val="single" w:sz="4" w:space="0" w:color="auto"/>
              <w:bottom w:val="single" w:sz="4" w:space="0" w:color="auto"/>
              <w:right w:val="single" w:sz="4" w:space="0" w:color="auto"/>
            </w:tcBorders>
            <w:shd w:val="clear" w:color="auto" w:fill="666699"/>
            <w:vAlign w:val="center"/>
          </w:tcPr>
          <w:p w14:paraId="0E28EF1E" w14:textId="77777777" w:rsidR="00FA5329" w:rsidRPr="0046791B" w:rsidRDefault="00FA5329" w:rsidP="00B41A13">
            <w:pPr>
              <w:contextualSpacing/>
              <w:rPr>
                <w:rFonts w:ascii="Arial" w:hAnsi="Arial" w:cs="Arial"/>
                <w:sz w:val="16"/>
                <w:szCs w:val="16"/>
              </w:rPr>
            </w:pPr>
            <w:r w:rsidRPr="0046791B">
              <w:rPr>
                <w:rFonts w:ascii="Arial" w:eastAsia="Calibri" w:hAnsi="Arial" w:cs="Arial"/>
                <w:b/>
                <w:bCs/>
                <w:color w:val="FFFFFF" w:themeColor="background1"/>
                <w:sz w:val="16"/>
                <w:szCs w:val="16"/>
              </w:rPr>
              <w:t xml:space="preserve">No </w:t>
            </w:r>
          </w:p>
        </w:tc>
        <w:tc>
          <w:tcPr>
            <w:tcW w:w="1333" w:type="pct"/>
            <w:tcBorders>
              <w:top w:val="single" w:sz="4" w:space="0" w:color="auto"/>
              <w:left w:val="single" w:sz="4" w:space="0" w:color="auto"/>
              <w:bottom w:val="single" w:sz="4" w:space="0" w:color="auto"/>
              <w:right w:val="single" w:sz="4" w:space="0" w:color="auto"/>
            </w:tcBorders>
            <w:shd w:val="clear" w:color="auto" w:fill="666699"/>
            <w:vAlign w:val="center"/>
          </w:tcPr>
          <w:p w14:paraId="536A115D" w14:textId="77777777" w:rsidR="00FA5329" w:rsidRPr="0046791B" w:rsidRDefault="00FA5329" w:rsidP="00B41A13">
            <w:pPr>
              <w:contextualSpacing/>
              <w:rPr>
                <w:rFonts w:ascii="Arial" w:hAnsi="Arial" w:cs="Arial"/>
                <w:sz w:val="16"/>
                <w:szCs w:val="16"/>
              </w:rPr>
            </w:pPr>
            <w:r w:rsidRPr="0046791B">
              <w:rPr>
                <w:rFonts w:ascii="Arial" w:eastAsia="Calibri" w:hAnsi="Arial" w:cs="Arial"/>
                <w:b/>
                <w:bCs/>
                <w:color w:val="FFFFFF" w:themeColor="background1"/>
                <w:sz w:val="16"/>
                <w:szCs w:val="16"/>
              </w:rPr>
              <w:t xml:space="preserve">No </w:t>
            </w:r>
          </w:p>
        </w:tc>
      </w:tr>
    </w:tbl>
    <w:p w14:paraId="68ACD3C1" w14:textId="77777777" w:rsidR="00FA5329" w:rsidRPr="0046791B" w:rsidRDefault="00FA5329" w:rsidP="00FA5329">
      <w:pPr>
        <w:contextualSpacing/>
        <w:jc w:val="center"/>
        <w:rPr>
          <w:rFonts w:ascii="Arial" w:hAnsi="Arial" w:cs="Arial"/>
          <w:color w:val="000000" w:themeColor="text1"/>
          <w:sz w:val="16"/>
          <w:szCs w:val="18"/>
        </w:rPr>
      </w:pPr>
      <w:r w:rsidRPr="0046791B">
        <w:rPr>
          <w:rFonts w:ascii="Arial" w:hAnsi="Arial" w:cs="Arial"/>
          <w:color w:val="000000" w:themeColor="text1"/>
          <w:sz w:val="16"/>
          <w:szCs w:val="18"/>
        </w:rPr>
        <w:t>Fuente: Elaboración DAF, a partir de la información en SECOP.</w:t>
      </w:r>
    </w:p>
    <w:p w14:paraId="494476EB" w14:textId="77777777" w:rsidR="007A129C" w:rsidRPr="00AE0B74" w:rsidRDefault="007A129C" w:rsidP="000A791F">
      <w:pPr>
        <w:ind w:right="59"/>
        <w:contextualSpacing/>
        <w:jc w:val="both"/>
        <w:rPr>
          <w:rFonts w:ascii="Arial" w:hAnsi="Arial" w:cs="Arial"/>
          <w:bCs/>
          <w:sz w:val="22"/>
          <w:szCs w:val="22"/>
          <w:lang w:val="es-CO"/>
        </w:rPr>
      </w:pPr>
    </w:p>
    <w:p w14:paraId="6292ED1C" w14:textId="77777777" w:rsidR="002264ED" w:rsidRPr="00AE0B74" w:rsidRDefault="002264ED" w:rsidP="000A791F">
      <w:pPr>
        <w:ind w:right="59"/>
        <w:contextualSpacing/>
        <w:jc w:val="both"/>
        <w:rPr>
          <w:rFonts w:ascii="Arial" w:hAnsi="Arial" w:cs="Arial"/>
          <w:b/>
          <w:bCs/>
          <w:sz w:val="22"/>
          <w:szCs w:val="22"/>
        </w:rPr>
      </w:pPr>
      <w:r w:rsidRPr="00AE0B74">
        <w:rPr>
          <w:rFonts w:ascii="Arial" w:hAnsi="Arial" w:cs="Arial"/>
          <w:b/>
          <w:bCs/>
          <w:sz w:val="22"/>
          <w:szCs w:val="22"/>
        </w:rPr>
        <w:t>Estado: No cumple con los requerimientos de la Actividad.</w:t>
      </w:r>
    </w:p>
    <w:p w14:paraId="399F3FE9" w14:textId="77777777" w:rsidR="008B1CDF" w:rsidRPr="00AE0B74" w:rsidRDefault="008B1CDF" w:rsidP="000A791F">
      <w:pPr>
        <w:ind w:right="59"/>
        <w:contextualSpacing/>
        <w:jc w:val="both"/>
        <w:rPr>
          <w:rFonts w:ascii="Arial" w:hAnsi="Arial" w:cs="Arial"/>
          <w:bCs/>
          <w:sz w:val="22"/>
          <w:szCs w:val="22"/>
          <w:lang w:val="es-CO"/>
        </w:rPr>
      </w:pPr>
    </w:p>
    <w:p w14:paraId="2D63A756" w14:textId="77777777" w:rsidR="00090DB8" w:rsidRPr="00AE0B74" w:rsidRDefault="00090DB8" w:rsidP="000A791F">
      <w:pPr>
        <w:pStyle w:val="Ttulo3"/>
        <w:contextualSpacing/>
      </w:pPr>
      <w:r w:rsidRPr="00AE0B74">
        <w:t>Actividad 2.1.3. Ejercer la supervisión o interventoría de los contratos celebrados para la prestación del Servicio de Alimentación Escolar de acuerdo con la normatividad vigente.</w:t>
      </w:r>
    </w:p>
    <w:p w14:paraId="631751FA" w14:textId="77777777" w:rsidR="006D7BA2" w:rsidRPr="00AE0B74" w:rsidRDefault="006D7BA2" w:rsidP="000A791F">
      <w:pPr>
        <w:ind w:right="59"/>
        <w:contextualSpacing/>
        <w:jc w:val="both"/>
        <w:rPr>
          <w:rFonts w:ascii="Arial" w:hAnsi="Arial" w:cs="Arial"/>
          <w:bCs/>
          <w:sz w:val="22"/>
          <w:szCs w:val="22"/>
          <w:lang w:val="es-CO"/>
        </w:rPr>
      </w:pPr>
    </w:p>
    <w:p w14:paraId="10B0C575" w14:textId="77777777" w:rsidR="0008295D" w:rsidRPr="00AE0B74" w:rsidRDefault="005F51CD" w:rsidP="0046791B">
      <w:pPr>
        <w:jc w:val="both"/>
        <w:rPr>
          <w:rFonts w:ascii="Arial" w:hAnsi="Arial" w:cs="Arial"/>
          <w:bCs/>
          <w:sz w:val="22"/>
          <w:szCs w:val="22"/>
          <w:lang w:val="es-CO"/>
        </w:rPr>
      </w:pPr>
      <w:r w:rsidRPr="00AE0B74">
        <w:rPr>
          <w:rFonts w:ascii="Arial" w:hAnsi="Arial" w:cs="Arial"/>
          <w:bCs/>
          <w:sz w:val="22"/>
          <w:szCs w:val="22"/>
          <w:lang w:val="es-CO"/>
        </w:rPr>
        <w:t xml:space="preserve">La Entidad Territorial entregó dos informes de supervisión de la vigencia 2021, el primero </w:t>
      </w:r>
      <w:r w:rsidR="00A96DAA" w:rsidRPr="00AE0B74">
        <w:rPr>
          <w:rFonts w:ascii="Arial" w:hAnsi="Arial" w:cs="Arial"/>
          <w:bCs/>
          <w:sz w:val="22"/>
          <w:szCs w:val="22"/>
          <w:lang w:val="es-CO"/>
        </w:rPr>
        <w:t xml:space="preserve">señala que </w:t>
      </w:r>
      <w:r w:rsidR="00516ADB" w:rsidRPr="00AE0B74">
        <w:rPr>
          <w:rFonts w:ascii="Arial" w:hAnsi="Arial" w:cs="Arial"/>
          <w:bCs/>
          <w:sz w:val="22"/>
          <w:szCs w:val="22"/>
          <w:lang w:val="es-CO"/>
        </w:rPr>
        <w:t>corresponde al</w:t>
      </w:r>
      <w:r w:rsidR="007B4CD9" w:rsidRPr="00AE0B74">
        <w:rPr>
          <w:rFonts w:ascii="Arial" w:hAnsi="Arial" w:cs="Arial"/>
          <w:bCs/>
          <w:sz w:val="22"/>
          <w:szCs w:val="22"/>
          <w:lang w:val="es-CO"/>
        </w:rPr>
        <w:t xml:space="preserve"> periodo del 10 de mayo al 8 de julio de 2021</w:t>
      </w:r>
      <w:r w:rsidR="00E72F9F" w:rsidRPr="00AE0B74">
        <w:rPr>
          <w:rFonts w:ascii="Arial" w:hAnsi="Arial" w:cs="Arial"/>
          <w:bCs/>
          <w:sz w:val="22"/>
          <w:szCs w:val="22"/>
          <w:lang w:val="es-CO"/>
        </w:rPr>
        <w:t xml:space="preserve">, con una ejecución del </w:t>
      </w:r>
      <w:r w:rsidR="0008295D" w:rsidRPr="00AE0B74">
        <w:rPr>
          <w:rFonts w:ascii="Arial" w:hAnsi="Arial" w:cs="Arial"/>
          <w:bCs/>
          <w:sz w:val="22"/>
          <w:szCs w:val="22"/>
          <w:lang w:val="es-CO"/>
        </w:rPr>
        <w:t>36</w:t>
      </w:r>
      <w:r w:rsidR="002007AE" w:rsidRPr="00AE0B74">
        <w:rPr>
          <w:rFonts w:ascii="Arial" w:hAnsi="Arial" w:cs="Arial"/>
          <w:bCs/>
          <w:sz w:val="22"/>
          <w:szCs w:val="22"/>
          <w:lang w:val="es-CO"/>
        </w:rPr>
        <w:t xml:space="preserve"> </w:t>
      </w:r>
      <w:r w:rsidR="0008295D" w:rsidRPr="00AE0B74">
        <w:rPr>
          <w:rFonts w:ascii="Arial" w:hAnsi="Arial" w:cs="Arial"/>
          <w:bCs/>
          <w:sz w:val="22"/>
          <w:szCs w:val="22"/>
          <w:lang w:val="es-CO"/>
        </w:rPr>
        <w:t xml:space="preserve">% del </w:t>
      </w:r>
      <w:r w:rsidR="007A129C" w:rsidRPr="00AE0B74">
        <w:rPr>
          <w:rFonts w:ascii="Arial" w:hAnsi="Arial" w:cs="Arial"/>
          <w:bCs/>
          <w:sz w:val="22"/>
          <w:szCs w:val="22"/>
          <w:lang w:val="es-CO"/>
        </w:rPr>
        <w:t>C</w:t>
      </w:r>
      <w:r w:rsidR="0008295D" w:rsidRPr="00AE0B74">
        <w:rPr>
          <w:rFonts w:ascii="Arial" w:hAnsi="Arial" w:cs="Arial"/>
          <w:bCs/>
          <w:sz w:val="22"/>
          <w:szCs w:val="22"/>
          <w:lang w:val="es-CO"/>
        </w:rPr>
        <w:t>ontrato</w:t>
      </w:r>
      <w:r w:rsidR="007A129C" w:rsidRPr="00AE0B74">
        <w:rPr>
          <w:rFonts w:ascii="Arial" w:hAnsi="Arial" w:cs="Arial"/>
          <w:bCs/>
          <w:sz w:val="22"/>
          <w:szCs w:val="22"/>
          <w:lang w:val="es-CO"/>
        </w:rPr>
        <w:t xml:space="preserve"> No. CS-LP-MPV-001-2021</w:t>
      </w:r>
      <w:r w:rsidR="0008295D" w:rsidRPr="00AE0B74">
        <w:rPr>
          <w:rFonts w:ascii="Arial" w:hAnsi="Arial" w:cs="Arial"/>
          <w:bCs/>
          <w:sz w:val="22"/>
          <w:szCs w:val="22"/>
          <w:lang w:val="es-CO"/>
        </w:rPr>
        <w:t xml:space="preserve"> (55 días del calendario escolar)</w:t>
      </w:r>
      <w:r w:rsidR="00715D07" w:rsidRPr="00AE0B74">
        <w:rPr>
          <w:rFonts w:ascii="Arial" w:hAnsi="Arial" w:cs="Arial"/>
          <w:bCs/>
          <w:sz w:val="22"/>
          <w:szCs w:val="22"/>
          <w:lang w:val="es-CO"/>
        </w:rPr>
        <w:t xml:space="preserve"> y el segundo </w:t>
      </w:r>
      <w:r w:rsidR="00A96DAA" w:rsidRPr="00AE0B74">
        <w:rPr>
          <w:rFonts w:ascii="Arial" w:hAnsi="Arial" w:cs="Arial"/>
          <w:bCs/>
          <w:sz w:val="22"/>
          <w:szCs w:val="22"/>
          <w:lang w:val="es-CO"/>
        </w:rPr>
        <w:t>que relaciona el</w:t>
      </w:r>
      <w:r w:rsidR="00516ADB" w:rsidRPr="00AE0B74">
        <w:rPr>
          <w:rFonts w:ascii="Arial" w:hAnsi="Arial" w:cs="Arial"/>
          <w:bCs/>
          <w:sz w:val="22"/>
          <w:szCs w:val="22"/>
          <w:lang w:val="es-CO"/>
        </w:rPr>
        <w:t xml:space="preserve"> </w:t>
      </w:r>
      <w:r w:rsidR="00A96DAA" w:rsidRPr="00AE0B74">
        <w:rPr>
          <w:rFonts w:ascii="Arial" w:hAnsi="Arial" w:cs="Arial"/>
          <w:bCs/>
          <w:sz w:val="22"/>
          <w:szCs w:val="22"/>
          <w:lang w:val="es-CO"/>
        </w:rPr>
        <w:t>mismo per</w:t>
      </w:r>
      <w:r w:rsidR="00734AF9" w:rsidRPr="00AE0B74">
        <w:rPr>
          <w:rFonts w:ascii="Arial" w:hAnsi="Arial" w:cs="Arial"/>
          <w:bCs/>
          <w:sz w:val="22"/>
          <w:szCs w:val="22"/>
          <w:lang w:val="es-CO"/>
        </w:rPr>
        <w:t>í</w:t>
      </w:r>
      <w:r w:rsidR="00A96DAA" w:rsidRPr="00AE0B74">
        <w:rPr>
          <w:rFonts w:ascii="Arial" w:hAnsi="Arial" w:cs="Arial"/>
          <w:bCs/>
          <w:sz w:val="22"/>
          <w:szCs w:val="22"/>
          <w:lang w:val="es-CO"/>
        </w:rPr>
        <w:t>odo</w:t>
      </w:r>
      <w:r w:rsidR="00516ADB" w:rsidRPr="00AE0B74">
        <w:rPr>
          <w:rFonts w:ascii="Arial" w:hAnsi="Arial" w:cs="Arial"/>
          <w:bCs/>
          <w:sz w:val="22"/>
          <w:szCs w:val="22"/>
          <w:lang w:val="es-CO"/>
        </w:rPr>
        <w:t xml:space="preserve">, pese a que </w:t>
      </w:r>
      <w:r w:rsidR="00E9198A" w:rsidRPr="00AE0B74">
        <w:rPr>
          <w:rFonts w:ascii="Arial" w:hAnsi="Arial" w:cs="Arial"/>
          <w:bCs/>
          <w:sz w:val="22"/>
          <w:szCs w:val="22"/>
          <w:lang w:val="es-CO"/>
        </w:rPr>
        <w:t>indica un avance en la ejecución del contrato del 60</w:t>
      </w:r>
      <w:r w:rsidR="002007AE" w:rsidRPr="00AE0B74">
        <w:rPr>
          <w:rFonts w:ascii="Arial" w:hAnsi="Arial" w:cs="Arial"/>
          <w:bCs/>
          <w:sz w:val="22"/>
          <w:szCs w:val="22"/>
          <w:lang w:val="es-CO"/>
        </w:rPr>
        <w:t xml:space="preserve"> </w:t>
      </w:r>
      <w:r w:rsidR="00E9198A" w:rsidRPr="00AE0B74">
        <w:rPr>
          <w:rFonts w:ascii="Arial" w:hAnsi="Arial" w:cs="Arial"/>
          <w:bCs/>
          <w:sz w:val="22"/>
          <w:szCs w:val="22"/>
          <w:lang w:val="es-CO"/>
        </w:rPr>
        <w:t>% (91 días del calendario escolar).</w:t>
      </w:r>
    </w:p>
    <w:p w14:paraId="6893C09D" w14:textId="77777777" w:rsidR="0008295D" w:rsidRPr="00AE0B74" w:rsidRDefault="0008295D" w:rsidP="000A791F">
      <w:pPr>
        <w:ind w:right="59"/>
        <w:contextualSpacing/>
        <w:jc w:val="both"/>
        <w:rPr>
          <w:rFonts w:ascii="Arial" w:hAnsi="Arial" w:cs="Arial"/>
          <w:bCs/>
          <w:sz w:val="22"/>
          <w:szCs w:val="22"/>
          <w:lang w:val="es-CO"/>
        </w:rPr>
      </w:pPr>
    </w:p>
    <w:p w14:paraId="07514033" w14:textId="77777777" w:rsidR="00257F4D" w:rsidRPr="00AE0B74" w:rsidRDefault="0008295D" w:rsidP="0046791B">
      <w:pPr>
        <w:jc w:val="both"/>
        <w:rPr>
          <w:rFonts w:ascii="Arial" w:hAnsi="Arial" w:cs="Arial"/>
          <w:bCs/>
          <w:sz w:val="22"/>
          <w:szCs w:val="22"/>
          <w:lang w:val="es-CO"/>
        </w:rPr>
      </w:pPr>
      <w:r w:rsidRPr="00AE0B74">
        <w:rPr>
          <w:rFonts w:ascii="Arial" w:hAnsi="Arial" w:cs="Arial"/>
          <w:bCs/>
          <w:sz w:val="22"/>
          <w:szCs w:val="22"/>
          <w:lang w:val="es-CO"/>
        </w:rPr>
        <w:t xml:space="preserve">A partir de los informes aportados a este </w:t>
      </w:r>
      <w:r w:rsidR="002007AE" w:rsidRPr="00AE0B74">
        <w:rPr>
          <w:rFonts w:ascii="Arial" w:hAnsi="Arial" w:cs="Arial"/>
          <w:bCs/>
          <w:sz w:val="22"/>
          <w:szCs w:val="22"/>
          <w:lang w:val="es-CO"/>
        </w:rPr>
        <w:t>D</w:t>
      </w:r>
      <w:r w:rsidRPr="00AE0B74">
        <w:rPr>
          <w:rFonts w:ascii="Arial" w:hAnsi="Arial" w:cs="Arial"/>
          <w:bCs/>
          <w:sz w:val="22"/>
          <w:szCs w:val="22"/>
          <w:lang w:val="es-CO"/>
        </w:rPr>
        <w:t>espacho s</w:t>
      </w:r>
      <w:r w:rsidR="00E9198A" w:rsidRPr="00AE0B74">
        <w:rPr>
          <w:rFonts w:ascii="Arial" w:hAnsi="Arial" w:cs="Arial"/>
          <w:bCs/>
          <w:sz w:val="22"/>
          <w:szCs w:val="22"/>
          <w:lang w:val="es-CO"/>
        </w:rPr>
        <w:t xml:space="preserve">obre la </w:t>
      </w:r>
      <w:r w:rsidR="00275C71" w:rsidRPr="00AE0B74">
        <w:rPr>
          <w:rFonts w:ascii="Arial" w:hAnsi="Arial" w:cs="Arial"/>
          <w:bCs/>
          <w:sz w:val="22"/>
          <w:szCs w:val="22"/>
          <w:lang w:val="es-CO"/>
        </w:rPr>
        <w:t>supervisión</w:t>
      </w:r>
      <w:r w:rsidR="00E9198A" w:rsidRPr="00AE0B74">
        <w:rPr>
          <w:rFonts w:ascii="Arial" w:hAnsi="Arial" w:cs="Arial"/>
          <w:bCs/>
          <w:sz w:val="22"/>
          <w:szCs w:val="22"/>
          <w:lang w:val="es-CO"/>
        </w:rPr>
        <w:t xml:space="preserve"> realizado por la Entidad Territorial como contratante y ordenador del gasto, se revelan debilidades en cuanto al seguimiento técnico, administrativo y financiero de la ejecución del </w:t>
      </w:r>
      <w:r w:rsidR="007A129C" w:rsidRPr="00AE0B74">
        <w:rPr>
          <w:rFonts w:ascii="Arial" w:hAnsi="Arial" w:cs="Arial"/>
          <w:bCs/>
          <w:sz w:val="22"/>
          <w:szCs w:val="22"/>
          <w:lang w:val="es-CO"/>
        </w:rPr>
        <w:t>C</w:t>
      </w:r>
      <w:r w:rsidR="00E9198A" w:rsidRPr="00AE0B74">
        <w:rPr>
          <w:rFonts w:ascii="Arial" w:hAnsi="Arial" w:cs="Arial"/>
          <w:bCs/>
          <w:sz w:val="22"/>
          <w:szCs w:val="22"/>
          <w:lang w:val="es-CO"/>
        </w:rPr>
        <w:t>ontrato</w:t>
      </w:r>
      <w:r w:rsidR="007A129C" w:rsidRPr="00AE0B74">
        <w:rPr>
          <w:rFonts w:ascii="Arial" w:hAnsi="Arial" w:cs="Arial"/>
          <w:bCs/>
          <w:sz w:val="22"/>
          <w:szCs w:val="22"/>
          <w:lang w:val="es-CO"/>
        </w:rPr>
        <w:t xml:space="preserve"> No. CS-LP-MPV-001-2021</w:t>
      </w:r>
      <w:r w:rsidR="00E9198A" w:rsidRPr="00AE0B74">
        <w:rPr>
          <w:rFonts w:ascii="Arial" w:hAnsi="Arial" w:cs="Arial"/>
          <w:bCs/>
          <w:sz w:val="22"/>
          <w:szCs w:val="22"/>
          <w:lang w:val="es-CO"/>
        </w:rPr>
        <w:t>.</w:t>
      </w:r>
      <w:r w:rsidR="00F87567" w:rsidRPr="00AE0B74">
        <w:rPr>
          <w:rFonts w:ascii="Arial" w:hAnsi="Arial" w:cs="Arial"/>
          <w:bCs/>
          <w:sz w:val="22"/>
          <w:szCs w:val="22"/>
          <w:lang w:val="es-CO"/>
        </w:rPr>
        <w:t xml:space="preserve"> </w:t>
      </w:r>
      <w:r w:rsidR="00257F4D" w:rsidRPr="00AE0B74">
        <w:rPr>
          <w:rFonts w:ascii="Arial" w:hAnsi="Arial" w:cs="Arial"/>
          <w:bCs/>
          <w:sz w:val="22"/>
          <w:szCs w:val="22"/>
          <w:lang w:val="es-CO"/>
        </w:rPr>
        <w:t>En virtud de lo anterior,</w:t>
      </w:r>
      <w:r w:rsidR="00B071FC" w:rsidRPr="00AE0B74">
        <w:rPr>
          <w:rFonts w:ascii="Arial" w:hAnsi="Arial" w:cs="Arial"/>
          <w:bCs/>
          <w:sz w:val="22"/>
          <w:szCs w:val="22"/>
          <w:lang w:val="es-CO"/>
        </w:rPr>
        <w:t xml:space="preserve"> se da como incumplida la </w:t>
      </w:r>
      <w:r w:rsidR="002007AE" w:rsidRPr="00AE0B74">
        <w:rPr>
          <w:rFonts w:ascii="Arial" w:hAnsi="Arial" w:cs="Arial"/>
          <w:bCs/>
          <w:sz w:val="22"/>
          <w:szCs w:val="22"/>
          <w:lang w:val="es-CO"/>
        </w:rPr>
        <w:t>A</w:t>
      </w:r>
      <w:r w:rsidR="00B071FC" w:rsidRPr="00AE0B74">
        <w:rPr>
          <w:rFonts w:ascii="Arial" w:hAnsi="Arial" w:cs="Arial"/>
          <w:bCs/>
          <w:sz w:val="22"/>
          <w:szCs w:val="22"/>
          <w:lang w:val="es-CO"/>
        </w:rPr>
        <w:t>ctividad.</w:t>
      </w:r>
    </w:p>
    <w:p w14:paraId="53188CFD" w14:textId="77777777" w:rsidR="009A14BA" w:rsidRPr="00AE0B74" w:rsidRDefault="009A14BA" w:rsidP="000A791F">
      <w:pPr>
        <w:ind w:right="59"/>
        <w:contextualSpacing/>
        <w:jc w:val="both"/>
        <w:rPr>
          <w:rFonts w:ascii="Arial" w:hAnsi="Arial" w:cs="Arial"/>
          <w:bCs/>
          <w:sz w:val="22"/>
          <w:szCs w:val="22"/>
          <w:lang w:val="es-CO"/>
        </w:rPr>
      </w:pPr>
    </w:p>
    <w:p w14:paraId="6FE5A30B" w14:textId="77777777" w:rsidR="009A14BA" w:rsidRPr="00AE0B74" w:rsidRDefault="00B071FC" w:rsidP="000A791F">
      <w:pPr>
        <w:ind w:right="59"/>
        <w:contextualSpacing/>
        <w:jc w:val="both"/>
        <w:rPr>
          <w:rFonts w:ascii="Arial" w:hAnsi="Arial" w:cs="Arial"/>
          <w:b/>
          <w:bCs/>
          <w:sz w:val="22"/>
          <w:szCs w:val="22"/>
        </w:rPr>
      </w:pPr>
      <w:r w:rsidRPr="00AE0B74">
        <w:rPr>
          <w:rFonts w:ascii="Arial" w:hAnsi="Arial" w:cs="Arial"/>
          <w:b/>
          <w:bCs/>
          <w:sz w:val="22"/>
          <w:szCs w:val="22"/>
        </w:rPr>
        <w:t xml:space="preserve">Estado: No </w:t>
      </w:r>
      <w:r w:rsidR="00F87567" w:rsidRPr="00AE0B74">
        <w:rPr>
          <w:rFonts w:ascii="Arial" w:hAnsi="Arial" w:cs="Arial"/>
          <w:b/>
          <w:bCs/>
          <w:sz w:val="22"/>
          <w:szCs w:val="22"/>
        </w:rPr>
        <w:t>c</w:t>
      </w:r>
      <w:r w:rsidRPr="00AE0B74">
        <w:rPr>
          <w:rFonts w:ascii="Arial" w:hAnsi="Arial" w:cs="Arial"/>
          <w:b/>
          <w:bCs/>
          <w:sz w:val="22"/>
          <w:szCs w:val="22"/>
        </w:rPr>
        <w:t>umple con los requerimientos de la Actividad.</w:t>
      </w:r>
    </w:p>
    <w:p w14:paraId="57ACD4BB" w14:textId="77777777" w:rsidR="00B071FC" w:rsidRPr="00AE0B74" w:rsidRDefault="00B071FC" w:rsidP="000A791F">
      <w:pPr>
        <w:ind w:right="59"/>
        <w:contextualSpacing/>
        <w:jc w:val="both"/>
        <w:rPr>
          <w:rFonts w:ascii="Arial" w:hAnsi="Arial" w:cs="Arial"/>
          <w:bCs/>
          <w:sz w:val="22"/>
          <w:szCs w:val="22"/>
          <w:lang w:val="es-CO"/>
        </w:rPr>
      </w:pPr>
    </w:p>
    <w:p w14:paraId="1C69EDF7" w14:textId="77777777" w:rsidR="006D7BA2" w:rsidRPr="00AE0B74" w:rsidRDefault="006D7BA2" w:rsidP="000A791F">
      <w:pPr>
        <w:pStyle w:val="Ttulo2"/>
        <w:contextualSpacing/>
      </w:pPr>
      <w:r w:rsidRPr="00AE0B74">
        <w:t xml:space="preserve">Categoría administrativa: </w:t>
      </w:r>
    </w:p>
    <w:p w14:paraId="26DAE304" w14:textId="77777777" w:rsidR="00090DB8" w:rsidRPr="00AE0B74" w:rsidRDefault="00090DB8" w:rsidP="000A791F">
      <w:pPr>
        <w:ind w:right="59"/>
        <w:contextualSpacing/>
        <w:jc w:val="both"/>
        <w:rPr>
          <w:rFonts w:ascii="Arial" w:hAnsi="Arial" w:cs="Arial"/>
          <w:b/>
          <w:sz w:val="22"/>
          <w:szCs w:val="22"/>
          <w:lang w:val="es-CO"/>
        </w:rPr>
      </w:pPr>
    </w:p>
    <w:p w14:paraId="3643D277" w14:textId="77777777" w:rsidR="00090DB8" w:rsidRPr="00AE0B74" w:rsidRDefault="00090DB8" w:rsidP="000A791F">
      <w:pPr>
        <w:pStyle w:val="Ttulo3"/>
        <w:contextualSpacing/>
      </w:pPr>
      <w:r w:rsidRPr="00AE0B74">
        <w:t>Actividad 3.1.2. Fomentar mecanismos que permitan garantizar el cumplimiento de los Lineamientos Técnicos Administrativos del Programa de Alimentación Escolar en cuanto a las disposiciones referentes a la gestión social: control social, participación ciudadana e inclusión social.</w:t>
      </w:r>
    </w:p>
    <w:p w14:paraId="62EDFA0B" w14:textId="77777777" w:rsidR="00263BC5" w:rsidRPr="00AE0B74" w:rsidRDefault="00263BC5" w:rsidP="000A791F">
      <w:pPr>
        <w:ind w:right="59"/>
        <w:contextualSpacing/>
        <w:jc w:val="both"/>
        <w:rPr>
          <w:rFonts w:ascii="Arial" w:hAnsi="Arial" w:cs="Arial"/>
          <w:bCs/>
          <w:sz w:val="22"/>
          <w:szCs w:val="22"/>
          <w:lang w:val="es-CO"/>
        </w:rPr>
      </w:pPr>
    </w:p>
    <w:p w14:paraId="5E9E5787" w14:textId="77777777" w:rsidR="0010330A" w:rsidRPr="00AE0B74" w:rsidRDefault="0063618E"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La Entidad Territorial aportó la Resolución 002 del 30 de marzo de 2022 “</w:t>
      </w:r>
      <w:r w:rsidRPr="00AE0B74">
        <w:rPr>
          <w:rFonts w:ascii="Arial" w:hAnsi="Arial" w:cs="Arial"/>
          <w:bCs/>
          <w:i/>
          <w:iCs/>
          <w:sz w:val="22"/>
          <w:szCs w:val="22"/>
          <w:lang w:val="es-CO"/>
        </w:rPr>
        <w:t>Por la cual se adoptan medidas para visibilizar la gestión social del programa de Alimentación Escolar, a través de mesas públicas, rendición de cuentas, informes de gestión y participación ciudadana en el Municipio de Puebloviejo (Magdalena)”</w:t>
      </w:r>
      <w:r w:rsidR="0010330A" w:rsidRPr="00AE0B74">
        <w:rPr>
          <w:rFonts w:ascii="Arial" w:hAnsi="Arial" w:cs="Arial"/>
          <w:bCs/>
          <w:i/>
          <w:iCs/>
          <w:sz w:val="22"/>
          <w:szCs w:val="22"/>
          <w:lang w:val="es-CO"/>
        </w:rPr>
        <w:t xml:space="preserve">, </w:t>
      </w:r>
      <w:r w:rsidR="0010330A" w:rsidRPr="00AE0B74">
        <w:rPr>
          <w:rFonts w:ascii="Arial" w:hAnsi="Arial" w:cs="Arial"/>
          <w:bCs/>
          <w:sz w:val="22"/>
          <w:szCs w:val="22"/>
          <w:lang w:val="es-CO"/>
        </w:rPr>
        <w:t xml:space="preserve">estableciendo la programación para la realización de mesas públicas y la entrega del informe general de ejecución del Programa de Alimentación Escolar a la ciudadanía. De las mesas públicas, la Administración Municipal aportó evidencias fotográficas, pero no se tiene claridad sobre </w:t>
      </w:r>
      <w:r w:rsidR="0010330A" w:rsidRPr="00AE0B74">
        <w:rPr>
          <w:rFonts w:ascii="Arial" w:hAnsi="Arial" w:cs="Arial"/>
          <w:bCs/>
          <w:sz w:val="22"/>
          <w:szCs w:val="22"/>
          <w:lang w:val="es-CO"/>
        </w:rPr>
        <w:lastRenderedPageBreak/>
        <w:t xml:space="preserve">las fechas de su realización. </w:t>
      </w:r>
      <w:r w:rsidR="00135902" w:rsidRPr="00AE0B74">
        <w:rPr>
          <w:rFonts w:ascii="Arial" w:hAnsi="Arial" w:cs="Arial"/>
          <w:bCs/>
          <w:sz w:val="22"/>
          <w:szCs w:val="22"/>
          <w:lang w:val="es-CO"/>
        </w:rPr>
        <w:t>Frente a la entrega de informa</w:t>
      </w:r>
      <w:r w:rsidR="00734AF9" w:rsidRPr="00AE0B74">
        <w:rPr>
          <w:rFonts w:ascii="Arial" w:hAnsi="Arial" w:cs="Arial"/>
          <w:bCs/>
          <w:sz w:val="22"/>
          <w:szCs w:val="22"/>
          <w:lang w:val="es-CO"/>
        </w:rPr>
        <w:t>ción</w:t>
      </w:r>
      <w:r w:rsidR="00135902" w:rsidRPr="00AE0B74">
        <w:rPr>
          <w:rFonts w:ascii="Arial" w:hAnsi="Arial" w:cs="Arial"/>
          <w:bCs/>
          <w:sz w:val="22"/>
          <w:szCs w:val="22"/>
          <w:lang w:val="es-CO"/>
        </w:rPr>
        <w:t xml:space="preserve"> general de ejecución, la Entidad aportó la presentación expuesta en la rendición de cuentas realizada en el marco del Decreto 028 de 2008 sobre las medidas de control a la ejecución de los recursos del SGP.</w:t>
      </w:r>
    </w:p>
    <w:p w14:paraId="7B90C695" w14:textId="77777777" w:rsidR="00135902" w:rsidRPr="00AE0B74" w:rsidRDefault="00135902" w:rsidP="000A791F">
      <w:pPr>
        <w:ind w:right="59"/>
        <w:contextualSpacing/>
        <w:jc w:val="both"/>
        <w:rPr>
          <w:rFonts w:ascii="Arial" w:hAnsi="Arial" w:cs="Arial"/>
          <w:bCs/>
          <w:sz w:val="22"/>
          <w:szCs w:val="22"/>
          <w:lang w:val="es-CO"/>
        </w:rPr>
      </w:pPr>
    </w:p>
    <w:p w14:paraId="7C1F3B96" w14:textId="77777777" w:rsidR="00135902" w:rsidRPr="00AE0B74" w:rsidRDefault="00135902"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Sobre el acceso a la información la Entidad no publicó la totalidad de actos y documentos relacionados con los procesos contractuales llevados a cabo durante las vigencias 2019, 2020 y 2021 en los términos establecidos por los Decretos 1081 y 1082 de 2015</w:t>
      </w:r>
      <w:r w:rsidR="00FA5329" w:rsidRPr="00AE0B74">
        <w:rPr>
          <w:rFonts w:ascii="Arial" w:hAnsi="Arial" w:cs="Arial"/>
          <w:bCs/>
          <w:sz w:val="22"/>
          <w:szCs w:val="22"/>
          <w:lang w:val="es-CO"/>
        </w:rPr>
        <w:t xml:space="preserve"> (evaluado en la</w:t>
      </w:r>
      <w:r w:rsidR="00FA5329" w:rsidRPr="0046791B">
        <w:rPr>
          <w:rFonts w:ascii="Arial" w:hAnsi="Arial" w:cs="Arial"/>
          <w:bCs/>
          <w:sz w:val="22"/>
          <w:szCs w:val="22"/>
          <w:lang w:val="es-CO"/>
        </w:rPr>
        <w:t xml:space="preserve"> </w:t>
      </w:r>
      <w:r w:rsidR="000448D9">
        <w:rPr>
          <w:rFonts w:ascii="Arial" w:hAnsi="Arial" w:cs="Arial"/>
          <w:bCs/>
          <w:sz w:val="22"/>
          <w:szCs w:val="22"/>
          <w:lang w:val="es-CO"/>
        </w:rPr>
        <w:t>T</w:t>
      </w:r>
      <w:r w:rsidR="00FA5329" w:rsidRPr="0046791B">
        <w:rPr>
          <w:rFonts w:ascii="Arial" w:hAnsi="Arial" w:cs="Arial"/>
          <w:bCs/>
          <w:sz w:val="22"/>
          <w:szCs w:val="22"/>
          <w:lang w:val="es-CO"/>
        </w:rPr>
        <w:t xml:space="preserve">abla 13 de </w:t>
      </w:r>
      <w:r w:rsidR="00FA5329" w:rsidRPr="00AE0B74">
        <w:rPr>
          <w:rFonts w:ascii="Arial" w:hAnsi="Arial" w:cs="Arial"/>
          <w:bCs/>
          <w:sz w:val="22"/>
          <w:szCs w:val="22"/>
          <w:lang w:val="es-CO"/>
        </w:rPr>
        <w:t>Actividad 2.1.2 sobre gestión contractual)</w:t>
      </w:r>
      <w:r w:rsidRPr="00AE0B74">
        <w:rPr>
          <w:rFonts w:ascii="Arial" w:hAnsi="Arial" w:cs="Arial"/>
          <w:bCs/>
          <w:sz w:val="22"/>
          <w:szCs w:val="22"/>
          <w:lang w:val="es-CO"/>
        </w:rPr>
        <w:t>.</w:t>
      </w:r>
    </w:p>
    <w:p w14:paraId="553DD444" w14:textId="77777777" w:rsidR="00135902" w:rsidRPr="00AE0B74" w:rsidRDefault="00135902" w:rsidP="000A791F">
      <w:pPr>
        <w:ind w:right="59"/>
        <w:contextualSpacing/>
        <w:jc w:val="both"/>
        <w:rPr>
          <w:rFonts w:ascii="Arial" w:hAnsi="Arial" w:cs="Arial"/>
          <w:bCs/>
          <w:sz w:val="22"/>
          <w:szCs w:val="22"/>
          <w:lang w:val="es-CO"/>
        </w:rPr>
      </w:pPr>
    </w:p>
    <w:p w14:paraId="40050866" w14:textId="77777777" w:rsidR="00263BC5" w:rsidRPr="00AE0B74" w:rsidRDefault="00135902"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En cuanto a la participación ciudadana l</w:t>
      </w:r>
      <w:r w:rsidR="00263BC5" w:rsidRPr="00AE0B74">
        <w:rPr>
          <w:rFonts w:ascii="Arial" w:hAnsi="Arial" w:cs="Arial"/>
          <w:bCs/>
          <w:sz w:val="22"/>
          <w:szCs w:val="22"/>
          <w:lang w:val="es-CO"/>
        </w:rPr>
        <w:t xml:space="preserve">a Entidad Territorial aporta actas de </w:t>
      </w:r>
      <w:r w:rsidRPr="00AE0B74">
        <w:rPr>
          <w:rFonts w:ascii="Arial" w:hAnsi="Arial" w:cs="Arial"/>
          <w:bCs/>
          <w:sz w:val="22"/>
          <w:szCs w:val="22"/>
          <w:lang w:val="es-CO"/>
        </w:rPr>
        <w:t>conformación de los Comités de Alimentación Escolar para las instituciones educativas en la jurisdicción del Municipio de Puebloviejo así:</w:t>
      </w:r>
    </w:p>
    <w:p w14:paraId="1C2006C6" w14:textId="77777777" w:rsidR="00263BC5" w:rsidRPr="00AE0B74" w:rsidRDefault="00263BC5" w:rsidP="000A791F">
      <w:pPr>
        <w:ind w:right="59"/>
        <w:contextualSpacing/>
        <w:jc w:val="both"/>
        <w:rPr>
          <w:rFonts w:ascii="Arial" w:hAnsi="Arial" w:cs="Arial"/>
          <w:bCs/>
          <w:sz w:val="22"/>
          <w:szCs w:val="22"/>
          <w:lang w:val="es-CO"/>
        </w:rPr>
      </w:pPr>
    </w:p>
    <w:p w14:paraId="13B0ABFB" w14:textId="77777777" w:rsidR="00263BC5" w:rsidRPr="00AE0B74" w:rsidRDefault="00263BC5" w:rsidP="000A791F">
      <w:pPr>
        <w:pStyle w:val="Prrafodelista"/>
        <w:numPr>
          <w:ilvl w:val="0"/>
          <w:numId w:val="10"/>
        </w:numPr>
        <w:ind w:right="59"/>
        <w:jc w:val="both"/>
        <w:rPr>
          <w:rFonts w:ascii="Arial" w:hAnsi="Arial" w:cs="Arial"/>
          <w:bCs/>
          <w:sz w:val="22"/>
          <w:szCs w:val="22"/>
          <w:lang w:val="es-CO"/>
        </w:rPr>
      </w:pPr>
      <w:r w:rsidRPr="00AE0B74">
        <w:rPr>
          <w:rFonts w:ascii="Arial" w:hAnsi="Arial" w:cs="Arial"/>
          <w:bCs/>
          <w:sz w:val="22"/>
          <w:szCs w:val="22"/>
          <w:lang w:val="es-CO"/>
        </w:rPr>
        <w:t xml:space="preserve">IED </w:t>
      </w:r>
      <w:r w:rsidR="002007AE" w:rsidRPr="00AE0B74">
        <w:rPr>
          <w:rFonts w:ascii="Arial" w:hAnsi="Arial" w:cs="Arial"/>
          <w:bCs/>
          <w:sz w:val="22"/>
          <w:szCs w:val="22"/>
          <w:lang w:val="es-CO"/>
        </w:rPr>
        <w:t xml:space="preserve">Rural </w:t>
      </w:r>
      <w:r w:rsidRPr="00AE0B74">
        <w:rPr>
          <w:rFonts w:ascii="Arial" w:hAnsi="Arial" w:cs="Arial"/>
          <w:bCs/>
          <w:sz w:val="22"/>
          <w:szCs w:val="22"/>
          <w:lang w:val="es-CO"/>
        </w:rPr>
        <w:t>de Tasajera del 2 de marzo de 2020.</w:t>
      </w:r>
    </w:p>
    <w:p w14:paraId="7BC26BAF" w14:textId="77777777" w:rsidR="00263BC5" w:rsidRPr="00AE0B74" w:rsidRDefault="00263BC5" w:rsidP="000A791F">
      <w:pPr>
        <w:pStyle w:val="Prrafodelista"/>
        <w:numPr>
          <w:ilvl w:val="0"/>
          <w:numId w:val="10"/>
        </w:numPr>
        <w:ind w:right="59"/>
        <w:jc w:val="both"/>
        <w:rPr>
          <w:rFonts w:ascii="Arial" w:hAnsi="Arial" w:cs="Arial"/>
          <w:bCs/>
          <w:sz w:val="22"/>
          <w:szCs w:val="22"/>
          <w:lang w:val="es-CO"/>
        </w:rPr>
      </w:pPr>
      <w:r w:rsidRPr="00AE0B74">
        <w:rPr>
          <w:rFonts w:ascii="Arial" w:hAnsi="Arial" w:cs="Arial"/>
          <w:bCs/>
          <w:sz w:val="22"/>
          <w:szCs w:val="22"/>
          <w:lang w:val="es-CO"/>
        </w:rPr>
        <w:t xml:space="preserve">IED </w:t>
      </w:r>
      <w:r w:rsidR="002007AE" w:rsidRPr="00AE0B74">
        <w:rPr>
          <w:rFonts w:ascii="Arial" w:hAnsi="Arial" w:cs="Arial"/>
          <w:bCs/>
          <w:sz w:val="22"/>
          <w:szCs w:val="22"/>
          <w:lang w:val="es-CO"/>
        </w:rPr>
        <w:t xml:space="preserve">Rural </w:t>
      </w:r>
      <w:r w:rsidRPr="00AE0B74">
        <w:rPr>
          <w:rFonts w:ascii="Arial" w:hAnsi="Arial" w:cs="Arial"/>
          <w:bCs/>
          <w:sz w:val="22"/>
          <w:szCs w:val="22"/>
          <w:lang w:val="es-CO"/>
        </w:rPr>
        <w:t>de Tasajera del 2021</w:t>
      </w:r>
    </w:p>
    <w:p w14:paraId="6CAA1EEB" w14:textId="77777777" w:rsidR="00263BC5" w:rsidRPr="00AE0B74" w:rsidRDefault="00263BC5" w:rsidP="000A791F">
      <w:pPr>
        <w:pStyle w:val="Prrafodelista"/>
        <w:numPr>
          <w:ilvl w:val="0"/>
          <w:numId w:val="10"/>
        </w:numPr>
        <w:ind w:right="59"/>
        <w:jc w:val="both"/>
        <w:rPr>
          <w:rFonts w:ascii="Arial" w:hAnsi="Arial" w:cs="Arial"/>
          <w:bCs/>
          <w:sz w:val="22"/>
          <w:szCs w:val="22"/>
          <w:lang w:val="es-CO"/>
        </w:rPr>
      </w:pPr>
      <w:r w:rsidRPr="00AE0B74">
        <w:rPr>
          <w:rFonts w:ascii="Arial" w:hAnsi="Arial" w:cs="Arial"/>
          <w:bCs/>
          <w:sz w:val="22"/>
          <w:szCs w:val="22"/>
          <w:lang w:val="es-CO"/>
        </w:rPr>
        <w:t>IED San José (no especifica fecha)</w:t>
      </w:r>
    </w:p>
    <w:p w14:paraId="5571116F" w14:textId="77777777" w:rsidR="00090DB8" w:rsidRPr="00AE0B74" w:rsidRDefault="00263BC5" w:rsidP="000A791F">
      <w:pPr>
        <w:pStyle w:val="Prrafodelista"/>
        <w:numPr>
          <w:ilvl w:val="0"/>
          <w:numId w:val="10"/>
        </w:numPr>
        <w:ind w:right="59"/>
        <w:jc w:val="both"/>
        <w:rPr>
          <w:rFonts w:ascii="Arial" w:hAnsi="Arial" w:cs="Arial"/>
          <w:bCs/>
          <w:sz w:val="22"/>
          <w:szCs w:val="22"/>
          <w:lang w:val="es-CO"/>
        </w:rPr>
      </w:pPr>
      <w:r w:rsidRPr="00AE0B74">
        <w:rPr>
          <w:rFonts w:ascii="Arial" w:hAnsi="Arial" w:cs="Arial"/>
          <w:bCs/>
          <w:sz w:val="22"/>
          <w:szCs w:val="22"/>
          <w:lang w:val="es-CO"/>
        </w:rPr>
        <w:t>IED San José del 6 de abril de 2021</w:t>
      </w:r>
    </w:p>
    <w:p w14:paraId="6DB6B719" w14:textId="77777777" w:rsidR="00263BC5" w:rsidRPr="00AE0B74" w:rsidRDefault="00263BC5" w:rsidP="000A791F">
      <w:pPr>
        <w:ind w:right="59"/>
        <w:contextualSpacing/>
        <w:jc w:val="both"/>
        <w:rPr>
          <w:rFonts w:ascii="Arial" w:hAnsi="Arial" w:cs="Arial"/>
          <w:bCs/>
          <w:sz w:val="22"/>
          <w:szCs w:val="22"/>
          <w:lang w:val="es-CO"/>
        </w:rPr>
      </w:pPr>
    </w:p>
    <w:p w14:paraId="159B29E1" w14:textId="77777777" w:rsidR="00135902" w:rsidRPr="00AE0B74" w:rsidRDefault="00135902"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Resulta importante señalar que</w:t>
      </w:r>
      <w:r w:rsidR="00723A76" w:rsidRPr="00AE0B74">
        <w:rPr>
          <w:rFonts w:ascii="Arial" w:hAnsi="Arial" w:cs="Arial"/>
          <w:bCs/>
          <w:sz w:val="22"/>
          <w:szCs w:val="22"/>
          <w:lang w:val="es-CO"/>
        </w:rPr>
        <w:t>, de conformidad con lo establecido en el Anexo Técnico de Participación Ciudadana de la Resolución</w:t>
      </w:r>
      <w:r w:rsidR="0046791B">
        <w:rPr>
          <w:rFonts w:ascii="Arial" w:hAnsi="Arial" w:cs="Arial"/>
          <w:bCs/>
          <w:sz w:val="22"/>
          <w:szCs w:val="22"/>
          <w:lang w:val="es-CO"/>
        </w:rPr>
        <w:t xml:space="preserve"> No.</w:t>
      </w:r>
      <w:r w:rsidR="00723A76" w:rsidRPr="00AE0B74">
        <w:rPr>
          <w:rFonts w:ascii="Arial" w:hAnsi="Arial" w:cs="Arial"/>
          <w:bCs/>
          <w:sz w:val="22"/>
          <w:szCs w:val="22"/>
          <w:lang w:val="es-CO"/>
        </w:rPr>
        <w:t xml:space="preserve"> 335 de 2021 de la Unidad Administrativa Especial de Alimentación Escolar,</w:t>
      </w:r>
      <w:r w:rsidRPr="00AE0B74">
        <w:rPr>
          <w:rFonts w:ascii="Arial" w:hAnsi="Arial" w:cs="Arial"/>
          <w:bCs/>
          <w:sz w:val="22"/>
          <w:szCs w:val="22"/>
          <w:lang w:val="es-CO"/>
        </w:rPr>
        <w:t xml:space="preserve"> la conformación de los comités tiene una duración de </w:t>
      </w:r>
      <w:r w:rsidR="002007AE" w:rsidRPr="00AE0B74">
        <w:rPr>
          <w:rFonts w:ascii="Arial" w:hAnsi="Arial" w:cs="Arial"/>
          <w:bCs/>
          <w:sz w:val="22"/>
          <w:szCs w:val="22"/>
          <w:lang w:val="es-CO"/>
        </w:rPr>
        <w:t>un (</w:t>
      </w:r>
      <w:r w:rsidRPr="00AE0B74">
        <w:rPr>
          <w:rFonts w:ascii="Arial" w:hAnsi="Arial" w:cs="Arial"/>
          <w:bCs/>
          <w:sz w:val="22"/>
          <w:szCs w:val="22"/>
          <w:lang w:val="es-CO"/>
        </w:rPr>
        <w:t>1</w:t>
      </w:r>
      <w:r w:rsidR="002007AE" w:rsidRPr="00AE0B74">
        <w:rPr>
          <w:rFonts w:ascii="Arial" w:hAnsi="Arial" w:cs="Arial"/>
          <w:bCs/>
          <w:sz w:val="22"/>
          <w:szCs w:val="22"/>
          <w:lang w:val="es-CO"/>
        </w:rPr>
        <w:t>)</w:t>
      </w:r>
      <w:r w:rsidRPr="00AE0B74">
        <w:rPr>
          <w:rFonts w:ascii="Arial" w:hAnsi="Arial" w:cs="Arial"/>
          <w:bCs/>
          <w:sz w:val="22"/>
          <w:szCs w:val="22"/>
          <w:lang w:val="es-CO"/>
        </w:rPr>
        <w:t xml:space="preserve"> año escolar, debiéndose actualizar cada año con la posibilidad de que quienes vienen ejerciendo, se desempeñen por un año más, si es aprobado por la comunidad educativa.</w:t>
      </w:r>
    </w:p>
    <w:p w14:paraId="7CA25083" w14:textId="77777777" w:rsidR="00135902" w:rsidRPr="00AE0B74" w:rsidRDefault="00135902" w:rsidP="000A791F">
      <w:pPr>
        <w:ind w:right="59"/>
        <w:contextualSpacing/>
        <w:jc w:val="both"/>
        <w:rPr>
          <w:rFonts w:ascii="Arial" w:hAnsi="Arial" w:cs="Arial"/>
          <w:bCs/>
          <w:sz w:val="22"/>
          <w:szCs w:val="22"/>
          <w:lang w:val="es-CO"/>
        </w:rPr>
      </w:pPr>
    </w:p>
    <w:p w14:paraId="79F79F22" w14:textId="77777777" w:rsidR="00135902" w:rsidRPr="00AE0B74" w:rsidRDefault="00135902"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 xml:space="preserve">Las actas de las reuniones periódicas de los </w:t>
      </w:r>
      <w:r w:rsidR="002007AE" w:rsidRPr="00AE0B74">
        <w:rPr>
          <w:rFonts w:ascii="Arial" w:hAnsi="Arial" w:cs="Arial"/>
          <w:bCs/>
          <w:sz w:val="22"/>
          <w:szCs w:val="22"/>
          <w:lang w:val="es-CO"/>
        </w:rPr>
        <w:t xml:space="preserve">Comités de Alimentación Escolar - </w:t>
      </w:r>
      <w:r w:rsidRPr="00AE0B74">
        <w:rPr>
          <w:rFonts w:ascii="Arial" w:hAnsi="Arial" w:cs="Arial"/>
          <w:bCs/>
          <w:sz w:val="22"/>
          <w:szCs w:val="22"/>
          <w:lang w:val="es-CO"/>
        </w:rPr>
        <w:t>CAE no fueron aportadas por la Entidad Territorial, por lo que no fue posible determinar que estuvieran sesionando en los plazos y términos definidos en los Lineamientos técnico-administrativos del PAE.</w:t>
      </w:r>
    </w:p>
    <w:p w14:paraId="2BA0CAC6" w14:textId="77777777" w:rsidR="00135902" w:rsidRPr="00AE0B74" w:rsidRDefault="00135902" w:rsidP="000A791F">
      <w:pPr>
        <w:ind w:right="59"/>
        <w:contextualSpacing/>
        <w:jc w:val="both"/>
        <w:rPr>
          <w:rFonts w:ascii="Arial" w:hAnsi="Arial" w:cs="Arial"/>
          <w:bCs/>
          <w:sz w:val="22"/>
          <w:szCs w:val="22"/>
          <w:lang w:val="es-CO"/>
        </w:rPr>
      </w:pPr>
    </w:p>
    <w:p w14:paraId="528FC54D" w14:textId="77777777" w:rsidR="00135902" w:rsidRPr="00AE0B74" w:rsidRDefault="00135902" w:rsidP="000A791F">
      <w:pPr>
        <w:ind w:right="59"/>
        <w:contextualSpacing/>
        <w:jc w:val="both"/>
        <w:rPr>
          <w:rFonts w:ascii="Arial" w:hAnsi="Arial" w:cs="Arial"/>
          <w:b/>
          <w:bCs/>
          <w:sz w:val="22"/>
          <w:szCs w:val="22"/>
        </w:rPr>
      </w:pPr>
      <w:r w:rsidRPr="00AE0B74">
        <w:rPr>
          <w:rFonts w:ascii="Arial" w:hAnsi="Arial" w:cs="Arial"/>
          <w:b/>
          <w:bCs/>
          <w:sz w:val="22"/>
          <w:szCs w:val="22"/>
        </w:rPr>
        <w:t>Estado: No cumple con los requerimientos de la Actividad.</w:t>
      </w:r>
    </w:p>
    <w:p w14:paraId="7090FDBA" w14:textId="77777777" w:rsidR="00135902" w:rsidRPr="00AE0B74" w:rsidRDefault="00135902" w:rsidP="000A791F">
      <w:pPr>
        <w:ind w:right="59"/>
        <w:contextualSpacing/>
        <w:jc w:val="both"/>
        <w:rPr>
          <w:rFonts w:ascii="Arial" w:hAnsi="Arial" w:cs="Arial"/>
          <w:bCs/>
          <w:sz w:val="22"/>
          <w:szCs w:val="22"/>
          <w:lang w:val="es-CO"/>
        </w:rPr>
      </w:pPr>
    </w:p>
    <w:p w14:paraId="0562B1D9" w14:textId="77777777" w:rsidR="006D7BA2" w:rsidRPr="00AE0B74" w:rsidRDefault="006D7BA2" w:rsidP="000A791F">
      <w:pPr>
        <w:pStyle w:val="Ttulo2"/>
        <w:contextualSpacing/>
      </w:pPr>
      <w:r w:rsidRPr="00AE0B74">
        <w:t>Categoría de prestación del servicio:</w:t>
      </w:r>
    </w:p>
    <w:p w14:paraId="364D8D40" w14:textId="77777777" w:rsidR="006D7BA2" w:rsidRPr="00AE0B74" w:rsidRDefault="006D7BA2" w:rsidP="000A791F">
      <w:pPr>
        <w:ind w:right="59"/>
        <w:contextualSpacing/>
        <w:jc w:val="both"/>
        <w:rPr>
          <w:rFonts w:ascii="Arial" w:hAnsi="Arial" w:cs="Arial"/>
          <w:b/>
          <w:sz w:val="22"/>
          <w:szCs w:val="22"/>
          <w:lang w:val="es-CO"/>
        </w:rPr>
      </w:pPr>
    </w:p>
    <w:p w14:paraId="5830ABA9" w14:textId="77777777" w:rsidR="00090DB8" w:rsidRPr="00AE0B74" w:rsidRDefault="00090DB8" w:rsidP="000A791F">
      <w:pPr>
        <w:pStyle w:val="Ttulo3"/>
        <w:contextualSpacing/>
      </w:pPr>
      <w:r w:rsidRPr="00AE0B74">
        <w:t>Actividad 4.1.1. Solicitar al operador un informe que contenga como mínimo la descripción del cumplimiento de las funciones en las etapas de planeación, alistamiento y ejecución del PAE establecidas en la normatividad vigente.</w:t>
      </w:r>
    </w:p>
    <w:p w14:paraId="5E36634F" w14:textId="77777777" w:rsidR="00090DB8" w:rsidRPr="00AE0B74" w:rsidRDefault="00090DB8" w:rsidP="000A791F">
      <w:pPr>
        <w:ind w:right="59"/>
        <w:contextualSpacing/>
        <w:jc w:val="both"/>
        <w:rPr>
          <w:rFonts w:ascii="Arial" w:hAnsi="Arial" w:cs="Arial"/>
          <w:bCs/>
          <w:sz w:val="22"/>
          <w:szCs w:val="22"/>
          <w:lang w:val="es-CO"/>
        </w:rPr>
      </w:pPr>
    </w:p>
    <w:p w14:paraId="678CC3A2" w14:textId="77777777" w:rsidR="00896A6F" w:rsidRPr="00AE0B74" w:rsidRDefault="00896A6F" w:rsidP="000A791F">
      <w:pPr>
        <w:ind w:right="59"/>
        <w:contextualSpacing/>
        <w:jc w:val="both"/>
        <w:rPr>
          <w:rFonts w:ascii="Arial" w:hAnsi="Arial" w:cs="Arial"/>
          <w:bCs/>
          <w:sz w:val="22"/>
          <w:szCs w:val="22"/>
          <w:lang w:val="es-CO"/>
        </w:rPr>
      </w:pPr>
      <w:r w:rsidRPr="00AE0B74">
        <w:rPr>
          <w:rFonts w:ascii="Arial" w:hAnsi="Arial" w:cs="Arial"/>
          <w:bCs/>
          <w:sz w:val="22"/>
          <w:szCs w:val="22"/>
          <w:lang w:val="es-CO"/>
        </w:rPr>
        <w:t xml:space="preserve">La Entidad no aportó información que permita evaluar el cumplimiento de la </w:t>
      </w:r>
      <w:r w:rsidR="00C9745C" w:rsidRPr="00AE0B74">
        <w:rPr>
          <w:rFonts w:ascii="Arial" w:hAnsi="Arial" w:cs="Arial"/>
          <w:bCs/>
          <w:sz w:val="22"/>
          <w:szCs w:val="22"/>
          <w:lang w:val="es-CO"/>
        </w:rPr>
        <w:t>A</w:t>
      </w:r>
      <w:r w:rsidRPr="00AE0B74">
        <w:rPr>
          <w:rFonts w:ascii="Arial" w:hAnsi="Arial" w:cs="Arial"/>
          <w:bCs/>
          <w:sz w:val="22"/>
          <w:szCs w:val="22"/>
          <w:lang w:val="es-CO"/>
        </w:rPr>
        <w:t>ctividad.</w:t>
      </w:r>
    </w:p>
    <w:p w14:paraId="1E3A1A4F" w14:textId="77777777" w:rsidR="00896A6F" w:rsidRPr="00AE0B74" w:rsidRDefault="00896A6F" w:rsidP="000A791F">
      <w:pPr>
        <w:ind w:right="59"/>
        <w:contextualSpacing/>
        <w:jc w:val="both"/>
        <w:rPr>
          <w:rFonts w:ascii="Arial" w:hAnsi="Arial" w:cs="Arial"/>
          <w:bCs/>
          <w:sz w:val="22"/>
          <w:szCs w:val="22"/>
          <w:lang w:val="es-CO"/>
        </w:rPr>
      </w:pPr>
    </w:p>
    <w:p w14:paraId="3610173A" w14:textId="77777777" w:rsidR="00896A6F" w:rsidRPr="00AE0B74" w:rsidRDefault="00896A6F" w:rsidP="000A791F">
      <w:pPr>
        <w:ind w:right="59"/>
        <w:contextualSpacing/>
        <w:jc w:val="both"/>
        <w:rPr>
          <w:rFonts w:ascii="Arial" w:hAnsi="Arial" w:cs="Arial"/>
          <w:b/>
          <w:bCs/>
          <w:sz w:val="22"/>
          <w:szCs w:val="22"/>
        </w:rPr>
      </w:pPr>
      <w:r w:rsidRPr="00AE0B74">
        <w:rPr>
          <w:rFonts w:ascii="Arial" w:hAnsi="Arial" w:cs="Arial"/>
          <w:b/>
          <w:bCs/>
          <w:sz w:val="22"/>
          <w:szCs w:val="22"/>
        </w:rPr>
        <w:t>Estado: No cumple con los requerimientos de la Actividad.</w:t>
      </w:r>
    </w:p>
    <w:p w14:paraId="2257CD56" w14:textId="77777777" w:rsidR="00896A6F" w:rsidRPr="00AE0B74" w:rsidRDefault="00896A6F" w:rsidP="000A791F">
      <w:pPr>
        <w:ind w:right="59"/>
        <w:contextualSpacing/>
        <w:jc w:val="both"/>
        <w:rPr>
          <w:rFonts w:ascii="Arial" w:hAnsi="Arial" w:cs="Arial"/>
          <w:bCs/>
          <w:sz w:val="22"/>
          <w:szCs w:val="22"/>
          <w:lang w:val="es-CO"/>
        </w:rPr>
      </w:pPr>
    </w:p>
    <w:p w14:paraId="1D6D17BD" w14:textId="77777777" w:rsidR="00090DB8" w:rsidRPr="00AE0B74" w:rsidRDefault="00090DB8" w:rsidP="000A791F">
      <w:pPr>
        <w:pStyle w:val="Ttulo3"/>
        <w:contextualSpacing/>
      </w:pPr>
      <w:r w:rsidRPr="00AE0B74">
        <w:t xml:space="preserve">Actividad 4.1.2. Garantizar el suministro del complemento alimentario desde el primer día del calendario escolar y hasta la finalización </w:t>
      </w:r>
      <w:proofErr w:type="gramStart"/>
      <w:r w:rsidRPr="00AE0B74">
        <w:t>del mismo</w:t>
      </w:r>
      <w:proofErr w:type="gramEnd"/>
      <w:r w:rsidRPr="00AE0B74">
        <w:t xml:space="preserve"> en cada vigencia.</w:t>
      </w:r>
    </w:p>
    <w:p w14:paraId="7D3469AD" w14:textId="77777777" w:rsidR="004A3B8B" w:rsidRPr="00AE0B74" w:rsidRDefault="004A3B8B" w:rsidP="000A791F">
      <w:pPr>
        <w:contextualSpacing/>
        <w:rPr>
          <w:rFonts w:ascii="Arial" w:hAnsi="Arial" w:cs="Arial"/>
          <w:lang w:val="es-CO"/>
        </w:rPr>
      </w:pPr>
    </w:p>
    <w:p w14:paraId="5EC6FEA4" w14:textId="77777777" w:rsidR="00A0708B" w:rsidRPr="00AE0B74" w:rsidRDefault="00A0708B" w:rsidP="000A791F">
      <w:pPr>
        <w:contextualSpacing/>
        <w:jc w:val="both"/>
        <w:rPr>
          <w:rFonts w:ascii="Arial" w:eastAsia="Times New Roman" w:hAnsi="Arial" w:cs="Arial"/>
          <w:color w:val="000000"/>
          <w:sz w:val="22"/>
          <w:szCs w:val="22"/>
          <w:lang w:val="es-CO" w:eastAsia="es-CO"/>
        </w:rPr>
      </w:pPr>
      <w:r w:rsidRPr="00AE0B74">
        <w:rPr>
          <w:rFonts w:ascii="Arial" w:eastAsia="Times New Roman" w:hAnsi="Arial" w:cs="Arial"/>
          <w:color w:val="000000"/>
          <w:sz w:val="22"/>
          <w:szCs w:val="22"/>
          <w:lang w:val="es-CO" w:eastAsia="es-CO"/>
        </w:rPr>
        <w:lastRenderedPageBreak/>
        <w:t xml:space="preserve">Para la vigencia 2021, la Oficina de Control Interno </w:t>
      </w:r>
      <w:r w:rsidR="00C9745C" w:rsidRPr="00AE0B74">
        <w:rPr>
          <w:rFonts w:ascii="Arial" w:eastAsia="Times New Roman" w:hAnsi="Arial" w:cs="Arial"/>
          <w:color w:val="000000"/>
          <w:sz w:val="22"/>
          <w:szCs w:val="22"/>
          <w:lang w:val="es-CO" w:eastAsia="es-CO"/>
        </w:rPr>
        <w:t xml:space="preserve">- </w:t>
      </w:r>
      <w:r w:rsidRPr="00AE0B74">
        <w:rPr>
          <w:rFonts w:ascii="Arial" w:eastAsia="Times New Roman" w:hAnsi="Arial" w:cs="Arial"/>
          <w:color w:val="000000"/>
          <w:sz w:val="22"/>
          <w:szCs w:val="22"/>
          <w:lang w:val="es-CO" w:eastAsia="es-CO"/>
        </w:rPr>
        <w:t>OCI certificó el inicio del PAE en las sedes priorizadas el día 5 de abril de 2021. Asimismo, para la vigencia 2022 la OCI certificó el inicio del PAE en las sedes priorizadas el 14 de junio de 2022.</w:t>
      </w:r>
    </w:p>
    <w:p w14:paraId="1323CFE5" w14:textId="77777777" w:rsidR="00A0708B" w:rsidRPr="00AE0B74" w:rsidRDefault="00A0708B" w:rsidP="000A791F">
      <w:pPr>
        <w:contextualSpacing/>
        <w:jc w:val="both"/>
        <w:rPr>
          <w:rFonts w:ascii="Arial" w:eastAsia="Times New Roman" w:hAnsi="Arial" w:cs="Arial"/>
          <w:color w:val="000000"/>
          <w:sz w:val="22"/>
          <w:szCs w:val="22"/>
          <w:lang w:val="es-CO" w:eastAsia="es-CO"/>
        </w:rPr>
      </w:pPr>
    </w:p>
    <w:p w14:paraId="5FEB3066" w14:textId="77777777" w:rsidR="004A3B8B" w:rsidRPr="00AE0B74" w:rsidRDefault="00A0708B" w:rsidP="000A791F">
      <w:pPr>
        <w:contextualSpacing/>
        <w:jc w:val="both"/>
        <w:rPr>
          <w:rFonts w:ascii="Arial" w:eastAsia="Times New Roman" w:hAnsi="Arial" w:cs="Arial"/>
          <w:color w:val="000000"/>
          <w:sz w:val="22"/>
          <w:szCs w:val="22"/>
          <w:lang w:val="es-CO" w:eastAsia="es-CO"/>
        </w:rPr>
      </w:pPr>
      <w:r w:rsidRPr="00AE0B74">
        <w:rPr>
          <w:rFonts w:ascii="Arial" w:eastAsia="Times New Roman" w:hAnsi="Arial" w:cs="Arial"/>
          <w:color w:val="000000"/>
          <w:sz w:val="22"/>
          <w:szCs w:val="22"/>
          <w:lang w:val="es-CO" w:eastAsia="es-CO"/>
        </w:rPr>
        <w:t>Lo anterior denota retrasos en la prestación del Servicio de Alimentación Escolar y días de inatención a los niño y adolescentes focalizados en esta estrategia de permanencia por el Municipio.</w:t>
      </w:r>
      <w:r w:rsidR="00723A76" w:rsidRPr="00AE0B74">
        <w:rPr>
          <w:rFonts w:ascii="Arial" w:eastAsia="Times New Roman" w:hAnsi="Arial" w:cs="Arial"/>
          <w:color w:val="000000"/>
          <w:sz w:val="22"/>
          <w:szCs w:val="22"/>
          <w:lang w:val="es-CO" w:eastAsia="es-CO"/>
        </w:rPr>
        <w:t xml:space="preserve"> Puntualmente, para la vigencia 2022 se dejó de prestar el servicio </w:t>
      </w:r>
      <w:r w:rsidR="00C91865" w:rsidRPr="00AE0B74">
        <w:rPr>
          <w:rFonts w:ascii="Arial" w:eastAsia="Times New Roman" w:hAnsi="Arial" w:cs="Arial"/>
          <w:color w:val="000000"/>
          <w:sz w:val="22"/>
          <w:szCs w:val="22"/>
          <w:lang w:val="es-CO" w:eastAsia="es-CO"/>
        </w:rPr>
        <w:t xml:space="preserve">durante todo el primer semestre del calendario escolar, incumpliendo de este modo lo establecido en el literal c, numeral 10 del </w:t>
      </w:r>
      <w:r w:rsidR="00861C9D" w:rsidRPr="00AE0B74">
        <w:rPr>
          <w:rFonts w:ascii="Arial" w:eastAsia="Times New Roman" w:hAnsi="Arial" w:cs="Arial"/>
          <w:color w:val="000000"/>
          <w:sz w:val="22"/>
          <w:szCs w:val="22"/>
          <w:lang w:val="es-CO" w:eastAsia="es-CO"/>
        </w:rPr>
        <w:t>artículo</w:t>
      </w:r>
      <w:r w:rsidR="00C91865" w:rsidRPr="00AE0B74">
        <w:rPr>
          <w:rFonts w:ascii="Arial" w:eastAsia="Times New Roman" w:hAnsi="Arial" w:cs="Arial"/>
          <w:color w:val="000000"/>
          <w:sz w:val="22"/>
          <w:szCs w:val="22"/>
          <w:lang w:val="es-CO" w:eastAsia="es-CO"/>
        </w:rPr>
        <w:t xml:space="preserve"> 2.3.10.4.3 del Decreto 1075 de 2015, que establece como función de las entidades territoriales garantizar la prestación del servicio de alimentación desde el primer día del calendario escolar y durante la respectiva vigencia. </w:t>
      </w:r>
    </w:p>
    <w:p w14:paraId="5CAC9956" w14:textId="77777777" w:rsidR="00A15733" w:rsidRPr="00AE0B74" w:rsidRDefault="00A15733" w:rsidP="000A791F">
      <w:pPr>
        <w:contextualSpacing/>
        <w:rPr>
          <w:rFonts w:ascii="Arial" w:hAnsi="Arial" w:cs="Arial"/>
          <w:lang w:val="es-CO"/>
        </w:rPr>
      </w:pPr>
    </w:p>
    <w:p w14:paraId="648361BD" w14:textId="77777777" w:rsidR="000607E7" w:rsidRPr="00AE0B74" w:rsidRDefault="000607E7" w:rsidP="000A791F">
      <w:pPr>
        <w:pStyle w:val="Descripcin"/>
        <w:contextualSpacing/>
        <w:rPr>
          <w:rFonts w:cs="Arial"/>
        </w:rPr>
      </w:pPr>
      <w:r w:rsidRPr="00AE0B74">
        <w:rPr>
          <w:rFonts w:cs="Arial"/>
        </w:rPr>
        <w:t xml:space="preserve">Tabla </w:t>
      </w:r>
      <w:r w:rsidRPr="00AE0B74">
        <w:rPr>
          <w:rFonts w:cs="Arial"/>
        </w:rPr>
        <w:fldChar w:fldCharType="begin"/>
      </w:r>
      <w:r w:rsidRPr="00AE0B74">
        <w:rPr>
          <w:rFonts w:cs="Arial"/>
        </w:rPr>
        <w:instrText xml:space="preserve"> SEQ Tabla \* ARABIC </w:instrText>
      </w:r>
      <w:r w:rsidRPr="00AE0B74">
        <w:rPr>
          <w:rFonts w:cs="Arial"/>
        </w:rPr>
        <w:fldChar w:fldCharType="separate"/>
      </w:r>
      <w:r w:rsidR="00FA5329" w:rsidRPr="00AE0B74">
        <w:rPr>
          <w:rFonts w:cs="Arial"/>
          <w:noProof/>
        </w:rPr>
        <w:t>14</w:t>
      </w:r>
      <w:r w:rsidRPr="00AE0B74">
        <w:rPr>
          <w:rFonts w:cs="Arial"/>
        </w:rPr>
        <w:fldChar w:fldCharType="end"/>
      </w:r>
      <w:r w:rsidRPr="00AE0B74">
        <w:rPr>
          <w:rFonts w:cs="Arial"/>
        </w:rPr>
        <w:t xml:space="preserve"> Inicio del calendario escolar vs. Inicio de operación PAE en el Municipio de Puebloviejo – Magdalena, 2021 y 2022</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58"/>
        <w:gridCol w:w="1169"/>
        <w:gridCol w:w="1169"/>
        <w:gridCol w:w="1169"/>
        <w:gridCol w:w="1170"/>
        <w:gridCol w:w="1110"/>
      </w:tblGrid>
      <w:tr w:rsidR="00A0708B" w:rsidRPr="00AE0B74" w14:paraId="15F8FDE5" w14:textId="77777777" w:rsidTr="00A0708B">
        <w:trPr>
          <w:trHeight w:val="307"/>
        </w:trPr>
        <w:tc>
          <w:tcPr>
            <w:tcW w:w="1773" w:type="pct"/>
            <w:vMerge w:val="restart"/>
            <w:shd w:val="clear" w:color="auto" w:fill="666699"/>
            <w:vAlign w:val="center"/>
            <w:hideMark/>
          </w:tcPr>
          <w:p w14:paraId="1F498646" w14:textId="77777777" w:rsidR="00A0708B" w:rsidRPr="00AE0B74" w:rsidRDefault="00A0708B" w:rsidP="000A791F">
            <w:pPr>
              <w:contextualSpacing/>
              <w:jc w:val="center"/>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Resolución calendario escolar</w:t>
            </w:r>
          </w:p>
        </w:tc>
        <w:tc>
          <w:tcPr>
            <w:tcW w:w="1322" w:type="pct"/>
            <w:gridSpan w:val="2"/>
            <w:shd w:val="clear" w:color="auto" w:fill="666699"/>
            <w:vAlign w:val="center"/>
          </w:tcPr>
          <w:p w14:paraId="62B0F382" w14:textId="77777777" w:rsidR="00A0708B" w:rsidRPr="00AE0B74" w:rsidRDefault="00A0708B" w:rsidP="000A791F">
            <w:pPr>
              <w:contextualSpacing/>
              <w:jc w:val="center"/>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Calendario escolar</w:t>
            </w:r>
          </w:p>
        </w:tc>
        <w:tc>
          <w:tcPr>
            <w:tcW w:w="1322" w:type="pct"/>
            <w:gridSpan w:val="2"/>
            <w:shd w:val="clear" w:color="auto" w:fill="666699"/>
            <w:vAlign w:val="center"/>
          </w:tcPr>
          <w:p w14:paraId="397AB864" w14:textId="77777777" w:rsidR="00A0708B" w:rsidRPr="00AE0B74" w:rsidRDefault="00A0708B" w:rsidP="000A791F">
            <w:pPr>
              <w:contextualSpacing/>
              <w:jc w:val="center"/>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Operación PAE</w:t>
            </w:r>
          </w:p>
        </w:tc>
        <w:tc>
          <w:tcPr>
            <w:tcW w:w="583" w:type="pct"/>
            <w:vMerge w:val="restart"/>
            <w:shd w:val="clear" w:color="auto" w:fill="666699"/>
            <w:vAlign w:val="center"/>
            <w:hideMark/>
          </w:tcPr>
          <w:p w14:paraId="340098F7" w14:textId="77777777" w:rsidR="00A0708B" w:rsidRPr="00AE0B74" w:rsidRDefault="00A0708B" w:rsidP="000A791F">
            <w:pPr>
              <w:contextualSpacing/>
              <w:jc w:val="center"/>
              <w:rPr>
                <w:rFonts w:ascii="Arial" w:eastAsia="Times New Roman" w:hAnsi="Arial" w:cs="Arial"/>
                <w:b/>
                <w:bCs/>
                <w:color w:val="FFFFFF" w:themeColor="background1"/>
                <w:sz w:val="16"/>
                <w:szCs w:val="16"/>
                <w:lang w:val="es-CO" w:eastAsia="es-CO"/>
              </w:rPr>
            </w:pPr>
            <w:r w:rsidRPr="00AE0B74">
              <w:rPr>
                <w:rFonts w:ascii="Arial" w:eastAsia="Times New Roman" w:hAnsi="Arial" w:cs="Arial"/>
                <w:b/>
                <w:bCs/>
                <w:color w:val="FFFFFF" w:themeColor="background1"/>
                <w:sz w:val="16"/>
                <w:szCs w:val="16"/>
                <w:lang w:val="es-CO" w:eastAsia="es-CO"/>
              </w:rPr>
              <w:t>Certificación OCI</w:t>
            </w:r>
          </w:p>
        </w:tc>
      </w:tr>
      <w:tr w:rsidR="00A0708B" w:rsidRPr="00AE0B74" w14:paraId="08AD8CC3" w14:textId="77777777" w:rsidTr="00A0708B">
        <w:trPr>
          <w:trHeight w:val="307"/>
        </w:trPr>
        <w:tc>
          <w:tcPr>
            <w:tcW w:w="1773" w:type="pct"/>
            <w:vMerge/>
            <w:shd w:val="clear" w:color="auto" w:fill="auto"/>
            <w:vAlign w:val="center"/>
          </w:tcPr>
          <w:p w14:paraId="0C30FC95" w14:textId="77777777" w:rsidR="00A0708B" w:rsidRPr="00AE0B74" w:rsidRDefault="00A0708B" w:rsidP="000A791F">
            <w:pPr>
              <w:contextualSpacing/>
              <w:rPr>
                <w:rFonts w:ascii="Arial" w:eastAsia="Times New Roman" w:hAnsi="Arial" w:cs="Arial"/>
                <w:b/>
                <w:bCs/>
                <w:color w:val="000000"/>
                <w:sz w:val="16"/>
                <w:szCs w:val="16"/>
                <w:lang w:val="es-CO" w:eastAsia="es-CO"/>
              </w:rPr>
            </w:pPr>
          </w:p>
        </w:tc>
        <w:tc>
          <w:tcPr>
            <w:tcW w:w="661" w:type="pct"/>
            <w:shd w:val="clear" w:color="auto" w:fill="CCCCFF"/>
            <w:vAlign w:val="center"/>
          </w:tcPr>
          <w:p w14:paraId="4E56910E" w14:textId="77777777" w:rsidR="00A0708B" w:rsidRPr="00AE0B74" w:rsidRDefault="00A0708B"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Fecha inicio</w:t>
            </w:r>
          </w:p>
        </w:tc>
        <w:tc>
          <w:tcPr>
            <w:tcW w:w="661" w:type="pct"/>
            <w:shd w:val="clear" w:color="auto" w:fill="CCCCFF"/>
            <w:vAlign w:val="center"/>
          </w:tcPr>
          <w:p w14:paraId="6A07B760" w14:textId="77777777" w:rsidR="00A0708B" w:rsidRPr="00AE0B74" w:rsidRDefault="00A0708B"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Fecha fin</w:t>
            </w:r>
          </w:p>
        </w:tc>
        <w:tc>
          <w:tcPr>
            <w:tcW w:w="661" w:type="pct"/>
            <w:shd w:val="clear" w:color="auto" w:fill="CCCCFF"/>
            <w:vAlign w:val="center"/>
          </w:tcPr>
          <w:p w14:paraId="4512D04A" w14:textId="77777777" w:rsidR="00A0708B" w:rsidRPr="00AE0B74" w:rsidRDefault="00A0708B"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Fecha inicio</w:t>
            </w:r>
          </w:p>
        </w:tc>
        <w:tc>
          <w:tcPr>
            <w:tcW w:w="661" w:type="pct"/>
            <w:shd w:val="clear" w:color="auto" w:fill="CCCCFF"/>
            <w:vAlign w:val="center"/>
          </w:tcPr>
          <w:p w14:paraId="7DCD8EBB" w14:textId="77777777" w:rsidR="00A0708B" w:rsidRPr="00AE0B74" w:rsidRDefault="00A0708B" w:rsidP="000A791F">
            <w:pPr>
              <w:contextualSpacing/>
              <w:jc w:val="center"/>
              <w:rPr>
                <w:rFonts w:ascii="Arial" w:eastAsia="Times New Roman" w:hAnsi="Arial" w:cs="Arial"/>
                <w:b/>
                <w:bCs/>
                <w:color w:val="000000"/>
                <w:sz w:val="16"/>
                <w:szCs w:val="16"/>
                <w:lang w:val="es-CO" w:eastAsia="es-CO"/>
              </w:rPr>
            </w:pPr>
            <w:r w:rsidRPr="00AE0B74">
              <w:rPr>
                <w:rFonts w:ascii="Arial" w:eastAsia="Times New Roman" w:hAnsi="Arial" w:cs="Arial"/>
                <w:b/>
                <w:bCs/>
                <w:color w:val="000000"/>
                <w:sz w:val="16"/>
                <w:szCs w:val="16"/>
                <w:lang w:val="es-CO" w:eastAsia="es-CO"/>
              </w:rPr>
              <w:t>Fecha fin</w:t>
            </w:r>
          </w:p>
        </w:tc>
        <w:tc>
          <w:tcPr>
            <w:tcW w:w="583" w:type="pct"/>
            <w:vMerge/>
            <w:shd w:val="clear" w:color="auto" w:fill="auto"/>
            <w:vAlign w:val="bottom"/>
          </w:tcPr>
          <w:p w14:paraId="51E992B2" w14:textId="77777777" w:rsidR="00A0708B" w:rsidRPr="00AE0B74" w:rsidRDefault="00A0708B" w:rsidP="000A791F">
            <w:pPr>
              <w:contextualSpacing/>
              <w:rPr>
                <w:rFonts w:ascii="Arial" w:eastAsia="Times New Roman" w:hAnsi="Arial" w:cs="Arial"/>
                <w:b/>
                <w:bCs/>
                <w:color w:val="000000"/>
                <w:sz w:val="16"/>
                <w:szCs w:val="16"/>
                <w:lang w:val="es-CO" w:eastAsia="es-CO"/>
              </w:rPr>
            </w:pPr>
          </w:p>
        </w:tc>
      </w:tr>
      <w:tr w:rsidR="00A0708B" w:rsidRPr="00AE0B74" w14:paraId="603510D5" w14:textId="77777777" w:rsidTr="00A0708B">
        <w:trPr>
          <w:trHeight w:val="20"/>
        </w:trPr>
        <w:tc>
          <w:tcPr>
            <w:tcW w:w="1773" w:type="pct"/>
            <w:shd w:val="clear" w:color="auto" w:fill="auto"/>
            <w:vAlign w:val="center"/>
            <w:hideMark/>
          </w:tcPr>
          <w:p w14:paraId="04FDBD01" w14:textId="77777777" w:rsidR="00A0708B" w:rsidRPr="00AE0B74" w:rsidRDefault="00A0708B"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Resolución 0379 del 30 de octubre del 2020</w:t>
            </w:r>
          </w:p>
        </w:tc>
        <w:tc>
          <w:tcPr>
            <w:tcW w:w="661" w:type="pct"/>
            <w:shd w:val="clear" w:color="auto" w:fill="auto"/>
            <w:vAlign w:val="center"/>
            <w:hideMark/>
          </w:tcPr>
          <w:p w14:paraId="154890A1" w14:textId="77777777" w:rsidR="00A0708B" w:rsidRPr="00AE0B74" w:rsidRDefault="00A0708B"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25/01/2021</w:t>
            </w:r>
          </w:p>
        </w:tc>
        <w:tc>
          <w:tcPr>
            <w:tcW w:w="661" w:type="pct"/>
            <w:shd w:val="clear" w:color="auto" w:fill="auto"/>
            <w:vAlign w:val="center"/>
            <w:hideMark/>
          </w:tcPr>
          <w:p w14:paraId="1BE12BFC" w14:textId="77777777" w:rsidR="00A0708B" w:rsidRPr="00AE0B74" w:rsidRDefault="00A0708B"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28/11/2021</w:t>
            </w:r>
          </w:p>
        </w:tc>
        <w:tc>
          <w:tcPr>
            <w:tcW w:w="661" w:type="pct"/>
            <w:shd w:val="clear" w:color="auto" w:fill="auto"/>
            <w:vAlign w:val="center"/>
            <w:hideMark/>
          </w:tcPr>
          <w:p w14:paraId="28611E91" w14:textId="77777777" w:rsidR="00A0708B" w:rsidRPr="00AE0B74" w:rsidRDefault="00A0708B"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5/04/2021</w:t>
            </w:r>
          </w:p>
        </w:tc>
        <w:tc>
          <w:tcPr>
            <w:tcW w:w="661" w:type="pct"/>
            <w:shd w:val="clear" w:color="auto" w:fill="auto"/>
            <w:vAlign w:val="center"/>
            <w:hideMark/>
          </w:tcPr>
          <w:p w14:paraId="30DE671C" w14:textId="77777777" w:rsidR="00A0708B" w:rsidRPr="00AE0B74" w:rsidRDefault="00A0708B"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28/11/2021</w:t>
            </w:r>
          </w:p>
        </w:tc>
        <w:tc>
          <w:tcPr>
            <w:tcW w:w="583" w:type="pct"/>
            <w:shd w:val="clear" w:color="auto" w:fill="auto"/>
            <w:vAlign w:val="center"/>
            <w:hideMark/>
          </w:tcPr>
          <w:p w14:paraId="5F266D1E" w14:textId="77777777" w:rsidR="00A0708B" w:rsidRPr="00AE0B74" w:rsidRDefault="00A0708B"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5/04/2021</w:t>
            </w:r>
          </w:p>
        </w:tc>
      </w:tr>
      <w:tr w:rsidR="00A0708B" w:rsidRPr="00AE0B74" w14:paraId="66CAA7FF" w14:textId="77777777" w:rsidTr="00A0708B">
        <w:trPr>
          <w:trHeight w:val="20"/>
        </w:trPr>
        <w:tc>
          <w:tcPr>
            <w:tcW w:w="1773" w:type="pct"/>
            <w:shd w:val="clear" w:color="auto" w:fill="auto"/>
            <w:vAlign w:val="center"/>
            <w:hideMark/>
          </w:tcPr>
          <w:p w14:paraId="6ED39BA9" w14:textId="77777777" w:rsidR="00A0708B" w:rsidRPr="00AE0B74" w:rsidRDefault="00A0708B" w:rsidP="000A791F">
            <w:pPr>
              <w:contextualSpacing/>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Resolución 0741 del 20 de octubre del 2021</w:t>
            </w:r>
          </w:p>
        </w:tc>
        <w:tc>
          <w:tcPr>
            <w:tcW w:w="661" w:type="pct"/>
            <w:shd w:val="clear" w:color="auto" w:fill="auto"/>
            <w:vAlign w:val="center"/>
            <w:hideMark/>
          </w:tcPr>
          <w:p w14:paraId="47078BE5" w14:textId="77777777" w:rsidR="00A0708B" w:rsidRPr="00AE0B74" w:rsidRDefault="00A0708B"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24/01/2022</w:t>
            </w:r>
          </w:p>
        </w:tc>
        <w:tc>
          <w:tcPr>
            <w:tcW w:w="661" w:type="pct"/>
            <w:shd w:val="clear" w:color="auto" w:fill="auto"/>
            <w:vAlign w:val="center"/>
            <w:hideMark/>
          </w:tcPr>
          <w:p w14:paraId="078EA072" w14:textId="77777777" w:rsidR="00A0708B" w:rsidRPr="00AE0B74" w:rsidRDefault="00A0708B"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27/11/2022</w:t>
            </w:r>
          </w:p>
        </w:tc>
        <w:tc>
          <w:tcPr>
            <w:tcW w:w="661" w:type="pct"/>
            <w:shd w:val="clear" w:color="auto" w:fill="auto"/>
            <w:vAlign w:val="center"/>
            <w:hideMark/>
          </w:tcPr>
          <w:p w14:paraId="05ADD723" w14:textId="77777777" w:rsidR="00A0708B" w:rsidRPr="00AE0B74" w:rsidRDefault="00A0708B"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14/06/2022</w:t>
            </w:r>
          </w:p>
        </w:tc>
        <w:tc>
          <w:tcPr>
            <w:tcW w:w="661" w:type="pct"/>
            <w:shd w:val="clear" w:color="auto" w:fill="auto"/>
            <w:vAlign w:val="center"/>
            <w:hideMark/>
          </w:tcPr>
          <w:p w14:paraId="79230326" w14:textId="77777777" w:rsidR="00A0708B" w:rsidRPr="00AE0B74" w:rsidRDefault="00A0708B"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28/11/2022</w:t>
            </w:r>
          </w:p>
        </w:tc>
        <w:tc>
          <w:tcPr>
            <w:tcW w:w="583" w:type="pct"/>
            <w:shd w:val="clear" w:color="auto" w:fill="auto"/>
            <w:vAlign w:val="center"/>
            <w:hideMark/>
          </w:tcPr>
          <w:p w14:paraId="4F3CB3CD" w14:textId="77777777" w:rsidR="00A0708B" w:rsidRPr="00AE0B74" w:rsidRDefault="00A0708B" w:rsidP="000A791F">
            <w:pPr>
              <w:contextualSpacing/>
              <w:jc w:val="right"/>
              <w:rPr>
                <w:rFonts w:ascii="Arial" w:eastAsia="Times New Roman" w:hAnsi="Arial" w:cs="Arial"/>
                <w:color w:val="000000"/>
                <w:sz w:val="16"/>
                <w:szCs w:val="16"/>
                <w:lang w:val="es-CO" w:eastAsia="es-CO"/>
              </w:rPr>
            </w:pPr>
            <w:r w:rsidRPr="00AE0B74">
              <w:rPr>
                <w:rFonts w:ascii="Arial" w:eastAsia="Times New Roman" w:hAnsi="Arial" w:cs="Arial"/>
                <w:color w:val="000000"/>
                <w:sz w:val="16"/>
                <w:szCs w:val="16"/>
                <w:lang w:val="es-CO" w:eastAsia="es-CO"/>
              </w:rPr>
              <w:t>14/06/2022</w:t>
            </w:r>
          </w:p>
        </w:tc>
      </w:tr>
    </w:tbl>
    <w:p w14:paraId="079BCA64" w14:textId="77777777" w:rsidR="000607E7" w:rsidRPr="00AE0B74" w:rsidRDefault="000607E7" w:rsidP="000A791F">
      <w:pPr>
        <w:contextualSpacing/>
        <w:jc w:val="center"/>
        <w:rPr>
          <w:rFonts w:ascii="Arial" w:hAnsi="Arial" w:cs="Arial"/>
          <w:sz w:val="18"/>
          <w:szCs w:val="22"/>
          <w:lang w:val="es-ES_tradnl"/>
        </w:rPr>
      </w:pPr>
      <w:r w:rsidRPr="00AE0B74">
        <w:rPr>
          <w:rFonts w:ascii="Arial" w:hAnsi="Arial" w:cs="Arial"/>
          <w:sz w:val="18"/>
          <w:szCs w:val="22"/>
          <w:lang w:val="es-ES_tradnl"/>
        </w:rPr>
        <w:t>Fuente: Elaboración DAF, a partir de la información entregada por la Entidad Territorial.</w:t>
      </w:r>
    </w:p>
    <w:p w14:paraId="7EB00F41" w14:textId="77777777" w:rsidR="000607E7" w:rsidRPr="00AE0B74" w:rsidRDefault="000607E7" w:rsidP="000A791F">
      <w:pPr>
        <w:ind w:right="59"/>
        <w:contextualSpacing/>
        <w:jc w:val="both"/>
        <w:rPr>
          <w:rFonts w:ascii="Arial" w:hAnsi="Arial" w:cs="Arial"/>
          <w:bCs/>
          <w:sz w:val="22"/>
          <w:szCs w:val="22"/>
          <w:lang w:val="es-CO"/>
        </w:rPr>
      </w:pPr>
    </w:p>
    <w:p w14:paraId="434621E8" w14:textId="77777777" w:rsidR="008A7A75" w:rsidRPr="00AE0B74" w:rsidRDefault="000607E7" w:rsidP="000A791F">
      <w:pPr>
        <w:ind w:right="59"/>
        <w:contextualSpacing/>
        <w:jc w:val="both"/>
        <w:rPr>
          <w:rFonts w:ascii="Arial" w:hAnsi="Arial" w:cs="Arial"/>
          <w:b/>
          <w:bCs/>
          <w:sz w:val="22"/>
          <w:szCs w:val="22"/>
        </w:rPr>
      </w:pPr>
      <w:r w:rsidRPr="00AE0B74">
        <w:rPr>
          <w:rFonts w:ascii="Arial" w:hAnsi="Arial" w:cs="Arial"/>
          <w:b/>
          <w:bCs/>
          <w:sz w:val="22"/>
          <w:szCs w:val="22"/>
        </w:rPr>
        <w:t>Estado: No cumple con los requerimientos de la Actividad.</w:t>
      </w:r>
    </w:p>
    <w:p w14:paraId="748F8D55" w14:textId="77777777" w:rsidR="008A7A75" w:rsidRPr="00AE0B74" w:rsidRDefault="008A7A75" w:rsidP="000A791F">
      <w:pPr>
        <w:ind w:right="59"/>
        <w:contextualSpacing/>
        <w:jc w:val="both"/>
        <w:rPr>
          <w:rFonts w:ascii="Arial" w:hAnsi="Arial" w:cs="Arial"/>
          <w:b/>
          <w:bCs/>
          <w:sz w:val="22"/>
          <w:szCs w:val="22"/>
        </w:rPr>
      </w:pPr>
    </w:p>
    <w:p w14:paraId="422DDDBB" w14:textId="77777777" w:rsidR="008A7A75" w:rsidRPr="00AE0B74" w:rsidRDefault="008A7A75" w:rsidP="00E07C33">
      <w:pPr>
        <w:pStyle w:val="Ttulo1"/>
        <w:numPr>
          <w:ilvl w:val="0"/>
          <w:numId w:val="18"/>
        </w:numPr>
      </w:pPr>
      <w:r w:rsidRPr="00AE0B74">
        <w:t>CONCLUSIONES Y RECOMENDACIONES.</w:t>
      </w:r>
    </w:p>
    <w:p w14:paraId="74A01F7B" w14:textId="77777777" w:rsidR="008A7A75" w:rsidRPr="00AE0B74" w:rsidRDefault="008A7A75" w:rsidP="000A791F">
      <w:pPr>
        <w:contextualSpacing/>
        <w:jc w:val="both"/>
        <w:rPr>
          <w:rFonts w:ascii="Arial" w:eastAsia="Times New Roman" w:hAnsi="Arial" w:cs="Arial"/>
          <w:color w:val="000000"/>
          <w:sz w:val="22"/>
          <w:szCs w:val="22"/>
          <w:lang w:val="es-CO" w:eastAsia="es-CO"/>
        </w:rPr>
      </w:pPr>
    </w:p>
    <w:p w14:paraId="3DE495A3" w14:textId="77777777" w:rsidR="008A7A75" w:rsidRPr="00AE0B74" w:rsidRDefault="008A7A75" w:rsidP="000A791F">
      <w:pPr>
        <w:contextualSpacing/>
        <w:jc w:val="both"/>
        <w:rPr>
          <w:rFonts w:ascii="Arial" w:eastAsia="Times New Roman" w:hAnsi="Arial" w:cs="Arial"/>
          <w:color w:val="000000"/>
          <w:sz w:val="22"/>
          <w:szCs w:val="22"/>
          <w:lang w:val="es-CO" w:eastAsia="es-CO"/>
        </w:rPr>
      </w:pPr>
      <w:r w:rsidRPr="00AE0B74">
        <w:rPr>
          <w:rFonts w:ascii="Arial" w:eastAsia="Times New Roman" w:hAnsi="Arial" w:cs="Arial"/>
          <w:color w:val="000000"/>
          <w:sz w:val="22"/>
          <w:szCs w:val="22"/>
          <w:lang w:val="es-CO" w:eastAsia="es-CO"/>
        </w:rPr>
        <w:t xml:space="preserve">Al analizar la documentación entregada por la Administración Municipal se evidencian deficiencias en cuanto al manejo de la información financiera presupuestal y tesoral de la Entidad Territorial. Asimismo, persisten las debilidades en la planeación contractual, reflejadas en la inoportunidad y en los tiempos descubiertos en la </w:t>
      </w:r>
      <w:r w:rsidR="00C9745C" w:rsidRPr="00AE0B74">
        <w:rPr>
          <w:rFonts w:ascii="Arial" w:eastAsia="Times New Roman" w:hAnsi="Arial" w:cs="Arial"/>
          <w:color w:val="000000"/>
          <w:sz w:val="22"/>
          <w:szCs w:val="22"/>
          <w:lang w:val="es-CO" w:eastAsia="es-CO"/>
        </w:rPr>
        <w:t>p</w:t>
      </w:r>
      <w:r w:rsidRPr="00AE0B74">
        <w:rPr>
          <w:rFonts w:ascii="Arial" w:eastAsia="Times New Roman" w:hAnsi="Arial" w:cs="Arial"/>
          <w:color w:val="000000"/>
          <w:sz w:val="22"/>
          <w:szCs w:val="22"/>
          <w:lang w:val="es-CO" w:eastAsia="es-CO"/>
        </w:rPr>
        <w:t>restación del Servicio</w:t>
      </w:r>
      <w:r w:rsidR="00B41A13">
        <w:rPr>
          <w:rFonts w:ascii="Arial" w:eastAsia="Times New Roman" w:hAnsi="Arial" w:cs="Arial"/>
          <w:color w:val="000000"/>
          <w:sz w:val="22"/>
          <w:szCs w:val="22"/>
          <w:lang w:val="es-CO" w:eastAsia="es-CO"/>
        </w:rPr>
        <w:t>.</w:t>
      </w:r>
    </w:p>
    <w:p w14:paraId="054D740C" w14:textId="77777777" w:rsidR="00B613E7" w:rsidRPr="00AE0B74" w:rsidRDefault="00B613E7" w:rsidP="000A791F">
      <w:pPr>
        <w:contextualSpacing/>
        <w:jc w:val="both"/>
        <w:rPr>
          <w:rFonts w:ascii="Arial" w:eastAsia="Times New Roman" w:hAnsi="Arial" w:cs="Arial"/>
          <w:color w:val="000000"/>
          <w:sz w:val="22"/>
          <w:szCs w:val="22"/>
          <w:lang w:val="es-CO" w:eastAsia="es-CO"/>
        </w:rPr>
      </w:pPr>
    </w:p>
    <w:p w14:paraId="07699E12" w14:textId="77777777" w:rsidR="00B613E7" w:rsidRPr="00AE0B74" w:rsidRDefault="00B613E7" w:rsidP="000A791F">
      <w:pPr>
        <w:contextualSpacing/>
        <w:jc w:val="both"/>
        <w:rPr>
          <w:rFonts w:ascii="Arial" w:eastAsia="Times New Roman" w:hAnsi="Arial" w:cs="Arial"/>
          <w:color w:val="000000"/>
          <w:sz w:val="22"/>
          <w:szCs w:val="22"/>
          <w:lang w:val="es-CO" w:eastAsia="es-CO"/>
        </w:rPr>
      </w:pPr>
      <w:r w:rsidRPr="00AE0B74">
        <w:rPr>
          <w:rFonts w:ascii="Arial" w:eastAsia="Times New Roman" w:hAnsi="Arial" w:cs="Arial"/>
          <w:color w:val="000000"/>
          <w:sz w:val="22"/>
          <w:szCs w:val="22"/>
          <w:lang w:val="es-CO" w:eastAsia="es-CO"/>
        </w:rPr>
        <w:t>Es de suma importancia resaltar que el Servicio de Alimentación Escolar no se ha prestado desde el primer día de calendario escolar en ninguna de las vigencias evaluadas en el presente informe, se evidencia</w:t>
      </w:r>
      <w:r w:rsidR="00BC7431" w:rsidRPr="00AE0B74">
        <w:rPr>
          <w:rFonts w:ascii="Arial" w:eastAsia="Times New Roman" w:hAnsi="Arial" w:cs="Arial"/>
          <w:color w:val="000000"/>
          <w:sz w:val="22"/>
          <w:szCs w:val="22"/>
          <w:lang w:val="es-CO" w:eastAsia="es-CO"/>
        </w:rPr>
        <w:t xml:space="preserve"> incluso</w:t>
      </w:r>
      <w:r w:rsidRPr="00AE0B74">
        <w:rPr>
          <w:rFonts w:ascii="Arial" w:eastAsia="Times New Roman" w:hAnsi="Arial" w:cs="Arial"/>
          <w:color w:val="000000"/>
          <w:sz w:val="22"/>
          <w:szCs w:val="22"/>
          <w:lang w:val="es-CO" w:eastAsia="es-CO"/>
        </w:rPr>
        <w:t xml:space="preserve"> hasta cinco (5) meses de retraso en la prestación del Servicio, por lo tanto, se hace un llamado urgente a la Administración Municipal con el fin de solucionar la situación a través del Principio de Planeación en la gestión pública, bien sea utilizando el mecanismo de vigencias futuras u otras herramientas contempladas en el marco jurídico. Herramientas que han sido reglamentadas por la Ley 2167 de 2021. También es importante resaltar que la prestación del servicio debe ser desde el primer día calendario escolar y hasta el último día lectivo</w:t>
      </w:r>
      <w:r w:rsidR="001B2C86" w:rsidRPr="00AE0B74">
        <w:rPr>
          <w:rFonts w:ascii="Arial" w:eastAsia="Times New Roman" w:hAnsi="Arial" w:cs="Arial"/>
          <w:color w:val="000000"/>
          <w:sz w:val="22"/>
          <w:szCs w:val="22"/>
          <w:lang w:val="es-CO" w:eastAsia="es-CO"/>
        </w:rPr>
        <w:t xml:space="preserve"> (artículo 2.3.10.4.3. del Decreto 1075 de 2015, </w:t>
      </w:r>
      <w:r w:rsidR="00B41A13">
        <w:rPr>
          <w:rFonts w:ascii="Arial" w:eastAsia="Times New Roman" w:hAnsi="Arial" w:cs="Arial"/>
          <w:color w:val="000000"/>
          <w:sz w:val="22"/>
          <w:szCs w:val="22"/>
          <w:lang w:val="es-CO" w:eastAsia="es-CO"/>
        </w:rPr>
        <w:t xml:space="preserve">adicionado </w:t>
      </w:r>
      <w:r w:rsidR="001B2C86" w:rsidRPr="00AE0B74">
        <w:rPr>
          <w:rFonts w:ascii="Arial" w:eastAsia="Times New Roman" w:hAnsi="Arial" w:cs="Arial"/>
          <w:color w:val="000000"/>
          <w:sz w:val="22"/>
          <w:szCs w:val="22"/>
          <w:lang w:val="es-CO" w:eastAsia="es-CO"/>
        </w:rPr>
        <w:t>mediante Decreto 1852 de 2015)</w:t>
      </w:r>
      <w:r w:rsidRPr="00AE0B74">
        <w:rPr>
          <w:rFonts w:ascii="Arial" w:eastAsia="Times New Roman" w:hAnsi="Arial" w:cs="Arial"/>
          <w:color w:val="000000"/>
          <w:sz w:val="22"/>
          <w:szCs w:val="22"/>
          <w:lang w:val="es-CO" w:eastAsia="es-CO"/>
        </w:rPr>
        <w:t>.</w:t>
      </w:r>
    </w:p>
    <w:p w14:paraId="79E1C45E" w14:textId="77777777" w:rsidR="008A7A75" w:rsidRPr="00AE0B74" w:rsidRDefault="008A7A75" w:rsidP="000A791F">
      <w:pPr>
        <w:contextualSpacing/>
        <w:jc w:val="both"/>
        <w:rPr>
          <w:rFonts w:ascii="Arial" w:eastAsia="Times New Roman" w:hAnsi="Arial" w:cs="Arial"/>
          <w:color w:val="000000"/>
          <w:sz w:val="22"/>
          <w:szCs w:val="22"/>
          <w:lang w:val="es-CO" w:eastAsia="es-CO"/>
        </w:rPr>
      </w:pPr>
    </w:p>
    <w:p w14:paraId="65375450" w14:textId="77777777" w:rsidR="001B2C86" w:rsidRPr="00AE0B74" w:rsidRDefault="008A7A75" w:rsidP="001B2C86">
      <w:pPr>
        <w:contextualSpacing/>
        <w:jc w:val="both"/>
        <w:rPr>
          <w:rFonts w:ascii="Arial" w:eastAsia="Times New Roman" w:hAnsi="Arial" w:cs="Arial"/>
          <w:color w:val="000000"/>
          <w:sz w:val="22"/>
          <w:szCs w:val="22"/>
          <w:lang w:val="es-CO" w:eastAsia="es-CO"/>
        </w:rPr>
      </w:pPr>
      <w:r w:rsidRPr="00AE0B74">
        <w:rPr>
          <w:rFonts w:ascii="Arial" w:eastAsia="Times New Roman" w:hAnsi="Arial" w:cs="Arial"/>
          <w:color w:val="000000"/>
          <w:sz w:val="22"/>
          <w:szCs w:val="22"/>
          <w:lang w:val="es-CO" w:eastAsia="es-CO"/>
        </w:rPr>
        <w:t xml:space="preserve">También se hace el llamado a profundizar los esfuerzos en materia de planeación contractual, en la articulación con la ETC y en la supervisión que debe realizar la Entidad Territorial como ordenadora del gasto de los contratos del PAE suscritos por esta y de los demás en ejecución en las instituciones en su jurisdicción. La Entidad Territorial debe cumplir y propender por el acatamiento de las condiciones adecuadas para la operación del </w:t>
      </w:r>
      <w:r w:rsidRPr="00AE0B74">
        <w:rPr>
          <w:rFonts w:ascii="Arial" w:eastAsia="Times New Roman" w:hAnsi="Arial" w:cs="Arial"/>
          <w:color w:val="000000"/>
          <w:sz w:val="22"/>
          <w:szCs w:val="22"/>
          <w:lang w:val="es-CO" w:eastAsia="es-CO"/>
        </w:rPr>
        <w:lastRenderedPageBreak/>
        <w:t>Programa, establecidas en los Lineamientos Técnicos-Administrativos</w:t>
      </w:r>
      <w:r w:rsidR="001B2C86" w:rsidRPr="00AE0B74">
        <w:rPr>
          <w:rFonts w:ascii="Arial" w:eastAsia="Times New Roman" w:hAnsi="Arial" w:cs="Arial"/>
          <w:color w:val="000000"/>
          <w:sz w:val="22"/>
          <w:szCs w:val="22"/>
          <w:lang w:val="es-CO" w:eastAsia="es-CO"/>
        </w:rPr>
        <w:t>, definidos en la</w:t>
      </w:r>
      <w:r w:rsidR="001B2C86" w:rsidRPr="00AE0B74">
        <w:rPr>
          <w:rFonts w:ascii="Arial" w:hAnsi="Arial" w:cs="Arial"/>
        </w:rPr>
        <w:t xml:space="preserve"> </w:t>
      </w:r>
      <w:r w:rsidR="001B2C86" w:rsidRPr="00AE0B74">
        <w:rPr>
          <w:rFonts w:ascii="Arial" w:eastAsia="Times New Roman" w:hAnsi="Arial" w:cs="Arial"/>
          <w:color w:val="000000"/>
          <w:sz w:val="22"/>
          <w:szCs w:val="22"/>
          <w:lang w:val="es-CO" w:eastAsia="es-CO"/>
        </w:rPr>
        <w:t>Resolución No. 335 del 23 de diciembre de 2021 por la Unidad Administrativa Especial de Alimentación Escolar</w:t>
      </w:r>
      <w:r w:rsidR="00711AD9">
        <w:rPr>
          <w:rFonts w:ascii="Arial" w:eastAsia="Times New Roman" w:hAnsi="Arial" w:cs="Arial"/>
          <w:color w:val="000000"/>
          <w:sz w:val="22"/>
          <w:szCs w:val="22"/>
          <w:lang w:val="es-CO" w:eastAsia="es-CO"/>
        </w:rPr>
        <w:t xml:space="preserve"> </w:t>
      </w:r>
      <w:r w:rsidR="001B2C86" w:rsidRPr="00AE0B74">
        <w:rPr>
          <w:rFonts w:ascii="Arial" w:eastAsia="Times New Roman" w:hAnsi="Arial" w:cs="Arial"/>
          <w:color w:val="000000"/>
          <w:sz w:val="22"/>
          <w:szCs w:val="22"/>
          <w:lang w:val="es-CO" w:eastAsia="es-CO"/>
        </w:rPr>
        <w:t>- Alimentos para Aprender</w:t>
      </w:r>
      <w:r w:rsidRPr="00AE0B74">
        <w:rPr>
          <w:rFonts w:ascii="Arial" w:eastAsia="Times New Roman" w:hAnsi="Arial" w:cs="Arial"/>
          <w:color w:val="000000"/>
          <w:sz w:val="22"/>
          <w:szCs w:val="22"/>
          <w:lang w:val="es-CO" w:eastAsia="es-CO"/>
        </w:rPr>
        <w:t xml:space="preserve">. </w:t>
      </w:r>
    </w:p>
    <w:p w14:paraId="16AA7F2B" w14:textId="77777777" w:rsidR="001B2C86" w:rsidRPr="00AE0B74" w:rsidRDefault="001B2C86" w:rsidP="000A791F">
      <w:pPr>
        <w:contextualSpacing/>
        <w:jc w:val="both"/>
        <w:rPr>
          <w:rFonts w:ascii="Arial" w:eastAsia="Times New Roman" w:hAnsi="Arial" w:cs="Arial"/>
          <w:color w:val="000000"/>
          <w:sz w:val="22"/>
          <w:szCs w:val="22"/>
          <w:lang w:val="es-CO" w:eastAsia="es-CO"/>
        </w:rPr>
      </w:pPr>
    </w:p>
    <w:p w14:paraId="25DD62FF" w14:textId="77777777" w:rsidR="00A92B58" w:rsidRPr="00AE0B74" w:rsidRDefault="008A7A75" w:rsidP="000A791F">
      <w:pPr>
        <w:contextualSpacing/>
        <w:jc w:val="both"/>
        <w:rPr>
          <w:rFonts w:ascii="Arial" w:eastAsia="Times New Roman" w:hAnsi="Arial" w:cs="Arial"/>
          <w:color w:val="000000"/>
          <w:sz w:val="22"/>
          <w:szCs w:val="22"/>
          <w:lang w:val="es-CO" w:eastAsia="es-CO"/>
        </w:rPr>
      </w:pPr>
      <w:r w:rsidRPr="00AE0B74">
        <w:rPr>
          <w:rFonts w:ascii="Arial" w:eastAsia="Times New Roman" w:hAnsi="Arial" w:cs="Arial"/>
          <w:color w:val="000000"/>
          <w:sz w:val="22"/>
          <w:szCs w:val="22"/>
          <w:lang w:val="es-CO" w:eastAsia="es-CO"/>
        </w:rPr>
        <w:t xml:space="preserve">De este modo, es importante garantizar la prestación del </w:t>
      </w:r>
      <w:r w:rsidR="00C9745C" w:rsidRPr="00AE0B74">
        <w:rPr>
          <w:rFonts w:ascii="Arial" w:eastAsia="Times New Roman" w:hAnsi="Arial" w:cs="Arial"/>
          <w:color w:val="000000"/>
          <w:sz w:val="22"/>
          <w:szCs w:val="22"/>
          <w:lang w:val="es-CO" w:eastAsia="es-CO"/>
        </w:rPr>
        <w:t>S</w:t>
      </w:r>
      <w:r w:rsidRPr="00AE0B74">
        <w:rPr>
          <w:rFonts w:ascii="Arial" w:eastAsia="Times New Roman" w:hAnsi="Arial" w:cs="Arial"/>
          <w:color w:val="000000"/>
          <w:sz w:val="22"/>
          <w:szCs w:val="22"/>
          <w:lang w:val="es-CO" w:eastAsia="es-CO"/>
        </w:rPr>
        <w:t xml:space="preserve">ervicio de </w:t>
      </w:r>
      <w:r w:rsidR="00C9745C" w:rsidRPr="00AE0B74">
        <w:rPr>
          <w:rFonts w:ascii="Arial" w:eastAsia="Times New Roman" w:hAnsi="Arial" w:cs="Arial"/>
          <w:color w:val="000000"/>
          <w:sz w:val="22"/>
          <w:szCs w:val="22"/>
          <w:lang w:val="es-CO" w:eastAsia="es-CO"/>
        </w:rPr>
        <w:t>A</w:t>
      </w:r>
      <w:r w:rsidRPr="00AE0B74">
        <w:rPr>
          <w:rFonts w:ascii="Arial" w:eastAsia="Times New Roman" w:hAnsi="Arial" w:cs="Arial"/>
          <w:color w:val="000000"/>
          <w:sz w:val="22"/>
          <w:szCs w:val="22"/>
          <w:lang w:val="es-CO" w:eastAsia="es-CO"/>
        </w:rPr>
        <w:t xml:space="preserve">limentación desde el primer día del calendario escolar y durante la respectiva vigencia, realizar el seguimiento y control de la ejecución del programa en su jurisdicción, la adecuada y oportuna ejecución de los contratos que suscriban para el desarrollo del </w:t>
      </w:r>
      <w:r w:rsidR="00C9745C" w:rsidRPr="00AE0B74">
        <w:rPr>
          <w:rFonts w:ascii="Arial" w:eastAsia="Times New Roman" w:hAnsi="Arial" w:cs="Arial"/>
          <w:color w:val="000000"/>
          <w:sz w:val="22"/>
          <w:szCs w:val="22"/>
          <w:lang w:val="es-CO" w:eastAsia="es-CO"/>
        </w:rPr>
        <w:t>P</w:t>
      </w:r>
      <w:r w:rsidRPr="00AE0B74">
        <w:rPr>
          <w:rFonts w:ascii="Arial" w:eastAsia="Times New Roman" w:hAnsi="Arial" w:cs="Arial"/>
          <w:color w:val="000000"/>
          <w:sz w:val="22"/>
          <w:szCs w:val="22"/>
          <w:lang w:val="es-CO" w:eastAsia="es-CO"/>
        </w:rPr>
        <w:t>rograma, la designación de la supervisión, el cumplimiento de las obligaciones legales y la adopción de las acciones y medidas que le corresponda legalmente como contratante y ordenador del gasto</w:t>
      </w:r>
      <w:r w:rsidR="001B2C86" w:rsidRPr="00AE0B74">
        <w:rPr>
          <w:rFonts w:ascii="Arial" w:eastAsia="Times New Roman" w:hAnsi="Arial" w:cs="Arial"/>
          <w:color w:val="000000"/>
          <w:sz w:val="22"/>
          <w:szCs w:val="22"/>
          <w:lang w:val="es-CO" w:eastAsia="es-CO"/>
        </w:rPr>
        <w:t xml:space="preserve">, atendiendo a las funciones conferidas en el artículo 2.3.10.4.3. del Decreto 1075 de 2015, </w:t>
      </w:r>
      <w:r w:rsidR="00711AD9">
        <w:rPr>
          <w:rFonts w:ascii="Arial" w:eastAsia="Times New Roman" w:hAnsi="Arial" w:cs="Arial"/>
          <w:color w:val="000000"/>
          <w:sz w:val="22"/>
          <w:szCs w:val="22"/>
          <w:lang w:val="es-CO" w:eastAsia="es-CO"/>
        </w:rPr>
        <w:t xml:space="preserve">adicionado </w:t>
      </w:r>
      <w:r w:rsidR="001B2C86" w:rsidRPr="00AE0B74">
        <w:rPr>
          <w:rFonts w:ascii="Arial" w:eastAsia="Times New Roman" w:hAnsi="Arial" w:cs="Arial"/>
          <w:color w:val="000000"/>
          <w:sz w:val="22"/>
          <w:szCs w:val="22"/>
          <w:lang w:val="es-CO" w:eastAsia="es-CO"/>
        </w:rPr>
        <w:t>mediante Decreto 1852 de 2015</w:t>
      </w:r>
      <w:r w:rsidRPr="00AE0B74">
        <w:rPr>
          <w:rFonts w:ascii="Arial" w:eastAsia="Times New Roman" w:hAnsi="Arial" w:cs="Arial"/>
          <w:color w:val="000000"/>
          <w:sz w:val="22"/>
          <w:szCs w:val="22"/>
          <w:lang w:val="es-CO" w:eastAsia="es-CO"/>
        </w:rPr>
        <w:t>.</w:t>
      </w:r>
    </w:p>
    <w:p w14:paraId="392BAA54" w14:textId="77777777" w:rsidR="001B2C86" w:rsidRPr="00AE0B74" w:rsidRDefault="001B2C86" w:rsidP="000A791F">
      <w:pPr>
        <w:contextualSpacing/>
        <w:jc w:val="both"/>
        <w:rPr>
          <w:rFonts w:ascii="Arial" w:eastAsia="Times New Roman" w:hAnsi="Arial" w:cs="Arial"/>
          <w:color w:val="000000"/>
          <w:sz w:val="22"/>
          <w:szCs w:val="22"/>
          <w:lang w:val="es-CO" w:eastAsia="es-CO"/>
        </w:rPr>
      </w:pPr>
    </w:p>
    <w:p w14:paraId="5B321C40" w14:textId="77777777" w:rsidR="00BC7431" w:rsidRPr="00AE0B74" w:rsidRDefault="00BC7431" w:rsidP="000A791F">
      <w:pPr>
        <w:contextualSpacing/>
        <w:jc w:val="both"/>
        <w:rPr>
          <w:rFonts w:ascii="Arial" w:eastAsia="Times New Roman" w:hAnsi="Arial" w:cs="Arial"/>
          <w:color w:val="000000"/>
          <w:sz w:val="22"/>
          <w:szCs w:val="22"/>
          <w:lang w:val="es-CO" w:eastAsia="es-CO"/>
        </w:rPr>
      </w:pPr>
      <w:r w:rsidRPr="00AE0B74">
        <w:rPr>
          <w:rFonts w:ascii="Arial" w:eastAsia="Times New Roman" w:hAnsi="Arial" w:cs="Arial"/>
          <w:color w:val="000000"/>
          <w:sz w:val="22"/>
          <w:szCs w:val="22"/>
          <w:lang w:val="es-CO" w:eastAsia="es-CO"/>
        </w:rPr>
        <w:t>Por otro lado, se insiste sobre la importancia de llevar a cabo la revisión de los procesos presupuestales, financieros y tesorales en la Entidad Territorial, toda vez que se constatan fallas persistentes en el reporte y registro de la información relacionada con la Asignación Especial para Alimentación Escolar en los sistemas de información dispuestos por el Gobierno Nacional (categoría CUIPO, Cuenta Maestra y Categoría UAPA-PAE). Las inconsistencias entre la información presupuestal y tesoral, descritas en el análisis financiero del presente informe, no permiten establecer con certeza el uso de los recursos de la AESGPAE asignados, destinados a la alimentación escolar.</w:t>
      </w:r>
    </w:p>
    <w:p w14:paraId="2C72A4E2" w14:textId="77777777" w:rsidR="00BC7431" w:rsidRPr="00AE0B74" w:rsidRDefault="00BC7431" w:rsidP="000A791F">
      <w:pPr>
        <w:contextualSpacing/>
        <w:jc w:val="both"/>
        <w:rPr>
          <w:rFonts w:ascii="Arial" w:eastAsia="Times New Roman" w:hAnsi="Arial" w:cs="Arial"/>
          <w:color w:val="000000"/>
          <w:sz w:val="22"/>
          <w:szCs w:val="22"/>
          <w:lang w:val="es-CO" w:eastAsia="es-CO"/>
        </w:rPr>
      </w:pPr>
    </w:p>
    <w:p w14:paraId="452C3F94" w14:textId="77777777" w:rsidR="008A7A75" w:rsidRPr="00AE0B74" w:rsidRDefault="008A7A75" w:rsidP="000A791F">
      <w:pPr>
        <w:contextualSpacing/>
        <w:jc w:val="both"/>
        <w:rPr>
          <w:rFonts w:ascii="Arial" w:eastAsia="Times New Roman" w:hAnsi="Arial" w:cs="Arial"/>
          <w:color w:val="000000"/>
          <w:sz w:val="22"/>
          <w:szCs w:val="22"/>
          <w:lang w:val="es-CO" w:eastAsia="es-CO"/>
        </w:rPr>
      </w:pPr>
      <w:r w:rsidRPr="00AE0B74">
        <w:rPr>
          <w:rFonts w:ascii="Arial" w:eastAsia="Times New Roman" w:hAnsi="Arial" w:cs="Arial"/>
          <w:color w:val="000000"/>
          <w:sz w:val="22"/>
          <w:szCs w:val="22"/>
          <w:lang w:val="es-CO" w:eastAsia="es-CO"/>
        </w:rPr>
        <w:t xml:space="preserve">Además, se insta a realizar la publicación de la totalidad de documentos y actos relacionados con los procesos de contratación adelantados para asegurar la operación del PAE, conforme la normatividad vigente en el Sistema Electrónico de Contratación Pública - SECOP, en los términos establecidos en los Decretos 1081 y 1082 de 2015, así como conformar los mecanismos necesarios dentro de la Entidad Territorial para logar la publicación consistente y oportuna de la </w:t>
      </w:r>
      <w:r w:rsidR="00C9745C" w:rsidRPr="00AE0B74">
        <w:rPr>
          <w:rFonts w:ascii="Arial" w:eastAsia="Times New Roman" w:hAnsi="Arial" w:cs="Arial"/>
          <w:color w:val="000000"/>
          <w:sz w:val="22"/>
          <w:szCs w:val="22"/>
          <w:lang w:val="es-CO" w:eastAsia="es-CO"/>
        </w:rPr>
        <w:t>información</w:t>
      </w:r>
      <w:r w:rsidRPr="00AE0B74">
        <w:rPr>
          <w:rFonts w:ascii="Arial" w:eastAsia="Times New Roman" w:hAnsi="Arial" w:cs="Arial"/>
          <w:color w:val="000000"/>
          <w:sz w:val="22"/>
          <w:szCs w:val="22"/>
          <w:lang w:val="es-CO" w:eastAsia="es-CO"/>
        </w:rPr>
        <w:t>.</w:t>
      </w:r>
    </w:p>
    <w:p w14:paraId="4D8FE390" w14:textId="77777777" w:rsidR="008A7A75" w:rsidRPr="00AE0B74" w:rsidRDefault="008A7A75" w:rsidP="000A791F">
      <w:pPr>
        <w:contextualSpacing/>
        <w:jc w:val="both"/>
        <w:rPr>
          <w:rFonts w:ascii="Arial" w:eastAsia="Times New Roman" w:hAnsi="Arial" w:cs="Arial"/>
          <w:color w:val="000000"/>
          <w:sz w:val="22"/>
          <w:szCs w:val="22"/>
          <w:lang w:val="es-CO" w:eastAsia="es-CO"/>
        </w:rPr>
      </w:pPr>
    </w:p>
    <w:p w14:paraId="2419DA24" w14:textId="77777777" w:rsidR="008A7A75" w:rsidRPr="00AE0B74" w:rsidRDefault="008A7A75" w:rsidP="000A791F">
      <w:pPr>
        <w:contextualSpacing/>
        <w:jc w:val="both"/>
        <w:rPr>
          <w:rFonts w:ascii="Arial" w:eastAsia="Times New Roman" w:hAnsi="Arial" w:cs="Arial"/>
          <w:color w:val="000000"/>
          <w:sz w:val="22"/>
          <w:szCs w:val="22"/>
          <w:lang w:val="es-CO" w:eastAsia="es-CO"/>
        </w:rPr>
      </w:pPr>
      <w:r w:rsidRPr="00AE0B74">
        <w:rPr>
          <w:rFonts w:ascii="Arial" w:eastAsia="Times New Roman" w:hAnsi="Arial" w:cs="Arial"/>
          <w:color w:val="000000"/>
          <w:sz w:val="22"/>
          <w:szCs w:val="22"/>
          <w:lang w:val="es-CO" w:eastAsia="es-CO"/>
        </w:rPr>
        <w:t>Se insiste en la necesidad de generar espacios de control social, donde estén presentes la comunidad, las veedurías ciudadanas y demás agentes que intervengan en el marco de la operación del PAE.</w:t>
      </w:r>
    </w:p>
    <w:p w14:paraId="0ED24DDB" w14:textId="77777777" w:rsidR="005161E4" w:rsidRPr="00AE0B74" w:rsidRDefault="005161E4" w:rsidP="000A791F">
      <w:pPr>
        <w:contextualSpacing/>
        <w:jc w:val="both"/>
        <w:rPr>
          <w:rFonts w:ascii="Arial" w:eastAsia="Times New Roman" w:hAnsi="Arial" w:cs="Arial"/>
          <w:color w:val="000000"/>
          <w:sz w:val="22"/>
          <w:szCs w:val="22"/>
          <w:lang w:val="es-CO" w:eastAsia="es-CO"/>
        </w:rPr>
      </w:pPr>
    </w:p>
    <w:p w14:paraId="35017592" w14:textId="77777777" w:rsidR="005161E4" w:rsidRPr="00AE0B74" w:rsidRDefault="005161E4" w:rsidP="000A791F">
      <w:pPr>
        <w:contextualSpacing/>
        <w:jc w:val="both"/>
        <w:rPr>
          <w:rFonts w:ascii="Arial" w:eastAsia="Times New Roman" w:hAnsi="Arial" w:cs="Arial"/>
          <w:color w:val="000000"/>
          <w:sz w:val="22"/>
          <w:szCs w:val="22"/>
          <w:lang w:val="es-CO" w:eastAsia="es-CO"/>
        </w:rPr>
      </w:pPr>
      <w:r w:rsidRPr="00AE0B74">
        <w:rPr>
          <w:rFonts w:ascii="Arial" w:eastAsia="Times New Roman" w:hAnsi="Arial" w:cs="Arial"/>
          <w:color w:val="000000"/>
          <w:sz w:val="22"/>
          <w:szCs w:val="22"/>
          <w:lang w:val="es-CO" w:eastAsia="es-CO"/>
        </w:rPr>
        <w:t xml:space="preserve">Al realizar el análisis al cumplimiento de las actividades del Plan de Desempeño adoptado en la Asignación Especial para Alimentación Escolar se </w:t>
      </w:r>
      <w:r w:rsidR="00711AD9">
        <w:rPr>
          <w:rFonts w:ascii="Arial" w:eastAsia="Times New Roman" w:hAnsi="Arial" w:cs="Arial"/>
          <w:color w:val="000000"/>
          <w:sz w:val="22"/>
          <w:szCs w:val="22"/>
          <w:lang w:val="es-CO" w:eastAsia="es-CO"/>
        </w:rPr>
        <w:t>observó</w:t>
      </w:r>
      <w:r w:rsidR="00711AD9" w:rsidRPr="00AE0B74">
        <w:rPr>
          <w:rFonts w:ascii="Arial" w:eastAsia="Times New Roman" w:hAnsi="Arial" w:cs="Arial"/>
          <w:color w:val="000000"/>
          <w:sz w:val="22"/>
          <w:szCs w:val="22"/>
          <w:lang w:val="es-CO" w:eastAsia="es-CO"/>
        </w:rPr>
        <w:t xml:space="preserve"> </w:t>
      </w:r>
      <w:r w:rsidR="00E07C33" w:rsidRPr="00AE0B74">
        <w:rPr>
          <w:rFonts w:ascii="Arial" w:eastAsia="Times New Roman" w:hAnsi="Arial" w:cs="Arial"/>
          <w:color w:val="000000"/>
          <w:sz w:val="22"/>
          <w:szCs w:val="22"/>
          <w:lang w:val="es-CO" w:eastAsia="es-CO"/>
        </w:rPr>
        <w:t xml:space="preserve">un incumplimiento del 100%, es decir, </w:t>
      </w:r>
      <w:r w:rsidRPr="00AE0B74">
        <w:rPr>
          <w:rFonts w:ascii="Arial" w:eastAsia="Times New Roman" w:hAnsi="Arial" w:cs="Arial"/>
          <w:color w:val="000000"/>
          <w:sz w:val="22"/>
          <w:szCs w:val="22"/>
          <w:lang w:val="es-CO" w:eastAsia="es-CO"/>
        </w:rPr>
        <w:t>que no se cumplió ninguna actividad de las ocho (8) contenidas en el Plan adoptado por el Municipio mediante el Decreto 057 del 7 de abril de 2022 del Municipio.</w:t>
      </w:r>
      <w:r w:rsidR="00852397" w:rsidRPr="00AE0B74">
        <w:rPr>
          <w:rFonts w:ascii="Arial" w:eastAsia="Times New Roman" w:hAnsi="Arial" w:cs="Arial"/>
          <w:color w:val="000000"/>
          <w:sz w:val="22"/>
          <w:szCs w:val="22"/>
          <w:lang w:val="es-CO" w:eastAsia="es-CO"/>
        </w:rPr>
        <w:t xml:space="preserve"> El presente informe será remitido a los organismos de control, para los efectos a que haya lugar</w:t>
      </w:r>
      <w:r w:rsidR="00711AD9">
        <w:rPr>
          <w:rFonts w:ascii="Arial" w:eastAsia="Times New Roman" w:hAnsi="Arial" w:cs="Arial"/>
          <w:color w:val="000000"/>
          <w:sz w:val="22"/>
          <w:szCs w:val="22"/>
          <w:lang w:val="es-CO" w:eastAsia="es-CO"/>
        </w:rPr>
        <w:t xml:space="preserve"> en el marco de sus competencias</w:t>
      </w:r>
      <w:r w:rsidR="00852397" w:rsidRPr="00AE0B74">
        <w:rPr>
          <w:rFonts w:ascii="Arial" w:eastAsia="Times New Roman" w:hAnsi="Arial" w:cs="Arial"/>
          <w:color w:val="000000"/>
          <w:sz w:val="22"/>
          <w:szCs w:val="22"/>
          <w:lang w:val="es-CO" w:eastAsia="es-CO"/>
        </w:rPr>
        <w:t>.</w:t>
      </w:r>
    </w:p>
    <w:p w14:paraId="14081F8F" w14:textId="77777777" w:rsidR="008A7A75" w:rsidRPr="00AE0B74" w:rsidRDefault="008A7A75" w:rsidP="000A791F">
      <w:pPr>
        <w:contextualSpacing/>
        <w:jc w:val="both"/>
        <w:rPr>
          <w:rFonts w:ascii="Arial" w:eastAsia="Times New Roman" w:hAnsi="Arial" w:cs="Arial"/>
          <w:color w:val="000000"/>
          <w:sz w:val="22"/>
          <w:szCs w:val="22"/>
          <w:lang w:val="es-CO" w:eastAsia="es-CO"/>
        </w:rPr>
      </w:pPr>
    </w:p>
    <w:p w14:paraId="16AF694C" w14:textId="77777777" w:rsidR="007023FD" w:rsidRPr="00AE0B74" w:rsidRDefault="008A7A75" w:rsidP="000A791F">
      <w:pPr>
        <w:contextualSpacing/>
        <w:jc w:val="both"/>
        <w:rPr>
          <w:rFonts w:ascii="Arial" w:eastAsia="Times New Roman" w:hAnsi="Arial" w:cs="Arial"/>
          <w:color w:val="000000"/>
          <w:sz w:val="22"/>
          <w:szCs w:val="22"/>
          <w:lang w:val="es-CO" w:eastAsia="es-CO"/>
        </w:rPr>
      </w:pPr>
      <w:r w:rsidRPr="00AE0B74">
        <w:rPr>
          <w:rFonts w:ascii="Arial" w:eastAsia="Times New Roman" w:hAnsi="Arial" w:cs="Arial"/>
          <w:color w:val="000000"/>
          <w:sz w:val="22"/>
          <w:szCs w:val="22"/>
          <w:lang w:val="es-CO" w:eastAsia="es-CO"/>
        </w:rPr>
        <w:t>Se reitera la importancia de remitir las aclaraciones solicitadas sobre los contratos</w:t>
      </w:r>
      <w:r w:rsidR="00B613E7" w:rsidRPr="00AE0B74">
        <w:rPr>
          <w:rFonts w:ascii="Arial" w:eastAsia="Times New Roman" w:hAnsi="Arial" w:cs="Arial"/>
          <w:color w:val="000000"/>
          <w:sz w:val="22"/>
          <w:szCs w:val="22"/>
          <w:lang w:val="es-CO" w:eastAsia="es-CO"/>
        </w:rPr>
        <w:t xml:space="preserve"> CS-MPV-042-2020, CS-MPV-SA-01-2020 y CS-LP-MPV-001-2021,</w:t>
      </w:r>
      <w:r w:rsidRPr="00AE0B74">
        <w:rPr>
          <w:rFonts w:ascii="Arial" w:eastAsia="Times New Roman" w:hAnsi="Arial" w:cs="Arial"/>
          <w:color w:val="000000"/>
          <w:sz w:val="22"/>
          <w:szCs w:val="22"/>
          <w:lang w:val="es-CO" w:eastAsia="es-CO"/>
        </w:rPr>
        <w:t xml:space="preserve"> ejecutados con los recursos de la AESGPAE. </w:t>
      </w:r>
    </w:p>
    <w:p w14:paraId="626752DD" w14:textId="77777777" w:rsidR="007023FD" w:rsidRPr="00AE0B74" w:rsidRDefault="007023FD" w:rsidP="000A791F">
      <w:pPr>
        <w:contextualSpacing/>
        <w:jc w:val="both"/>
        <w:rPr>
          <w:rFonts w:ascii="Arial" w:eastAsia="Times New Roman" w:hAnsi="Arial" w:cs="Arial"/>
          <w:color w:val="000000"/>
          <w:sz w:val="22"/>
          <w:szCs w:val="22"/>
          <w:lang w:val="es-CO" w:eastAsia="es-CO"/>
        </w:rPr>
      </w:pPr>
    </w:p>
    <w:p w14:paraId="30E2C25A" w14:textId="77777777" w:rsidR="008A7A75" w:rsidRPr="00AE0B74" w:rsidRDefault="008A7A75" w:rsidP="000A791F">
      <w:pPr>
        <w:contextualSpacing/>
        <w:jc w:val="both"/>
        <w:rPr>
          <w:rFonts w:ascii="Arial" w:eastAsia="Times New Roman" w:hAnsi="Arial" w:cs="Arial"/>
          <w:color w:val="000000"/>
          <w:sz w:val="22"/>
          <w:szCs w:val="22"/>
          <w:lang w:val="es-CO" w:eastAsia="es-CO"/>
        </w:rPr>
      </w:pPr>
      <w:r w:rsidRPr="00AE0B74">
        <w:rPr>
          <w:rFonts w:ascii="Arial" w:eastAsia="Times New Roman" w:hAnsi="Arial" w:cs="Arial"/>
          <w:color w:val="000000"/>
          <w:sz w:val="22"/>
          <w:szCs w:val="22"/>
          <w:lang w:val="es-CO" w:eastAsia="es-CO"/>
        </w:rPr>
        <w:t xml:space="preserve">Se le recuerda que </w:t>
      </w:r>
      <w:r w:rsidR="005161E4" w:rsidRPr="00AE0B74">
        <w:rPr>
          <w:rFonts w:ascii="Arial" w:eastAsia="Times New Roman" w:hAnsi="Arial" w:cs="Arial"/>
          <w:color w:val="000000"/>
          <w:sz w:val="22"/>
          <w:szCs w:val="22"/>
          <w:lang w:val="es-CO" w:eastAsia="es-CO"/>
        </w:rPr>
        <w:t xml:space="preserve">la no entrega de la información o </w:t>
      </w:r>
      <w:r w:rsidR="00C9745C" w:rsidRPr="00AE0B74">
        <w:rPr>
          <w:rFonts w:ascii="Arial" w:eastAsia="Times New Roman" w:hAnsi="Arial" w:cs="Arial"/>
          <w:color w:val="000000"/>
          <w:sz w:val="22"/>
          <w:szCs w:val="22"/>
          <w:lang w:val="es-CO" w:eastAsia="es-CO"/>
        </w:rPr>
        <w:t xml:space="preserve">los </w:t>
      </w:r>
      <w:r w:rsidR="005161E4" w:rsidRPr="00AE0B74">
        <w:rPr>
          <w:rFonts w:ascii="Arial" w:eastAsia="Times New Roman" w:hAnsi="Arial" w:cs="Arial"/>
          <w:color w:val="000000"/>
          <w:sz w:val="22"/>
          <w:szCs w:val="22"/>
          <w:lang w:val="es-CO" w:eastAsia="es-CO"/>
        </w:rPr>
        <w:t>soporte</w:t>
      </w:r>
      <w:r w:rsidR="00C9745C" w:rsidRPr="00AE0B74">
        <w:rPr>
          <w:rFonts w:ascii="Arial" w:eastAsia="Times New Roman" w:hAnsi="Arial" w:cs="Arial"/>
          <w:color w:val="000000"/>
          <w:sz w:val="22"/>
          <w:szCs w:val="22"/>
          <w:lang w:val="es-CO" w:eastAsia="es-CO"/>
        </w:rPr>
        <w:t>s</w:t>
      </w:r>
      <w:r w:rsidR="005161E4" w:rsidRPr="00AE0B74">
        <w:rPr>
          <w:rFonts w:ascii="Arial" w:eastAsia="Times New Roman" w:hAnsi="Arial" w:cs="Arial"/>
          <w:color w:val="000000"/>
          <w:sz w:val="22"/>
          <w:szCs w:val="22"/>
          <w:lang w:val="es-CO" w:eastAsia="es-CO"/>
        </w:rPr>
        <w:t xml:space="preserve"> requeridos por esta Dirección, en los términos y oportunidad solicitados, representa el incumplimiento de las obligaciones adquiridas en el Plan de Desempeño suscrito, para lo cual el parágrafo del </w:t>
      </w:r>
      <w:r w:rsidR="005161E4" w:rsidRPr="00AE0B74">
        <w:rPr>
          <w:rFonts w:ascii="Arial" w:eastAsia="Times New Roman" w:hAnsi="Arial" w:cs="Arial"/>
          <w:color w:val="000000"/>
          <w:sz w:val="22"/>
          <w:szCs w:val="22"/>
          <w:lang w:val="es-CO" w:eastAsia="es-CO"/>
        </w:rPr>
        <w:lastRenderedPageBreak/>
        <w:t>artículo 11 del Decreto 028 de 2008 prevé la posibilidad de aplicar medidas correctivas a la Entidad.</w:t>
      </w:r>
      <w:r w:rsidR="007023FD" w:rsidRPr="00AE0B74">
        <w:rPr>
          <w:rFonts w:ascii="Arial" w:eastAsia="Times New Roman" w:hAnsi="Arial" w:cs="Arial"/>
          <w:color w:val="000000"/>
          <w:sz w:val="22"/>
          <w:szCs w:val="22"/>
          <w:lang w:val="es-CO" w:eastAsia="es-CO"/>
        </w:rPr>
        <w:t xml:space="preserve"> </w:t>
      </w:r>
    </w:p>
    <w:p w14:paraId="0646B6EA" w14:textId="77777777" w:rsidR="008A7A75" w:rsidRPr="00AE0B74" w:rsidRDefault="008A7A75" w:rsidP="000A791F">
      <w:pPr>
        <w:contextualSpacing/>
        <w:jc w:val="both"/>
        <w:rPr>
          <w:rFonts w:ascii="Arial" w:eastAsia="Times New Roman" w:hAnsi="Arial" w:cs="Arial"/>
          <w:color w:val="000000"/>
          <w:sz w:val="22"/>
          <w:szCs w:val="22"/>
          <w:lang w:val="es-CO" w:eastAsia="es-CO"/>
        </w:rPr>
      </w:pPr>
    </w:p>
    <w:p w14:paraId="61E3D5AB" w14:textId="77777777" w:rsidR="008A7A75" w:rsidRPr="00AE0B74" w:rsidRDefault="005161E4" w:rsidP="000A791F">
      <w:pPr>
        <w:contextualSpacing/>
        <w:jc w:val="both"/>
        <w:rPr>
          <w:rFonts w:ascii="Arial" w:eastAsia="Times New Roman" w:hAnsi="Arial" w:cs="Arial"/>
          <w:color w:val="000000"/>
          <w:sz w:val="18"/>
          <w:szCs w:val="18"/>
          <w:lang w:val="es-CO" w:eastAsia="es-CO"/>
        </w:rPr>
      </w:pPr>
      <w:r w:rsidRPr="00AE0B74">
        <w:rPr>
          <w:rFonts w:ascii="Arial" w:eastAsia="Times New Roman" w:hAnsi="Arial" w:cs="Arial"/>
          <w:color w:val="000000"/>
          <w:sz w:val="22"/>
          <w:szCs w:val="22"/>
          <w:lang w:val="es-CO" w:eastAsia="es-CO"/>
        </w:rPr>
        <w:t>En este sentido, se insiste a la Entidad en la importancia de profundizar esfuerzos para cumplir a cabalidad con las actividades contenidas en el Plan de Desempeño para efectos de superar los eventos de riesgo, garantizar la prestación del Servicio de Alimentación Escolar y la adecuada utilización de los recursos asignados a través de la Asignación Especial para Alimentación Escolar del SGP y tod</w:t>
      </w:r>
      <w:r w:rsidR="00711AD9">
        <w:rPr>
          <w:rFonts w:ascii="Arial" w:eastAsia="Times New Roman" w:hAnsi="Arial" w:cs="Arial"/>
          <w:color w:val="000000"/>
          <w:sz w:val="22"/>
          <w:szCs w:val="22"/>
          <w:lang w:val="es-CO" w:eastAsia="es-CO"/>
        </w:rPr>
        <w:t>a</w:t>
      </w:r>
      <w:r w:rsidRPr="00AE0B74">
        <w:rPr>
          <w:rFonts w:ascii="Arial" w:eastAsia="Times New Roman" w:hAnsi="Arial" w:cs="Arial"/>
          <w:color w:val="000000"/>
          <w:sz w:val="22"/>
          <w:szCs w:val="22"/>
          <w:lang w:val="es-CO" w:eastAsia="es-CO"/>
        </w:rPr>
        <w:t>s l</w:t>
      </w:r>
      <w:r w:rsidR="00711AD9">
        <w:rPr>
          <w:rFonts w:ascii="Arial" w:eastAsia="Times New Roman" w:hAnsi="Arial" w:cs="Arial"/>
          <w:color w:val="000000"/>
          <w:sz w:val="22"/>
          <w:szCs w:val="22"/>
          <w:lang w:val="es-CO" w:eastAsia="es-CO"/>
        </w:rPr>
        <w:t>a</w:t>
      </w:r>
      <w:r w:rsidRPr="00AE0B74">
        <w:rPr>
          <w:rFonts w:ascii="Arial" w:eastAsia="Times New Roman" w:hAnsi="Arial" w:cs="Arial"/>
          <w:color w:val="000000"/>
          <w:sz w:val="22"/>
          <w:szCs w:val="22"/>
          <w:lang w:val="es-CO" w:eastAsia="es-CO"/>
        </w:rPr>
        <w:t>s demás</w:t>
      </w:r>
      <w:r w:rsidR="00E07C33" w:rsidRPr="00AE0B74">
        <w:rPr>
          <w:rFonts w:ascii="Arial" w:eastAsia="Times New Roman" w:hAnsi="Arial" w:cs="Arial"/>
          <w:color w:val="000000"/>
          <w:sz w:val="22"/>
          <w:szCs w:val="22"/>
          <w:lang w:val="es-CO" w:eastAsia="es-CO"/>
        </w:rPr>
        <w:t xml:space="preserve"> </w:t>
      </w:r>
      <w:r w:rsidR="00711AD9">
        <w:rPr>
          <w:rFonts w:ascii="Arial" w:eastAsia="Times New Roman" w:hAnsi="Arial" w:cs="Arial"/>
          <w:color w:val="000000"/>
          <w:sz w:val="22"/>
          <w:szCs w:val="22"/>
          <w:lang w:val="es-CO" w:eastAsia="es-CO"/>
        </w:rPr>
        <w:t>fuentes de financiación</w:t>
      </w:r>
      <w:r w:rsidRPr="00AE0B74">
        <w:rPr>
          <w:rFonts w:ascii="Arial" w:eastAsia="Times New Roman" w:hAnsi="Arial" w:cs="Arial"/>
          <w:color w:val="000000"/>
          <w:sz w:val="22"/>
          <w:szCs w:val="22"/>
          <w:lang w:val="es-CO" w:eastAsia="es-CO"/>
        </w:rPr>
        <w:t xml:space="preserve"> involucrad</w:t>
      </w:r>
      <w:r w:rsidR="00711AD9">
        <w:rPr>
          <w:rFonts w:ascii="Arial" w:eastAsia="Times New Roman" w:hAnsi="Arial" w:cs="Arial"/>
          <w:color w:val="000000"/>
          <w:sz w:val="22"/>
          <w:szCs w:val="22"/>
          <w:lang w:val="es-CO" w:eastAsia="es-CO"/>
        </w:rPr>
        <w:t>a</w:t>
      </w:r>
      <w:r w:rsidRPr="00AE0B74">
        <w:rPr>
          <w:rFonts w:ascii="Arial" w:eastAsia="Times New Roman" w:hAnsi="Arial" w:cs="Arial"/>
          <w:color w:val="000000"/>
          <w:sz w:val="22"/>
          <w:szCs w:val="22"/>
          <w:lang w:val="es-CO" w:eastAsia="es-CO"/>
        </w:rPr>
        <w:t>s para tal fin.</w:t>
      </w:r>
    </w:p>
    <w:p w14:paraId="7C88F6D4" w14:textId="77777777" w:rsidR="008A7A75" w:rsidRPr="00AE0B74" w:rsidRDefault="008A7A75">
      <w:pPr>
        <w:contextualSpacing/>
        <w:jc w:val="both"/>
        <w:rPr>
          <w:rFonts w:ascii="Arial" w:eastAsia="Times New Roman" w:hAnsi="Arial" w:cs="Arial"/>
          <w:color w:val="000000"/>
          <w:sz w:val="16"/>
          <w:szCs w:val="16"/>
          <w:lang w:val="es-CO" w:eastAsia="es-CO"/>
        </w:rPr>
      </w:pPr>
    </w:p>
    <w:p w14:paraId="2D7230EE" w14:textId="77777777" w:rsidR="00C9745C" w:rsidRPr="00AE0B74" w:rsidRDefault="00C9745C">
      <w:pPr>
        <w:contextualSpacing/>
        <w:jc w:val="both"/>
        <w:rPr>
          <w:rFonts w:ascii="Arial" w:eastAsia="Times New Roman" w:hAnsi="Arial" w:cs="Arial"/>
          <w:color w:val="000000"/>
          <w:sz w:val="16"/>
          <w:szCs w:val="16"/>
          <w:lang w:val="es-CO" w:eastAsia="es-CO"/>
        </w:rPr>
      </w:pPr>
    </w:p>
    <w:p w14:paraId="10CBF581" w14:textId="77777777" w:rsidR="00C9745C" w:rsidRPr="00AE0B74" w:rsidRDefault="00C9745C">
      <w:pPr>
        <w:contextualSpacing/>
        <w:jc w:val="both"/>
        <w:rPr>
          <w:rFonts w:ascii="Arial" w:eastAsia="Times New Roman" w:hAnsi="Arial" w:cs="Arial"/>
          <w:color w:val="000000"/>
          <w:sz w:val="16"/>
          <w:szCs w:val="16"/>
          <w:lang w:val="es-CO" w:eastAsia="es-CO"/>
        </w:rPr>
      </w:pPr>
    </w:p>
    <w:p w14:paraId="7B95FD92" w14:textId="77777777" w:rsidR="00C9745C" w:rsidRPr="00AE0B74" w:rsidRDefault="00C9745C" w:rsidP="000A791F">
      <w:pPr>
        <w:contextualSpacing/>
        <w:jc w:val="both"/>
        <w:rPr>
          <w:rFonts w:ascii="Arial" w:eastAsia="Times New Roman" w:hAnsi="Arial" w:cs="Arial"/>
          <w:color w:val="000000"/>
          <w:sz w:val="16"/>
          <w:szCs w:val="16"/>
          <w:lang w:val="es-CO" w:eastAsia="es-CO"/>
        </w:rPr>
      </w:pPr>
    </w:p>
    <w:p w14:paraId="442DD495" w14:textId="77777777" w:rsidR="008A7A75" w:rsidRPr="00AE0B74" w:rsidRDefault="008A7A75" w:rsidP="000A791F">
      <w:pPr>
        <w:contextualSpacing/>
        <w:jc w:val="both"/>
        <w:rPr>
          <w:rFonts w:ascii="Arial" w:eastAsia="Times New Roman" w:hAnsi="Arial" w:cs="Arial"/>
          <w:color w:val="000000"/>
          <w:sz w:val="16"/>
          <w:szCs w:val="16"/>
          <w:lang w:val="es-CO" w:eastAsia="es-CO"/>
        </w:rPr>
      </w:pPr>
      <w:r w:rsidRPr="00AE0B74">
        <w:rPr>
          <w:rFonts w:ascii="Arial" w:eastAsia="Times New Roman" w:hAnsi="Arial" w:cs="Arial"/>
          <w:b/>
          <w:bCs/>
          <w:color w:val="000000"/>
          <w:sz w:val="16"/>
          <w:szCs w:val="16"/>
          <w:lang w:val="es-CO" w:eastAsia="es-CO"/>
        </w:rPr>
        <w:t>APROBÓ:</w:t>
      </w:r>
      <w:r w:rsidR="006A44F5">
        <w:rPr>
          <w:rFonts w:ascii="Arial" w:eastAsia="Times New Roman" w:hAnsi="Arial" w:cs="Arial"/>
          <w:color w:val="000000"/>
          <w:sz w:val="16"/>
          <w:szCs w:val="16"/>
          <w:lang w:val="es-CO" w:eastAsia="es-CO"/>
        </w:rPr>
        <w:t xml:space="preserve"> Rosita Sedano</w:t>
      </w:r>
    </w:p>
    <w:p w14:paraId="2D412C6D" w14:textId="77777777" w:rsidR="008A7A75" w:rsidRPr="00AE0B74" w:rsidRDefault="008A7A75" w:rsidP="000A791F">
      <w:pPr>
        <w:contextualSpacing/>
        <w:jc w:val="both"/>
        <w:rPr>
          <w:rFonts w:ascii="Arial" w:eastAsia="Times New Roman" w:hAnsi="Arial" w:cs="Arial"/>
          <w:color w:val="000000"/>
          <w:sz w:val="16"/>
          <w:szCs w:val="16"/>
          <w:lang w:val="es-CO" w:eastAsia="es-CO"/>
        </w:rPr>
      </w:pPr>
      <w:r w:rsidRPr="00AE0B74">
        <w:rPr>
          <w:rFonts w:ascii="Arial" w:eastAsia="Times New Roman" w:hAnsi="Arial" w:cs="Arial"/>
          <w:b/>
          <w:bCs/>
          <w:color w:val="000000"/>
          <w:sz w:val="16"/>
          <w:szCs w:val="16"/>
          <w:lang w:val="es-CO" w:eastAsia="es-CO"/>
        </w:rPr>
        <w:t>REVISIÓN JURÍDICA:</w:t>
      </w:r>
      <w:r w:rsidRPr="00AE0B74">
        <w:rPr>
          <w:rFonts w:ascii="Arial" w:eastAsia="Times New Roman" w:hAnsi="Arial" w:cs="Arial"/>
          <w:color w:val="000000"/>
          <w:sz w:val="16"/>
          <w:szCs w:val="16"/>
          <w:lang w:val="es-CO" w:eastAsia="es-CO"/>
        </w:rPr>
        <w:t xml:space="preserve"> Carlos Barona</w:t>
      </w:r>
    </w:p>
    <w:p w14:paraId="38521256" w14:textId="77777777" w:rsidR="008A7A75" w:rsidRPr="00AE0B74" w:rsidRDefault="008A7A75" w:rsidP="000A791F">
      <w:pPr>
        <w:contextualSpacing/>
        <w:jc w:val="both"/>
        <w:rPr>
          <w:rFonts w:ascii="Arial" w:eastAsia="Times New Roman" w:hAnsi="Arial" w:cs="Arial"/>
          <w:color w:val="000000"/>
          <w:sz w:val="16"/>
          <w:szCs w:val="16"/>
          <w:lang w:val="es-CO" w:eastAsia="es-CO"/>
        </w:rPr>
      </w:pPr>
      <w:r w:rsidRPr="00AE0B74">
        <w:rPr>
          <w:rFonts w:ascii="Arial" w:eastAsia="Times New Roman" w:hAnsi="Arial" w:cs="Arial"/>
          <w:b/>
          <w:bCs/>
          <w:color w:val="000000"/>
          <w:sz w:val="16"/>
          <w:szCs w:val="16"/>
          <w:lang w:val="es-CO" w:eastAsia="es-CO"/>
        </w:rPr>
        <w:t>REVISIÓN TÉCNICA:</w:t>
      </w:r>
      <w:r w:rsidRPr="00AE0B74">
        <w:rPr>
          <w:rFonts w:ascii="Arial" w:eastAsia="Times New Roman" w:hAnsi="Arial" w:cs="Arial"/>
          <w:color w:val="000000"/>
          <w:sz w:val="16"/>
          <w:szCs w:val="16"/>
          <w:lang w:val="es-CO" w:eastAsia="es-CO"/>
        </w:rPr>
        <w:t xml:space="preserve"> Viviana Ruiz</w:t>
      </w:r>
    </w:p>
    <w:p w14:paraId="3F9644AF" w14:textId="77777777" w:rsidR="008A7A75" w:rsidRPr="00AE0B74" w:rsidRDefault="008A7A75" w:rsidP="000A791F">
      <w:pPr>
        <w:contextualSpacing/>
        <w:jc w:val="both"/>
        <w:rPr>
          <w:rFonts w:ascii="Arial" w:eastAsia="Times New Roman" w:hAnsi="Arial" w:cs="Arial"/>
          <w:color w:val="000000"/>
          <w:sz w:val="16"/>
          <w:szCs w:val="16"/>
          <w:lang w:val="es-CO" w:eastAsia="es-CO"/>
        </w:rPr>
      </w:pPr>
      <w:r w:rsidRPr="00AE0B74">
        <w:rPr>
          <w:rFonts w:ascii="Arial" w:eastAsia="Times New Roman" w:hAnsi="Arial" w:cs="Arial"/>
          <w:b/>
          <w:bCs/>
          <w:color w:val="000000"/>
          <w:sz w:val="16"/>
          <w:szCs w:val="16"/>
          <w:lang w:val="es-CO" w:eastAsia="es-CO"/>
        </w:rPr>
        <w:t>ELABORÓ:</w:t>
      </w:r>
      <w:r w:rsidRPr="00AE0B74">
        <w:rPr>
          <w:rFonts w:ascii="Arial" w:eastAsia="Times New Roman" w:hAnsi="Arial" w:cs="Arial"/>
          <w:color w:val="000000"/>
          <w:sz w:val="16"/>
          <w:szCs w:val="16"/>
          <w:lang w:val="es-CO" w:eastAsia="es-CO"/>
        </w:rPr>
        <w:t xml:space="preserve"> Jeimmy García</w:t>
      </w:r>
    </w:p>
    <w:p w14:paraId="02D5C671" w14:textId="77777777" w:rsidR="00A15733" w:rsidRPr="00AE0B74" w:rsidRDefault="00A15733" w:rsidP="000A791F">
      <w:pPr>
        <w:contextualSpacing/>
        <w:jc w:val="center"/>
        <w:rPr>
          <w:rFonts w:ascii="Arial" w:eastAsia="Times New Roman" w:hAnsi="Arial" w:cs="Arial"/>
          <w:color w:val="000000"/>
          <w:sz w:val="18"/>
          <w:szCs w:val="18"/>
          <w:lang w:val="es-CO" w:eastAsia="es-CO"/>
        </w:rPr>
      </w:pPr>
    </w:p>
    <w:sectPr w:rsidR="00A15733" w:rsidRPr="00AE0B74" w:rsidSect="000A791F">
      <w:headerReference w:type="default" r:id="rId20"/>
      <w:footerReference w:type="default" r:id="rId21"/>
      <w:headerReference w:type="first" r:id="rId22"/>
      <w:footerReference w:type="first" r:id="rId23"/>
      <w:pgSz w:w="12240" w:h="15840" w:code="127"/>
      <w:pgMar w:top="1985" w:right="1701" w:bottom="1701" w:left="1701" w:header="284"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CFCD" w14:textId="77777777" w:rsidR="00EE512D" w:rsidRDefault="00EE512D" w:rsidP="00F71345">
      <w:r>
        <w:separator/>
      </w:r>
    </w:p>
  </w:endnote>
  <w:endnote w:type="continuationSeparator" w:id="0">
    <w:p w14:paraId="6514D61C" w14:textId="77777777" w:rsidR="00EE512D" w:rsidRDefault="00EE512D" w:rsidP="00F7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0BA5" w14:textId="77777777" w:rsidR="00B41A13" w:rsidRDefault="00B41A13" w:rsidP="00B43E0B">
    <w:pPr>
      <w:pStyle w:val="Piedepgina"/>
      <w:jc w:val="center"/>
      <w:rPr>
        <w:rFonts w:ascii="Arial" w:hAnsi="Arial" w:cs="Arial"/>
        <w:b/>
        <w:sz w:val="20"/>
        <w:szCs w:val="20"/>
      </w:rPr>
    </w:pPr>
    <w:r>
      <w:rPr>
        <w:noProof/>
        <w:lang w:eastAsia="es-CO"/>
      </w:rPr>
      <w:drawing>
        <wp:anchor distT="0" distB="0" distL="114300" distR="114300" simplePos="0" relativeHeight="251659264" behindDoc="0" locked="0" layoutInCell="1" allowOverlap="1" wp14:anchorId="69B44EC9" wp14:editId="453F6364">
          <wp:simplePos x="0" y="0"/>
          <wp:positionH relativeFrom="margin">
            <wp:align>left</wp:align>
          </wp:positionH>
          <wp:positionV relativeFrom="paragraph">
            <wp:posOffset>-313055</wp:posOffset>
          </wp:positionV>
          <wp:extent cx="2705100" cy="552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05100" cy="552450"/>
                  </a:xfrm>
                  <a:prstGeom prst="rect">
                    <a:avLst/>
                  </a:prstGeom>
                </pic:spPr>
              </pic:pic>
            </a:graphicData>
          </a:graphic>
        </wp:anchor>
      </w:drawing>
    </w:r>
  </w:p>
  <w:p w14:paraId="1B567DA7" w14:textId="77777777" w:rsidR="00B41A13" w:rsidRDefault="00B41A13" w:rsidP="00B43E0B">
    <w:pPr>
      <w:pStyle w:val="Piedepgina"/>
      <w:jc w:val="center"/>
      <w:rPr>
        <w:rFonts w:ascii="Arial" w:hAnsi="Arial" w:cs="Arial"/>
        <w:b/>
        <w:sz w:val="20"/>
        <w:szCs w:val="20"/>
      </w:rPr>
    </w:pPr>
  </w:p>
  <w:p w14:paraId="601F38CC" w14:textId="77777777" w:rsidR="00B41A13" w:rsidRPr="002D3ACD" w:rsidRDefault="00B41A13" w:rsidP="002D3ACD">
    <w:pPr>
      <w:pStyle w:val="Piedepgina"/>
      <w:jc w:val="center"/>
      <w:rP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048C" w14:textId="77777777" w:rsidR="00B41A13" w:rsidRDefault="00B41A13" w:rsidP="00CC64EF">
    <w:pPr>
      <w:pStyle w:val="Piedepgina"/>
      <w:tabs>
        <w:tab w:val="clear" w:pos="4419"/>
        <w:tab w:val="clear" w:pos="8838"/>
        <w:tab w:val="left" w:pos="5865"/>
      </w:tabs>
    </w:pPr>
    <w:r>
      <w:rPr>
        <w:noProof/>
        <w:lang w:eastAsia="es-CO"/>
      </w:rPr>
      <w:drawing>
        <wp:inline distT="0" distB="0" distL="0" distR="0" wp14:anchorId="7D077D74" wp14:editId="2364B76A">
          <wp:extent cx="2705100" cy="552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05100" cy="552450"/>
                  </a:xfrm>
                  <a:prstGeom prst="rect">
                    <a:avLst/>
                  </a:prstGeom>
                </pic:spPr>
              </pic:pic>
            </a:graphicData>
          </a:graphic>
        </wp:inline>
      </w:drawing>
    </w:r>
  </w:p>
  <w:p w14:paraId="3B963238" w14:textId="77777777" w:rsidR="00B41A13" w:rsidRDefault="00B41A13" w:rsidP="000D26C5">
    <w:pPr>
      <w:pStyle w:val="Piedepgina"/>
      <w:tabs>
        <w:tab w:val="clear" w:pos="4419"/>
        <w:tab w:val="clear" w:pos="8838"/>
        <w:tab w:val="left" w:pos="586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3A88" w14:textId="77777777" w:rsidR="00EE512D" w:rsidRDefault="00EE512D" w:rsidP="00F71345">
      <w:r>
        <w:separator/>
      </w:r>
    </w:p>
  </w:footnote>
  <w:footnote w:type="continuationSeparator" w:id="0">
    <w:p w14:paraId="7C1840C9" w14:textId="77777777" w:rsidR="00EE512D" w:rsidRDefault="00EE512D" w:rsidP="00F71345">
      <w:r>
        <w:continuationSeparator/>
      </w:r>
    </w:p>
  </w:footnote>
  <w:footnote w:id="1">
    <w:p w14:paraId="69DD231D" w14:textId="77777777" w:rsidR="00B41A13" w:rsidRPr="00206EA4" w:rsidRDefault="00B41A13" w:rsidP="00206EA4">
      <w:pPr>
        <w:pStyle w:val="Textonotapie"/>
        <w:jc w:val="both"/>
        <w:rPr>
          <w:lang w:val="es-CO"/>
        </w:rPr>
      </w:pPr>
      <w:r>
        <w:rPr>
          <w:rStyle w:val="Refdenotaalpie"/>
        </w:rPr>
        <w:footnoteRef/>
      </w:r>
      <w:r>
        <w:t xml:space="preserve"> </w:t>
      </w:r>
      <w:r w:rsidRPr="005806C7">
        <w:rPr>
          <w:rFonts w:ascii="Arial" w:hAnsi="Arial" w:cs="Arial"/>
          <w:sz w:val="18"/>
          <w:lang w:val="es-CO"/>
        </w:rPr>
        <w:t xml:space="preserve">Para mayor detalle sobre el diligenciamiento de cada uno de los formularios de la Categoría UAPA-PAE del Consolidador de Hacienda e Información Financiera Pública (CHIP) de la Contaduría General de la Nación, consultar la “GUÍA: Diligenciamiento de la categoría UAPA PAE en el aplicativo CHIP local” dispuesta por la Unidad Administrativa Especial de Alimentación Escolar para tal fin, disponible en el sitio web del CHIP. </w:t>
      </w:r>
      <w:hyperlink r:id="rId1" w:history="1">
        <w:r w:rsidRPr="005806C7">
          <w:rPr>
            <w:rStyle w:val="Hipervnculo"/>
            <w:rFonts w:ascii="Arial" w:hAnsi="Arial" w:cs="Arial"/>
            <w:sz w:val="18"/>
            <w:lang w:val="es-CO"/>
          </w:rPr>
          <w:t>www.chip.gov.co</w:t>
        </w:r>
      </w:hyperlink>
      <w:r w:rsidRPr="005806C7">
        <w:rPr>
          <w:rFonts w:ascii="Arial" w:hAnsi="Arial" w:cs="Arial"/>
          <w:sz w:val="18"/>
          <w:lang w:val="es-CO"/>
        </w:rPr>
        <w:t>.</w:t>
      </w:r>
      <w:r w:rsidRPr="005806C7">
        <w:rPr>
          <w:sz w:val="18"/>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9B70" w14:textId="77777777" w:rsidR="00B41A13" w:rsidRDefault="00B41A13" w:rsidP="00F14025">
    <w:pPr>
      <w:pStyle w:val="Encabezado"/>
      <w:jc w:val="both"/>
      <w:rPr>
        <w:rFonts w:ascii="Arial" w:hAnsi="Arial" w:cs="Arial"/>
        <w:sz w:val="16"/>
        <w:szCs w:val="16"/>
      </w:rPr>
    </w:pPr>
    <w:r>
      <w:rPr>
        <w:noProof/>
        <w:lang w:eastAsia="es-CO"/>
      </w:rPr>
      <w:drawing>
        <wp:inline distT="0" distB="0" distL="0" distR="0" wp14:anchorId="5B038244" wp14:editId="30A94B23">
          <wp:extent cx="3043451" cy="517112"/>
          <wp:effectExtent l="0" t="0" r="5080" b="0"/>
          <wp:docPr id="6" name="Imagen 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9193" cy="521486"/>
                  </a:xfrm>
                  <a:prstGeom prst="rect">
                    <a:avLst/>
                  </a:prstGeom>
                  <a:noFill/>
                  <a:ln>
                    <a:noFill/>
                  </a:ln>
                </pic:spPr>
              </pic:pic>
            </a:graphicData>
          </a:graphic>
        </wp:inline>
      </w:drawing>
    </w:r>
  </w:p>
  <w:p w14:paraId="220EF1AE" w14:textId="77777777" w:rsidR="00B41A13" w:rsidRDefault="00B41A13" w:rsidP="00291100">
    <w:pPr>
      <w:pStyle w:val="Encabezado"/>
      <w:jc w:val="both"/>
      <w:rPr>
        <w:rFonts w:ascii="Arial" w:hAnsi="Arial" w:cs="Arial"/>
        <w:sz w:val="16"/>
        <w:szCs w:val="16"/>
      </w:rPr>
    </w:pPr>
    <w:bookmarkStart w:id="8" w:name="_Hlk502904560"/>
  </w:p>
  <w:p w14:paraId="325A5975" w14:textId="77777777" w:rsidR="00B41A13" w:rsidRPr="00291100" w:rsidRDefault="00B41A13" w:rsidP="00912703">
    <w:pPr>
      <w:pStyle w:val="Encabezado"/>
      <w:tabs>
        <w:tab w:val="clear" w:pos="8838"/>
        <w:tab w:val="right" w:pos="9356"/>
      </w:tabs>
      <w:jc w:val="both"/>
    </w:pPr>
    <w:r w:rsidRPr="00445F73">
      <w:rPr>
        <w:rFonts w:ascii="Arial" w:hAnsi="Arial" w:cs="Arial"/>
        <w:sz w:val="16"/>
        <w:szCs w:val="16"/>
      </w:rPr>
      <w:t xml:space="preserve">Continuación </w:t>
    </w:r>
    <w:r>
      <w:rPr>
        <w:rFonts w:ascii="Arial" w:hAnsi="Arial" w:cs="Arial"/>
        <w:sz w:val="16"/>
        <w:szCs w:val="16"/>
      </w:rPr>
      <w:t>Informe de seguimiento de la Reformulación del Plan de Desempeño de Alimentación Escolar Puebloviejo – Magdalena</w:t>
    </w:r>
    <w:r>
      <w:rPr>
        <w:rFonts w:ascii="Arial" w:hAnsi="Arial" w:cs="Arial"/>
        <w:sz w:val="16"/>
        <w:szCs w:val="16"/>
      </w:rPr>
      <w:tab/>
    </w:r>
    <w:r>
      <w:rPr>
        <w:rFonts w:ascii="Arial" w:hAnsi="Arial" w:cs="Arial"/>
        <w:sz w:val="16"/>
        <w:szCs w:val="16"/>
      </w:rPr>
      <w:tab/>
    </w:r>
    <w:r w:rsidRPr="00F01F75">
      <w:rPr>
        <w:rFonts w:ascii="Arial" w:hAnsi="Arial" w:cs="Arial"/>
        <w:sz w:val="16"/>
        <w:szCs w:val="16"/>
      </w:rPr>
      <w:t xml:space="preserve">Página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PAGE </w:instrText>
    </w:r>
    <w:r w:rsidRPr="00F01F75">
      <w:rPr>
        <w:rStyle w:val="Nmerodepgina"/>
        <w:rFonts w:ascii="Arial" w:hAnsi="Arial" w:cs="Arial"/>
        <w:sz w:val="16"/>
        <w:szCs w:val="16"/>
      </w:rPr>
      <w:fldChar w:fldCharType="separate"/>
    </w:r>
    <w:r w:rsidR="006A44F5">
      <w:rPr>
        <w:rStyle w:val="Nmerodepgina"/>
        <w:rFonts w:ascii="Arial" w:hAnsi="Arial" w:cs="Arial"/>
        <w:noProof/>
        <w:sz w:val="16"/>
        <w:szCs w:val="16"/>
      </w:rPr>
      <w:t>22</w:t>
    </w:r>
    <w:r w:rsidRPr="00F01F75">
      <w:rPr>
        <w:rStyle w:val="Nmerodepgina"/>
        <w:rFonts w:ascii="Arial" w:hAnsi="Arial" w:cs="Arial"/>
        <w:sz w:val="16"/>
        <w:szCs w:val="16"/>
      </w:rPr>
      <w:fldChar w:fldCharType="end"/>
    </w:r>
    <w:r w:rsidRPr="00F01F75">
      <w:rPr>
        <w:rStyle w:val="Nmerodepgina"/>
        <w:rFonts w:ascii="Arial" w:hAnsi="Arial" w:cs="Arial"/>
        <w:sz w:val="16"/>
        <w:szCs w:val="16"/>
      </w:rPr>
      <w:t xml:space="preserve"> de </w:t>
    </w:r>
    <w:r w:rsidRPr="00F01F75">
      <w:rPr>
        <w:rStyle w:val="Nmerodepgina"/>
        <w:rFonts w:ascii="Arial" w:hAnsi="Arial" w:cs="Arial"/>
        <w:sz w:val="16"/>
        <w:szCs w:val="16"/>
      </w:rPr>
      <w:fldChar w:fldCharType="begin"/>
    </w:r>
    <w:r w:rsidRPr="00F01F75">
      <w:rPr>
        <w:rStyle w:val="Nmerodepgina"/>
        <w:rFonts w:ascii="Arial" w:hAnsi="Arial" w:cs="Arial"/>
        <w:sz w:val="16"/>
        <w:szCs w:val="16"/>
      </w:rPr>
      <w:instrText xml:space="preserve"> NUMPAGES </w:instrText>
    </w:r>
    <w:r w:rsidRPr="00F01F75">
      <w:rPr>
        <w:rStyle w:val="Nmerodepgina"/>
        <w:rFonts w:ascii="Arial" w:hAnsi="Arial" w:cs="Arial"/>
        <w:sz w:val="16"/>
        <w:szCs w:val="16"/>
      </w:rPr>
      <w:fldChar w:fldCharType="separate"/>
    </w:r>
    <w:r w:rsidR="006A44F5">
      <w:rPr>
        <w:rStyle w:val="Nmerodepgina"/>
        <w:rFonts w:ascii="Arial" w:hAnsi="Arial" w:cs="Arial"/>
        <w:noProof/>
        <w:sz w:val="16"/>
        <w:szCs w:val="16"/>
      </w:rPr>
      <w:t>24</w:t>
    </w:r>
    <w:r w:rsidRPr="00F01F75">
      <w:rPr>
        <w:rStyle w:val="Nmerodepgina"/>
        <w:rFonts w:ascii="Arial" w:hAnsi="Arial" w:cs="Arial"/>
        <w:sz w:val="16"/>
        <w:szCs w:val="16"/>
      </w:rPr>
      <w:fldChar w:fldCharType="end"/>
    </w:r>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0054" w14:textId="77777777" w:rsidR="00B41A13" w:rsidRDefault="00B41A13" w:rsidP="00B43E0B">
    <w:pPr>
      <w:pStyle w:val="Encabezado"/>
      <w:tabs>
        <w:tab w:val="clear" w:pos="4419"/>
        <w:tab w:val="clear" w:pos="8838"/>
        <w:tab w:val="left" w:pos="5970"/>
      </w:tabs>
    </w:pPr>
    <w:r>
      <w:rPr>
        <w:noProof/>
        <w:lang w:eastAsia="es-CO"/>
      </w:rPr>
      <w:drawing>
        <wp:inline distT="0" distB="0" distL="0" distR="0" wp14:anchorId="2BD4BC29" wp14:editId="1B4339A7">
          <wp:extent cx="3016155" cy="512474"/>
          <wp:effectExtent l="0" t="0" r="0" b="1905"/>
          <wp:docPr id="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236" cy="51418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57E9"/>
    <w:multiLevelType w:val="hybridMultilevel"/>
    <w:tmpl w:val="32F2CB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A843CB"/>
    <w:multiLevelType w:val="hybridMultilevel"/>
    <w:tmpl w:val="1CB00B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EC4286"/>
    <w:multiLevelType w:val="hybridMultilevel"/>
    <w:tmpl w:val="B97EB9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F60F59"/>
    <w:multiLevelType w:val="hybridMultilevel"/>
    <w:tmpl w:val="B6D0032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AF907B1"/>
    <w:multiLevelType w:val="hybridMultilevel"/>
    <w:tmpl w:val="401252E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B8317BF"/>
    <w:multiLevelType w:val="hybridMultilevel"/>
    <w:tmpl w:val="7F16CB42"/>
    <w:lvl w:ilvl="0" w:tplc="321238E8">
      <w:start w:val="1"/>
      <w:numFmt w:val="decimal"/>
      <w:pStyle w:val="Ttulo1"/>
      <w:lvlText w:val="%1."/>
      <w:lvlJc w:val="left"/>
      <w:pPr>
        <w:ind w:left="1080" w:hanging="72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D95125"/>
    <w:multiLevelType w:val="hybridMultilevel"/>
    <w:tmpl w:val="7F7414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A3410D"/>
    <w:multiLevelType w:val="hybridMultilevel"/>
    <w:tmpl w:val="B5B68B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3381839"/>
    <w:multiLevelType w:val="hybridMultilevel"/>
    <w:tmpl w:val="BCB61760"/>
    <w:lvl w:ilvl="0" w:tplc="AE348AE8">
      <w:start w:val="1"/>
      <w:numFmt w:val="upp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7241EE"/>
    <w:multiLevelType w:val="hybridMultilevel"/>
    <w:tmpl w:val="27868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E170311"/>
    <w:multiLevelType w:val="hybridMultilevel"/>
    <w:tmpl w:val="C9B6F612"/>
    <w:lvl w:ilvl="0" w:tplc="DF9605B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3221CF"/>
    <w:multiLevelType w:val="hybridMultilevel"/>
    <w:tmpl w:val="668475BC"/>
    <w:lvl w:ilvl="0" w:tplc="FFFFFFFF">
      <w:start w:val="1"/>
      <w:numFmt w:val="decimal"/>
      <w:lvlText w:val="%1."/>
      <w:lvlJc w:val="left"/>
      <w:pPr>
        <w:ind w:left="1080" w:hanging="72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281501"/>
    <w:multiLevelType w:val="hybridMultilevel"/>
    <w:tmpl w:val="B5F0261A"/>
    <w:lvl w:ilvl="0" w:tplc="0626391C">
      <w:start w:val="1"/>
      <w:numFmt w:val="upp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6EB7FF7"/>
    <w:multiLevelType w:val="multilevel"/>
    <w:tmpl w:val="D568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0D7E43"/>
    <w:multiLevelType w:val="hybridMultilevel"/>
    <w:tmpl w:val="60D89F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DAA507C"/>
    <w:multiLevelType w:val="hybridMultilevel"/>
    <w:tmpl w:val="761210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8BB5E8D"/>
    <w:multiLevelType w:val="hybridMultilevel"/>
    <w:tmpl w:val="456EE1B0"/>
    <w:lvl w:ilvl="0" w:tplc="FFFFFFFF">
      <w:start w:val="1"/>
      <w:numFmt w:val="decimal"/>
      <w:lvlText w:val="%1."/>
      <w:lvlJc w:val="left"/>
      <w:pPr>
        <w:ind w:left="1080" w:hanging="72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B7F7ED6"/>
    <w:multiLevelType w:val="hybridMultilevel"/>
    <w:tmpl w:val="649C41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51612885">
    <w:abstractNumId w:val="5"/>
  </w:num>
  <w:num w:numId="2" w16cid:durableId="1922912789">
    <w:abstractNumId w:val="16"/>
  </w:num>
  <w:num w:numId="3" w16cid:durableId="622075470">
    <w:abstractNumId w:val="14"/>
  </w:num>
  <w:num w:numId="4" w16cid:durableId="2133135300">
    <w:abstractNumId w:val="13"/>
  </w:num>
  <w:num w:numId="5" w16cid:durableId="1840466684">
    <w:abstractNumId w:val="7"/>
  </w:num>
  <w:num w:numId="6" w16cid:durableId="137915105">
    <w:abstractNumId w:val="15"/>
  </w:num>
  <w:num w:numId="7" w16cid:durableId="1360932000">
    <w:abstractNumId w:val="6"/>
  </w:num>
  <w:num w:numId="8" w16cid:durableId="1797138921">
    <w:abstractNumId w:val="1"/>
  </w:num>
  <w:num w:numId="9" w16cid:durableId="802650327">
    <w:abstractNumId w:val="11"/>
  </w:num>
  <w:num w:numId="10" w16cid:durableId="1020930100">
    <w:abstractNumId w:val="9"/>
  </w:num>
  <w:num w:numId="11" w16cid:durableId="684093472">
    <w:abstractNumId w:val="2"/>
  </w:num>
  <w:num w:numId="12" w16cid:durableId="2007704425">
    <w:abstractNumId w:val="5"/>
  </w:num>
  <w:num w:numId="13" w16cid:durableId="1475757427">
    <w:abstractNumId w:val="4"/>
  </w:num>
  <w:num w:numId="14" w16cid:durableId="383606680">
    <w:abstractNumId w:val="0"/>
  </w:num>
  <w:num w:numId="15" w16cid:durableId="1960183681">
    <w:abstractNumId w:val="17"/>
  </w:num>
  <w:num w:numId="16" w16cid:durableId="1590694995">
    <w:abstractNumId w:val="3"/>
  </w:num>
  <w:num w:numId="17" w16cid:durableId="977102902">
    <w:abstractNumId w:val="8"/>
  </w:num>
  <w:num w:numId="18" w16cid:durableId="203179798">
    <w:abstractNumId w:val="10"/>
  </w:num>
  <w:num w:numId="19" w16cid:durableId="14079995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ocumentProtection w:edit="readOnly" w:enforcement="0"/>
  <w:defaultTabStop w:val="708"/>
  <w:hyphenationZone w:val="425"/>
  <w:doNotHyphenateCaps/>
  <w:characterSpacingControl w:val="doNotCompress"/>
  <w:doNotValidateAgainstSchema/>
  <w:doNotDemarcateInvalidXml/>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45"/>
    <w:rsid w:val="000038F3"/>
    <w:rsid w:val="00012838"/>
    <w:rsid w:val="00014A7D"/>
    <w:rsid w:val="00032AF9"/>
    <w:rsid w:val="000448D9"/>
    <w:rsid w:val="000527B7"/>
    <w:rsid w:val="000537A1"/>
    <w:rsid w:val="00056C80"/>
    <w:rsid w:val="00056D86"/>
    <w:rsid w:val="00057C2D"/>
    <w:rsid w:val="000607E7"/>
    <w:rsid w:val="00073EFF"/>
    <w:rsid w:val="000743FF"/>
    <w:rsid w:val="00081397"/>
    <w:rsid w:val="0008295D"/>
    <w:rsid w:val="0008546B"/>
    <w:rsid w:val="00085D89"/>
    <w:rsid w:val="000877D1"/>
    <w:rsid w:val="00090DAC"/>
    <w:rsid w:val="00090DB8"/>
    <w:rsid w:val="000914A2"/>
    <w:rsid w:val="00093212"/>
    <w:rsid w:val="000A4E91"/>
    <w:rsid w:val="000A791F"/>
    <w:rsid w:val="000B2E96"/>
    <w:rsid w:val="000B30FE"/>
    <w:rsid w:val="000B57C8"/>
    <w:rsid w:val="000D1444"/>
    <w:rsid w:val="000D26C5"/>
    <w:rsid w:val="000D48D5"/>
    <w:rsid w:val="000E0C21"/>
    <w:rsid w:val="000E1671"/>
    <w:rsid w:val="000E65A9"/>
    <w:rsid w:val="000F6CAF"/>
    <w:rsid w:val="00102C71"/>
    <w:rsid w:val="0010330A"/>
    <w:rsid w:val="001037B4"/>
    <w:rsid w:val="001100DE"/>
    <w:rsid w:val="001105B0"/>
    <w:rsid w:val="0011263A"/>
    <w:rsid w:val="00116BBC"/>
    <w:rsid w:val="00122FD7"/>
    <w:rsid w:val="00127C9A"/>
    <w:rsid w:val="0013472A"/>
    <w:rsid w:val="00135902"/>
    <w:rsid w:val="00135DBE"/>
    <w:rsid w:val="00146C4F"/>
    <w:rsid w:val="001505A8"/>
    <w:rsid w:val="00150B96"/>
    <w:rsid w:val="001526C4"/>
    <w:rsid w:val="0015304B"/>
    <w:rsid w:val="00153C65"/>
    <w:rsid w:val="00162830"/>
    <w:rsid w:val="001644B2"/>
    <w:rsid w:val="0017220E"/>
    <w:rsid w:val="00172294"/>
    <w:rsid w:val="00173B74"/>
    <w:rsid w:val="001743F0"/>
    <w:rsid w:val="001767E6"/>
    <w:rsid w:val="001808AC"/>
    <w:rsid w:val="0018289D"/>
    <w:rsid w:val="0018686F"/>
    <w:rsid w:val="00191FD2"/>
    <w:rsid w:val="0019494D"/>
    <w:rsid w:val="001A0E87"/>
    <w:rsid w:val="001A42B5"/>
    <w:rsid w:val="001B2C86"/>
    <w:rsid w:val="001C5130"/>
    <w:rsid w:val="001D2125"/>
    <w:rsid w:val="001D2963"/>
    <w:rsid w:val="001D48D9"/>
    <w:rsid w:val="001D550F"/>
    <w:rsid w:val="001E1850"/>
    <w:rsid w:val="001E1D85"/>
    <w:rsid w:val="001E4865"/>
    <w:rsid w:val="001E4942"/>
    <w:rsid w:val="001F3F0E"/>
    <w:rsid w:val="001F7C42"/>
    <w:rsid w:val="002003D9"/>
    <w:rsid w:val="002007AE"/>
    <w:rsid w:val="00206EA4"/>
    <w:rsid w:val="00207680"/>
    <w:rsid w:val="0021072E"/>
    <w:rsid w:val="00210EDD"/>
    <w:rsid w:val="002110A7"/>
    <w:rsid w:val="002133CE"/>
    <w:rsid w:val="0022264A"/>
    <w:rsid w:val="002264ED"/>
    <w:rsid w:val="002277E7"/>
    <w:rsid w:val="00233B92"/>
    <w:rsid w:val="002364E6"/>
    <w:rsid w:val="002366CB"/>
    <w:rsid w:val="00244B52"/>
    <w:rsid w:val="00255981"/>
    <w:rsid w:val="002578D1"/>
    <w:rsid w:val="00257F4D"/>
    <w:rsid w:val="00263BC5"/>
    <w:rsid w:val="002743EF"/>
    <w:rsid w:val="00275C71"/>
    <w:rsid w:val="00282CF4"/>
    <w:rsid w:val="002870A6"/>
    <w:rsid w:val="00291100"/>
    <w:rsid w:val="0029207F"/>
    <w:rsid w:val="002A6351"/>
    <w:rsid w:val="002B1485"/>
    <w:rsid w:val="002B2E03"/>
    <w:rsid w:val="002C7351"/>
    <w:rsid w:val="002D0E65"/>
    <w:rsid w:val="002D1B79"/>
    <w:rsid w:val="002D3ACD"/>
    <w:rsid w:val="002D7007"/>
    <w:rsid w:val="002E010D"/>
    <w:rsid w:val="002E3809"/>
    <w:rsid w:val="002E783D"/>
    <w:rsid w:val="002F3F6E"/>
    <w:rsid w:val="002F6FA6"/>
    <w:rsid w:val="00301B29"/>
    <w:rsid w:val="00310340"/>
    <w:rsid w:val="0031689C"/>
    <w:rsid w:val="003226EA"/>
    <w:rsid w:val="0033289D"/>
    <w:rsid w:val="00333173"/>
    <w:rsid w:val="003353C4"/>
    <w:rsid w:val="00341158"/>
    <w:rsid w:val="0034312A"/>
    <w:rsid w:val="0034626A"/>
    <w:rsid w:val="003774A8"/>
    <w:rsid w:val="003777D8"/>
    <w:rsid w:val="0038014B"/>
    <w:rsid w:val="00384D9A"/>
    <w:rsid w:val="00386C26"/>
    <w:rsid w:val="00392011"/>
    <w:rsid w:val="003A0270"/>
    <w:rsid w:val="003A5067"/>
    <w:rsid w:val="003A5582"/>
    <w:rsid w:val="003B7CB0"/>
    <w:rsid w:val="003B7D41"/>
    <w:rsid w:val="003C6D25"/>
    <w:rsid w:val="003C785A"/>
    <w:rsid w:val="003D2A89"/>
    <w:rsid w:val="003E1A0A"/>
    <w:rsid w:val="003E38D9"/>
    <w:rsid w:val="003E5374"/>
    <w:rsid w:val="003E5A28"/>
    <w:rsid w:val="003E7649"/>
    <w:rsid w:val="003F4746"/>
    <w:rsid w:val="0040538E"/>
    <w:rsid w:val="00407E8C"/>
    <w:rsid w:val="00410C94"/>
    <w:rsid w:val="00411580"/>
    <w:rsid w:val="00413D25"/>
    <w:rsid w:val="00415F9C"/>
    <w:rsid w:val="00425252"/>
    <w:rsid w:val="004308B9"/>
    <w:rsid w:val="004406A2"/>
    <w:rsid w:val="00442041"/>
    <w:rsid w:val="0044344C"/>
    <w:rsid w:val="0044448B"/>
    <w:rsid w:val="0045162B"/>
    <w:rsid w:val="004568F2"/>
    <w:rsid w:val="00461BC4"/>
    <w:rsid w:val="0046791B"/>
    <w:rsid w:val="004710C6"/>
    <w:rsid w:val="00472DB8"/>
    <w:rsid w:val="004864A0"/>
    <w:rsid w:val="00493BB1"/>
    <w:rsid w:val="004A20F6"/>
    <w:rsid w:val="004A3B8B"/>
    <w:rsid w:val="004B19E3"/>
    <w:rsid w:val="004B27D6"/>
    <w:rsid w:val="004B3121"/>
    <w:rsid w:val="004D0389"/>
    <w:rsid w:val="004D0CF2"/>
    <w:rsid w:val="004D5460"/>
    <w:rsid w:val="004D7827"/>
    <w:rsid w:val="004E0C61"/>
    <w:rsid w:val="004E49AB"/>
    <w:rsid w:val="004E6BAA"/>
    <w:rsid w:val="004E77DB"/>
    <w:rsid w:val="00502934"/>
    <w:rsid w:val="00506A9D"/>
    <w:rsid w:val="005161E4"/>
    <w:rsid w:val="005165B8"/>
    <w:rsid w:val="00516ADB"/>
    <w:rsid w:val="005205D4"/>
    <w:rsid w:val="00525AEB"/>
    <w:rsid w:val="005278C1"/>
    <w:rsid w:val="005301D5"/>
    <w:rsid w:val="00531ADD"/>
    <w:rsid w:val="00535136"/>
    <w:rsid w:val="00536C32"/>
    <w:rsid w:val="00537780"/>
    <w:rsid w:val="00540696"/>
    <w:rsid w:val="00545CE1"/>
    <w:rsid w:val="00551AF9"/>
    <w:rsid w:val="00551BD3"/>
    <w:rsid w:val="00556141"/>
    <w:rsid w:val="00565142"/>
    <w:rsid w:val="005665AF"/>
    <w:rsid w:val="00576925"/>
    <w:rsid w:val="005771F4"/>
    <w:rsid w:val="005806C7"/>
    <w:rsid w:val="005968F2"/>
    <w:rsid w:val="005A790D"/>
    <w:rsid w:val="005B100C"/>
    <w:rsid w:val="005B19BD"/>
    <w:rsid w:val="005B6CA2"/>
    <w:rsid w:val="005B7FAA"/>
    <w:rsid w:val="005C3644"/>
    <w:rsid w:val="005C6301"/>
    <w:rsid w:val="005C7349"/>
    <w:rsid w:val="005D6E08"/>
    <w:rsid w:val="005E1133"/>
    <w:rsid w:val="005E34B2"/>
    <w:rsid w:val="005E376C"/>
    <w:rsid w:val="005E7A2A"/>
    <w:rsid w:val="005F204B"/>
    <w:rsid w:val="005F51CD"/>
    <w:rsid w:val="005F6411"/>
    <w:rsid w:val="005F72E7"/>
    <w:rsid w:val="005F7FDC"/>
    <w:rsid w:val="00601B17"/>
    <w:rsid w:val="006136A6"/>
    <w:rsid w:val="00615C78"/>
    <w:rsid w:val="0061694A"/>
    <w:rsid w:val="00616AF7"/>
    <w:rsid w:val="00616FCF"/>
    <w:rsid w:val="00617568"/>
    <w:rsid w:val="00620269"/>
    <w:rsid w:val="0062193F"/>
    <w:rsid w:val="00622C8A"/>
    <w:rsid w:val="0062422E"/>
    <w:rsid w:val="006252FE"/>
    <w:rsid w:val="0062560B"/>
    <w:rsid w:val="00625FC7"/>
    <w:rsid w:val="00626974"/>
    <w:rsid w:val="00626BFE"/>
    <w:rsid w:val="006274F9"/>
    <w:rsid w:val="00631857"/>
    <w:rsid w:val="0063188F"/>
    <w:rsid w:val="00632C66"/>
    <w:rsid w:val="00633E92"/>
    <w:rsid w:val="006341C9"/>
    <w:rsid w:val="0063618E"/>
    <w:rsid w:val="00645AB6"/>
    <w:rsid w:val="00650932"/>
    <w:rsid w:val="0065433B"/>
    <w:rsid w:val="006569A0"/>
    <w:rsid w:val="0066035A"/>
    <w:rsid w:val="0066491C"/>
    <w:rsid w:val="0067072B"/>
    <w:rsid w:val="00673D9C"/>
    <w:rsid w:val="00680FE1"/>
    <w:rsid w:val="0068265A"/>
    <w:rsid w:val="00682E2D"/>
    <w:rsid w:val="0068789E"/>
    <w:rsid w:val="00687A9A"/>
    <w:rsid w:val="006A29E0"/>
    <w:rsid w:val="006A44F5"/>
    <w:rsid w:val="006B0BA9"/>
    <w:rsid w:val="006C2B4A"/>
    <w:rsid w:val="006D5727"/>
    <w:rsid w:val="006D7BA2"/>
    <w:rsid w:val="006E12A9"/>
    <w:rsid w:val="006E2586"/>
    <w:rsid w:val="006E334F"/>
    <w:rsid w:val="006E725B"/>
    <w:rsid w:val="006F0EA6"/>
    <w:rsid w:val="006F0FD4"/>
    <w:rsid w:val="006F25E6"/>
    <w:rsid w:val="007023FD"/>
    <w:rsid w:val="00703595"/>
    <w:rsid w:val="00705552"/>
    <w:rsid w:val="00706BC6"/>
    <w:rsid w:val="00711AD9"/>
    <w:rsid w:val="00714113"/>
    <w:rsid w:val="00715D07"/>
    <w:rsid w:val="00723A76"/>
    <w:rsid w:val="00724790"/>
    <w:rsid w:val="0072505E"/>
    <w:rsid w:val="00725A15"/>
    <w:rsid w:val="00726586"/>
    <w:rsid w:val="0072736B"/>
    <w:rsid w:val="007311C2"/>
    <w:rsid w:val="00734AF9"/>
    <w:rsid w:val="0074179D"/>
    <w:rsid w:val="00743503"/>
    <w:rsid w:val="00746C97"/>
    <w:rsid w:val="0075089C"/>
    <w:rsid w:val="0075573A"/>
    <w:rsid w:val="00761ACB"/>
    <w:rsid w:val="00762FF8"/>
    <w:rsid w:val="00766376"/>
    <w:rsid w:val="0077431B"/>
    <w:rsid w:val="0077595C"/>
    <w:rsid w:val="007760F2"/>
    <w:rsid w:val="007772A1"/>
    <w:rsid w:val="00777D9A"/>
    <w:rsid w:val="00780892"/>
    <w:rsid w:val="00781224"/>
    <w:rsid w:val="00781CA6"/>
    <w:rsid w:val="007860F0"/>
    <w:rsid w:val="00792DA2"/>
    <w:rsid w:val="007A129C"/>
    <w:rsid w:val="007B233D"/>
    <w:rsid w:val="007B2B82"/>
    <w:rsid w:val="007B32EC"/>
    <w:rsid w:val="007B4CD9"/>
    <w:rsid w:val="007E46DD"/>
    <w:rsid w:val="007E6A7A"/>
    <w:rsid w:val="0080191F"/>
    <w:rsid w:val="00806C9A"/>
    <w:rsid w:val="00807087"/>
    <w:rsid w:val="0081262F"/>
    <w:rsid w:val="00814015"/>
    <w:rsid w:val="00815D48"/>
    <w:rsid w:val="008160F1"/>
    <w:rsid w:val="00824E5F"/>
    <w:rsid w:val="00825EEC"/>
    <w:rsid w:val="00830BA5"/>
    <w:rsid w:val="00834277"/>
    <w:rsid w:val="00843C03"/>
    <w:rsid w:val="00844408"/>
    <w:rsid w:val="0084675B"/>
    <w:rsid w:val="00847CC4"/>
    <w:rsid w:val="00852397"/>
    <w:rsid w:val="00856DEC"/>
    <w:rsid w:val="00861C9D"/>
    <w:rsid w:val="00862A45"/>
    <w:rsid w:val="00865B04"/>
    <w:rsid w:val="00870693"/>
    <w:rsid w:val="00886E8F"/>
    <w:rsid w:val="00890ADB"/>
    <w:rsid w:val="00893F82"/>
    <w:rsid w:val="00896A6F"/>
    <w:rsid w:val="008A2D0E"/>
    <w:rsid w:val="008A2D5F"/>
    <w:rsid w:val="008A34AF"/>
    <w:rsid w:val="008A5358"/>
    <w:rsid w:val="008A7A75"/>
    <w:rsid w:val="008B1CDF"/>
    <w:rsid w:val="008B79BB"/>
    <w:rsid w:val="008C3019"/>
    <w:rsid w:val="008C4B9E"/>
    <w:rsid w:val="008C705B"/>
    <w:rsid w:val="008D3B2C"/>
    <w:rsid w:val="008E26D2"/>
    <w:rsid w:val="008E5A7B"/>
    <w:rsid w:val="008E648E"/>
    <w:rsid w:val="008F780C"/>
    <w:rsid w:val="0090126E"/>
    <w:rsid w:val="00902085"/>
    <w:rsid w:val="009037D5"/>
    <w:rsid w:val="00906DF6"/>
    <w:rsid w:val="0090799D"/>
    <w:rsid w:val="00912703"/>
    <w:rsid w:val="0091553D"/>
    <w:rsid w:val="00916E64"/>
    <w:rsid w:val="0092009A"/>
    <w:rsid w:val="0092149F"/>
    <w:rsid w:val="0092394C"/>
    <w:rsid w:val="009249AD"/>
    <w:rsid w:val="0094458E"/>
    <w:rsid w:val="00953CA1"/>
    <w:rsid w:val="0095477C"/>
    <w:rsid w:val="00966DC9"/>
    <w:rsid w:val="00970C83"/>
    <w:rsid w:val="00981ABE"/>
    <w:rsid w:val="00986327"/>
    <w:rsid w:val="00996E4F"/>
    <w:rsid w:val="0099714C"/>
    <w:rsid w:val="009A14BA"/>
    <w:rsid w:val="009A73EF"/>
    <w:rsid w:val="009B06D8"/>
    <w:rsid w:val="009B274A"/>
    <w:rsid w:val="009B583F"/>
    <w:rsid w:val="009C464A"/>
    <w:rsid w:val="009C4DB4"/>
    <w:rsid w:val="009D68AB"/>
    <w:rsid w:val="009E7BB5"/>
    <w:rsid w:val="009E7F2F"/>
    <w:rsid w:val="009F2BCE"/>
    <w:rsid w:val="009F5529"/>
    <w:rsid w:val="00A01258"/>
    <w:rsid w:val="00A0708B"/>
    <w:rsid w:val="00A077E8"/>
    <w:rsid w:val="00A15733"/>
    <w:rsid w:val="00A210AF"/>
    <w:rsid w:val="00A213FA"/>
    <w:rsid w:val="00A22AED"/>
    <w:rsid w:val="00A24A1C"/>
    <w:rsid w:val="00A25277"/>
    <w:rsid w:val="00A408A1"/>
    <w:rsid w:val="00A45C91"/>
    <w:rsid w:val="00A475F5"/>
    <w:rsid w:val="00A57CD7"/>
    <w:rsid w:val="00A64041"/>
    <w:rsid w:val="00A715C2"/>
    <w:rsid w:val="00A71B7A"/>
    <w:rsid w:val="00A752F6"/>
    <w:rsid w:val="00A86564"/>
    <w:rsid w:val="00A86D89"/>
    <w:rsid w:val="00A86E09"/>
    <w:rsid w:val="00A8703B"/>
    <w:rsid w:val="00A91C6D"/>
    <w:rsid w:val="00A92B58"/>
    <w:rsid w:val="00A96DAA"/>
    <w:rsid w:val="00A97221"/>
    <w:rsid w:val="00A977A7"/>
    <w:rsid w:val="00AA1102"/>
    <w:rsid w:val="00AA3C2B"/>
    <w:rsid w:val="00AA3C5B"/>
    <w:rsid w:val="00AA4879"/>
    <w:rsid w:val="00AA5D4F"/>
    <w:rsid w:val="00AA71E5"/>
    <w:rsid w:val="00AB3D0A"/>
    <w:rsid w:val="00AC546A"/>
    <w:rsid w:val="00AC7F77"/>
    <w:rsid w:val="00AD0830"/>
    <w:rsid w:val="00AD180E"/>
    <w:rsid w:val="00AD7FEB"/>
    <w:rsid w:val="00AE0B74"/>
    <w:rsid w:val="00AE187D"/>
    <w:rsid w:val="00AE30D3"/>
    <w:rsid w:val="00AF1A91"/>
    <w:rsid w:val="00B00B11"/>
    <w:rsid w:val="00B071FC"/>
    <w:rsid w:val="00B100AB"/>
    <w:rsid w:val="00B10FAF"/>
    <w:rsid w:val="00B14630"/>
    <w:rsid w:val="00B17307"/>
    <w:rsid w:val="00B174B3"/>
    <w:rsid w:val="00B21A76"/>
    <w:rsid w:val="00B22F0D"/>
    <w:rsid w:val="00B23F22"/>
    <w:rsid w:val="00B2425D"/>
    <w:rsid w:val="00B24291"/>
    <w:rsid w:val="00B278C6"/>
    <w:rsid w:val="00B41A13"/>
    <w:rsid w:val="00B4370E"/>
    <w:rsid w:val="00B43E0B"/>
    <w:rsid w:val="00B44184"/>
    <w:rsid w:val="00B4676E"/>
    <w:rsid w:val="00B475EC"/>
    <w:rsid w:val="00B5069B"/>
    <w:rsid w:val="00B50C5C"/>
    <w:rsid w:val="00B52D10"/>
    <w:rsid w:val="00B57252"/>
    <w:rsid w:val="00B613E7"/>
    <w:rsid w:val="00B655A4"/>
    <w:rsid w:val="00B723BC"/>
    <w:rsid w:val="00B74688"/>
    <w:rsid w:val="00B80724"/>
    <w:rsid w:val="00B86CCF"/>
    <w:rsid w:val="00B948AE"/>
    <w:rsid w:val="00B9789A"/>
    <w:rsid w:val="00BA17BE"/>
    <w:rsid w:val="00BA3F77"/>
    <w:rsid w:val="00BA46AE"/>
    <w:rsid w:val="00BA4C63"/>
    <w:rsid w:val="00BA7907"/>
    <w:rsid w:val="00BB0FEE"/>
    <w:rsid w:val="00BB5205"/>
    <w:rsid w:val="00BB6784"/>
    <w:rsid w:val="00BC0B1D"/>
    <w:rsid w:val="00BC1762"/>
    <w:rsid w:val="00BC6C1D"/>
    <w:rsid w:val="00BC7431"/>
    <w:rsid w:val="00BD0DA2"/>
    <w:rsid w:val="00BD4031"/>
    <w:rsid w:val="00BD4DA3"/>
    <w:rsid w:val="00BF33B5"/>
    <w:rsid w:val="00BF363B"/>
    <w:rsid w:val="00C00F46"/>
    <w:rsid w:val="00C012F8"/>
    <w:rsid w:val="00C01B7B"/>
    <w:rsid w:val="00C06598"/>
    <w:rsid w:val="00C0661C"/>
    <w:rsid w:val="00C132B3"/>
    <w:rsid w:val="00C150D5"/>
    <w:rsid w:val="00C1777E"/>
    <w:rsid w:val="00C235FD"/>
    <w:rsid w:val="00C366B4"/>
    <w:rsid w:val="00C37E5E"/>
    <w:rsid w:val="00C4035A"/>
    <w:rsid w:val="00C4135D"/>
    <w:rsid w:val="00C447A9"/>
    <w:rsid w:val="00C47FD6"/>
    <w:rsid w:val="00C51A65"/>
    <w:rsid w:val="00C55631"/>
    <w:rsid w:val="00C560F7"/>
    <w:rsid w:val="00C57D87"/>
    <w:rsid w:val="00C6066A"/>
    <w:rsid w:val="00C63420"/>
    <w:rsid w:val="00C80CC0"/>
    <w:rsid w:val="00C84B84"/>
    <w:rsid w:val="00C91865"/>
    <w:rsid w:val="00C93900"/>
    <w:rsid w:val="00C966ED"/>
    <w:rsid w:val="00C9745C"/>
    <w:rsid w:val="00CA04C4"/>
    <w:rsid w:val="00CA1CB0"/>
    <w:rsid w:val="00CA2145"/>
    <w:rsid w:val="00CA4039"/>
    <w:rsid w:val="00CA5028"/>
    <w:rsid w:val="00CA5C66"/>
    <w:rsid w:val="00CA7289"/>
    <w:rsid w:val="00CB48D6"/>
    <w:rsid w:val="00CC64EF"/>
    <w:rsid w:val="00CD465E"/>
    <w:rsid w:val="00CD479E"/>
    <w:rsid w:val="00CE0512"/>
    <w:rsid w:val="00CE515F"/>
    <w:rsid w:val="00CF1B37"/>
    <w:rsid w:val="00D028BF"/>
    <w:rsid w:val="00D13796"/>
    <w:rsid w:val="00D20BB6"/>
    <w:rsid w:val="00D21D2A"/>
    <w:rsid w:val="00D24F80"/>
    <w:rsid w:val="00D25899"/>
    <w:rsid w:val="00D33E2F"/>
    <w:rsid w:val="00D45F04"/>
    <w:rsid w:val="00D502E4"/>
    <w:rsid w:val="00D52FE1"/>
    <w:rsid w:val="00D55266"/>
    <w:rsid w:val="00D560B0"/>
    <w:rsid w:val="00D57888"/>
    <w:rsid w:val="00D619A8"/>
    <w:rsid w:val="00D8766D"/>
    <w:rsid w:val="00DB3509"/>
    <w:rsid w:val="00DB5AE8"/>
    <w:rsid w:val="00DC0A0B"/>
    <w:rsid w:val="00DC243E"/>
    <w:rsid w:val="00DC6CD4"/>
    <w:rsid w:val="00DD6E1A"/>
    <w:rsid w:val="00DD71DB"/>
    <w:rsid w:val="00DE0C4F"/>
    <w:rsid w:val="00DE1474"/>
    <w:rsid w:val="00DE3AFE"/>
    <w:rsid w:val="00DF1898"/>
    <w:rsid w:val="00DF217C"/>
    <w:rsid w:val="00DF2816"/>
    <w:rsid w:val="00DF3A3F"/>
    <w:rsid w:val="00E00F4F"/>
    <w:rsid w:val="00E07C33"/>
    <w:rsid w:val="00E14271"/>
    <w:rsid w:val="00E14290"/>
    <w:rsid w:val="00E15AE0"/>
    <w:rsid w:val="00E17A0A"/>
    <w:rsid w:val="00E21CB1"/>
    <w:rsid w:val="00E27EEE"/>
    <w:rsid w:val="00E3681A"/>
    <w:rsid w:val="00E37429"/>
    <w:rsid w:val="00E44CE3"/>
    <w:rsid w:val="00E50B2A"/>
    <w:rsid w:val="00E543C2"/>
    <w:rsid w:val="00E5652A"/>
    <w:rsid w:val="00E56B62"/>
    <w:rsid w:val="00E70598"/>
    <w:rsid w:val="00E72F9F"/>
    <w:rsid w:val="00E8164D"/>
    <w:rsid w:val="00E8502A"/>
    <w:rsid w:val="00E9198A"/>
    <w:rsid w:val="00E91A90"/>
    <w:rsid w:val="00E93C28"/>
    <w:rsid w:val="00E97BFD"/>
    <w:rsid w:val="00EA03C7"/>
    <w:rsid w:val="00EA5048"/>
    <w:rsid w:val="00EB1FC3"/>
    <w:rsid w:val="00EB439B"/>
    <w:rsid w:val="00EB6D1E"/>
    <w:rsid w:val="00EC1F25"/>
    <w:rsid w:val="00EC51F8"/>
    <w:rsid w:val="00EE20CB"/>
    <w:rsid w:val="00EE231F"/>
    <w:rsid w:val="00EE512D"/>
    <w:rsid w:val="00EF07A0"/>
    <w:rsid w:val="00EF30E7"/>
    <w:rsid w:val="00EF4DA2"/>
    <w:rsid w:val="00EF523B"/>
    <w:rsid w:val="00EF724D"/>
    <w:rsid w:val="00F03BCE"/>
    <w:rsid w:val="00F04D0A"/>
    <w:rsid w:val="00F07D0D"/>
    <w:rsid w:val="00F14025"/>
    <w:rsid w:val="00F17232"/>
    <w:rsid w:val="00F23384"/>
    <w:rsid w:val="00F33208"/>
    <w:rsid w:val="00F409FE"/>
    <w:rsid w:val="00F46048"/>
    <w:rsid w:val="00F467DD"/>
    <w:rsid w:val="00F50E8D"/>
    <w:rsid w:val="00F52A95"/>
    <w:rsid w:val="00F52C5F"/>
    <w:rsid w:val="00F5337F"/>
    <w:rsid w:val="00F65748"/>
    <w:rsid w:val="00F662A2"/>
    <w:rsid w:val="00F71345"/>
    <w:rsid w:val="00F7481E"/>
    <w:rsid w:val="00F7789D"/>
    <w:rsid w:val="00F80DEC"/>
    <w:rsid w:val="00F80F3C"/>
    <w:rsid w:val="00F87567"/>
    <w:rsid w:val="00F87917"/>
    <w:rsid w:val="00F9176B"/>
    <w:rsid w:val="00F970D0"/>
    <w:rsid w:val="00FA3624"/>
    <w:rsid w:val="00FA5329"/>
    <w:rsid w:val="00FA6121"/>
    <w:rsid w:val="00FB68A9"/>
    <w:rsid w:val="00FC4A32"/>
    <w:rsid w:val="00FD0505"/>
    <w:rsid w:val="00FD2789"/>
    <w:rsid w:val="00FD5211"/>
    <w:rsid w:val="00FD6FC1"/>
    <w:rsid w:val="00FD718A"/>
    <w:rsid w:val="00FE38F4"/>
    <w:rsid w:val="00FE75E0"/>
    <w:rsid w:val="00FE7C04"/>
    <w:rsid w:val="00FF1BBD"/>
    <w:rsid w:val="00FF3C3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2"/>
    </o:shapelayout>
  </w:shapeDefaults>
  <w:decimalSymbol w:val="."/>
  <w:listSeparator w:val=";"/>
  <w14:docId w14:val="1F338602"/>
  <w15:docId w15:val="{5CFAF716-573E-4596-92D1-F8244A48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30"/>
    <w:rPr>
      <w:rFonts w:ascii="Times New Roman" w:eastAsia="MS Mincho" w:hAnsi="Times New Roman"/>
      <w:sz w:val="24"/>
      <w:szCs w:val="24"/>
    </w:rPr>
  </w:style>
  <w:style w:type="paragraph" w:styleId="Ttulo1">
    <w:name w:val="heading 1"/>
    <w:basedOn w:val="Ttulo2"/>
    <w:next w:val="Normal"/>
    <w:link w:val="Ttulo1Car"/>
    <w:uiPriority w:val="9"/>
    <w:qFormat/>
    <w:locked/>
    <w:rsid w:val="00090DB8"/>
    <w:pPr>
      <w:keepNext w:val="0"/>
      <w:keepLines w:val="0"/>
      <w:numPr>
        <w:numId w:val="1"/>
      </w:numPr>
      <w:spacing w:before="240"/>
      <w:contextualSpacing/>
      <w:jc w:val="both"/>
      <w:outlineLvl w:val="0"/>
    </w:pPr>
    <w:rPr>
      <w:rFonts w:eastAsia="MS Mincho"/>
      <w:szCs w:val="24"/>
      <w:lang w:eastAsia="en-US"/>
    </w:rPr>
  </w:style>
  <w:style w:type="paragraph" w:styleId="Ttulo2">
    <w:name w:val="heading 2"/>
    <w:basedOn w:val="Normal"/>
    <w:next w:val="Normal"/>
    <w:link w:val="Ttulo2Car"/>
    <w:unhideWhenUsed/>
    <w:qFormat/>
    <w:locked/>
    <w:rsid w:val="00090DB8"/>
    <w:pPr>
      <w:keepNext/>
      <w:keepLines/>
      <w:spacing w:before="40"/>
      <w:outlineLvl w:val="1"/>
    </w:pPr>
    <w:rPr>
      <w:rFonts w:ascii="Arial" w:eastAsiaTheme="majorEastAsia" w:hAnsi="Arial" w:cs="Arial"/>
      <w:b/>
      <w:sz w:val="22"/>
      <w:szCs w:val="22"/>
      <w:lang w:val="es-CO"/>
    </w:rPr>
  </w:style>
  <w:style w:type="paragraph" w:styleId="Ttulo3">
    <w:name w:val="heading 3"/>
    <w:basedOn w:val="Normal"/>
    <w:next w:val="Normal"/>
    <w:link w:val="Ttulo3Car"/>
    <w:unhideWhenUsed/>
    <w:qFormat/>
    <w:locked/>
    <w:rsid w:val="006D7BA2"/>
    <w:pPr>
      <w:keepNext/>
      <w:keepLines/>
      <w:spacing w:before="40"/>
      <w:ind w:left="708"/>
      <w:jc w:val="both"/>
      <w:outlineLvl w:val="2"/>
    </w:pPr>
    <w:rPr>
      <w:rFonts w:ascii="Arial" w:eastAsiaTheme="majorEastAsia" w:hAnsi="Arial" w:cs="Arial"/>
      <w:b/>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EncabezadoCar">
    <w:name w:val="Encabezado Car"/>
    <w:basedOn w:val="Fuentedeprrafopredeter"/>
    <w:link w:val="Encabezado"/>
    <w:uiPriority w:val="99"/>
    <w:locked/>
    <w:rsid w:val="00F71345"/>
    <w:rPr>
      <w:rFonts w:cs="Times New Roman"/>
    </w:rPr>
  </w:style>
  <w:style w:type="paragraph" w:styleId="Piedepgina">
    <w:name w:val="footer"/>
    <w:basedOn w:val="Normal"/>
    <w:link w:val="PiedepginaCar"/>
    <w:uiPriority w:val="99"/>
    <w:rsid w:val="00F71345"/>
    <w:pPr>
      <w:tabs>
        <w:tab w:val="center" w:pos="4419"/>
        <w:tab w:val="right" w:pos="8838"/>
      </w:tabs>
    </w:pPr>
    <w:rPr>
      <w:rFonts w:ascii="Calibri" w:eastAsia="Calibri" w:hAnsi="Calibri" w:cs="Calibri"/>
      <w:sz w:val="22"/>
      <w:szCs w:val="22"/>
      <w:lang w:val="es-CO" w:eastAsia="en-US"/>
    </w:rPr>
  </w:style>
  <w:style w:type="character" w:customStyle="1" w:styleId="PiedepginaCar">
    <w:name w:val="Pie de página Car"/>
    <w:basedOn w:val="Fuentedeprrafopredeter"/>
    <w:link w:val="Piedepgina"/>
    <w:uiPriority w:val="99"/>
    <w:locked/>
    <w:rsid w:val="00F71345"/>
    <w:rPr>
      <w:rFonts w:cs="Times New Roman"/>
    </w:rPr>
  </w:style>
  <w:style w:type="paragraph" w:styleId="Textodeglobo">
    <w:name w:val="Balloon Text"/>
    <w:basedOn w:val="Normal"/>
    <w:link w:val="TextodegloboCar"/>
    <w:uiPriority w:val="99"/>
    <w:semiHidden/>
    <w:rsid w:val="00F71345"/>
    <w:rPr>
      <w:rFonts w:ascii="Tahoma" w:eastAsia="Calibri" w:hAnsi="Tahoma" w:cs="Tahoma"/>
      <w:sz w:val="16"/>
      <w:szCs w:val="16"/>
      <w:lang w:val="es-CO" w:eastAsia="en-US"/>
    </w:rPr>
  </w:style>
  <w:style w:type="character" w:customStyle="1" w:styleId="TextodegloboCar">
    <w:name w:val="Texto de globo Car"/>
    <w:basedOn w:val="Fuentedeprrafopredeter"/>
    <w:link w:val="Textodeglobo"/>
    <w:uiPriority w:val="99"/>
    <w:semiHidden/>
    <w:locked/>
    <w:rsid w:val="00F71345"/>
    <w:rPr>
      <w:rFonts w:ascii="Tahoma" w:hAnsi="Tahoma" w:cs="Tahoma"/>
      <w:sz w:val="16"/>
      <w:szCs w:val="16"/>
    </w:rPr>
  </w:style>
  <w:style w:type="table" w:styleId="Tablaconcuadrcula">
    <w:name w:val="Table Grid"/>
    <w:basedOn w:val="Tablanormal"/>
    <w:uiPriority w:val="59"/>
    <w:rsid w:val="00F713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8A2D0E"/>
    <w:rPr>
      <w:rFonts w:cs="Times New Roman"/>
      <w:color w:val="0000FF"/>
      <w:u w:val="single"/>
    </w:rPr>
  </w:style>
  <w:style w:type="character" w:styleId="Nmerodepgina">
    <w:name w:val="page number"/>
    <w:basedOn w:val="Fuentedeprrafopredeter"/>
    <w:uiPriority w:val="99"/>
    <w:rsid w:val="00F65748"/>
    <w:rPr>
      <w:rFonts w:cs="Times New Roman"/>
    </w:rPr>
  </w:style>
  <w:style w:type="paragraph" w:customStyle="1" w:styleId="Body">
    <w:name w:val="Body"/>
    <w:rsid w:val="00B43E0B"/>
    <w:rPr>
      <w:rFonts w:ascii="Helvetica" w:eastAsia="ヒラギノ角ゴ Pro W3" w:hAnsi="Helvetica"/>
      <w:color w:val="000000"/>
      <w:sz w:val="24"/>
      <w:szCs w:val="20"/>
      <w:lang w:val="en-US" w:eastAsia="es-CO"/>
    </w:rPr>
  </w:style>
  <w:style w:type="table" w:styleId="Sombreadoclaro">
    <w:name w:val="Light Shading"/>
    <w:basedOn w:val="Tablanormal"/>
    <w:uiPriority w:val="60"/>
    <w:rsid w:val="00BA46AE"/>
    <w:rPr>
      <w:rFonts w:asciiTheme="minorHAnsi" w:eastAsiaTheme="minorHAnsi" w:hAnsiTheme="minorHAnsi" w:cstheme="minorBidi"/>
      <w:color w:val="000000" w:themeColor="text1" w:themeShade="BF"/>
      <w:lang w:val="es-CO"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1Car">
    <w:name w:val="Título 1 Car"/>
    <w:basedOn w:val="Fuentedeprrafopredeter"/>
    <w:link w:val="Ttulo1"/>
    <w:uiPriority w:val="9"/>
    <w:rsid w:val="00090DB8"/>
    <w:rPr>
      <w:rFonts w:ascii="Arial" w:eastAsia="MS Mincho" w:hAnsi="Arial" w:cs="Arial"/>
      <w:b/>
      <w:szCs w:val="24"/>
      <w:lang w:val="es-CO" w:eastAsia="en-US"/>
    </w:rPr>
  </w:style>
  <w:style w:type="paragraph" w:styleId="Descripcin">
    <w:name w:val="caption"/>
    <w:basedOn w:val="Normal"/>
    <w:next w:val="Normal"/>
    <w:uiPriority w:val="35"/>
    <w:unhideWhenUsed/>
    <w:qFormat/>
    <w:locked/>
    <w:rsid w:val="00912703"/>
    <w:pPr>
      <w:keepNext/>
      <w:jc w:val="center"/>
    </w:pPr>
    <w:rPr>
      <w:rFonts w:ascii="Arial" w:hAnsi="Arial"/>
      <w:i/>
      <w:iCs/>
      <w:color w:val="1F497D" w:themeColor="text2"/>
      <w:sz w:val="22"/>
      <w:szCs w:val="18"/>
      <w:lang w:val="es-CO" w:eastAsia="en-US"/>
    </w:rPr>
  </w:style>
  <w:style w:type="paragraph" w:styleId="Sinespaciado">
    <w:name w:val="No Spacing"/>
    <w:aliases w:val="Subtitulo"/>
    <w:link w:val="SinespaciadoCar"/>
    <w:uiPriority w:val="1"/>
    <w:qFormat/>
    <w:rsid w:val="00912703"/>
    <w:rPr>
      <w:rFonts w:ascii="Times New Roman" w:eastAsia="MS Mincho" w:hAnsi="Times New Roman"/>
      <w:sz w:val="24"/>
      <w:szCs w:val="24"/>
    </w:rPr>
  </w:style>
  <w:style w:type="character" w:customStyle="1" w:styleId="SinespaciadoCar">
    <w:name w:val="Sin espaciado Car"/>
    <w:aliases w:val="Subtitulo Car"/>
    <w:basedOn w:val="Fuentedeprrafopredeter"/>
    <w:link w:val="Sinespaciado"/>
    <w:uiPriority w:val="1"/>
    <w:rsid w:val="00912703"/>
    <w:rPr>
      <w:rFonts w:ascii="Times New Roman" w:eastAsia="MS Mincho" w:hAnsi="Times New Roman"/>
      <w:sz w:val="24"/>
      <w:szCs w:val="24"/>
    </w:rPr>
  </w:style>
  <w:style w:type="character" w:customStyle="1" w:styleId="Ttulo2Car">
    <w:name w:val="Título 2 Car"/>
    <w:basedOn w:val="Fuentedeprrafopredeter"/>
    <w:link w:val="Ttulo2"/>
    <w:rsid w:val="00090DB8"/>
    <w:rPr>
      <w:rFonts w:ascii="Arial" w:eastAsiaTheme="majorEastAsia" w:hAnsi="Arial" w:cs="Arial"/>
      <w:b/>
      <w:lang w:val="es-CO"/>
    </w:rPr>
  </w:style>
  <w:style w:type="paragraph" w:styleId="Prrafodelista">
    <w:name w:val="List Paragraph"/>
    <w:basedOn w:val="Normal"/>
    <w:uiPriority w:val="34"/>
    <w:qFormat/>
    <w:rsid w:val="00726586"/>
    <w:pPr>
      <w:ind w:left="720"/>
      <w:contextualSpacing/>
    </w:pPr>
  </w:style>
  <w:style w:type="character" w:customStyle="1" w:styleId="normaltextrun">
    <w:name w:val="normaltextrun"/>
    <w:basedOn w:val="Fuentedeprrafopredeter"/>
    <w:rsid w:val="00AA5D4F"/>
  </w:style>
  <w:style w:type="character" w:customStyle="1" w:styleId="Ttulo3Car">
    <w:name w:val="Título 3 Car"/>
    <w:basedOn w:val="Fuentedeprrafopredeter"/>
    <w:link w:val="Ttulo3"/>
    <w:rsid w:val="006D7BA2"/>
    <w:rPr>
      <w:rFonts w:ascii="Arial" w:eastAsiaTheme="majorEastAsia" w:hAnsi="Arial" w:cs="Arial"/>
      <w:b/>
      <w:lang w:val="es-CO"/>
    </w:rPr>
  </w:style>
  <w:style w:type="paragraph" w:styleId="Revisin">
    <w:name w:val="Revision"/>
    <w:hidden/>
    <w:uiPriority w:val="99"/>
    <w:semiHidden/>
    <w:rsid w:val="0080191F"/>
    <w:rPr>
      <w:rFonts w:ascii="Times New Roman" w:eastAsia="MS Mincho" w:hAnsi="Times New Roman"/>
      <w:sz w:val="24"/>
      <w:szCs w:val="24"/>
    </w:rPr>
  </w:style>
  <w:style w:type="character" w:styleId="Refdecomentario">
    <w:name w:val="annotation reference"/>
    <w:basedOn w:val="Fuentedeprrafopredeter"/>
    <w:uiPriority w:val="99"/>
    <w:semiHidden/>
    <w:unhideWhenUsed/>
    <w:rsid w:val="00DF217C"/>
    <w:rPr>
      <w:sz w:val="16"/>
      <w:szCs w:val="16"/>
    </w:rPr>
  </w:style>
  <w:style w:type="paragraph" w:styleId="Textocomentario">
    <w:name w:val="annotation text"/>
    <w:basedOn w:val="Normal"/>
    <w:link w:val="TextocomentarioCar"/>
    <w:uiPriority w:val="99"/>
    <w:unhideWhenUsed/>
    <w:rsid w:val="00DF217C"/>
    <w:rPr>
      <w:sz w:val="20"/>
      <w:szCs w:val="20"/>
    </w:rPr>
  </w:style>
  <w:style w:type="character" w:customStyle="1" w:styleId="TextocomentarioCar">
    <w:name w:val="Texto comentario Car"/>
    <w:basedOn w:val="Fuentedeprrafopredeter"/>
    <w:link w:val="Textocomentario"/>
    <w:uiPriority w:val="99"/>
    <w:rsid w:val="00DF217C"/>
    <w:rPr>
      <w:rFonts w:ascii="Times New Roman" w:eastAsia="MS Mincho"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DF217C"/>
    <w:rPr>
      <w:b/>
      <w:bCs/>
    </w:rPr>
  </w:style>
  <w:style w:type="character" w:customStyle="1" w:styleId="AsuntodelcomentarioCar">
    <w:name w:val="Asunto del comentario Car"/>
    <w:basedOn w:val="TextocomentarioCar"/>
    <w:link w:val="Asuntodelcomentario"/>
    <w:uiPriority w:val="99"/>
    <w:semiHidden/>
    <w:rsid w:val="00DF217C"/>
    <w:rPr>
      <w:rFonts w:ascii="Times New Roman" w:eastAsia="MS Mincho" w:hAnsi="Times New Roman"/>
      <w:b/>
      <w:bCs/>
      <w:sz w:val="20"/>
      <w:szCs w:val="20"/>
    </w:rPr>
  </w:style>
  <w:style w:type="paragraph" w:styleId="NormalWeb">
    <w:name w:val="Normal (Web)"/>
    <w:basedOn w:val="Normal"/>
    <w:uiPriority w:val="99"/>
    <w:rsid w:val="00E07C33"/>
    <w:pPr>
      <w:spacing w:before="100" w:beforeAutospacing="1" w:after="119"/>
    </w:pPr>
    <w:rPr>
      <w:rFonts w:eastAsia="Calibri"/>
    </w:rPr>
  </w:style>
  <w:style w:type="paragraph" w:styleId="Textonotapie">
    <w:name w:val="footnote text"/>
    <w:basedOn w:val="Normal"/>
    <w:link w:val="TextonotapieCar"/>
    <w:uiPriority w:val="99"/>
    <w:semiHidden/>
    <w:unhideWhenUsed/>
    <w:rsid w:val="00206EA4"/>
    <w:rPr>
      <w:sz w:val="20"/>
      <w:szCs w:val="20"/>
    </w:rPr>
  </w:style>
  <w:style w:type="character" w:customStyle="1" w:styleId="TextonotapieCar">
    <w:name w:val="Texto nota pie Car"/>
    <w:basedOn w:val="Fuentedeprrafopredeter"/>
    <w:link w:val="Textonotapie"/>
    <w:uiPriority w:val="99"/>
    <w:semiHidden/>
    <w:rsid w:val="00206EA4"/>
    <w:rPr>
      <w:rFonts w:ascii="Times New Roman" w:eastAsia="MS Mincho" w:hAnsi="Times New Roman"/>
      <w:sz w:val="20"/>
      <w:szCs w:val="20"/>
    </w:rPr>
  </w:style>
  <w:style w:type="character" w:styleId="Refdenotaalpie">
    <w:name w:val="footnote reference"/>
    <w:basedOn w:val="Fuentedeprrafopredeter"/>
    <w:uiPriority w:val="99"/>
    <w:semiHidden/>
    <w:unhideWhenUsed/>
    <w:rsid w:val="00206EA4"/>
    <w:rPr>
      <w:vertAlign w:val="superscript"/>
    </w:rPr>
  </w:style>
  <w:style w:type="character" w:customStyle="1" w:styleId="Mencinsinresolver1">
    <w:name w:val="Mención sin resolver1"/>
    <w:basedOn w:val="Fuentedeprrafopredeter"/>
    <w:uiPriority w:val="99"/>
    <w:semiHidden/>
    <w:unhideWhenUsed/>
    <w:rsid w:val="00206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1112">
      <w:bodyDiv w:val="1"/>
      <w:marLeft w:val="0"/>
      <w:marRight w:val="0"/>
      <w:marTop w:val="0"/>
      <w:marBottom w:val="0"/>
      <w:divBdr>
        <w:top w:val="none" w:sz="0" w:space="0" w:color="auto"/>
        <w:left w:val="none" w:sz="0" w:space="0" w:color="auto"/>
        <w:bottom w:val="none" w:sz="0" w:space="0" w:color="auto"/>
        <w:right w:val="none" w:sz="0" w:space="0" w:color="auto"/>
      </w:divBdr>
    </w:div>
    <w:div w:id="75982288">
      <w:bodyDiv w:val="1"/>
      <w:marLeft w:val="0"/>
      <w:marRight w:val="0"/>
      <w:marTop w:val="0"/>
      <w:marBottom w:val="0"/>
      <w:divBdr>
        <w:top w:val="none" w:sz="0" w:space="0" w:color="auto"/>
        <w:left w:val="none" w:sz="0" w:space="0" w:color="auto"/>
        <w:bottom w:val="none" w:sz="0" w:space="0" w:color="auto"/>
        <w:right w:val="none" w:sz="0" w:space="0" w:color="auto"/>
      </w:divBdr>
    </w:div>
    <w:div w:id="77754698">
      <w:bodyDiv w:val="1"/>
      <w:marLeft w:val="0"/>
      <w:marRight w:val="0"/>
      <w:marTop w:val="0"/>
      <w:marBottom w:val="0"/>
      <w:divBdr>
        <w:top w:val="none" w:sz="0" w:space="0" w:color="auto"/>
        <w:left w:val="none" w:sz="0" w:space="0" w:color="auto"/>
        <w:bottom w:val="none" w:sz="0" w:space="0" w:color="auto"/>
        <w:right w:val="none" w:sz="0" w:space="0" w:color="auto"/>
      </w:divBdr>
    </w:div>
    <w:div w:id="100615848">
      <w:bodyDiv w:val="1"/>
      <w:marLeft w:val="0"/>
      <w:marRight w:val="0"/>
      <w:marTop w:val="0"/>
      <w:marBottom w:val="0"/>
      <w:divBdr>
        <w:top w:val="none" w:sz="0" w:space="0" w:color="auto"/>
        <w:left w:val="none" w:sz="0" w:space="0" w:color="auto"/>
        <w:bottom w:val="none" w:sz="0" w:space="0" w:color="auto"/>
        <w:right w:val="none" w:sz="0" w:space="0" w:color="auto"/>
      </w:divBdr>
    </w:div>
    <w:div w:id="134839564">
      <w:bodyDiv w:val="1"/>
      <w:marLeft w:val="0"/>
      <w:marRight w:val="0"/>
      <w:marTop w:val="0"/>
      <w:marBottom w:val="0"/>
      <w:divBdr>
        <w:top w:val="none" w:sz="0" w:space="0" w:color="auto"/>
        <w:left w:val="none" w:sz="0" w:space="0" w:color="auto"/>
        <w:bottom w:val="none" w:sz="0" w:space="0" w:color="auto"/>
        <w:right w:val="none" w:sz="0" w:space="0" w:color="auto"/>
      </w:divBdr>
    </w:div>
    <w:div w:id="276181415">
      <w:bodyDiv w:val="1"/>
      <w:marLeft w:val="0"/>
      <w:marRight w:val="0"/>
      <w:marTop w:val="0"/>
      <w:marBottom w:val="0"/>
      <w:divBdr>
        <w:top w:val="none" w:sz="0" w:space="0" w:color="auto"/>
        <w:left w:val="none" w:sz="0" w:space="0" w:color="auto"/>
        <w:bottom w:val="none" w:sz="0" w:space="0" w:color="auto"/>
        <w:right w:val="none" w:sz="0" w:space="0" w:color="auto"/>
      </w:divBdr>
    </w:div>
    <w:div w:id="325599060">
      <w:bodyDiv w:val="1"/>
      <w:marLeft w:val="0"/>
      <w:marRight w:val="0"/>
      <w:marTop w:val="0"/>
      <w:marBottom w:val="0"/>
      <w:divBdr>
        <w:top w:val="none" w:sz="0" w:space="0" w:color="auto"/>
        <w:left w:val="none" w:sz="0" w:space="0" w:color="auto"/>
        <w:bottom w:val="none" w:sz="0" w:space="0" w:color="auto"/>
        <w:right w:val="none" w:sz="0" w:space="0" w:color="auto"/>
      </w:divBdr>
    </w:div>
    <w:div w:id="373695908">
      <w:bodyDiv w:val="1"/>
      <w:marLeft w:val="0"/>
      <w:marRight w:val="0"/>
      <w:marTop w:val="0"/>
      <w:marBottom w:val="0"/>
      <w:divBdr>
        <w:top w:val="none" w:sz="0" w:space="0" w:color="auto"/>
        <w:left w:val="none" w:sz="0" w:space="0" w:color="auto"/>
        <w:bottom w:val="none" w:sz="0" w:space="0" w:color="auto"/>
        <w:right w:val="none" w:sz="0" w:space="0" w:color="auto"/>
      </w:divBdr>
    </w:div>
    <w:div w:id="497380121">
      <w:bodyDiv w:val="1"/>
      <w:marLeft w:val="0"/>
      <w:marRight w:val="0"/>
      <w:marTop w:val="0"/>
      <w:marBottom w:val="0"/>
      <w:divBdr>
        <w:top w:val="none" w:sz="0" w:space="0" w:color="auto"/>
        <w:left w:val="none" w:sz="0" w:space="0" w:color="auto"/>
        <w:bottom w:val="none" w:sz="0" w:space="0" w:color="auto"/>
        <w:right w:val="none" w:sz="0" w:space="0" w:color="auto"/>
      </w:divBdr>
    </w:div>
    <w:div w:id="649214138">
      <w:bodyDiv w:val="1"/>
      <w:marLeft w:val="0"/>
      <w:marRight w:val="0"/>
      <w:marTop w:val="0"/>
      <w:marBottom w:val="0"/>
      <w:divBdr>
        <w:top w:val="none" w:sz="0" w:space="0" w:color="auto"/>
        <w:left w:val="none" w:sz="0" w:space="0" w:color="auto"/>
        <w:bottom w:val="none" w:sz="0" w:space="0" w:color="auto"/>
        <w:right w:val="none" w:sz="0" w:space="0" w:color="auto"/>
      </w:divBdr>
    </w:div>
    <w:div w:id="680006631">
      <w:bodyDiv w:val="1"/>
      <w:marLeft w:val="0"/>
      <w:marRight w:val="0"/>
      <w:marTop w:val="0"/>
      <w:marBottom w:val="0"/>
      <w:divBdr>
        <w:top w:val="none" w:sz="0" w:space="0" w:color="auto"/>
        <w:left w:val="none" w:sz="0" w:space="0" w:color="auto"/>
        <w:bottom w:val="none" w:sz="0" w:space="0" w:color="auto"/>
        <w:right w:val="none" w:sz="0" w:space="0" w:color="auto"/>
      </w:divBdr>
    </w:div>
    <w:div w:id="693918577">
      <w:bodyDiv w:val="1"/>
      <w:marLeft w:val="0"/>
      <w:marRight w:val="0"/>
      <w:marTop w:val="0"/>
      <w:marBottom w:val="0"/>
      <w:divBdr>
        <w:top w:val="none" w:sz="0" w:space="0" w:color="auto"/>
        <w:left w:val="none" w:sz="0" w:space="0" w:color="auto"/>
        <w:bottom w:val="none" w:sz="0" w:space="0" w:color="auto"/>
        <w:right w:val="none" w:sz="0" w:space="0" w:color="auto"/>
      </w:divBdr>
    </w:div>
    <w:div w:id="734351213">
      <w:bodyDiv w:val="1"/>
      <w:marLeft w:val="0"/>
      <w:marRight w:val="0"/>
      <w:marTop w:val="0"/>
      <w:marBottom w:val="0"/>
      <w:divBdr>
        <w:top w:val="none" w:sz="0" w:space="0" w:color="auto"/>
        <w:left w:val="none" w:sz="0" w:space="0" w:color="auto"/>
        <w:bottom w:val="none" w:sz="0" w:space="0" w:color="auto"/>
        <w:right w:val="none" w:sz="0" w:space="0" w:color="auto"/>
      </w:divBdr>
    </w:div>
    <w:div w:id="908464364">
      <w:bodyDiv w:val="1"/>
      <w:marLeft w:val="0"/>
      <w:marRight w:val="0"/>
      <w:marTop w:val="0"/>
      <w:marBottom w:val="0"/>
      <w:divBdr>
        <w:top w:val="none" w:sz="0" w:space="0" w:color="auto"/>
        <w:left w:val="none" w:sz="0" w:space="0" w:color="auto"/>
        <w:bottom w:val="none" w:sz="0" w:space="0" w:color="auto"/>
        <w:right w:val="none" w:sz="0" w:space="0" w:color="auto"/>
      </w:divBdr>
    </w:div>
    <w:div w:id="917131481">
      <w:bodyDiv w:val="1"/>
      <w:marLeft w:val="0"/>
      <w:marRight w:val="0"/>
      <w:marTop w:val="0"/>
      <w:marBottom w:val="0"/>
      <w:divBdr>
        <w:top w:val="none" w:sz="0" w:space="0" w:color="auto"/>
        <w:left w:val="none" w:sz="0" w:space="0" w:color="auto"/>
        <w:bottom w:val="none" w:sz="0" w:space="0" w:color="auto"/>
        <w:right w:val="none" w:sz="0" w:space="0" w:color="auto"/>
      </w:divBdr>
    </w:div>
    <w:div w:id="958343704">
      <w:bodyDiv w:val="1"/>
      <w:marLeft w:val="0"/>
      <w:marRight w:val="0"/>
      <w:marTop w:val="0"/>
      <w:marBottom w:val="0"/>
      <w:divBdr>
        <w:top w:val="none" w:sz="0" w:space="0" w:color="auto"/>
        <w:left w:val="none" w:sz="0" w:space="0" w:color="auto"/>
        <w:bottom w:val="none" w:sz="0" w:space="0" w:color="auto"/>
        <w:right w:val="none" w:sz="0" w:space="0" w:color="auto"/>
      </w:divBdr>
    </w:div>
    <w:div w:id="1064989872">
      <w:bodyDiv w:val="1"/>
      <w:marLeft w:val="0"/>
      <w:marRight w:val="0"/>
      <w:marTop w:val="0"/>
      <w:marBottom w:val="0"/>
      <w:divBdr>
        <w:top w:val="none" w:sz="0" w:space="0" w:color="auto"/>
        <w:left w:val="none" w:sz="0" w:space="0" w:color="auto"/>
        <w:bottom w:val="none" w:sz="0" w:space="0" w:color="auto"/>
        <w:right w:val="none" w:sz="0" w:space="0" w:color="auto"/>
      </w:divBdr>
    </w:div>
    <w:div w:id="1092429316">
      <w:bodyDiv w:val="1"/>
      <w:marLeft w:val="0"/>
      <w:marRight w:val="0"/>
      <w:marTop w:val="0"/>
      <w:marBottom w:val="0"/>
      <w:divBdr>
        <w:top w:val="none" w:sz="0" w:space="0" w:color="auto"/>
        <w:left w:val="none" w:sz="0" w:space="0" w:color="auto"/>
        <w:bottom w:val="none" w:sz="0" w:space="0" w:color="auto"/>
        <w:right w:val="none" w:sz="0" w:space="0" w:color="auto"/>
      </w:divBdr>
    </w:div>
    <w:div w:id="1235357101">
      <w:bodyDiv w:val="1"/>
      <w:marLeft w:val="0"/>
      <w:marRight w:val="0"/>
      <w:marTop w:val="0"/>
      <w:marBottom w:val="0"/>
      <w:divBdr>
        <w:top w:val="none" w:sz="0" w:space="0" w:color="auto"/>
        <w:left w:val="none" w:sz="0" w:space="0" w:color="auto"/>
        <w:bottom w:val="none" w:sz="0" w:space="0" w:color="auto"/>
        <w:right w:val="none" w:sz="0" w:space="0" w:color="auto"/>
      </w:divBdr>
    </w:div>
    <w:div w:id="1260527632">
      <w:bodyDiv w:val="1"/>
      <w:marLeft w:val="0"/>
      <w:marRight w:val="0"/>
      <w:marTop w:val="0"/>
      <w:marBottom w:val="0"/>
      <w:divBdr>
        <w:top w:val="none" w:sz="0" w:space="0" w:color="auto"/>
        <w:left w:val="none" w:sz="0" w:space="0" w:color="auto"/>
        <w:bottom w:val="none" w:sz="0" w:space="0" w:color="auto"/>
        <w:right w:val="none" w:sz="0" w:space="0" w:color="auto"/>
      </w:divBdr>
    </w:div>
    <w:div w:id="1262298875">
      <w:bodyDiv w:val="1"/>
      <w:marLeft w:val="0"/>
      <w:marRight w:val="0"/>
      <w:marTop w:val="0"/>
      <w:marBottom w:val="0"/>
      <w:divBdr>
        <w:top w:val="none" w:sz="0" w:space="0" w:color="auto"/>
        <w:left w:val="none" w:sz="0" w:space="0" w:color="auto"/>
        <w:bottom w:val="none" w:sz="0" w:space="0" w:color="auto"/>
        <w:right w:val="none" w:sz="0" w:space="0" w:color="auto"/>
      </w:divBdr>
    </w:div>
    <w:div w:id="1291789662">
      <w:bodyDiv w:val="1"/>
      <w:marLeft w:val="0"/>
      <w:marRight w:val="0"/>
      <w:marTop w:val="0"/>
      <w:marBottom w:val="0"/>
      <w:divBdr>
        <w:top w:val="none" w:sz="0" w:space="0" w:color="auto"/>
        <w:left w:val="none" w:sz="0" w:space="0" w:color="auto"/>
        <w:bottom w:val="none" w:sz="0" w:space="0" w:color="auto"/>
        <w:right w:val="none" w:sz="0" w:space="0" w:color="auto"/>
      </w:divBdr>
    </w:div>
    <w:div w:id="1317295871">
      <w:bodyDiv w:val="1"/>
      <w:marLeft w:val="0"/>
      <w:marRight w:val="0"/>
      <w:marTop w:val="0"/>
      <w:marBottom w:val="0"/>
      <w:divBdr>
        <w:top w:val="none" w:sz="0" w:space="0" w:color="auto"/>
        <w:left w:val="none" w:sz="0" w:space="0" w:color="auto"/>
        <w:bottom w:val="none" w:sz="0" w:space="0" w:color="auto"/>
        <w:right w:val="none" w:sz="0" w:space="0" w:color="auto"/>
      </w:divBdr>
    </w:div>
    <w:div w:id="1329018558">
      <w:bodyDiv w:val="1"/>
      <w:marLeft w:val="0"/>
      <w:marRight w:val="0"/>
      <w:marTop w:val="0"/>
      <w:marBottom w:val="0"/>
      <w:divBdr>
        <w:top w:val="none" w:sz="0" w:space="0" w:color="auto"/>
        <w:left w:val="none" w:sz="0" w:space="0" w:color="auto"/>
        <w:bottom w:val="none" w:sz="0" w:space="0" w:color="auto"/>
        <w:right w:val="none" w:sz="0" w:space="0" w:color="auto"/>
      </w:divBdr>
    </w:div>
    <w:div w:id="1331836411">
      <w:bodyDiv w:val="1"/>
      <w:marLeft w:val="0"/>
      <w:marRight w:val="0"/>
      <w:marTop w:val="0"/>
      <w:marBottom w:val="0"/>
      <w:divBdr>
        <w:top w:val="none" w:sz="0" w:space="0" w:color="auto"/>
        <w:left w:val="none" w:sz="0" w:space="0" w:color="auto"/>
        <w:bottom w:val="none" w:sz="0" w:space="0" w:color="auto"/>
        <w:right w:val="none" w:sz="0" w:space="0" w:color="auto"/>
      </w:divBdr>
    </w:div>
    <w:div w:id="1352949749">
      <w:bodyDiv w:val="1"/>
      <w:marLeft w:val="0"/>
      <w:marRight w:val="0"/>
      <w:marTop w:val="0"/>
      <w:marBottom w:val="0"/>
      <w:divBdr>
        <w:top w:val="none" w:sz="0" w:space="0" w:color="auto"/>
        <w:left w:val="none" w:sz="0" w:space="0" w:color="auto"/>
        <w:bottom w:val="none" w:sz="0" w:space="0" w:color="auto"/>
        <w:right w:val="none" w:sz="0" w:space="0" w:color="auto"/>
      </w:divBdr>
    </w:div>
    <w:div w:id="1376009121">
      <w:bodyDiv w:val="1"/>
      <w:marLeft w:val="0"/>
      <w:marRight w:val="0"/>
      <w:marTop w:val="0"/>
      <w:marBottom w:val="0"/>
      <w:divBdr>
        <w:top w:val="none" w:sz="0" w:space="0" w:color="auto"/>
        <w:left w:val="none" w:sz="0" w:space="0" w:color="auto"/>
        <w:bottom w:val="none" w:sz="0" w:space="0" w:color="auto"/>
        <w:right w:val="none" w:sz="0" w:space="0" w:color="auto"/>
      </w:divBdr>
    </w:div>
    <w:div w:id="1412047801">
      <w:bodyDiv w:val="1"/>
      <w:marLeft w:val="0"/>
      <w:marRight w:val="0"/>
      <w:marTop w:val="0"/>
      <w:marBottom w:val="0"/>
      <w:divBdr>
        <w:top w:val="none" w:sz="0" w:space="0" w:color="auto"/>
        <w:left w:val="none" w:sz="0" w:space="0" w:color="auto"/>
        <w:bottom w:val="none" w:sz="0" w:space="0" w:color="auto"/>
        <w:right w:val="none" w:sz="0" w:space="0" w:color="auto"/>
      </w:divBdr>
    </w:div>
    <w:div w:id="1498766152">
      <w:bodyDiv w:val="1"/>
      <w:marLeft w:val="0"/>
      <w:marRight w:val="0"/>
      <w:marTop w:val="0"/>
      <w:marBottom w:val="0"/>
      <w:divBdr>
        <w:top w:val="none" w:sz="0" w:space="0" w:color="auto"/>
        <w:left w:val="none" w:sz="0" w:space="0" w:color="auto"/>
        <w:bottom w:val="none" w:sz="0" w:space="0" w:color="auto"/>
        <w:right w:val="none" w:sz="0" w:space="0" w:color="auto"/>
      </w:divBdr>
    </w:div>
    <w:div w:id="1512065035">
      <w:bodyDiv w:val="1"/>
      <w:marLeft w:val="0"/>
      <w:marRight w:val="0"/>
      <w:marTop w:val="0"/>
      <w:marBottom w:val="0"/>
      <w:divBdr>
        <w:top w:val="none" w:sz="0" w:space="0" w:color="auto"/>
        <w:left w:val="none" w:sz="0" w:space="0" w:color="auto"/>
        <w:bottom w:val="none" w:sz="0" w:space="0" w:color="auto"/>
        <w:right w:val="none" w:sz="0" w:space="0" w:color="auto"/>
      </w:divBdr>
    </w:div>
    <w:div w:id="1514372095">
      <w:bodyDiv w:val="1"/>
      <w:marLeft w:val="0"/>
      <w:marRight w:val="0"/>
      <w:marTop w:val="0"/>
      <w:marBottom w:val="0"/>
      <w:divBdr>
        <w:top w:val="none" w:sz="0" w:space="0" w:color="auto"/>
        <w:left w:val="none" w:sz="0" w:space="0" w:color="auto"/>
        <w:bottom w:val="none" w:sz="0" w:space="0" w:color="auto"/>
        <w:right w:val="none" w:sz="0" w:space="0" w:color="auto"/>
      </w:divBdr>
    </w:div>
    <w:div w:id="1684018666">
      <w:bodyDiv w:val="1"/>
      <w:marLeft w:val="0"/>
      <w:marRight w:val="0"/>
      <w:marTop w:val="0"/>
      <w:marBottom w:val="0"/>
      <w:divBdr>
        <w:top w:val="none" w:sz="0" w:space="0" w:color="auto"/>
        <w:left w:val="none" w:sz="0" w:space="0" w:color="auto"/>
        <w:bottom w:val="none" w:sz="0" w:space="0" w:color="auto"/>
        <w:right w:val="none" w:sz="0" w:space="0" w:color="auto"/>
      </w:divBdr>
    </w:div>
    <w:div w:id="1771925452">
      <w:bodyDiv w:val="1"/>
      <w:marLeft w:val="0"/>
      <w:marRight w:val="0"/>
      <w:marTop w:val="0"/>
      <w:marBottom w:val="0"/>
      <w:divBdr>
        <w:top w:val="none" w:sz="0" w:space="0" w:color="auto"/>
        <w:left w:val="none" w:sz="0" w:space="0" w:color="auto"/>
        <w:bottom w:val="none" w:sz="0" w:space="0" w:color="auto"/>
        <w:right w:val="none" w:sz="0" w:space="0" w:color="auto"/>
      </w:divBdr>
    </w:div>
    <w:div w:id="1895040764">
      <w:bodyDiv w:val="1"/>
      <w:marLeft w:val="0"/>
      <w:marRight w:val="0"/>
      <w:marTop w:val="0"/>
      <w:marBottom w:val="0"/>
      <w:divBdr>
        <w:top w:val="none" w:sz="0" w:space="0" w:color="auto"/>
        <w:left w:val="none" w:sz="0" w:space="0" w:color="auto"/>
        <w:bottom w:val="none" w:sz="0" w:space="0" w:color="auto"/>
        <w:right w:val="none" w:sz="0" w:space="0" w:color="auto"/>
      </w:divBdr>
    </w:div>
    <w:div w:id="2049798708">
      <w:bodyDiv w:val="1"/>
      <w:marLeft w:val="0"/>
      <w:marRight w:val="0"/>
      <w:marTop w:val="0"/>
      <w:marBottom w:val="0"/>
      <w:divBdr>
        <w:top w:val="none" w:sz="0" w:space="0" w:color="auto"/>
        <w:left w:val="none" w:sz="0" w:space="0" w:color="auto"/>
        <w:bottom w:val="none" w:sz="0" w:space="0" w:color="auto"/>
        <w:right w:val="none" w:sz="0" w:space="0" w:color="auto"/>
      </w:divBdr>
    </w:div>
    <w:div w:id="2074496958">
      <w:bodyDiv w:val="1"/>
      <w:marLeft w:val="0"/>
      <w:marRight w:val="0"/>
      <w:marTop w:val="0"/>
      <w:marBottom w:val="0"/>
      <w:divBdr>
        <w:top w:val="none" w:sz="0" w:space="0" w:color="auto"/>
        <w:left w:val="none" w:sz="0" w:space="0" w:color="auto"/>
        <w:bottom w:val="none" w:sz="0" w:space="0" w:color="auto"/>
        <w:right w:val="none" w:sz="0" w:space="0" w:color="auto"/>
      </w:divBdr>
    </w:div>
    <w:div w:id="2115518956">
      <w:marLeft w:val="0"/>
      <w:marRight w:val="0"/>
      <w:marTop w:val="0"/>
      <w:marBottom w:val="0"/>
      <w:divBdr>
        <w:top w:val="none" w:sz="0" w:space="0" w:color="auto"/>
        <w:left w:val="none" w:sz="0" w:space="0" w:color="auto"/>
        <w:bottom w:val="none" w:sz="0" w:space="0" w:color="auto"/>
        <w:right w:val="none" w:sz="0" w:space="0" w:color="auto"/>
      </w:divBdr>
    </w:div>
    <w:div w:id="2129659969">
      <w:bodyDiv w:val="1"/>
      <w:marLeft w:val="0"/>
      <w:marRight w:val="0"/>
      <w:marTop w:val="0"/>
      <w:marBottom w:val="0"/>
      <w:divBdr>
        <w:top w:val="none" w:sz="0" w:space="0" w:color="auto"/>
        <w:left w:val="none" w:sz="0" w:space="0" w:color="auto"/>
        <w:bottom w:val="none" w:sz="0" w:space="0" w:color="auto"/>
        <w:right w:val="none" w:sz="0" w:space="0" w:color="auto"/>
      </w:divBdr>
    </w:div>
    <w:div w:id="21414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ontratos.gov.co/consultas/detalleProceso.do?numConstancia=22-1-222822&amp;g-recaptcha-response=03AEkXODAT-L8TsAaOd_8LhuNtZsLpEOcnxTrub0r4dl9dfSV0UvnwfLBJlpIgIwP-uDN-WOQBUbBmxisut1IN0I_eFGhkR47PYAkCNIZCpjPh6LMBqEo-3pZafs1ms5KMrOnJC4U2dongjPc-nk2W3LhT5tuxMa0VlFFSw8_cC7vTYn5ufDuQEpHvukJQ6opfRVWE0W-8ZA9ohCxnixh6aVS5Gfg8pz7DF1wM7FdBETUd8O6dIfAluwlV0xqhzCihFWCMGaPt5oIpYluE6akAoymKEX9YuxN0EU0X79BOJqqnGm9cB6eH5Fc5E-dIGK1c6UZV4GyC1IeacaGkTj5WoU49bsHsmudnobpV2tVm5MzyYYzFAUxJCbsaLOM9pc8CBgLE6Kv8Zv0gWvxTrYS7TKDT9PSRLchYvOIEVVCioJMtxWVkqKqA1KJ04BJa9AXEvJEoEUCwAtAgk9HUkGsl8CdggI1SPQT3OmwAzbZTbaYgci1M2Xr8PlJzI4G8RQkYpHGXCgp80MAvJuGRRpR_FbNViUdjraO66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1" Type="http://schemas.openxmlformats.org/officeDocument/2006/relationships/hyperlink" Target="http://www.chip.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OneDrive%20-%20Ministerio%20de%20Hacienda\Escritorio\PAE\Entidades%20territoriales\Puebloviejo%20-%20Magdalena\Extensi&#243;n%203\Segimiento%201-2022\Archivo%20de%20trabajo\Archivo%20de%20trabaj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Contrato!$D$1</c:f>
              <c:strCache>
                <c:ptCount val="1"/>
                <c:pt idx="0">
                  <c:v>Valor final</c:v>
                </c:pt>
              </c:strCache>
            </c:strRef>
          </c:tx>
          <c:spPr>
            <a:solidFill>
              <a:schemeClr val="accent1"/>
            </a:solidFill>
            <a:ln>
              <a:noFill/>
            </a:ln>
            <a:effectLst/>
          </c:spPr>
          <c:invertIfNegative val="0"/>
          <c:dLbls>
            <c:numFmt formatCode="&quot;$&quot;\ #,##0" sourceLinked="0"/>
            <c:spPr>
              <a:solidFill>
                <a:schemeClr val="bg1">
                  <a:alpha val="44000"/>
                </a:schemeClr>
              </a:solid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ctr"/>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multiLvlStrRef>
              <c:f>Contrato!$A$5:$E$6</c:f>
              <c:multiLvlStrCache>
                <c:ptCount val="2"/>
                <c:lvl>
                  <c:pt idx="0">
                    <c:v>148</c:v>
                  </c:pt>
                  <c:pt idx="1">
                    <c:v>133</c:v>
                  </c:pt>
                </c:lvl>
                <c:lvl>
                  <c:pt idx="0">
                    <c:v>$ 641.939.640</c:v>
                  </c:pt>
                  <c:pt idx="1">
                    <c:v>$ 500.963.652</c:v>
                  </c:pt>
                </c:lvl>
                <c:lvl>
                  <c:pt idx="0">
                    <c:v>Fundación Social Amigos Generando Progreso</c:v>
                  </c:pt>
                  <c:pt idx="1">
                    <c:v>Fundación Social Amigos Generando Progreso</c:v>
                  </c:pt>
                </c:lvl>
                <c:lvl>
                  <c:pt idx="0">
                    <c:v>CS-LP-MPV-001-2021</c:v>
                  </c:pt>
                  <c:pt idx="1">
                    <c:v>CS-LP-MPV-001-2022</c:v>
                  </c:pt>
                </c:lvl>
                <c:lvl>
                  <c:pt idx="0">
                    <c:v>2021</c:v>
                  </c:pt>
                  <c:pt idx="1">
                    <c:v>2022</c:v>
                  </c:pt>
                </c:lvl>
              </c:multiLvlStrCache>
            </c:multiLvlStrRef>
          </c:cat>
          <c:val>
            <c:numRef>
              <c:f>Contrato!$D$5:$D$6</c:f>
              <c:numCache>
                <c:formatCode>"$"\ #,##0</c:formatCode>
                <c:ptCount val="2"/>
                <c:pt idx="0">
                  <c:v>641939640</c:v>
                </c:pt>
                <c:pt idx="1">
                  <c:v>500963652</c:v>
                </c:pt>
              </c:numCache>
            </c:numRef>
          </c:val>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0-7E76-4017-B3EB-094E9F0BB868}"/>
            </c:ext>
          </c:extLst>
        </c:ser>
        <c:dLbls>
          <c:showLegendKey val="0"/>
          <c:showVal val="0"/>
          <c:showCatName val="0"/>
          <c:showSerName val="0"/>
          <c:showPercent val="0"/>
          <c:showBubbleSize val="0"/>
        </c:dLbls>
        <c:gapWidth val="150"/>
        <c:axId val="689174768"/>
        <c:axId val="689175600"/>
      </c:barChart>
      <c:lineChart>
        <c:grouping val="standard"/>
        <c:varyColors val="0"/>
        <c:ser>
          <c:idx val="1"/>
          <c:order val="1"/>
          <c:tx>
            <c:strRef>
              <c:f>Contrato!$E$1</c:f>
              <c:strCache>
                <c:ptCount val="1"/>
                <c:pt idx="0">
                  <c:v>Días contratados</c:v>
                </c:pt>
              </c:strCache>
            </c:strRef>
          </c:tx>
          <c:spPr>
            <a:ln w="28575" cap="rnd">
              <a:solidFill>
                <a:schemeClr val="accent2"/>
              </a:solidFill>
              <a:round/>
            </a:ln>
            <a:effectLst/>
          </c:spPr>
          <c:marker>
            <c:symbol val="none"/>
          </c:marker>
          <c:dLbls>
            <c:dLbl>
              <c:idx val="0"/>
              <c:layout>
                <c:manualLayout>
                  <c:x val="-3.0849668317530936E-2"/>
                  <c:y val="-0.11187298352049768"/>
                </c:manualLayout>
              </c:layout>
              <c:dLblPos val="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 xmlns:c16="http://schemas.microsoft.com/office/drawing/2014/chart" uri="{C3380CC4-5D6E-409C-BE32-E72D297353CC}">
                  <c16:uniqueId val="{00000001-7E76-4017-B3EB-094E9F0BB868}"/>
                </c:ext>
              </c:extLst>
            </c:dLbl>
            <c:dLbl>
              <c:idx val="1"/>
              <c:layout>
                <c:manualLayout>
                  <c:x val="-2.883860780139463E-2"/>
                  <c:y val="-0.20291137675259363"/>
                </c:manualLayout>
              </c:layout>
              <c:dLblPos val="r"/>
              <c:showLegendKey val="0"/>
              <c:showVal val="1"/>
              <c:showCatName val="0"/>
              <c:showSerName val="0"/>
              <c:showPercent val="0"/>
              <c:showBubbleSize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ext xmlns:c16="http://schemas.microsoft.com/office/drawing/2014/chart" uri="{C3380CC4-5D6E-409C-BE32-E72D297353CC}">
                  <c16:uniqueId val="{00000002-7E76-4017-B3EB-094E9F0BB86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5="http://schemas.microsoft.com/office/drawing/2012/chart" uri="{CE6537A1-D6FC-4f65-9D91-7224C49458BB}">
                <c15:showLeaderLines val="0"/>
              </c:ext>
            </c:extLst>
          </c:dLbls>
          <c:cat>
            <c:multiLvlStrRef>
              <c:f>Contrato!$A$5:$E$6</c:f>
              <c:multiLvlStrCache>
                <c:ptCount val="2"/>
                <c:lvl>
                  <c:pt idx="0">
                    <c:v>148</c:v>
                  </c:pt>
                  <c:pt idx="1">
                    <c:v>133</c:v>
                  </c:pt>
                </c:lvl>
                <c:lvl>
                  <c:pt idx="0">
                    <c:v>$ 641.939.640</c:v>
                  </c:pt>
                  <c:pt idx="1">
                    <c:v>$ 500.963.652</c:v>
                  </c:pt>
                </c:lvl>
                <c:lvl>
                  <c:pt idx="0">
                    <c:v>Fundación Social Amigos Generando Progreso</c:v>
                  </c:pt>
                  <c:pt idx="1">
                    <c:v>Fundación Social Amigos Generando Progreso</c:v>
                  </c:pt>
                </c:lvl>
                <c:lvl>
                  <c:pt idx="0">
                    <c:v>CS-LP-MPV-001-2021</c:v>
                  </c:pt>
                  <c:pt idx="1">
                    <c:v>CS-LP-MPV-001-2022</c:v>
                  </c:pt>
                </c:lvl>
                <c:lvl>
                  <c:pt idx="0">
                    <c:v>2021</c:v>
                  </c:pt>
                  <c:pt idx="1">
                    <c:v>2022</c:v>
                  </c:pt>
                </c:lvl>
              </c:multiLvlStrCache>
            </c:multiLvlStrRef>
          </c:cat>
          <c:val>
            <c:numRef>
              <c:f>Contrato!$E$5:$E$6</c:f>
              <c:numCache>
                <c:formatCode>General</c:formatCode>
                <c:ptCount val="2"/>
                <c:pt idx="0">
                  <c:v>148</c:v>
                </c:pt>
                <c:pt idx="1">
                  <c:v>133</c:v>
                </c:pt>
              </c:numCache>
            </c:numRef>
          </c:val>
          <c:smooth val="0"/>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http://schemas.microsoft.com/office/drawing/2014/chart" uri="{C3380CC4-5D6E-409C-BE32-E72D297353CC}">
              <c16:uniqueId val="{00000003-7E76-4017-B3EB-094E9F0BB868}"/>
            </c:ext>
          </c:extLst>
        </c:ser>
        <c:dLbls>
          <c:showLegendKey val="0"/>
          <c:showVal val="0"/>
          <c:showCatName val="0"/>
          <c:showSerName val="0"/>
          <c:showPercent val="0"/>
          <c:showBubbleSize val="0"/>
        </c:dLbls>
        <c:marker val="1"/>
        <c:smooth val="0"/>
        <c:axId val="678917920"/>
        <c:axId val="678916256"/>
      </c:lineChart>
      <c:catAx>
        <c:axId val="689174768"/>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Vigencia</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689175600"/>
        <c:crosses val="autoZero"/>
        <c:auto val="1"/>
        <c:lblAlgn val="ctr"/>
        <c:lblOffset val="100"/>
        <c:noMultiLvlLbl val="0"/>
      </c:catAx>
      <c:valAx>
        <c:axId val="689175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Valor del contrato (pesos colombianos)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quot;$&quot;\ #,##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689174768"/>
        <c:crosses val="autoZero"/>
        <c:crossBetween val="between"/>
      </c:valAx>
      <c:valAx>
        <c:axId val="678916256"/>
        <c:scaling>
          <c:orientation val="minMax"/>
        </c:scaling>
        <c:delete val="0"/>
        <c:axPos val="r"/>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Dias contratados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678917920"/>
        <c:crosses val="max"/>
        <c:crossBetween val="between"/>
      </c:valAx>
      <c:catAx>
        <c:axId val="678917920"/>
        <c:scaling>
          <c:orientation val="minMax"/>
        </c:scaling>
        <c:delete val="1"/>
        <c:axPos val="b"/>
        <c:numFmt formatCode="General" sourceLinked="1"/>
        <c:majorTickMark val="out"/>
        <c:minorTickMark val="none"/>
        <c:tickLblPos val="nextTo"/>
        <c:crossAx val="6789162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v="urn:schemas-microsoft-com:vml" xmlns:o="urn:schemas-microsoft-com:office:office" xmlns:ns13="urn:schemas-microsoft-com:office:excel"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ns6="http://schemas.openxmlformats.org/schemaLibrary/2006/main" xmlns:wp="http://schemas.openxmlformats.org/drawingml/2006/wordprocessingDrawing" xmlns:m="http://schemas.openxmlformats.org/officeDocument/2006/math" xmlns:w="http://schemas.openxmlformats.org/wordprocessingml/2006/main">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2" ma:contentTypeDescription="Crear nuevo documento." ma:contentTypeScope="" ma:versionID="d2b44dcc1be2a6eb7d5d2a070cd591ba">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cbf61a37edbe6e8f3e7110e03bf44159"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Props1.xml><?xml version="1.0" encoding="utf-8"?>
<ds:datastoreItem xmlns:ds="http://schemas.openxmlformats.org/officeDocument/2006/customXml" ds:itemID="{14B7336F-82BE-47BC-9FCC-91C763F157F5}"/>
</file>

<file path=customXml/itemProps2.xml><?xml version="1.0" encoding="utf-8"?>
<ds:datastoreItem xmlns:ds="http://schemas.openxmlformats.org/officeDocument/2006/customXml" ds:itemID="{AA0EC1F8-5AC4-4AA0-9060-E6C2558A864E}">
  <ds:schemaRefs>
    <ds:schemaRef ds:uri="http://schemas.microsoft.com/sharepoint/v3/contenttype/forms"/>
  </ds:schemaRefs>
</ds:datastoreItem>
</file>

<file path=customXml/itemProps3.xml><?xml version="1.0" encoding="utf-8"?>
<ds:datastoreItem xmlns:ds="http://schemas.openxmlformats.org/officeDocument/2006/customXml" ds:itemID="{C4EE63FF-C83A-48A6-B52D-C754D8D9CA9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E04E47E-1E4B-45B0-AA66-983E7A5F396F}">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9273</Words>
  <Characters>53903</Characters>
  <Application>Microsoft Office Word</Application>
  <DocSecurity>0</DocSecurity>
  <Lines>449</Lines>
  <Paragraphs>126</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63050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Encizar Acosta Moreno</dc:creator>
  <cp:lastModifiedBy>Pablo Andres</cp:lastModifiedBy>
  <cp:revision>2</cp:revision>
  <cp:lastPrinted>2015-01-19T14:28:00Z</cp:lastPrinted>
  <dcterms:created xsi:type="dcterms:W3CDTF">2023-10-14T07:48:00Z</dcterms:created>
  <dcterms:modified xsi:type="dcterms:W3CDTF">2023-10-14T07:48:00Z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e18b1876-d707-41e5-8a52-1c448bf7e604</vt:lpwstr>
  </property>
  <property fmtid="{D5CDD505-2E9C-101B-9397-08002B2CF9AE}" pid="3" name="ContentTypeId">
    <vt:lpwstr>0x0101005E9E5816CD457649A2FC257344E438ED</vt:lpwstr>
  </property>
  <property fmtid="{D5CDD505-2E9C-101B-9397-08002B2CF9AE}" pid="4" name="_dlc_DocId">
    <vt:lpwstr>KR33XJ2DTYQK-29-153</vt:lpwstr>
  </property>
  <property fmtid="{D5CDD505-2E9C-101B-9397-08002B2CF9AE}" pid="5" name="_dlc_DocIdUrl">
    <vt:lpwstr>http://mintranet/_layouts/DocIdRedir.aspx?ID=KR33XJ2DTYQK-29-153, KR33XJ2DTYQK-29-153</vt:lpwstr>
  </property>
</Properties>
</file>